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5977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简体" w:cs="Times New Roman"/>
          <w:b w:val="0"/>
          <w:bCs/>
          <w:sz w:val="44"/>
          <w:szCs w:val="44"/>
          <w:lang w:eastAsia="zh-CN"/>
        </w:rPr>
      </w:pPr>
      <w:r>
        <w:rPr>
          <w:rFonts w:hint="eastAsia" w:eastAsia="方正小标宋简体" w:cs="Times New Roman"/>
          <w:b w:val="0"/>
          <w:bCs/>
          <w:sz w:val="44"/>
          <w:szCs w:val="44"/>
          <w:lang w:val="en-US" w:eastAsia="zh-CN"/>
        </w:rPr>
        <w:t>昆明市</w:t>
      </w:r>
      <w:r>
        <w:rPr>
          <w:rFonts w:hint="eastAsia" w:ascii="Times New Roman" w:hAnsi="Times New Roman" w:eastAsia="方正小标宋简体" w:cs="Times New Roman"/>
          <w:b w:val="0"/>
          <w:bCs/>
          <w:sz w:val="44"/>
          <w:szCs w:val="44"/>
          <w:lang w:eastAsia="zh-CN"/>
        </w:rPr>
        <w:t>东川区发展和改革局</w:t>
      </w:r>
    </w:p>
    <w:p w14:paraId="157CC4F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简体" w:cs="Times New Roman"/>
          <w:b w:val="0"/>
          <w:bCs/>
          <w:sz w:val="44"/>
          <w:szCs w:val="44"/>
          <w:lang w:eastAsia="zh-CN"/>
        </w:rPr>
      </w:pPr>
      <w:r>
        <w:rPr>
          <w:rFonts w:hint="eastAsia" w:ascii="Times New Roman" w:hAnsi="Times New Roman" w:eastAsia="方正小标宋简体" w:cs="Times New Roman"/>
          <w:b w:val="0"/>
          <w:bCs/>
          <w:sz w:val="44"/>
          <w:szCs w:val="44"/>
          <w:lang w:eastAsia="zh-CN"/>
        </w:rPr>
        <w:t>关于《</w:t>
      </w:r>
      <w:r>
        <w:rPr>
          <w:rFonts w:hint="default" w:ascii="Times New Roman" w:hAnsi="Times New Roman" w:eastAsia="方正小标宋简体" w:cs="Times New Roman"/>
          <w:b w:val="0"/>
          <w:bCs/>
          <w:sz w:val="44"/>
          <w:szCs w:val="44"/>
          <w:lang w:eastAsia="zh-CN"/>
        </w:rPr>
        <w:t>昆明市东川区红土地落霞沟景区</w:t>
      </w:r>
    </w:p>
    <w:p w14:paraId="3527F8A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简体" w:cs="Times New Roman"/>
          <w:b w:val="0"/>
          <w:bCs/>
          <w:sz w:val="44"/>
          <w:szCs w:val="44"/>
          <w:lang w:eastAsia="zh-CN"/>
        </w:rPr>
      </w:pPr>
      <w:r>
        <w:rPr>
          <w:rFonts w:hint="default" w:ascii="Times New Roman" w:hAnsi="Times New Roman" w:eastAsia="方正小标宋简体" w:cs="Times New Roman"/>
          <w:b w:val="0"/>
          <w:bCs/>
          <w:sz w:val="44"/>
          <w:szCs w:val="44"/>
          <w:lang w:eastAsia="zh-CN"/>
        </w:rPr>
        <w:t>门票</w:t>
      </w:r>
      <w:r>
        <w:rPr>
          <w:rFonts w:hint="default" w:ascii="Times New Roman" w:hAnsi="Times New Roman" w:eastAsia="方正小标宋简体" w:cs="Times New Roman"/>
          <w:b w:val="0"/>
          <w:bCs/>
          <w:sz w:val="44"/>
          <w:szCs w:val="44"/>
          <w:lang w:val="en-US" w:eastAsia="zh-CN"/>
        </w:rPr>
        <w:t>定价方案</w:t>
      </w:r>
      <w:r>
        <w:rPr>
          <w:rFonts w:hint="eastAsia" w:eastAsia="方正小标宋简体" w:cs="Times New Roman"/>
          <w:b w:val="0"/>
          <w:bCs/>
          <w:sz w:val="44"/>
          <w:szCs w:val="44"/>
          <w:lang w:val="en-US" w:eastAsia="zh-CN"/>
        </w:rPr>
        <w:t>（征求意见稿）</w:t>
      </w:r>
      <w:r>
        <w:rPr>
          <w:rFonts w:hint="eastAsia" w:ascii="Times New Roman" w:hAnsi="Times New Roman" w:eastAsia="方正小标宋简体" w:cs="Times New Roman"/>
          <w:b w:val="0"/>
          <w:bCs/>
          <w:sz w:val="44"/>
          <w:szCs w:val="44"/>
          <w:lang w:eastAsia="zh-CN"/>
        </w:rPr>
        <w:t>》</w:t>
      </w:r>
    </w:p>
    <w:p w14:paraId="4AFA11A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简体" w:cs="Times New Roman"/>
          <w:b w:val="0"/>
          <w:bCs/>
          <w:sz w:val="44"/>
          <w:szCs w:val="44"/>
          <w:lang w:eastAsia="zh-CN"/>
        </w:rPr>
      </w:pPr>
      <w:r>
        <w:rPr>
          <w:rFonts w:hint="eastAsia" w:ascii="Times New Roman" w:hAnsi="Times New Roman" w:eastAsia="方正小标宋简体" w:cs="Times New Roman"/>
          <w:b w:val="0"/>
          <w:bCs/>
          <w:sz w:val="44"/>
          <w:szCs w:val="44"/>
          <w:lang w:eastAsia="zh-CN"/>
        </w:rPr>
        <w:t>听证会</w:t>
      </w:r>
      <w:r>
        <w:rPr>
          <w:rFonts w:hint="eastAsia" w:eastAsia="方正小标宋简体" w:cs="Times New Roman"/>
          <w:b w:val="0"/>
          <w:bCs/>
          <w:sz w:val="44"/>
          <w:szCs w:val="44"/>
          <w:lang w:val="en-US" w:eastAsia="zh-CN"/>
        </w:rPr>
        <w:t>的</w:t>
      </w:r>
      <w:r>
        <w:rPr>
          <w:rFonts w:hint="eastAsia" w:ascii="Times New Roman" w:hAnsi="Times New Roman" w:eastAsia="方正小标宋简体" w:cs="Times New Roman"/>
          <w:b w:val="0"/>
          <w:bCs/>
          <w:sz w:val="44"/>
          <w:szCs w:val="44"/>
          <w:lang w:eastAsia="zh-CN"/>
        </w:rPr>
        <w:t>听证报告</w:t>
      </w:r>
    </w:p>
    <w:p w14:paraId="2EBE1E7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方正小标宋简体" w:hAnsi="方正小标宋简体" w:eastAsia="方正小标宋简体" w:cs="方正小标宋简体"/>
          <w:b/>
          <w:sz w:val="44"/>
          <w:szCs w:val="44"/>
          <w:lang w:eastAsia="zh-CN"/>
        </w:rPr>
      </w:pPr>
    </w:p>
    <w:p w14:paraId="0C777374">
      <w:pPr>
        <w:keepNext w:val="0"/>
        <w:keepLines w:val="0"/>
        <w:pageBreakBefore w:val="0"/>
        <w:widowControl/>
        <w:kinsoku/>
        <w:wordWrap/>
        <w:overflowPunct/>
        <w:topLinePunct w:val="0"/>
        <w:autoSpaceDE/>
        <w:autoSpaceDN/>
        <w:bidi w:val="0"/>
        <w:adjustRightInd w:val="0"/>
        <w:snapToGrid w:val="0"/>
        <w:spacing w:after="0" w:line="560" w:lineRule="exact"/>
        <w:ind w:firstLine="627" w:firstLineChars="196"/>
        <w:rPr>
          <w:rFonts w:hint="eastAsia" w:ascii="Times New Roman" w:hAnsi="Times New Roman" w:eastAsia="仿宋_GB2312" w:cs="仿宋_GB2312"/>
          <w:b/>
          <w:sz w:val="32"/>
          <w:szCs w:val="32"/>
        </w:rPr>
      </w:pPr>
      <w:r>
        <w:rPr>
          <w:rFonts w:hint="eastAsia" w:ascii="Times New Roman" w:hAnsi="Times New Roman" w:eastAsia="仿宋_GB2312" w:cs="仿宋_GB2312"/>
          <w:sz w:val="32"/>
          <w:szCs w:val="32"/>
          <w:lang w:val="en-US" w:eastAsia="zh-CN"/>
        </w:rPr>
        <w:t>为提高政府价格决策的科学性和透明度，促进政府价格决策的民主化和规范化，依据国家发展改革委《政府制定价格听证办法》（国家发展和改革委员会令第</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lang w:val="en-US" w:eastAsia="zh-CN"/>
        </w:rPr>
        <w:t>号），</w:t>
      </w:r>
      <w:r>
        <w:rPr>
          <w:rFonts w:hint="eastAsia" w:ascii="Times New Roman" w:hAnsi="Times New Roman" w:eastAsia="仿宋_GB2312" w:cs="仿宋_GB2312"/>
          <w:sz w:val="32"/>
          <w:szCs w:val="32"/>
          <w:lang w:eastAsia="zh-CN"/>
        </w:rPr>
        <w:t>东川区</w:t>
      </w:r>
      <w:r>
        <w:rPr>
          <w:rFonts w:hint="eastAsia" w:ascii="Times New Roman" w:hAnsi="Times New Roman" w:eastAsia="仿宋_GB2312" w:cs="仿宋_GB2312"/>
          <w:sz w:val="32"/>
          <w:szCs w:val="32"/>
        </w:rPr>
        <w:t>发展和改革局</w:t>
      </w:r>
      <w:r>
        <w:rPr>
          <w:rFonts w:hint="eastAsia" w:ascii="Times New Roman" w:hAnsi="Times New Roman" w:eastAsia="仿宋_GB2312" w:cs="仿宋_GB2312"/>
          <w:sz w:val="32"/>
          <w:szCs w:val="32"/>
          <w:lang w:eastAsia="zh-CN"/>
        </w:rPr>
        <w:t>受东川区人民政府委托，</w:t>
      </w:r>
      <w:r>
        <w:rPr>
          <w:rFonts w:hint="eastAsia" w:ascii="Times New Roman" w:hAnsi="Times New Roman" w:eastAsia="仿宋_GB2312" w:cs="仿宋_GB2312"/>
          <w:sz w:val="32"/>
          <w:szCs w:val="32"/>
        </w:rPr>
        <w:t>于</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日（星期</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上</w:t>
      </w:r>
      <w:r>
        <w:rPr>
          <w:rFonts w:hint="default" w:ascii="Times New Roman" w:hAnsi="Times New Roman" w:eastAsia="仿宋_GB2312" w:cs="Times New Roman"/>
          <w:sz w:val="32"/>
          <w:szCs w:val="32"/>
        </w:rPr>
        <w:t>午</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仿宋_GB2312"/>
          <w:sz w:val="32"/>
          <w:szCs w:val="32"/>
          <w:lang w:val="en-US" w:eastAsia="zh-CN"/>
        </w:rPr>
        <w:t>在</w:t>
      </w:r>
      <w:r>
        <w:rPr>
          <w:rFonts w:hint="default" w:ascii="Times New Roman" w:hAnsi="Times New Roman" w:eastAsia="仿宋_GB2312" w:cs="Times New Roman"/>
          <w:color w:val="auto"/>
          <w:sz w:val="32"/>
          <w:szCs w:val="32"/>
          <w:lang w:eastAsia="zh-CN"/>
        </w:rPr>
        <w:t>云南乌蒙巅峰文化旅游投资有限公司</w:t>
      </w:r>
      <w:r>
        <w:rPr>
          <w:rFonts w:hint="default" w:ascii="Times New Roman" w:hAnsi="Times New Roman" w:eastAsia="仿宋_GB2312" w:cs="Times New Roman"/>
          <w:color w:val="auto"/>
          <w:sz w:val="32"/>
          <w:szCs w:val="32"/>
          <w:lang w:val="en-US" w:eastAsia="zh-CN"/>
        </w:rPr>
        <w:t>一楼</w:t>
      </w:r>
      <w:r>
        <w:rPr>
          <w:rFonts w:hint="default" w:ascii="Times New Roman" w:hAnsi="Times New Roman" w:eastAsia="仿宋_GB2312" w:cs="Times New Roman"/>
          <w:color w:val="auto"/>
          <w:sz w:val="32"/>
          <w:szCs w:val="32"/>
        </w:rPr>
        <w:t>会议室</w:t>
      </w:r>
      <w:r>
        <w:rPr>
          <w:rFonts w:hint="eastAsia" w:ascii="Times New Roman" w:hAnsi="Times New Roman" w:eastAsia="仿宋_GB2312" w:cs="仿宋_GB2312"/>
          <w:sz w:val="32"/>
          <w:szCs w:val="32"/>
        </w:rPr>
        <w:t>组织召开听证会，</w:t>
      </w:r>
      <w:r>
        <w:rPr>
          <w:rFonts w:hint="eastAsia" w:ascii="Times New Roman" w:hAnsi="Times New Roman" w:eastAsia="仿宋_GB2312" w:cs="仿宋_GB2312"/>
          <w:kern w:val="0"/>
          <w:sz w:val="32"/>
          <w:szCs w:val="32"/>
        </w:rPr>
        <w:t>对《</w:t>
      </w:r>
      <w:r>
        <w:rPr>
          <w:rFonts w:hint="eastAsia" w:ascii="Times New Roman" w:hAnsi="Times New Roman" w:eastAsia="仿宋_GB2312" w:cs="仿宋_GB2312"/>
          <w:sz w:val="32"/>
          <w:szCs w:val="32"/>
          <w:lang w:eastAsia="zh-CN"/>
        </w:rPr>
        <w:t>昆明市东川区红土地落霞沟景区门票定价方案</w:t>
      </w:r>
      <w:r>
        <w:rPr>
          <w:rFonts w:hint="eastAsia" w:ascii="Times New Roman" w:hAnsi="Times New Roman" w:eastAsia="仿宋_GB2312"/>
          <w:color w:val="000000"/>
          <w:sz w:val="32"/>
          <w:szCs w:val="28"/>
          <w:lang w:val="en-US" w:eastAsia="zh-CN"/>
        </w:rPr>
        <w:t>（征求意见稿）</w:t>
      </w:r>
      <w:r>
        <w:rPr>
          <w:rFonts w:hint="eastAsia" w:ascii="Times New Roman" w:hAnsi="Times New Roman" w:eastAsia="仿宋_GB2312" w:cs="仿宋_GB2312"/>
          <w:kern w:val="0"/>
          <w:sz w:val="32"/>
          <w:szCs w:val="32"/>
        </w:rPr>
        <w:t>》进行了公开听证</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听证报告</w:t>
      </w:r>
      <w:r>
        <w:rPr>
          <w:rFonts w:hint="eastAsia" w:ascii="Times New Roman" w:hAnsi="Times New Roman" w:eastAsia="仿宋_GB2312" w:cs="仿宋_GB2312"/>
          <w:sz w:val="32"/>
          <w:szCs w:val="32"/>
          <w:lang w:eastAsia="zh-CN"/>
        </w:rPr>
        <w:t>如下：</w:t>
      </w:r>
    </w:p>
    <w:p w14:paraId="473B4627">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黑体" w:cs="黑体"/>
          <w:b w:val="0"/>
          <w:bCs/>
          <w:sz w:val="32"/>
          <w:szCs w:val="32"/>
          <w:lang w:eastAsia="zh-CN"/>
        </w:rPr>
      </w:pPr>
      <w:r>
        <w:rPr>
          <w:rFonts w:hint="eastAsia" w:ascii="Times New Roman" w:hAnsi="Times New Roman" w:eastAsia="黑体" w:cs="黑体"/>
          <w:b w:val="0"/>
          <w:bCs/>
          <w:sz w:val="32"/>
          <w:szCs w:val="32"/>
          <w:lang w:eastAsia="zh-CN"/>
        </w:rPr>
        <w:t>一、</w:t>
      </w:r>
      <w:r>
        <w:rPr>
          <w:rFonts w:hint="eastAsia" w:ascii="Times New Roman" w:hAnsi="Times New Roman" w:eastAsia="黑体" w:cs="黑体"/>
          <w:b w:val="0"/>
          <w:bCs/>
          <w:sz w:val="32"/>
          <w:szCs w:val="32"/>
        </w:rPr>
        <w:t>听证</w:t>
      </w:r>
      <w:r>
        <w:rPr>
          <w:rFonts w:hint="eastAsia" w:ascii="Times New Roman" w:hAnsi="Times New Roman" w:eastAsia="黑体" w:cs="黑体"/>
          <w:b w:val="0"/>
          <w:bCs/>
          <w:sz w:val="32"/>
          <w:szCs w:val="32"/>
          <w:lang w:eastAsia="zh-CN"/>
        </w:rPr>
        <w:t>事由</w:t>
      </w:r>
    </w:p>
    <w:p w14:paraId="55627936">
      <w:pPr>
        <w:pStyle w:val="10"/>
        <w:keepNext w:val="0"/>
        <w:keepLines w:val="0"/>
        <w:pageBreakBefore w:val="0"/>
        <w:widowControl/>
        <w:kinsoku/>
        <w:wordWrap/>
        <w:overflowPunct/>
        <w:topLinePunct w:val="0"/>
        <w:autoSpaceDE/>
        <w:autoSpaceDN/>
        <w:bidi w:val="0"/>
        <w:adjustRightInd/>
        <w:snapToGrid/>
        <w:spacing w:before="0" w:after="0" w:afterLines="0" w:line="560" w:lineRule="exact"/>
        <w:ind w:left="0" w:leftChars="0" w:right="0" w:firstLine="640" w:firstLineChars="200"/>
        <w:jc w:val="both"/>
        <w:textAlignment w:val="auto"/>
        <w:outlineLvl w:val="9"/>
        <w:rPr>
          <w:rFonts w:hint="default" w:ascii="Times New Roman" w:hAnsi="Times New Roman" w:eastAsia="仿宋_GB2312"/>
          <w:color w:val="000000"/>
          <w:sz w:val="32"/>
          <w:szCs w:val="28"/>
          <w:lang w:val="en-US" w:eastAsia="zh-CN"/>
        </w:rPr>
      </w:pPr>
      <w:r>
        <w:rPr>
          <w:rFonts w:hint="eastAsia" w:ascii="Times New Roman" w:hAnsi="Times New Roman" w:eastAsia="仿宋_GB2312" w:cs="仿宋_GB2312"/>
          <w:b w:val="0"/>
          <w:bCs/>
          <w:sz w:val="32"/>
          <w:szCs w:val="32"/>
          <w:lang w:val="en-US" w:eastAsia="zh-CN"/>
        </w:rPr>
        <w:t>根据</w:t>
      </w:r>
      <w:r>
        <w:rPr>
          <w:rFonts w:hint="eastAsia" w:ascii="Times New Roman" w:hAnsi="Times New Roman" w:eastAsia="仿宋_GB2312" w:cs="仿宋_GB2312"/>
          <w:sz w:val="32"/>
          <w:szCs w:val="32"/>
          <w:lang w:val="en-US" w:eastAsia="zh-CN"/>
        </w:rPr>
        <w:t>东川区文化和旅游局关于红土地落霞沟景区门票正式定价的函</w:t>
      </w:r>
      <w:r>
        <w:rPr>
          <w:rFonts w:hint="eastAsia" w:ascii="Times New Roman" w:hAnsi="Times New Roman" w:eastAsia="仿宋_GB2312" w:cs="仿宋_GB2312"/>
          <w:b w:val="0"/>
          <w:bCs/>
          <w:sz w:val="32"/>
          <w:szCs w:val="32"/>
          <w:lang w:val="en-US" w:eastAsia="zh-CN"/>
        </w:rPr>
        <w:t>，东川区发展和改革局对</w:t>
      </w:r>
      <w:r>
        <w:rPr>
          <w:rFonts w:hint="eastAsia" w:ascii="Times New Roman" w:hAnsi="Times New Roman" w:eastAsia="仿宋_GB2312" w:cs="仿宋_GB2312"/>
          <w:sz w:val="32"/>
          <w:szCs w:val="32"/>
          <w:lang w:val="en-US" w:eastAsia="zh-CN"/>
        </w:rPr>
        <w:t>云南乌蒙巅峰文化旅游投资有限公司</w:t>
      </w:r>
      <w:r>
        <w:rPr>
          <w:rFonts w:hint="eastAsia" w:ascii="Times New Roman" w:hAnsi="Times New Roman" w:eastAsia="仿宋_GB2312" w:cs="仿宋_GB2312"/>
          <w:b w:val="0"/>
          <w:bCs/>
          <w:sz w:val="32"/>
          <w:szCs w:val="32"/>
          <w:lang w:val="en-US" w:eastAsia="zh-CN"/>
        </w:rPr>
        <w:t>开展成本监审，</w:t>
      </w:r>
      <w:r>
        <w:rPr>
          <w:rFonts w:hint="eastAsia" w:ascii="Times New Roman" w:hAnsi="Times New Roman" w:eastAsia="仿宋_GB2312"/>
          <w:color w:val="000000"/>
          <w:sz w:val="32"/>
          <w:szCs w:val="28"/>
          <w:lang w:val="en-US" w:eastAsia="zh-CN"/>
        </w:rPr>
        <w:t>该</w:t>
      </w:r>
      <w:r>
        <w:rPr>
          <w:rFonts w:hint="eastAsia" w:ascii="Times New Roman" w:hAnsi="Times New Roman" w:eastAsia="仿宋_GB2312"/>
          <w:color w:val="000000"/>
          <w:sz w:val="32"/>
          <w:szCs w:val="28"/>
          <w:lang w:eastAsia="zh-CN"/>
        </w:rPr>
        <w:t>公司</w:t>
      </w:r>
      <w:r>
        <w:rPr>
          <w:rFonts w:hint="default" w:ascii="Times New Roman" w:hAnsi="Times New Roman" w:eastAsia="仿宋_GB2312" w:cs="Times New Roman"/>
          <w:color w:val="000000"/>
          <w:sz w:val="32"/>
          <w:szCs w:val="28"/>
          <w:lang w:val="en-US" w:eastAsia="zh-CN"/>
        </w:rPr>
        <w:t>2</w:t>
      </w:r>
      <w:r>
        <w:rPr>
          <w:rFonts w:hint="default" w:ascii="Times New Roman" w:hAnsi="Times New Roman" w:eastAsia="仿宋_GB2312" w:cs="Times New Roman"/>
          <w:color w:val="000000"/>
          <w:sz w:val="32"/>
          <w:szCs w:val="28"/>
        </w:rPr>
        <w:t>0</w:t>
      </w:r>
      <w:r>
        <w:rPr>
          <w:rFonts w:hint="default" w:ascii="Times New Roman" w:hAnsi="Times New Roman" w:eastAsia="仿宋_GB2312" w:cs="Times New Roman"/>
          <w:color w:val="000000"/>
          <w:sz w:val="32"/>
          <w:szCs w:val="28"/>
          <w:lang w:val="en-US" w:eastAsia="zh-CN"/>
        </w:rPr>
        <w:t>24</w:t>
      </w:r>
      <w:r>
        <w:rPr>
          <w:rFonts w:hint="eastAsia" w:ascii="Times New Roman" w:hAnsi="Times New Roman" w:eastAsia="仿宋_GB2312" w:cs="Times New Roman"/>
          <w:color w:val="000000"/>
          <w:sz w:val="32"/>
          <w:szCs w:val="28"/>
          <w:lang w:val="en-US" w:eastAsia="zh-CN"/>
        </w:rPr>
        <w:t>—</w:t>
      </w:r>
      <w:r>
        <w:rPr>
          <w:rFonts w:hint="default" w:ascii="Times New Roman" w:hAnsi="Times New Roman" w:eastAsia="仿宋_GB2312" w:cs="Times New Roman"/>
          <w:color w:val="000000"/>
          <w:sz w:val="32"/>
          <w:szCs w:val="28"/>
        </w:rPr>
        <w:t>20</w:t>
      </w:r>
      <w:r>
        <w:rPr>
          <w:rFonts w:hint="default" w:ascii="Times New Roman" w:hAnsi="Times New Roman" w:eastAsia="仿宋_GB2312" w:cs="Times New Roman"/>
          <w:color w:val="000000"/>
          <w:sz w:val="32"/>
          <w:szCs w:val="28"/>
          <w:lang w:val="en-US" w:eastAsia="zh-CN"/>
        </w:rPr>
        <w:t>25</w:t>
      </w:r>
      <w:r>
        <w:rPr>
          <w:rFonts w:hint="eastAsia" w:ascii="Times New Roman" w:hAnsi="Times New Roman" w:eastAsia="仿宋_GB2312"/>
          <w:color w:val="000000"/>
          <w:sz w:val="32"/>
          <w:szCs w:val="28"/>
        </w:rPr>
        <w:t>年</w:t>
      </w:r>
      <w:r>
        <w:rPr>
          <w:rFonts w:hint="eastAsia" w:ascii="Times New Roman" w:hAnsi="Times New Roman" w:eastAsia="仿宋_GB2312"/>
          <w:color w:val="000000"/>
          <w:sz w:val="32"/>
          <w:szCs w:val="28"/>
          <w:lang w:eastAsia="zh-CN"/>
        </w:rPr>
        <w:t>年均</w:t>
      </w:r>
      <w:r>
        <w:rPr>
          <w:rFonts w:hint="eastAsia" w:ascii="Times New Roman" w:hAnsi="Times New Roman" w:eastAsia="仿宋_GB2312"/>
          <w:color w:val="000000"/>
          <w:sz w:val="32"/>
          <w:szCs w:val="28"/>
          <w:lang w:val="en-US" w:eastAsia="zh-CN"/>
        </w:rPr>
        <w:t>运营总</w:t>
      </w:r>
      <w:r>
        <w:rPr>
          <w:rFonts w:hint="eastAsia" w:ascii="Times New Roman" w:hAnsi="Times New Roman" w:eastAsia="仿宋_GB2312"/>
          <w:color w:val="000000"/>
          <w:sz w:val="32"/>
          <w:szCs w:val="28"/>
          <w:lang w:eastAsia="zh-CN"/>
        </w:rPr>
        <w:t>成本为</w:t>
      </w:r>
      <w:r>
        <w:rPr>
          <w:rFonts w:hint="default" w:ascii="Times New Roman" w:hAnsi="Times New Roman" w:eastAsia="仿宋_GB2312" w:cs="Times New Roman"/>
          <w:color w:val="auto"/>
          <w:sz w:val="32"/>
          <w:szCs w:val="28"/>
          <w:lang w:val="en-US" w:eastAsia="zh-CN"/>
        </w:rPr>
        <w:t>128</w:t>
      </w:r>
      <w:r>
        <w:rPr>
          <w:rFonts w:hint="eastAsia" w:ascii="Times New Roman" w:hAnsi="Times New Roman" w:eastAsia="仿宋_GB2312"/>
          <w:color w:val="auto"/>
          <w:sz w:val="32"/>
          <w:szCs w:val="28"/>
          <w:lang w:val="en-US" w:eastAsia="zh-CN"/>
        </w:rPr>
        <w:t>.</w:t>
      </w:r>
      <w:r>
        <w:rPr>
          <w:rFonts w:hint="default" w:ascii="Times New Roman" w:hAnsi="Times New Roman" w:eastAsia="仿宋_GB2312" w:cs="Times New Roman"/>
          <w:color w:val="auto"/>
          <w:sz w:val="32"/>
          <w:szCs w:val="28"/>
          <w:lang w:val="en-US" w:eastAsia="zh-CN"/>
        </w:rPr>
        <w:t>9</w:t>
      </w:r>
      <w:r>
        <w:rPr>
          <w:rFonts w:hint="eastAsia" w:ascii="Times New Roman" w:hAnsi="Times New Roman" w:eastAsia="仿宋_GB2312"/>
          <w:color w:val="auto"/>
          <w:sz w:val="32"/>
          <w:szCs w:val="28"/>
          <w:lang w:val="en-US" w:eastAsia="zh-CN"/>
        </w:rPr>
        <w:t>万元</w:t>
      </w:r>
      <w:r>
        <w:rPr>
          <w:rFonts w:hint="eastAsia" w:ascii="Times New Roman" w:hAnsi="Times New Roman" w:eastAsia="仿宋_GB2312"/>
          <w:color w:val="000000"/>
          <w:sz w:val="32"/>
          <w:szCs w:val="28"/>
          <w:lang w:val="en-US" w:eastAsia="zh-CN"/>
        </w:rPr>
        <w:t>，</w:t>
      </w:r>
      <w:r>
        <w:rPr>
          <w:rFonts w:hint="eastAsia" w:ascii="Times New Roman" w:hAnsi="Times New Roman" w:eastAsia="仿宋_GB2312"/>
          <w:color w:val="000000"/>
          <w:sz w:val="32"/>
          <w:szCs w:val="28"/>
        </w:rPr>
        <w:t>年接待游客数</w:t>
      </w:r>
      <w:r>
        <w:rPr>
          <w:rFonts w:hint="default" w:ascii="Times New Roman" w:hAnsi="Times New Roman" w:eastAsia="仿宋_GB2312" w:cs="Times New Roman"/>
          <w:color w:val="000000"/>
          <w:sz w:val="32"/>
          <w:szCs w:val="28"/>
          <w:lang w:val="en-US" w:eastAsia="zh-CN"/>
        </w:rPr>
        <w:t>3</w:t>
      </w:r>
      <w:r>
        <w:rPr>
          <w:rFonts w:hint="eastAsia" w:ascii="Times New Roman" w:hAnsi="Times New Roman" w:eastAsia="仿宋_GB2312"/>
          <w:color w:val="000000"/>
          <w:sz w:val="32"/>
          <w:szCs w:val="28"/>
          <w:lang w:val="en-US" w:eastAsia="zh-CN"/>
        </w:rPr>
        <w:t>.</w:t>
      </w:r>
      <w:r>
        <w:rPr>
          <w:rFonts w:hint="default" w:ascii="Times New Roman" w:hAnsi="Times New Roman" w:eastAsia="仿宋_GB2312" w:cs="Times New Roman"/>
          <w:color w:val="000000"/>
          <w:sz w:val="32"/>
          <w:szCs w:val="28"/>
          <w:lang w:val="en-US" w:eastAsia="zh-CN"/>
        </w:rPr>
        <w:t>17</w:t>
      </w:r>
      <w:r>
        <w:rPr>
          <w:rFonts w:hint="eastAsia" w:ascii="Times New Roman" w:hAnsi="Times New Roman" w:eastAsia="仿宋_GB2312"/>
          <w:color w:val="000000"/>
          <w:sz w:val="32"/>
          <w:szCs w:val="28"/>
        </w:rPr>
        <w:t>万人次</w:t>
      </w:r>
      <w:r>
        <w:rPr>
          <w:rFonts w:hint="eastAsia" w:ascii="Times New Roman" w:hAnsi="Times New Roman" w:eastAsia="仿宋_GB2312"/>
          <w:b w:val="0"/>
          <w:bCs/>
          <w:color w:val="000000"/>
          <w:sz w:val="32"/>
          <w:szCs w:val="28"/>
          <w:lang w:eastAsia="zh-CN"/>
        </w:rPr>
        <w:t>，</w:t>
      </w:r>
      <w:r>
        <w:rPr>
          <w:rFonts w:hint="eastAsia" w:ascii="Times New Roman" w:hAnsi="Times New Roman" w:eastAsia="仿宋_GB2312"/>
          <w:b w:val="0"/>
          <w:bCs/>
          <w:color w:val="000000"/>
          <w:sz w:val="32"/>
          <w:szCs w:val="28"/>
          <w:lang w:val="en-US" w:eastAsia="zh-CN"/>
        </w:rPr>
        <w:t>单位</w:t>
      </w:r>
      <w:r>
        <w:rPr>
          <w:rFonts w:hint="eastAsia" w:ascii="Times New Roman" w:hAnsi="Times New Roman" w:eastAsia="仿宋_GB2312"/>
          <w:color w:val="000000"/>
          <w:sz w:val="32"/>
          <w:szCs w:val="28"/>
        </w:rPr>
        <w:t>运营成本</w:t>
      </w:r>
      <w:r>
        <w:rPr>
          <w:rFonts w:hint="eastAsia" w:ascii="Times New Roman" w:hAnsi="Times New Roman" w:eastAsia="仿宋_GB2312"/>
          <w:color w:val="000000"/>
          <w:sz w:val="32"/>
          <w:szCs w:val="28"/>
          <w:lang w:val="en-US" w:eastAsia="zh-CN"/>
        </w:rPr>
        <w:t>为</w:t>
      </w:r>
      <w:r>
        <w:rPr>
          <w:rFonts w:hint="default" w:ascii="Times New Roman" w:hAnsi="Times New Roman" w:eastAsia="仿宋_GB2312" w:cs="Times New Roman"/>
          <w:color w:val="000000"/>
          <w:sz w:val="32"/>
          <w:szCs w:val="28"/>
          <w:lang w:val="en-US" w:eastAsia="zh-CN"/>
        </w:rPr>
        <w:t>40</w:t>
      </w:r>
      <w:r>
        <w:rPr>
          <w:rFonts w:hint="eastAsia" w:ascii="Times New Roman" w:hAnsi="Times New Roman" w:eastAsia="仿宋_GB2312"/>
          <w:color w:val="000000"/>
          <w:sz w:val="32"/>
          <w:szCs w:val="28"/>
          <w:lang w:val="en-US" w:eastAsia="zh-CN"/>
        </w:rPr>
        <w:t>.</w:t>
      </w:r>
      <w:r>
        <w:rPr>
          <w:rFonts w:hint="default" w:ascii="Times New Roman" w:hAnsi="Times New Roman" w:eastAsia="仿宋_GB2312" w:cs="Times New Roman"/>
          <w:color w:val="000000"/>
          <w:sz w:val="32"/>
          <w:szCs w:val="28"/>
          <w:lang w:val="en-US" w:eastAsia="zh-CN"/>
        </w:rPr>
        <w:t>66</w:t>
      </w:r>
      <w:r>
        <w:rPr>
          <w:rFonts w:hint="eastAsia" w:ascii="Times New Roman" w:hAnsi="Times New Roman" w:eastAsia="仿宋_GB2312"/>
          <w:color w:val="000000"/>
          <w:sz w:val="32"/>
          <w:szCs w:val="28"/>
        </w:rPr>
        <w:t>元/人次。</w:t>
      </w:r>
      <w:r>
        <w:rPr>
          <w:rFonts w:hint="eastAsia" w:ascii="Times New Roman" w:hAnsi="Times New Roman" w:eastAsia="仿宋_GB2312"/>
          <w:color w:val="000000"/>
          <w:sz w:val="32"/>
          <w:szCs w:val="28"/>
          <w:lang w:val="en-US" w:eastAsia="zh-CN"/>
        </w:rPr>
        <w:t>根据上述成本监审结论，本次会议对《昆明市东川区红土地落霞沟景区门票定价方案（征求意见稿）》进行公开听证。</w:t>
      </w:r>
    </w:p>
    <w:p w14:paraId="67502235">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黑体" w:cs="黑体"/>
          <w:b w:val="0"/>
          <w:bCs/>
          <w:sz w:val="32"/>
          <w:szCs w:val="32"/>
          <w:lang w:eastAsia="zh-CN"/>
        </w:rPr>
      </w:pPr>
      <w:r>
        <w:rPr>
          <w:rFonts w:hint="eastAsia" w:ascii="Times New Roman" w:hAnsi="Times New Roman" w:eastAsia="黑体" w:cs="黑体"/>
          <w:b w:val="0"/>
          <w:bCs/>
          <w:sz w:val="32"/>
          <w:szCs w:val="32"/>
          <w:lang w:eastAsia="zh-CN"/>
        </w:rPr>
        <w:t>二、</w:t>
      </w:r>
      <w:r>
        <w:rPr>
          <w:rFonts w:hint="eastAsia" w:ascii="Times New Roman" w:hAnsi="Times New Roman" w:eastAsia="黑体" w:cs="黑体"/>
          <w:b w:val="0"/>
          <w:bCs/>
          <w:sz w:val="32"/>
          <w:szCs w:val="32"/>
        </w:rPr>
        <w:t>听证</w:t>
      </w:r>
      <w:r>
        <w:rPr>
          <w:rFonts w:hint="eastAsia" w:ascii="Times New Roman" w:hAnsi="Times New Roman" w:eastAsia="黑体" w:cs="黑体"/>
          <w:b w:val="0"/>
          <w:bCs/>
          <w:sz w:val="32"/>
          <w:szCs w:val="32"/>
          <w:lang w:eastAsia="zh-CN"/>
        </w:rPr>
        <w:t>会举行的时间、地点</w:t>
      </w:r>
    </w:p>
    <w:p w14:paraId="5EBE029B">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2"/>
        <w:rPr>
          <w:rFonts w:hint="default" w:ascii="Times New Roman" w:hAnsi="Times New Roman" w:eastAsia="仿宋_GB2312" w:cs="仿宋_GB2312"/>
          <w:b w:val="0"/>
          <w:bCs/>
          <w:sz w:val="32"/>
          <w:szCs w:val="32"/>
          <w:lang w:val="en-US" w:eastAsia="zh-CN"/>
        </w:rPr>
      </w:pPr>
      <w:r>
        <w:rPr>
          <w:rFonts w:hint="eastAsia" w:ascii="Times New Roman" w:hAnsi="Times New Roman" w:eastAsia="仿宋_GB2312" w:cs="仿宋_GB2312"/>
          <w:b w:val="0"/>
          <w:bCs/>
          <w:sz w:val="32"/>
          <w:szCs w:val="32"/>
          <w:lang w:val="en-US" w:eastAsia="zh-CN"/>
        </w:rPr>
        <w:t>时间：</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日（星期</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上</w:t>
      </w:r>
      <w:r>
        <w:rPr>
          <w:rFonts w:hint="default" w:ascii="Times New Roman" w:hAnsi="Times New Roman" w:eastAsia="仿宋_GB2312" w:cs="Times New Roman"/>
          <w:sz w:val="32"/>
          <w:szCs w:val="32"/>
        </w:rPr>
        <w:t>午</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仿宋_GB2312"/>
          <w:b w:val="0"/>
          <w:bCs/>
          <w:sz w:val="32"/>
          <w:szCs w:val="32"/>
          <w:lang w:val="en-US" w:eastAsia="zh-CN"/>
        </w:rPr>
        <w:t>。</w:t>
      </w:r>
    </w:p>
    <w:p w14:paraId="2442FC97">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2"/>
        <w:rPr>
          <w:rFonts w:hint="default" w:ascii="Times New Roman" w:hAnsi="Times New Roman" w:eastAsia="仿宋_GB2312" w:cs="仿宋_GB2312"/>
          <w:b w:val="0"/>
          <w:bCs/>
          <w:sz w:val="32"/>
          <w:szCs w:val="32"/>
          <w:lang w:val="en-US" w:eastAsia="zh-CN"/>
        </w:rPr>
      </w:pPr>
      <w:r>
        <w:rPr>
          <w:rFonts w:hint="eastAsia" w:ascii="Times New Roman" w:hAnsi="Times New Roman" w:eastAsia="仿宋_GB2312" w:cs="仿宋_GB2312"/>
          <w:b w:val="0"/>
          <w:bCs/>
          <w:sz w:val="32"/>
          <w:szCs w:val="32"/>
          <w:lang w:val="en-US" w:eastAsia="zh-CN"/>
        </w:rPr>
        <w:t>地点：</w:t>
      </w:r>
      <w:r>
        <w:rPr>
          <w:rFonts w:hint="default" w:ascii="Times New Roman" w:hAnsi="Times New Roman" w:eastAsia="仿宋_GB2312" w:cs="Times New Roman"/>
          <w:color w:val="auto"/>
          <w:sz w:val="32"/>
          <w:szCs w:val="32"/>
          <w:lang w:eastAsia="zh-CN"/>
        </w:rPr>
        <w:t>云南乌蒙巅峰文化旅游投资有限公司</w:t>
      </w:r>
      <w:r>
        <w:rPr>
          <w:rFonts w:hint="default" w:ascii="Times New Roman" w:hAnsi="Times New Roman" w:eastAsia="仿宋_GB2312" w:cs="Times New Roman"/>
          <w:color w:val="auto"/>
          <w:sz w:val="32"/>
          <w:szCs w:val="32"/>
          <w:lang w:val="en-US" w:eastAsia="zh-CN"/>
        </w:rPr>
        <w:t>一楼</w:t>
      </w:r>
      <w:r>
        <w:rPr>
          <w:rFonts w:hint="default" w:ascii="Times New Roman" w:hAnsi="Times New Roman" w:eastAsia="仿宋_GB2312" w:cs="Times New Roman"/>
          <w:color w:val="auto"/>
          <w:sz w:val="32"/>
          <w:szCs w:val="32"/>
        </w:rPr>
        <w:t>会议室</w:t>
      </w:r>
      <w:r>
        <w:rPr>
          <w:rFonts w:hint="eastAsia" w:ascii="Times New Roman" w:hAnsi="Times New Roman" w:eastAsia="仿宋_GB2312" w:cs="仿宋_GB2312"/>
          <w:b w:val="0"/>
          <w:bCs/>
          <w:sz w:val="32"/>
          <w:szCs w:val="32"/>
          <w:lang w:val="en-US" w:eastAsia="zh-CN"/>
        </w:rPr>
        <w:t>。</w:t>
      </w:r>
    </w:p>
    <w:p w14:paraId="2E7F6AF8">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黑体" w:cs="黑体"/>
          <w:b w:val="0"/>
          <w:bCs/>
          <w:sz w:val="32"/>
          <w:szCs w:val="32"/>
          <w:lang w:eastAsia="zh-CN"/>
        </w:rPr>
      </w:pPr>
      <w:r>
        <w:rPr>
          <w:rFonts w:hint="eastAsia" w:ascii="Times New Roman" w:hAnsi="Times New Roman" w:eastAsia="黑体" w:cs="黑体"/>
          <w:b w:val="0"/>
          <w:bCs/>
          <w:sz w:val="32"/>
          <w:szCs w:val="32"/>
          <w:lang w:eastAsia="zh-CN"/>
        </w:rPr>
        <w:t>三、</w:t>
      </w:r>
      <w:r>
        <w:rPr>
          <w:rFonts w:hint="eastAsia" w:ascii="Times New Roman" w:hAnsi="Times New Roman" w:eastAsia="黑体" w:cs="黑体"/>
          <w:b w:val="0"/>
          <w:bCs/>
          <w:sz w:val="32"/>
          <w:szCs w:val="32"/>
        </w:rPr>
        <w:t>听证</w:t>
      </w:r>
      <w:r>
        <w:rPr>
          <w:rFonts w:hint="eastAsia" w:ascii="Times New Roman" w:hAnsi="Times New Roman" w:eastAsia="黑体" w:cs="黑体"/>
          <w:b w:val="0"/>
          <w:bCs/>
          <w:sz w:val="32"/>
          <w:szCs w:val="32"/>
          <w:lang w:eastAsia="zh-CN"/>
        </w:rPr>
        <w:t>主持人、记录人、监察人、听证代表人基本情况</w:t>
      </w:r>
    </w:p>
    <w:p w14:paraId="69122496">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听证主持人：区</w:t>
      </w:r>
      <w:r>
        <w:rPr>
          <w:rFonts w:hint="default" w:ascii="Times New Roman" w:hAnsi="Times New Roman" w:eastAsia="仿宋_GB2312" w:cs="Times New Roman"/>
          <w:kern w:val="0"/>
          <w:sz w:val="32"/>
          <w:szCs w:val="32"/>
          <w:lang w:eastAsia="zh-CN"/>
        </w:rPr>
        <w:t>发展</w:t>
      </w:r>
      <w:r>
        <w:rPr>
          <w:rFonts w:hint="eastAsia" w:ascii="Times New Roman" w:hAnsi="Times New Roman" w:eastAsia="仿宋_GB2312" w:cs="Times New Roman"/>
          <w:kern w:val="0"/>
          <w:sz w:val="32"/>
          <w:szCs w:val="32"/>
          <w:lang w:val="en-US" w:eastAsia="zh-CN"/>
        </w:rPr>
        <w:t>和</w:t>
      </w:r>
      <w:r>
        <w:rPr>
          <w:rFonts w:hint="default" w:ascii="Times New Roman" w:hAnsi="Times New Roman" w:eastAsia="仿宋_GB2312" w:cs="Times New Roman"/>
          <w:kern w:val="0"/>
          <w:sz w:val="32"/>
          <w:szCs w:val="32"/>
          <w:lang w:eastAsia="zh-CN"/>
        </w:rPr>
        <w:t>改革局</w:t>
      </w:r>
      <w:r>
        <w:rPr>
          <w:rFonts w:hint="eastAsia" w:ascii="Times New Roman" w:hAnsi="Times New Roman" w:eastAsia="仿宋_GB2312" w:cs="仿宋_GB2312"/>
          <w:sz w:val="32"/>
          <w:szCs w:val="32"/>
          <w:lang w:val="en-US" w:eastAsia="zh-CN"/>
        </w:rPr>
        <w:t>价格科科长王云龙。</w:t>
      </w:r>
    </w:p>
    <w:p w14:paraId="72632125">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听证记录人：</w:t>
      </w:r>
      <w:r>
        <w:rPr>
          <w:rFonts w:hint="default" w:ascii="Times New Roman" w:hAnsi="Times New Roman" w:eastAsia="仿宋_GB2312" w:cs="Times New Roman"/>
          <w:kern w:val="0"/>
          <w:sz w:val="32"/>
          <w:szCs w:val="32"/>
          <w:lang w:eastAsia="zh-CN"/>
        </w:rPr>
        <w:t>区发展</w:t>
      </w:r>
      <w:r>
        <w:rPr>
          <w:rFonts w:hint="eastAsia" w:ascii="Times New Roman" w:hAnsi="Times New Roman" w:eastAsia="仿宋_GB2312" w:cs="Times New Roman"/>
          <w:kern w:val="0"/>
          <w:sz w:val="32"/>
          <w:szCs w:val="32"/>
          <w:lang w:val="en-US" w:eastAsia="zh-CN"/>
        </w:rPr>
        <w:t>和</w:t>
      </w:r>
      <w:r>
        <w:rPr>
          <w:rFonts w:hint="default" w:ascii="Times New Roman" w:hAnsi="Times New Roman" w:eastAsia="仿宋_GB2312" w:cs="Times New Roman"/>
          <w:kern w:val="0"/>
          <w:sz w:val="32"/>
          <w:szCs w:val="32"/>
          <w:lang w:eastAsia="zh-CN"/>
        </w:rPr>
        <w:t>改革局</w:t>
      </w:r>
      <w:r>
        <w:rPr>
          <w:rFonts w:hint="eastAsia" w:ascii="Times New Roman" w:hAnsi="Times New Roman" w:eastAsia="仿宋_GB2312" w:cs="Times New Roman"/>
          <w:kern w:val="0"/>
          <w:sz w:val="32"/>
          <w:szCs w:val="32"/>
          <w:lang w:val="en-US" w:eastAsia="zh-CN"/>
        </w:rPr>
        <w:t>办公室副主任朱文仪</w:t>
      </w:r>
      <w:r>
        <w:rPr>
          <w:rFonts w:hint="eastAsia" w:ascii="Times New Roman" w:hAnsi="Times New Roman" w:eastAsia="仿宋_GB2312" w:cs="仿宋_GB2312"/>
          <w:sz w:val="32"/>
          <w:szCs w:val="32"/>
          <w:lang w:val="en-US" w:eastAsia="zh-CN"/>
        </w:rPr>
        <w:t>。</w:t>
      </w:r>
    </w:p>
    <w:p w14:paraId="1D6902AE">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听证监察人：区</w:t>
      </w:r>
      <w:r>
        <w:rPr>
          <w:rFonts w:hint="eastAsia" w:ascii="Times New Roman" w:hAnsi="Times New Roman" w:eastAsia="仿宋_GB2312" w:cs="仿宋_GB2312"/>
          <w:sz w:val="32"/>
          <w:szCs w:val="32"/>
          <w:lang w:eastAsia="zh-CN"/>
        </w:rPr>
        <w:t>纪委监委驻区</w:t>
      </w:r>
      <w:r>
        <w:rPr>
          <w:rFonts w:hint="eastAsia" w:ascii="Times New Roman" w:hAnsi="Times New Roman" w:eastAsia="仿宋_GB2312" w:cs="仿宋_GB2312"/>
          <w:sz w:val="32"/>
          <w:szCs w:val="32"/>
          <w:lang w:val="en-US" w:eastAsia="zh-CN"/>
        </w:rPr>
        <w:t>卫健</w:t>
      </w:r>
      <w:r>
        <w:rPr>
          <w:rFonts w:hint="eastAsia" w:ascii="Times New Roman" w:hAnsi="Times New Roman" w:eastAsia="仿宋_GB2312" w:cs="仿宋_GB2312"/>
          <w:sz w:val="32"/>
          <w:szCs w:val="32"/>
          <w:lang w:eastAsia="zh-CN"/>
        </w:rPr>
        <w:t>局纪检监察组</w:t>
      </w:r>
      <w:r>
        <w:rPr>
          <w:rFonts w:hint="eastAsia" w:ascii="Times New Roman" w:hAnsi="Times New Roman" w:eastAsia="仿宋_GB2312" w:cs="仿宋_GB2312"/>
          <w:sz w:val="32"/>
          <w:szCs w:val="32"/>
          <w:lang w:val="en-US" w:eastAsia="zh-CN"/>
        </w:rPr>
        <w:t>组长曾庆</w:t>
      </w:r>
      <w:r>
        <w:rPr>
          <w:rFonts w:hint="eastAsia" w:ascii="Times New Roman" w:hAnsi="Times New Roman" w:eastAsia="仿宋_GB2312" w:cs="仿宋_GB2312"/>
          <w:sz w:val="32"/>
          <w:szCs w:val="32"/>
          <w:lang w:eastAsia="zh-CN"/>
        </w:rPr>
        <w:t>、区司法局</w:t>
      </w:r>
      <w:r>
        <w:rPr>
          <w:rFonts w:hint="eastAsia" w:ascii="Times New Roman" w:hAnsi="Times New Roman" w:eastAsia="仿宋_GB2312" w:cs="仿宋_GB2312"/>
          <w:sz w:val="32"/>
          <w:szCs w:val="32"/>
          <w:lang w:val="en-US" w:eastAsia="zh-CN"/>
        </w:rPr>
        <w:t>法律事务科科长</w:t>
      </w:r>
      <w:r>
        <w:rPr>
          <w:rFonts w:hint="default" w:ascii="Times New Roman" w:hAnsi="Times New Roman" w:eastAsia="仿宋_GB2312" w:cs="Times New Roman"/>
          <w:kern w:val="0"/>
          <w:sz w:val="32"/>
          <w:szCs w:val="32"/>
          <w:lang w:val="en-US" w:eastAsia="zh-CN"/>
        </w:rPr>
        <w:t>刘纪垒</w:t>
      </w:r>
      <w:r>
        <w:rPr>
          <w:rFonts w:hint="eastAsia" w:ascii="Times New Roman" w:hAnsi="Times New Roman" w:eastAsia="仿宋_GB2312" w:cs="仿宋_GB2312"/>
          <w:sz w:val="32"/>
          <w:szCs w:val="32"/>
          <w:lang w:val="en-US" w:eastAsia="zh-CN"/>
        </w:rPr>
        <w:t>。</w:t>
      </w:r>
    </w:p>
    <w:p w14:paraId="0691D5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听证代表（共20名）</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仿宋_GB2312"/>
          <w:sz w:val="32"/>
          <w:szCs w:val="32"/>
          <w:lang w:eastAsia="zh-CN"/>
        </w:rPr>
        <w:t>区人大代表</w:t>
      </w:r>
      <w:r>
        <w:rPr>
          <w:rFonts w:hint="eastAsia" w:ascii="Times New Roman" w:hAnsi="Times New Roman" w:eastAsia="仿宋_GB2312" w:cs="Times New Roman"/>
          <w:color w:val="auto"/>
          <w:sz w:val="32"/>
          <w:szCs w:val="32"/>
          <w:lang w:val="en-US" w:eastAsia="zh-CN"/>
        </w:rPr>
        <w:t>姚春燕</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rPr>
        <w:t>政协委</w:t>
      </w:r>
      <w:r>
        <w:rPr>
          <w:rFonts w:hint="eastAsia" w:ascii="Times New Roman" w:hAnsi="Times New Roman" w:eastAsia="仿宋_GB2312" w:cs="仿宋_GB2312"/>
          <w:sz w:val="32"/>
          <w:szCs w:val="32"/>
          <w:lang w:eastAsia="zh-CN"/>
        </w:rPr>
        <w:t>员</w:t>
      </w:r>
      <w:r>
        <w:rPr>
          <w:rFonts w:hint="default" w:ascii="Times New Roman" w:hAnsi="Times New Roman" w:eastAsia="仿宋_GB2312" w:cs="Times New Roman"/>
          <w:kern w:val="0"/>
          <w:sz w:val="32"/>
          <w:szCs w:val="32"/>
          <w:lang w:val="en-US" w:eastAsia="zh-CN"/>
        </w:rPr>
        <w:t>李悦熙</w:t>
      </w:r>
      <w:r>
        <w:rPr>
          <w:rFonts w:hint="eastAsia" w:ascii="Times New Roman" w:hAnsi="Times New Roman" w:eastAsia="仿宋_GB2312" w:cs="仿宋_GB2312"/>
          <w:sz w:val="32"/>
          <w:szCs w:val="32"/>
          <w:lang w:val="en-US" w:eastAsia="zh-CN"/>
        </w:rPr>
        <w:t>，区政府代表</w:t>
      </w:r>
      <w:r>
        <w:rPr>
          <w:rFonts w:hint="default" w:ascii="Times New Roman" w:hAnsi="Times New Roman" w:eastAsia="仿宋_GB2312" w:cs="Times New Roman"/>
          <w:kern w:val="0"/>
          <w:sz w:val="32"/>
          <w:szCs w:val="32"/>
          <w:lang w:val="en-US" w:eastAsia="zh-CN"/>
        </w:rPr>
        <w:t>胡岩</w:t>
      </w:r>
      <w:r>
        <w:rPr>
          <w:rFonts w:hint="eastAsia" w:ascii="Times New Roman" w:hAnsi="Times New Roman" w:eastAsia="仿宋_GB2312" w:cs="仿宋_GB2312"/>
          <w:sz w:val="32"/>
          <w:szCs w:val="32"/>
          <w:lang w:val="en-US" w:eastAsia="zh-CN"/>
        </w:rPr>
        <w:t>，行业主管部门代表</w:t>
      </w:r>
      <w:r>
        <w:rPr>
          <w:rFonts w:hint="default" w:ascii="Times New Roman" w:hAnsi="Times New Roman" w:eastAsia="仿宋_GB2312" w:cs="Times New Roman"/>
          <w:kern w:val="0"/>
          <w:sz w:val="32"/>
          <w:szCs w:val="32"/>
          <w:lang w:val="en-US" w:eastAsia="zh-CN"/>
        </w:rPr>
        <w:t>赵玥</w:t>
      </w:r>
      <w:r>
        <w:rPr>
          <w:rFonts w:hint="eastAsia" w:ascii="Times New Roman" w:hAnsi="Times New Roman" w:eastAsia="仿宋_GB2312" w:cs="仿宋_GB2312"/>
          <w:sz w:val="32"/>
          <w:szCs w:val="32"/>
          <w:lang w:val="en-US" w:eastAsia="zh-CN"/>
        </w:rPr>
        <w:t>，专业技术人员</w:t>
      </w:r>
      <w:r>
        <w:rPr>
          <w:rFonts w:hint="default" w:ascii="Times New Roman" w:hAnsi="Times New Roman" w:eastAsia="仿宋_GB2312" w:cs="Times New Roman"/>
          <w:kern w:val="0"/>
          <w:sz w:val="32"/>
          <w:szCs w:val="32"/>
          <w:lang w:val="en-US" w:eastAsia="zh-CN"/>
        </w:rPr>
        <w:t>张仕洪</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Times New Roman"/>
          <w:kern w:val="0"/>
          <w:sz w:val="32"/>
          <w:szCs w:val="32"/>
          <w:lang w:val="en-US" w:eastAsia="zh-CN"/>
        </w:rPr>
        <w:t>红土地镇政府代表雍兴琼</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民宿代表秦富贵</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客栈代表徐正华</w:t>
      </w:r>
      <w:r>
        <w:rPr>
          <w:rFonts w:hint="eastAsia" w:ascii="Times New Roman" w:hAnsi="Times New Roman" w:eastAsia="仿宋_GB2312" w:cs="Times New Roman"/>
          <w:kern w:val="0"/>
          <w:sz w:val="32"/>
          <w:szCs w:val="32"/>
          <w:lang w:val="en-US" w:eastAsia="zh-CN"/>
        </w:rPr>
        <w:t>、消费者</w:t>
      </w:r>
      <w:r>
        <w:rPr>
          <w:rFonts w:hint="default" w:ascii="Times New Roman" w:hAnsi="Times New Roman" w:eastAsia="仿宋_GB2312" w:cs="仿宋_GB2312"/>
          <w:sz w:val="32"/>
          <w:szCs w:val="32"/>
          <w:lang w:val="en-US" w:eastAsia="zh-CN"/>
        </w:rPr>
        <w:t>黄小平</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李英</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施祥</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杨帆</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宗阳</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尹照鑫</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潘东</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蒋伟</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桂小辉</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张金娜</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赵皓凌</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赵书阳</w:t>
      </w:r>
      <w:r>
        <w:rPr>
          <w:rFonts w:hint="eastAsia" w:ascii="Times New Roman" w:hAnsi="Times New Roman" w:eastAsia="仿宋_GB2312" w:cs="仿宋_GB2312"/>
          <w:sz w:val="32"/>
          <w:szCs w:val="32"/>
          <w:lang w:val="en-US" w:eastAsia="zh-CN"/>
        </w:rPr>
        <w:t>。</w:t>
      </w:r>
    </w:p>
    <w:p w14:paraId="17BC6077">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黑体" w:cs="仿宋_GB2312"/>
          <w:b w:val="0"/>
          <w:bCs/>
          <w:sz w:val="32"/>
          <w:szCs w:val="32"/>
          <w:lang w:val="en-US" w:eastAsia="zh-CN"/>
        </w:rPr>
      </w:pPr>
      <w:r>
        <w:rPr>
          <w:rFonts w:hint="eastAsia" w:ascii="Times New Roman" w:hAnsi="Times New Roman" w:eastAsia="黑体" w:cs="黑体"/>
          <w:b w:val="0"/>
          <w:bCs/>
          <w:sz w:val="32"/>
          <w:szCs w:val="32"/>
          <w:lang w:eastAsia="zh-CN"/>
        </w:rPr>
        <w:t>四、听证代表提出的主要观点、理由、意见和建议</w:t>
      </w:r>
    </w:p>
    <w:p w14:paraId="2A2BE7B1">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b w:val="0"/>
          <w:bCs w:val="0"/>
          <w:i w:val="0"/>
          <w:iCs w:val="0"/>
          <w:color w:val="auto"/>
          <w:sz w:val="32"/>
          <w:szCs w:val="32"/>
          <w:u w:val="none"/>
          <w:lang w:val="en-US" w:eastAsia="zh-CN"/>
        </w:rPr>
        <w:t>区人大代表</w:t>
      </w:r>
      <w:r>
        <w:rPr>
          <w:rFonts w:hint="default" w:ascii="Times New Roman" w:hAnsi="Times New Roman" w:eastAsia="仿宋_GB2312" w:cs="Times New Roman"/>
          <w:color w:val="auto"/>
          <w:sz w:val="32"/>
          <w:szCs w:val="32"/>
          <w:u w:val="none"/>
          <w:lang w:val="en-US" w:eastAsia="zh-CN"/>
        </w:rPr>
        <w:t>姚春燕</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b w:val="0"/>
          <w:bCs w:val="0"/>
          <w:i w:val="0"/>
          <w:iCs w:val="0"/>
          <w:color w:val="auto"/>
          <w:sz w:val="32"/>
          <w:szCs w:val="32"/>
          <w:u w:val="none"/>
          <w:lang w:val="en-US" w:eastAsia="zh-CN"/>
        </w:rPr>
        <w:t>支持规范管理、支持本次门票定价方案。方案正式定价较试运行价格上浮</w:t>
      </w:r>
      <w:r>
        <w:rPr>
          <w:rFonts w:hint="default" w:ascii="Times New Roman" w:hAnsi="Times New Roman" w:eastAsia="仿宋_GB2312" w:cs="Times New Roman"/>
          <w:b w:val="0"/>
          <w:bCs w:val="0"/>
          <w:i w:val="0"/>
          <w:iCs w:val="0"/>
          <w:color w:val="auto"/>
          <w:sz w:val="32"/>
          <w:szCs w:val="32"/>
          <w:u w:val="none"/>
          <w:lang w:val="en-US" w:eastAsia="zh-CN"/>
        </w:rPr>
        <w:t>5</w:t>
      </w:r>
      <w:r>
        <w:rPr>
          <w:rFonts w:hint="eastAsia" w:ascii="Times New Roman" w:hAnsi="Times New Roman" w:eastAsia="仿宋_GB2312" w:cs="Times New Roman"/>
          <w:b w:val="0"/>
          <w:bCs w:val="0"/>
          <w:i w:val="0"/>
          <w:iCs w:val="0"/>
          <w:color w:val="auto"/>
          <w:sz w:val="32"/>
          <w:szCs w:val="32"/>
          <w:u w:val="none"/>
          <w:lang w:val="en-US" w:eastAsia="zh-CN"/>
        </w:rPr>
        <w:t>元，建议在东川区内优惠条款中予以注明，并同步提升景区品质、服务及配套水平。</w:t>
      </w:r>
    </w:p>
    <w:p w14:paraId="4CBC8A50">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u w:val="none"/>
          <w:lang w:val="en-US" w:eastAsia="zh-CN"/>
        </w:rPr>
      </w:pPr>
      <w:r>
        <w:rPr>
          <w:rFonts w:hint="default" w:ascii="Times New Roman" w:hAnsi="Times New Roman" w:eastAsia="仿宋_GB2312" w:cs="Times New Roman"/>
          <w:b w:val="0"/>
          <w:bCs w:val="0"/>
          <w:i w:val="0"/>
          <w:iCs w:val="0"/>
          <w:color w:val="auto"/>
          <w:sz w:val="32"/>
          <w:szCs w:val="32"/>
          <w:u w:val="none"/>
          <w:lang w:val="en-US" w:eastAsia="zh-CN"/>
        </w:rPr>
        <w:t>2.区政协委员</w:t>
      </w:r>
      <w:r>
        <w:rPr>
          <w:rFonts w:hint="default" w:ascii="Times New Roman" w:hAnsi="Times New Roman" w:eastAsia="仿宋_GB2312" w:cs="Times New Roman"/>
          <w:color w:val="auto"/>
          <w:kern w:val="0"/>
          <w:sz w:val="32"/>
          <w:szCs w:val="32"/>
          <w:u w:val="none"/>
          <w:lang w:val="en-US" w:eastAsia="zh-CN"/>
        </w:rPr>
        <w:t>李悦熙</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b w:val="0"/>
          <w:bCs w:val="0"/>
          <w:i w:val="0"/>
          <w:iCs w:val="0"/>
          <w:color w:val="auto"/>
          <w:sz w:val="32"/>
          <w:szCs w:val="32"/>
          <w:u w:val="none"/>
          <w:lang w:val="en-US" w:eastAsia="zh-CN"/>
        </w:rPr>
        <w:t>该方案严格按照国家相关规定制定，支持该方案。建议结合实际运营情况对东川本地人员优惠政策适当倾斜，丰富景区活动，缩小淡旺季差距。</w:t>
      </w:r>
    </w:p>
    <w:p w14:paraId="45EA4273">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3</w:t>
      </w:r>
      <w:r>
        <w:rPr>
          <w:rFonts w:hint="default" w:ascii="Times New Roman" w:hAnsi="Times New Roman" w:eastAsia="仿宋_GB2312" w:cs="Times New Roman"/>
          <w:b w:val="0"/>
          <w:bCs w:val="0"/>
          <w:i w:val="0"/>
          <w:iCs w:val="0"/>
          <w:color w:val="auto"/>
          <w:sz w:val="32"/>
          <w:szCs w:val="32"/>
          <w:u w:val="none"/>
          <w:lang w:val="en-US" w:eastAsia="zh-CN"/>
        </w:rPr>
        <w:t>.区政府代表</w:t>
      </w:r>
      <w:r>
        <w:rPr>
          <w:rFonts w:hint="default" w:ascii="Times New Roman" w:hAnsi="Times New Roman" w:eastAsia="仿宋_GB2312" w:cs="Times New Roman"/>
          <w:color w:val="auto"/>
          <w:kern w:val="0"/>
          <w:sz w:val="32"/>
          <w:szCs w:val="32"/>
          <w:u w:val="none"/>
          <w:lang w:val="en-US" w:eastAsia="zh-CN"/>
        </w:rPr>
        <w:t>胡岩</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b w:val="0"/>
          <w:bCs w:val="0"/>
          <w:i w:val="0"/>
          <w:iCs w:val="0"/>
          <w:color w:val="auto"/>
          <w:sz w:val="32"/>
          <w:szCs w:val="32"/>
          <w:u w:val="none"/>
          <w:lang w:val="en-US" w:eastAsia="zh-CN"/>
        </w:rPr>
        <w:t>同意该定价方案</w:t>
      </w:r>
      <w:bookmarkStart w:id="0" w:name="_GoBack"/>
      <w:bookmarkEnd w:id="0"/>
      <w:r>
        <w:rPr>
          <w:rFonts w:hint="eastAsia" w:ascii="Times New Roman" w:hAnsi="Times New Roman" w:eastAsia="仿宋_GB2312" w:cs="Times New Roman"/>
          <w:b w:val="0"/>
          <w:bCs w:val="0"/>
          <w:i w:val="0"/>
          <w:iCs w:val="0"/>
          <w:color w:val="auto"/>
          <w:sz w:val="32"/>
          <w:szCs w:val="32"/>
          <w:u w:val="none"/>
          <w:lang w:val="en-US" w:eastAsia="zh-CN"/>
        </w:rPr>
        <w:t>，建议对定价依据作进一步解释，优惠政策建议结合相关法规核实。</w:t>
      </w:r>
    </w:p>
    <w:p w14:paraId="0068A9C3">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4</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行业主管部门代表</w:t>
      </w:r>
      <w:r>
        <w:rPr>
          <w:rFonts w:hint="default" w:ascii="Times New Roman" w:hAnsi="Times New Roman" w:eastAsia="仿宋_GB2312" w:cs="Times New Roman"/>
          <w:color w:val="auto"/>
          <w:kern w:val="0"/>
          <w:sz w:val="32"/>
          <w:szCs w:val="32"/>
          <w:u w:val="none"/>
          <w:lang w:val="en-US" w:eastAsia="zh-CN"/>
        </w:rPr>
        <w:t>赵玥</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成本测算合理，同意定价方案。</w:t>
      </w:r>
    </w:p>
    <w:p w14:paraId="23841382">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5</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专业技术人员</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张仕洪</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0F442029">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民宿</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秦富贵</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2A428E11">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客栈代表徐正华：</w:t>
      </w:r>
      <w:r>
        <w:rPr>
          <w:rFonts w:hint="eastAsia" w:ascii="Times New Roman" w:hAnsi="Times New Roman" w:eastAsia="仿宋_GB2312" w:cs="Times New Roman"/>
          <w:color w:val="auto"/>
          <w:sz w:val="32"/>
          <w:szCs w:val="32"/>
          <w:u w:val="none"/>
          <w:lang w:val="en-US" w:eastAsia="zh-CN"/>
        </w:rPr>
        <w:t>同意该定价方案。</w:t>
      </w:r>
    </w:p>
    <w:p w14:paraId="77263412">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8</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红土地镇政府代表雍兴琼：</w:t>
      </w:r>
      <w:r>
        <w:rPr>
          <w:rFonts w:hint="eastAsia" w:ascii="Times New Roman" w:hAnsi="Times New Roman" w:eastAsia="仿宋_GB2312" w:cs="Times New Roman"/>
          <w:color w:val="auto"/>
          <w:kern w:val="0"/>
          <w:sz w:val="32"/>
          <w:szCs w:val="32"/>
          <w:u w:val="none"/>
          <w:lang w:val="en-US" w:eastAsia="zh-CN"/>
        </w:rPr>
        <w:t>单位运营成本偏高，建议重新核定运营维护等费用并做说明，建议按试运行价格定价。</w:t>
      </w:r>
    </w:p>
    <w:p w14:paraId="7B8F50E4">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9</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黄小平</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同意该定价方案，建议丰富景区业态，提升游览体验。</w:t>
      </w:r>
    </w:p>
    <w:p w14:paraId="6A478598">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10</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李英</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同意该定价方案，建议统筹淡旺季活动安排，增加优惠频次。</w:t>
      </w:r>
    </w:p>
    <w:p w14:paraId="62678F3B">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11</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施祥</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132DB18C">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12</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杨帆</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2FA54B31">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13</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宗阳</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76596CB8">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i w:val="0"/>
          <w:iCs w:val="0"/>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14</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尹照鑫</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2CCF3470">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15</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潘东</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6776F4DF">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16</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蒋</w:t>
      </w:r>
      <w:r>
        <w:rPr>
          <w:rFonts w:hint="eastAsia" w:ascii="Times New Roman" w:hAnsi="Times New Roman" w:eastAsia="仿宋_GB2312" w:cs="Times New Roman"/>
          <w:color w:val="auto"/>
          <w:kern w:val="0"/>
          <w:sz w:val="32"/>
          <w:szCs w:val="32"/>
          <w:u w:val="none"/>
          <w:lang w:val="en-US" w:eastAsia="zh-CN"/>
        </w:rPr>
        <w:t>伟</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b w:val="0"/>
          <w:bCs w:val="0"/>
          <w:i w:val="0"/>
          <w:iCs w:val="0"/>
          <w:color w:val="auto"/>
          <w:sz w:val="32"/>
          <w:szCs w:val="32"/>
          <w:u w:val="none"/>
          <w:lang w:val="en-US" w:eastAsia="zh-CN"/>
        </w:rPr>
        <w:t>对该方案无意见。</w:t>
      </w:r>
    </w:p>
    <w:p w14:paraId="643D3FFB">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17</w:t>
      </w:r>
      <w:r>
        <w:rPr>
          <w:rFonts w:hint="default" w:ascii="Times New Roman" w:hAnsi="Times New Roman" w:eastAsia="仿宋_GB2312" w:cs="Times New Roman"/>
          <w:b w:val="0"/>
          <w:bCs w:val="0"/>
          <w:i w:val="0"/>
          <w:iCs w:val="0"/>
          <w:color w:val="auto"/>
          <w:sz w:val="32"/>
          <w:szCs w:val="32"/>
          <w:u w:val="none"/>
          <w:lang w:val="en-US" w:eastAsia="zh-CN"/>
        </w:rPr>
        <w:t>.</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桂小辉</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b w:val="0"/>
          <w:bCs w:val="0"/>
          <w:i w:val="0"/>
          <w:iCs w:val="0"/>
          <w:color w:val="auto"/>
          <w:sz w:val="32"/>
          <w:szCs w:val="32"/>
          <w:u w:val="none"/>
          <w:lang w:val="en-US" w:eastAsia="zh-CN"/>
        </w:rPr>
        <w:t>同意该方案，建议适当增加优惠活动。</w:t>
      </w:r>
    </w:p>
    <w:p w14:paraId="220C0A47">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i w:val="0"/>
          <w:iCs w:val="0"/>
          <w:color w:val="auto"/>
          <w:sz w:val="32"/>
          <w:szCs w:val="32"/>
          <w:u w:val="none"/>
          <w:lang w:val="en-US" w:eastAsia="zh-CN"/>
        </w:rPr>
        <w:t>18.</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张金娜</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2B43858D">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i w:val="0"/>
          <w:iCs w:val="0"/>
          <w:color w:val="auto"/>
          <w:sz w:val="32"/>
          <w:szCs w:val="32"/>
          <w:u w:val="none"/>
          <w:lang w:val="en-US" w:eastAsia="zh-CN"/>
        </w:rPr>
        <w:t>19.</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赵皓凌</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6E217E8E">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i w:val="0"/>
          <w:iCs w:val="0"/>
          <w:color w:val="auto"/>
          <w:sz w:val="32"/>
          <w:szCs w:val="32"/>
          <w:u w:val="none"/>
          <w:lang w:val="en-US" w:eastAsia="zh-CN"/>
        </w:rPr>
        <w:t>20.</w:t>
      </w:r>
      <w:r>
        <w:rPr>
          <w:rFonts w:hint="default" w:ascii="Times New Roman" w:hAnsi="Times New Roman" w:eastAsia="仿宋_GB2312" w:cs="Times New Roman"/>
          <w:color w:val="auto"/>
          <w:kern w:val="0"/>
          <w:sz w:val="32"/>
          <w:szCs w:val="32"/>
          <w:u w:val="none"/>
          <w:lang w:val="en-US" w:eastAsia="zh-CN"/>
        </w:rPr>
        <w:t>消费者</w:t>
      </w:r>
      <w:r>
        <w:rPr>
          <w:rFonts w:hint="default" w:ascii="Times New Roman" w:hAnsi="Times New Roman" w:eastAsia="仿宋_GB2312" w:cs="Times New Roman"/>
          <w:b w:val="0"/>
          <w:bCs w:val="0"/>
          <w:i w:val="0"/>
          <w:iCs w:val="0"/>
          <w:color w:val="auto"/>
          <w:sz w:val="32"/>
          <w:szCs w:val="32"/>
          <w:u w:val="none"/>
          <w:lang w:val="en-US" w:eastAsia="zh-CN"/>
        </w:rPr>
        <w:t>代表</w:t>
      </w:r>
      <w:r>
        <w:rPr>
          <w:rFonts w:hint="default" w:ascii="Times New Roman" w:hAnsi="Times New Roman" w:eastAsia="仿宋_GB2312" w:cs="Times New Roman"/>
          <w:color w:val="auto"/>
          <w:kern w:val="0"/>
          <w:sz w:val="32"/>
          <w:szCs w:val="32"/>
          <w:u w:val="none"/>
          <w:lang w:val="en-US" w:eastAsia="zh-CN"/>
        </w:rPr>
        <w:t>赵书阳</w:t>
      </w:r>
      <w:r>
        <w:rPr>
          <w:rFonts w:hint="default" w:ascii="Times New Roman" w:hAnsi="Times New Roman" w:eastAsia="仿宋_GB2312" w:cs="Times New Roman"/>
          <w:b w:val="0"/>
          <w:bCs w:val="0"/>
          <w:i w:val="0"/>
          <w:iCs w:val="0"/>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同意该定价方案。</w:t>
      </w:r>
    </w:p>
    <w:p w14:paraId="6CAF8F30">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黑体" w:cs="黑体"/>
          <w:b w:val="0"/>
          <w:bCs/>
          <w:sz w:val="32"/>
          <w:szCs w:val="32"/>
          <w:lang w:eastAsia="zh-CN"/>
        </w:rPr>
      </w:pPr>
      <w:r>
        <w:rPr>
          <w:rFonts w:hint="eastAsia" w:ascii="Times New Roman" w:hAnsi="Times New Roman" w:eastAsia="黑体" w:cs="黑体"/>
          <w:b w:val="0"/>
          <w:bCs/>
          <w:sz w:val="32"/>
          <w:szCs w:val="32"/>
          <w:lang w:eastAsia="zh-CN"/>
        </w:rPr>
        <w:t>五、决策发言人的陈述和答辩</w:t>
      </w:r>
    </w:p>
    <w:p w14:paraId="0462107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昆明</w:t>
      </w:r>
      <w:r>
        <w:rPr>
          <w:rFonts w:hint="eastAsia" w:ascii="Times New Roman" w:hAnsi="Times New Roman" w:eastAsia="仿宋_GB2312" w:cs="Times New Roman"/>
          <w:kern w:val="0"/>
          <w:sz w:val="32"/>
          <w:szCs w:val="32"/>
          <w:lang w:val="en-US" w:eastAsia="zh-CN"/>
        </w:rPr>
        <w:t>市</w:t>
      </w:r>
      <w:r>
        <w:rPr>
          <w:rFonts w:hint="default" w:ascii="Times New Roman" w:hAnsi="Times New Roman" w:eastAsia="仿宋_GB2312" w:cs="Times New Roman"/>
          <w:kern w:val="0"/>
          <w:sz w:val="32"/>
          <w:szCs w:val="32"/>
        </w:rPr>
        <w:t>东川</w:t>
      </w:r>
      <w:r>
        <w:rPr>
          <w:rFonts w:hint="eastAsia" w:ascii="Times New Roman" w:hAnsi="Times New Roman" w:eastAsia="仿宋_GB2312" w:cs="Times New Roman"/>
          <w:kern w:val="0"/>
          <w:sz w:val="32"/>
          <w:szCs w:val="32"/>
          <w:lang w:val="en-US" w:eastAsia="zh-CN"/>
        </w:rPr>
        <w:t>区</w:t>
      </w:r>
      <w:r>
        <w:rPr>
          <w:rFonts w:hint="default" w:ascii="Times New Roman" w:hAnsi="Times New Roman" w:eastAsia="仿宋_GB2312" w:cs="Times New Roman"/>
          <w:kern w:val="0"/>
          <w:sz w:val="32"/>
          <w:szCs w:val="32"/>
        </w:rPr>
        <w:t>红土地落霞沟景区</w:t>
      </w:r>
      <w:r>
        <w:rPr>
          <w:rFonts w:hint="eastAsia" w:ascii="Times New Roman" w:hAnsi="Times New Roman" w:eastAsia="仿宋_GB2312" w:cs="Times New Roman"/>
          <w:kern w:val="0"/>
          <w:sz w:val="32"/>
          <w:szCs w:val="32"/>
          <w:lang w:val="en-US" w:eastAsia="zh-CN"/>
        </w:rPr>
        <w:t>已于</w:t>
      </w:r>
      <w:r>
        <w:rPr>
          <w:rFonts w:hint="default" w:ascii="Times New Roman" w:hAnsi="Times New Roman" w:eastAsia="仿宋_GB2312" w:cs="Times New Roman"/>
          <w:kern w:val="0"/>
          <w:sz w:val="32"/>
          <w:szCs w:val="32"/>
          <w:lang w:val="en-US" w:eastAsia="zh-CN"/>
        </w:rPr>
        <w:t>2024</w:t>
      </w:r>
      <w:r>
        <w:rPr>
          <w:rFonts w:hint="eastAsia" w:ascii="Times New Roman" w:hAnsi="Times New Roman" w:eastAsia="仿宋_GB2312" w:cs="Times New Roman"/>
          <w:kern w:val="0"/>
          <w:sz w:val="32"/>
          <w:szCs w:val="32"/>
          <w:lang w:val="en-US" w:eastAsia="zh-CN"/>
        </w:rPr>
        <w:t>年</w:t>
      </w:r>
      <w:r>
        <w:rPr>
          <w:rFonts w:hint="default"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lang w:val="en-US" w:eastAsia="zh-CN"/>
        </w:rPr>
        <w:t>月</w:t>
      </w:r>
      <w:r>
        <w:rPr>
          <w:rFonts w:hint="default" w:ascii="Times New Roman" w:hAnsi="Times New Roman" w:eastAsia="仿宋_GB2312" w:cs="Times New Roman"/>
          <w:kern w:val="0"/>
          <w:sz w:val="32"/>
          <w:szCs w:val="32"/>
          <w:lang w:val="en-US" w:eastAsia="zh-CN"/>
        </w:rPr>
        <w:t>8</w:t>
      </w:r>
      <w:r>
        <w:rPr>
          <w:rFonts w:hint="eastAsia" w:ascii="Times New Roman" w:hAnsi="Times New Roman" w:eastAsia="仿宋_GB2312" w:cs="Times New Roman"/>
          <w:kern w:val="0"/>
          <w:sz w:val="32"/>
          <w:szCs w:val="32"/>
          <w:lang w:val="en-US" w:eastAsia="zh-CN"/>
        </w:rPr>
        <w:t>日由昆明市文化和旅游局评定为</w:t>
      </w:r>
      <w:r>
        <w:rPr>
          <w:rFonts w:hint="default"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lang w:val="en-US" w:eastAsia="zh-CN"/>
        </w:rPr>
        <w:t>A级旅游景区，</w:t>
      </w:r>
      <w:r>
        <w:rPr>
          <w:rFonts w:hint="default" w:ascii="Times New Roman" w:hAnsi="Times New Roman" w:eastAsia="仿宋_GB2312" w:cs="Times New Roman"/>
          <w:kern w:val="0"/>
          <w:sz w:val="32"/>
          <w:szCs w:val="32"/>
        </w:rPr>
        <w:t>试运营以来基础设施</w:t>
      </w:r>
      <w:r>
        <w:rPr>
          <w:rFonts w:hint="eastAsia" w:ascii="Times New Roman" w:hAnsi="Times New Roman" w:eastAsia="仿宋_GB2312" w:cs="Times New Roman"/>
          <w:kern w:val="0"/>
          <w:sz w:val="32"/>
          <w:szCs w:val="32"/>
          <w:lang w:val="en-US" w:eastAsia="zh-CN"/>
        </w:rPr>
        <w:t>持续</w:t>
      </w:r>
      <w:r>
        <w:rPr>
          <w:rFonts w:hint="default" w:ascii="Times New Roman" w:hAnsi="Times New Roman" w:eastAsia="仿宋_GB2312" w:cs="Times New Roman"/>
          <w:kern w:val="0"/>
          <w:sz w:val="32"/>
          <w:szCs w:val="32"/>
        </w:rPr>
        <w:t>完善，游客接待量稳步增长，已具备正式运营条件。为建立科学、透明、可持续的</w:t>
      </w:r>
      <w:r>
        <w:rPr>
          <w:rFonts w:hint="eastAsia" w:ascii="Times New Roman" w:hAnsi="Times New Roman" w:eastAsia="仿宋_GB2312" w:cs="Times New Roman"/>
          <w:kern w:val="0"/>
          <w:sz w:val="32"/>
          <w:szCs w:val="32"/>
          <w:lang w:val="en-US" w:eastAsia="zh-CN"/>
        </w:rPr>
        <w:t>票价</w:t>
      </w:r>
      <w:r>
        <w:rPr>
          <w:rFonts w:hint="default" w:ascii="Times New Roman" w:hAnsi="Times New Roman" w:eastAsia="仿宋_GB2312" w:cs="Times New Roman"/>
          <w:kern w:val="0"/>
          <w:sz w:val="32"/>
          <w:szCs w:val="32"/>
        </w:rPr>
        <w:t>机制，对景区资源保护、设施维护、服务提升</w:t>
      </w:r>
      <w:r>
        <w:rPr>
          <w:rFonts w:hint="eastAsia" w:ascii="Times New Roman" w:hAnsi="Times New Roman" w:eastAsia="仿宋_GB2312" w:cs="Times New Roman"/>
          <w:kern w:val="0"/>
          <w:sz w:val="32"/>
          <w:szCs w:val="32"/>
          <w:lang w:val="en-US" w:eastAsia="zh-CN"/>
        </w:rPr>
        <w:t>及</w:t>
      </w:r>
      <w:r>
        <w:rPr>
          <w:rFonts w:hint="default" w:ascii="Times New Roman" w:hAnsi="Times New Roman" w:eastAsia="仿宋_GB2312" w:cs="Times New Roman"/>
          <w:kern w:val="0"/>
          <w:sz w:val="32"/>
          <w:szCs w:val="32"/>
        </w:rPr>
        <w:t>带动</w:t>
      </w:r>
      <w:r>
        <w:rPr>
          <w:rFonts w:hint="eastAsia" w:ascii="Times New Roman" w:hAnsi="Times New Roman" w:eastAsia="仿宋_GB2312" w:cs="Times New Roman"/>
          <w:kern w:val="0"/>
          <w:sz w:val="32"/>
          <w:szCs w:val="32"/>
          <w:lang w:val="en-US" w:eastAsia="zh-CN"/>
        </w:rPr>
        <w:t>区域旅游产业发展具有重要作用。</w:t>
      </w:r>
    </w:p>
    <w:p w14:paraId="16B630A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Times New Roman"/>
          <w:kern w:val="0"/>
          <w:sz w:val="32"/>
          <w:szCs w:val="32"/>
          <w:lang w:val="en-US" w:eastAsia="zh-CN"/>
        </w:rPr>
        <w:t>决策发言人昆明市东川区发展和改革局党组书记、局长</w:t>
      </w:r>
      <w:r>
        <w:rPr>
          <w:rFonts w:hint="default" w:ascii="Times New Roman" w:hAnsi="Times New Roman" w:eastAsia="仿宋_GB2312" w:cs="Times New Roman"/>
          <w:kern w:val="0"/>
          <w:sz w:val="32"/>
          <w:szCs w:val="32"/>
          <w:lang w:val="en-US" w:eastAsia="zh-CN"/>
        </w:rPr>
        <w:t>马云彪</w:t>
      </w:r>
      <w:r>
        <w:rPr>
          <w:rFonts w:hint="eastAsia" w:ascii="Times New Roman" w:hAnsi="Times New Roman" w:eastAsia="仿宋_GB2312" w:cs="Times New Roman"/>
          <w:kern w:val="0"/>
          <w:sz w:val="32"/>
          <w:szCs w:val="32"/>
          <w:lang w:val="en-US" w:eastAsia="zh-CN"/>
        </w:rPr>
        <w:t>总结：</w:t>
      </w:r>
      <w:r>
        <w:rPr>
          <w:rFonts w:hint="eastAsia" w:ascii="Times New Roman" w:hAnsi="Times New Roman" w:eastAsia="仿宋_GB2312" w:cs="仿宋_GB2312"/>
          <w:sz w:val="32"/>
          <w:szCs w:val="32"/>
          <w:lang w:val="en-US" w:eastAsia="zh-CN"/>
        </w:rPr>
        <w:t>参会的</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仿宋_GB2312"/>
          <w:sz w:val="32"/>
          <w:szCs w:val="32"/>
          <w:lang w:val="en-US" w:eastAsia="zh-CN"/>
        </w:rPr>
        <w:t>名听证代表均支持或赞同《昆明市东川区红土地落霞沟景区门票定价方案</w:t>
      </w:r>
      <w:r>
        <w:rPr>
          <w:rFonts w:hint="eastAsia" w:ascii="Times New Roman" w:hAnsi="Times New Roman" w:eastAsia="仿宋_GB2312"/>
          <w:color w:val="000000"/>
          <w:sz w:val="32"/>
          <w:szCs w:val="28"/>
          <w:lang w:val="en-US" w:eastAsia="zh-CN"/>
        </w:rPr>
        <w:t>（征求意见稿）》</w:t>
      </w:r>
      <w:r>
        <w:rPr>
          <w:rFonts w:hint="eastAsia" w:ascii="Times New Roman" w:hAnsi="Times New Roman" w:eastAsia="仿宋_GB2312" w:cs="仿宋_GB2312"/>
          <w:sz w:val="32"/>
          <w:szCs w:val="32"/>
          <w:lang w:val="en-US" w:eastAsia="zh-CN"/>
        </w:rPr>
        <w:t>，部分代表</w:t>
      </w:r>
      <w:r>
        <w:rPr>
          <w:rFonts w:hint="default" w:ascii="Times New Roman" w:hAnsi="Times New Roman" w:eastAsia="仿宋_GB2312" w:cs="仿宋_GB2312"/>
          <w:sz w:val="32"/>
          <w:szCs w:val="32"/>
          <w:lang w:val="en-US" w:eastAsia="zh-CN"/>
        </w:rPr>
        <w:t>在</w:t>
      </w:r>
      <w:r>
        <w:rPr>
          <w:rFonts w:hint="eastAsia" w:ascii="Times New Roman" w:hAnsi="Times New Roman" w:eastAsia="仿宋_GB2312" w:cs="仿宋_GB2312"/>
          <w:sz w:val="32"/>
          <w:szCs w:val="32"/>
          <w:lang w:val="en-US" w:eastAsia="zh-CN"/>
        </w:rPr>
        <w:t>同意定</w:t>
      </w:r>
      <w:r>
        <w:rPr>
          <w:rFonts w:hint="default" w:ascii="Times New Roman" w:hAnsi="Times New Roman" w:eastAsia="仿宋_GB2312" w:cs="仿宋_GB2312"/>
          <w:sz w:val="32"/>
          <w:szCs w:val="32"/>
          <w:lang w:val="en-US" w:eastAsia="zh-CN"/>
        </w:rPr>
        <w:t>价的同时也提出了</w:t>
      </w:r>
      <w:r>
        <w:rPr>
          <w:rFonts w:hint="eastAsia" w:ascii="Times New Roman" w:hAnsi="Times New Roman" w:eastAsia="仿宋_GB2312" w:cs="仿宋_GB2312"/>
          <w:sz w:val="32"/>
          <w:szCs w:val="32"/>
          <w:lang w:val="en-US" w:eastAsia="zh-CN"/>
        </w:rPr>
        <w:t>合理化建议——包括对</w:t>
      </w:r>
      <w:r>
        <w:rPr>
          <w:rFonts w:hint="eastAsia" w:ascii="Times New Roman" w:hAnsi="Times New Roman" w:eastAsia="仿宋_GB2312" w:cs="Times New Roman"/>
          <w:b w:val="0"/>
          <w:bCs w:val="0"/>
          <w:i w:val="0"/>
          <w:iCs w:val="0"/>
          <w:color w:val="auto"/>
          <w:sz w:val="32"/>
          <w:szCs w:val="32"/>
          <w:u w:val="none"/>
          <w:lang w:val="en-US" w:eastAsia="zh-CN"/>
        </w:rPr>
        <w:t>本地优惠倾斜、淡旺季活动丰富、规范收费体系、定价依据解释等。</w:t>
      </w:r>
      <w:r>
        <w:rPr>
          <w:rFonts w:hint="eastAsia" w:ascii="Times New Roman" w:hAnsi="Times New Roman" w:eastAsia="仿宋_GB2312" w:cs="仿宋_GB2312"/>
          <w:sz w:val="32"/>
          <w:szCs w:val="32"/>
          <w:lang w:val="en-US" w:eastAsia="zh-CN"/>
        </w:rPr>
        <w:t>会后我们将全套听证会材料报送至区司法局合法性审查，审查通过后报区政府常务会议研究，同意后自印发之日起执行。</w:t>
      </w:r>
    </w:p>
    <w:p w14:paraId="673492BE">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黑体" w:cs="黑体"/>
          <w:b w:val="0"/>
          <w:bCs/>
          <w:sz w:val="32"/>
          <w:szCs w:val="32"/>
          <w:lang w:eastAsia="zh-CN"/>
        </w:rPr>
      </w:pPr>
      <w:r>
        <w:rPr>
          <w:rFonts w:hint="eastAsia" w:ascii="Times New Roman" w:hAnsi="Times New Roman" w:eastAsia="黑体" w:cs="黑体"/>
          <w:b w:val="0"/>
          <w:bCs/>
          <w:sz w:val="32"/>
          <w:szCs w:val="32"/>
          <w:lang w:eastAsia="zh-CN"/>
        </w:rPr>
        <w:t>六、听证机关对听证情况的评说，包括对拟作出决策的赞同意见、反对意见、其他意见及其主要理由作出客观归纳和总结</w:t>
      </w:r>
    </w:p>
    <w:p w14:paraId="085FD7A1">
      <w:pPr>
        <w:pStyle w:val="9"/>
        <w:keepNext w:val="0"/>
        <w:keepLines w:val="0"/>
        <w:pageBreakBefore w:val="0"/>
        <w:widowControl/>
        <w:kinsoku/>
        <w:wordWrap/>
        <w:overflowPunct/>
        <w:topLinePunct w:val="0"/>
        <w:autoSpaceDE/>
        <w:autoSpaceDN/>
        <w:bidi w:val="0"/>
        <w:adjustRightInd w:val="0"/>
        <w:snapToGrid w:val="0"/>
        <w:spacing w:after="0" w:line="560" w:lineRule="exact"/>
        <w:ind w:left="1" w:firstLine="624"/>
        <w:textAlignment w:val="bottom"/>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会前，</w:t>
      </w:r>
      <w:r>
        <w:rPr>
          <w:rFonts w:hint="eastAsia" w:ascii="Times New Roman" w:hAnsi="Times New Roman" w:eastAsia="仿宋_GB2312" w:cs="仿宋_GB2312"/>
          <w:sz w:val="32"/>
          <w:szCs w:val="32"/>
          <w:lang w:eastAsia="zh-CN"/>
        </w:rPr>
        <w:t>东川区</w:t>
      </w:r>
      <w:r>
        <w:rPr>
          <w:rFonts w:hint="eastAsia" w:ascii="Times New Roman" w:hAnsi="Times New Roman" w:eastAsia="仿宋_GB2312" w:cs="仿宋_GB2312"/>
          <w:sz w:val="32"/>
          <w:szCs w:val="32"/>
        </w:rPr>
        <w:t>发改局在</w:t>
      </w:r>
      <w:r>
        <w:rPr>
          <w:rFonts w:hint="eastAsia" w:ascii="Times New Roman" w:hAnsi="Times New Roman" w:eastAsia="仿宋_GB2312" w:cs="仿宋_GB2312"/>
          <w:sz w:val="32"/>
          <w:szCs w:val="32"/>
          <w:lang w:eastAsia="zh-CN"/>
        </w:rPr>
        <w:t>区</w:t>
      </w:r>
      <w:r>
        <w:rPr>
          <w:rFonts w:hint="eastAsia" w:ascii="Times New Roman" w:hAnsi="Times New Roman" w:eastAsia="仿宋_GB2312" w:cs="仿宋_GB2312"/>
          <w:sz w:val="32"/>
          <w:szCs w:val="32"/>
        </w:rPr>
        <w:t>政府和</w:t>
      </w:r>
      <w:r>
        <w:rPr>
          <w:rFonts w:hint="eastAsia" w:ascii="Times New Roman" w:hAnsi="Times New Roman" w:eastAsia="仿宋_GB2312" w:cs="仿宋_GB2312"/>
          <w:sz w:val="32"/>
          <w:szCs w:val="32"/>
          <w:lang w:eastAsia="zh-CN"/>
        </w:rPr>
        <w:t>昆明市</w:t>
      </w:r>
      <w:r>
        <w:rPr>
          <w:rFonts w:hint="eastAsia" w:ascii="Times New Roman" w:hAnsi="Times New Roman" w:eastAsia="仿宋_GB2312" w:cs="仿宋_GB2312"/>
          <w:sz w:val="32"/>
          <w:szCs w:val="32"/>
        </w:rPr>
        <w:t>发改委</w:t>
      </w:r>
      <w:r>
        <w:rPr>
          <w:rFonts w:hint="eastAsia" w:ascii="Times New Roman" w:hAnsi="Times New Roman" w:eastAsia="仿宋_GB2312" w:cs="仿宋_GB2312"/>
          <w:kern w:val="0"/>
          <w:sz w:val="32"/>
          <w:szCs w:val="32"/>
          <w:lang w:eastAsia="zh-CN"/>
        </w:rPr>
        <w:t>的指导下，根据《云南省定价目录》（</w:t>
      </w:r>
      <w:r>
        <w:rPr>
          <w:rFonts w:hint="default" w:ascii="Times New Roman" w:hAnsi="Times New Roman" w:eastAsia="仿宋_GB2312" w:cs="Times New Roman"/>
          <w:kern w:val="0"/>
          <w:sz w:val="32"/>
          <w:szCs w:val="32"/>
          <w:lang w:val="en-US" w:eastAsia="zh-CN"/>
        </w:rPr>
        <w:t>2021</w:t>
      </w:r>
      <w:r>
        <w:rPr>
          <w:rFonts w:hint="eastAsia" w:ascii="Times New Roman" w:hAnsi="Times New Roman" w:eastAsia="仿宋_GB2312" w:cs="仿宋_GB2312"/>
          <w:kern w:val="0"/>
          <w:sz w:val="32"/>
          <w:szCs w:val="32"/>
          <w:lang w:val="en-US" w:eastAsia="zh-CN"/>
        </w:rPr>
        <w:t>年版）</w:t>
      </w:r>
      <w:r>
        <w:rPr>
          <w:rFonts w:hint="eastAsia" w:ascii="Times New Roman" w:hAnsi="Times New Roman" w:eastAsia="仿宋_GB2312" w:cs="仿宋_GB2312"/>
          <w:sz w:val="32"/>
          <w:szCs w:val="32"/>
        </w:rPr>
        <w:t>的规定程序、时限及要求作了充分准备。听证会</w:t>
      </w:r>
      <w:r>
        <w:rPr>
          <w:rFonts w:hint="eastAsia" w:ascii="Times New Roman" w:hAnsi="Times New Roman" w:eastAsia="仿宋_GB2312" w:cs="仿宋_GB2312"/>
          <w:sz w:val="32"/>
          <w:szCs w:val="32"/>
          <w:lang w:eastAsia="zh-CN"/>
        </w:rPr>
        <w:t>严格按照</w:t>
      </w:r>
      <w:r>
        <w:rPr>
          <w:rFonts w:hint="eastAsia" w:ascii="Times New Roman" w:hAnsi="Times New Roman" w:eastAsia="仿宋_GB2312" w:cs="仿宋_GB2312"/>
          <w:sz w:val="32"/>
          <w:szCs w:val="32"/>
        </w:rPr>
        <w:t>《政府制定价格听证办法》、《</w:t>
      </w:r>
      <w:r>
        <w:rPr>
          <w:rFonts w:hint="eastAsia" w:ascii="Times New Roman" w:hAnsi="Times New Roman" w:eastAsia="仿宋_GB2312" w:cs="仿宋_GB2312"/>
          <w:sz w:val="32"/>
          <w:szCs w:val="32"/>
          <w:lang w:eastAsia="zh-CN"/>
        </w:rPr>
        <w:t>昆明市重大决策</w:t>
      </w:r>
      <w:r>
        <w:rPr>
          <w:rFonts w:hint="eastAsia" w:ascii="Times New Roman" w:hAnsi="Times New Roman" w:eastAsia="仿宋_GB2312" w:cs="仿宋_GB2312"/>
          <w:sz w:val="32"/>
          <w:szCs w:val="32"/>
        </w:rPr>
        <w:t>听证</w:t>
      </w:r>
      <w:r>
        <w:rPr>
          <w:rFonts w:hint="eastAsia" w:ascii="Times New Roman" w:hAnsi="Times New Roman" w:eastAsia="仿宋_GB2312" w:cs="仿宋_GB2312"/>
          <w:sz w:val="32"/>
          <w:szCs w:val="32"/>
          <w:lang w:eastAsia="zh-CN"/>
        </w:rPr>
        <w:t>制度</w:t>
      </w:r>
      <w:r>
        <w:rPr>
          <w:rFonts w:hint="eastAsia" w:ascii="Times New Roman" w:hAnsi="Times New Roman" w:eastAsia="仿宋_GB2312" w:cs="仿宋_GB2312"/>
          <w:sz w:val="32"/>
          <w:szCs w:val="32"/>
        </w:rPr>
        <w:t>实施细则》</w:t>
      </w:r>
      <w:r>
        <w:rPr>
          <w:rFonts w:hint="eastAsia" w:ascii="Times New Roman" w:hAnsi="Times New Roman" w:eastAsia="仿宋_GB2312" w:cs="仿宋_GB2312"/>
          <w:sz w:val="32"/>
          <w:szCs w:val="32"/>
          <w:lang w:val="en-US" w:eastAsia="zh-CN"/>
        </w:rPr>
        <w:t>执行</w:t>
      </w:r>
      <w:r>
        <w:rPr>
          <w:rFonts w:hint="eastAsia" w:ascii="Times New Roman" w:hAnsi="Times New Roman" w:eastAsia="仿宋_GB2312" w:cs="仿宋_GB2312"/>
          <w:sz w:val="32"/>
          <w:szCs w:val="32"/>
        </w:rPr>
        <w:t>，听证会由</w:t>
      </w:r>
      <w:r>
        <w:rPr>
          <w:rFonts w:hint="eastAsia" w:ascii="Times New Roman" w:hAnsi="Times New Roman" w:eastAsia="仿宋_GB2312" w:cs="仿宋_GB2312"/>
          <w:sz w:val="32"/>
          <w:szCs w:val="32"/>
          <w:lang w:eastAsia="zh-CN"/>
        </w:rPr>
        <w:t>东川区</w:t>
      </w:r>
      <w:r>
        <w:rPr>
          <w:rFonts w:hint="eastAsia" w:ascii="Times New Roman" w:hAnsi="Times New Roman" w:eastAsia="仿宋_GB2312" w:cs="仿宋_GB2312"/>
          <w:sz w:val="32"/>
          <w:szCs w:val="32"/>
        </w:rPr>
        <w:t>发改局</w:t>
      </w:r>
      <w:r>
        <w:rPr>
          <w:rFonts w:hint="eastAsia" w:ascii="Times New Roman" w:hAnsi="Times New Roman" w:eastAsia="仿宋_GB2312" w:cs="仿宋_GB2312"/>
          <w:sz w:val="32"/>
          <w:szCs w:val="32"/>
          <w:lang w:eastAsia="zh-CN"/>
        </w:rPr>
        <w:t>价格管理科科长王云龙</w:t>
      </w:r>
      <w:r>
        <w:rPr>
          <w:rFonts w:hint="eastAsia" w:ascii="Times New Roman" w:hAnsi="Times New Roman" w:eastAsia="仿宋_GB2312" w:cs="仿宋_GB2312"/>
          <w:sz w:val="32"/>
          <w:szCs w:val="32"/>
        </w:rPr>
        <w:t>主持，</w:t>
      </w:r>
      <w:r>
        <w:rPr>
          <w:rFonts w:hint="eastAsia" w:ascii="Times New Roman" w:hAnsi="Times New Roman" w:eastAsia="仿宋_GB2312" w:cs="仿宋_GB2312"/>
          <w:sz w:val="32"/>
          <w:szCs w:val="32"/>
          <w:lang w:val="en-US" w:eastAsia="zh-CN"/>
        </w:rPr>
        <w:t>设</w:t>
      </w:r>
      <w:r>
        <w:rPr>
          <w:rFonts w:hint="eastAsia" w:ascii="Times New Roman" w:hAnsi="Times New Roman" w:eastAsia="仿宋_GB2312" w:cs="仿宋_GB2312"/>
          <w:sz w:val="32"/>
          <w:szCs w:val="32"/>
        </w:rPr>
        <w:t>听证</w:t>
      </w:r>
      <w:r>
        <w:rPr>
          <w:rFonts w:hint="eastAsia" w:ascii="Times New Roman" w:hAnsi="Times New Roman" w:eastAsia="仿宋_GB2312" w:cs="仿宋_GB2312"/>
          <w:sz w:val="32"/>
          <w:szCs w:val="32"/>
          <w:lang w:eastAsia="zh-CN"/>
        </w:rPr>
        <w:t>委员</w:t>
      </w:r>
      <w:r>
        <w:rPr>
          <w:rFonts w:hint="default" w:ascii="Times New Roman" w:hAnsi="Times New Roman" w:eastAsia="仿宋_GB2312" w:cs="Times New Roman"/>
          <w:sz w:val="32"/>
          <w:szCs w:val="32"/>
        </w:rPr>
        <w:t>3</w:t>
      </w:r>
      <w:r>
        <w:rPr>
          <w:rFonts w:hint="eastAsia" w:ascii="Times New Roman" w:hAnsi="Times New Roman" w:eastAsia="仿宋_GB2312" w:cs="仿宋_GB2312"/>
          <w:sz w:val="32"/>
          <w:szCs w:val="32"/>
        </w:rPr>
        <w:t>人。听证会</w:t>
      </w:r>
      <w:r>
        <w:rPr>
          <w:rFonts w:hint="eastAsia" w:ascii="Times New Roman" w:hAnsi="Times New Roman" w:eastAsia="仿宋_GB2312" w:cs="仿宋_GB2312"/>
          <w:sz w:val="32"/>
          <w:szCs w:val="32"/>
          <w:lang w:val="en-US" w:eastAsia="zh-CN"/>
        </w:rPr>
        <w:t>应到代表20人，实到20人，</w:t>
      </w:r>
      <w:r>
        <w:rPr>
          <w:rFonts w:hint="eastAsia" w:ascii="Times New Roman" w:hAnsi="Times New Roman" w:eastAsia="仿宋_GB2312" w:cs="仿宋_GB2312"/>
          <w:sz w:val="32"/>
          <w:szCs w:val="32"/>
        </w:rPr>
        <w:t>符合《</w:t>
      </w:r>
      <w:r>
        <w:rPr>
          <w:rFonts w:hint="eastAsia" w:ascii="Times New Roman" w:hAnsi="Times New Roman" w:eastAsia="仿宋_GB2312" w:cs="仿宋_GB2312"/>
          <w:sz w:val="32"/>
          <w:szCs w:val="32"/>
          <w:lang w:eastAsia="zh-CN"/>
        </w:rPr>
        <w:t>昆明市重大决策听证制度实施细则</w:t>
      </w:r>
      <w:r>
        <w:rPr>
          <w:rFonts w:hint="eastAsia" w:ascii="Times New Roman" w:hAnsi="Times New Roman" w:eastAsia="仿宋_GB2312" w:cs="仿宋_GB2312"/>
          <w:sz w:val="32"/>
          <w:szCs w:val="32"/>
        </w:rPr>
        <w:t>》第</w:t>
      </w:r>
      <w:r>
        <w:rPr>
          <w:rFonts w:hint="eastAsia" w:ascii="Times New Roman" w:hAnsi="Times New Roman" w:eastAsia="仿宋_GB2312" w:cs="仿宋_GB2312"/>
          <w:sz w:val="32"/>
          <w:szCs w:val="32"/>
          <w:lang w:eastAsia="zh-CN"/>
        </w:rPr>
        <w:t>十二条“听证会应当在有</w:t>
      </w:r>
      <w:r>
        <w:rPr>
          <w:rFonts w:hint="default" w:ascii="Times New Roman" w:hAnsi="Times New Roman" w:eastAsia="仿宋_GB2312" w:cs="Times New Roman"/>
          <w:sz w:val="32"/>
          <w:szCs w:val="32"/>
          <w:lang w:eastAsia="zh-CN"/>
        </w:rPr>
        <w:t>2</w:t>
      </w:r>
      <w:r>
        <w:rPr>
          <w:rFonts w:hint="eastAsia" w:ascii="Times New Roman" w:hAnsi="Times New Roman" w:eastAsia="仿宋_GB2312" w:cs="仿宋_GB2312"/>
          <w:sz w:val="32"/>
          <w:szCs w:val="32"/>
          <w:lang w:eastAsia="zh-CN"/>
        </w:rPr>
        <w:t>/</w:t>
      </w:r>
      <w:r>
        <w:rPr>
          <w:rFonts w:hint="default" w:ascii="Times New Roman" w:hAnsi="Times New Roman" w:eastAsia="仿宋_GB2312" w:cs="Times New Roman"/>
          <w:sz w:val="32"/>
          <w:szCs w:val="32"/>
          <w:lang w:eastAsia="zh-CN"/>
        </w:rPr>
        <w:t>3</w:t>
      </w:r>
      <w:r>
        <w:rPr>
          <w:rFonts w:hint="eastAsia" w:ascii="Times New Roman" w:hAnsi="Times New Roman" w:eastAsia="仿宋_GB2312" w:cs="仿宋_GB2312"/>
          <w:sz w:val="32"/>
          <w:szCs w:val="32"/>
          <w:lang w:eastAsia="zh-CN"/>
        </w:rPr>
        <w:t>以上听证代表出席时方可举行，并不得少于</w:t>
      </w:r>
      <w:r>
        <w:rPr>
          <w:rFonts w:hint="default" w:ascii="Times New Roman" w:hAnsi="Times New Roman" w:eastAsia="仿宋_GB2312" w:cs="Times New Roman"/>
          <w:sz w:val="32"/>
          <w:szCs w:val="32"/>
          <w:lang w:eastAsia="zh-CN"/>
        </w:rPr>
        <w:t>15</w:t>
      </w:r>
      <w:r>
        <w:rPr>
          <w:rFonts w:hint="eastAsia" w:ascii="Times New Roman" w:hAnsi="Times New Roman" w:eastAsia="仿宋_GB2312" w:cs="仿宋_GB2312"/>
          <w:sz w:val="32"/>
          <w:szCs w:val="32"/>
          <w:lang w:eastAsia="zh-CN"/>
        </w:rPr>
        <w:t>人，其中，重大决策事项涉及到的利害关系人和社会普通公众代表人数不得少于听证代表人数的</w:t>
      </w:r>
      <w:r>
        <w:rPr>
          <w:rFonts w:hint="default" w:ascii="Times New Roman" w:hAnsi="Times New Roman" w:eastAsia="仿宋_GB2312" w:cs="Times New Roman"/>
          <w:sz w:val="32"/>
          <w:szCs w:val="32"/>
          <w:lang w:eastAsia="zh-CN"/>
        </w:rPr>
        <w:t>1</w:t>
      </w:r>
      <w:r>
        <w:rPr>
          <w:rFonts w:hint="eastAsia" w:ascii="Times New Roman" w:hAnsi="Times New Roman" w:eastAsia="仿宋_GB2312" w:cs="仿宋_GB2312"/>
          <w:sz w:val="32"/>
          <w:szCs w:val="32"/>
          <w:lang w:eastAsia="zh-CN"/>
        </w:rPr>
        <w:t>/</w:t>
      </w:r>
      <w:r>
        <w:rPr>
          <w:rFonts w:hint="default" w:ascii="Times New Roman" w:hAnsi="Times New Roman" w:eastAsia="仿宋_GB2312" w:cs="Times New Roman"/>
          <w:sz w:val="32"/>
          <w:szCs w:val="32"/>
          <w:lang w:eastAsia="zh-CN"/>
        </w:rPr>
        <w:t>3</w:t>
      </w:r>
      <w:r>
        <w:rPr>
          <w:rFonts w:hint="eastAsia" w:ascii="Times New Roman" w:hAnsi="Times New Roman" w:eastAsia="仿宋_GB2312" w:cs="仿宋_GB2312"/>
          <w:sz w:val="32"/>
          <w:szCs w:val="32"/>
          <w:lang w:eastAsia="zh-CN"/>
        </w:rPr>
        <w:t>，且利害关系人代表人数应多于社会普通公众代表人数。”</w:t>
      </w:r>
      <w:r>
        <w:rPr>
          <w:rFonts w:hint="eastAsia" w:ascii="Times New Roman" w:hAnsi="Times New Roman" w:eastAsia="仿宋_GB2312" w:cs="仿宋_GB2312"/>
          <w:sz w:val="32"/>
          <w:szCs w:val="32"/>
          <w:lang w:val="en-US" w:eastAsia="zh-CN"/>
        </w:rPr>
        <w:t>的</w:t>
      </w:r>
      <w:r>
        <w:rPr>
          <w:rFonts w:hint="eastAsia" w:ascii="Times New Roman" w:hAnsi="Times New Roman" w:eastAsia="仿宋_GB2312" w:cs="仿宋_GB2312"/>
          <w:sz w:val="32"/>
          <w:szCs w:val="32"/>
          <w:lang w:eastAsia="zh-CN"/>
        </w:rPr>
        <w:t>规定。</w:t>
      </w:r>
    </w:p>
    <w:p w14:paraId="013E1B88">
      <w:pPr>
        <w:pStyle w:val="9"/>
        <w:keepNext w:val="0"/>
        <w:keepLines w:val="0"/>
        <w:pageBreakBefore w:val="0"/>
        <w:widowControl/>
        <w:kinsoku/>
        <w:wordWrap/>
        <w:overflowPunct/>
        <w:topLinePunct w:val="0"/>
        <w:autoSpaceDE/>
        <w:autoSpaceDN/>
        <w:bidi w:val="0"/>
        <w:adjustRightInd w:val="0"/>
        <w:snapToGrid w:val="0"/>
        <w:spacing w:after="0" w:line="560" w:lineRule="exact"/>
        <w:ind w:left="1" w:firstLine="624"/>
        <w:textAlignment w:val="bottom"/>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听证会严格按既定的</w:t>
      </w:r>
      <w:r>
        <w:rPr>
          <w:rFonts w:hint="default" w:ascii="Times New Roman" w:hAnsi="Times New Roman" w:eastAsia="仿宋_GB2312" w:cs="Times New Roman"/>
          <w:sz w:val="32"/>
          <w:szCs w:val="32"/>
          <w:lang w:val="en-US" w:eastAsia="zh-CN"/>
        </w:rPr>
        <w:t>12</w:t>
      </w:r>
      <w:r>
        <w:rPr>
          <w:rFonts w:hint="eastAsia" w:ascii="Times New Roman" w:hAnsi="Times New Roman" w:eastAsia="仿宋_GB2312" w:cs="仿宋_GB2312"/>
          <w:sz w:val="32"/>
          <w:szCs w:val="32"/>
        </w:rPr>
        <w:t>项会议议程依</w:t>
      </w:r>
      <w:r>
        <w:rPr>
          <w:rFonts w:hint="eastAsia" w:ascii="Times New Roman" w:hAnsi="Times New Roman" w:eastAsia="仿宋_GB2312" w:cs="仿宋_GB2312"/>
          <w:sz w:val="32"/>
          <w:szCs w:val="32"/>
          <w:lang w:eastAsia="zh-CN"/>
        </w:rPr>
        <w:t>次</w:t>
      </w:r>
      <w:r>
        <w:rPr>
          <w:rFonts w:hint="eastAsia" w:ascii="Times New Roman" w:hAnsi="Times New Roman" w:eastAsia="仿宋_GB2312" w:cs="仿宋_GB2312"/>
          <w:sz w:val="32"/>
          <w:szCs w:val="32"/>
        </w:rPr>
        <w:t>进行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听证记录</w:t>
      </w:r>
      <w:r>
        <w:rPr>
          <w:rFonts w:hint="eastAsia" w:ascii="Times New Roman" w:hAnsi="Times New Roman" w:eastAsia="仿宋_GB2312" w:cs="仿宋_GB2312"/>
          <w:sz w:val="32"/>
          <w:szCs w:val="32"/>
          <w:lang w:eastAsia="zh-CN"/>
        </w:rPr>
        <w:t>人</w:t>
      </w:r>
      <w:r>
        <w:rPr>
          <w:rFonts w:hint="eastAsia" w:ascii="Times New Roman" w:hAnsi="Times New Roman" w:eastAsia="仿宋_GB2312" w:cs="仿宋_GB2312"/>
          <w:sz w:val="32"/>
          <w:szCs w:val="32"/>
          <w:lang w:val="en-US" w:eastAsia="zh-CN"/>
        </w:rPr>
        <w:t>逐条</w:t>
      </w:r>
      <w:r>
        <w:rPr>
          <w:rFonts w:hint="eastAsia" w:ascii="Times New Roman" w:hAnsi="Times New Roman" w:eastAsia="仿宋_GB2312" w:cs="仿宋_GB2312"/>
          <w:sz w:val="32"/>
          <w:szCs w:val="32"/>
        </w:rPr>
        <w:t>记录听证</w:t>
      </w:r>
      <w:r>
        <w:rPr>
          <w:rFonts w:hint="eastAsia" w:ascii="Times New Roman" w:hAnsi="Times New Roman" w:eastAsia="仿宋_GB2312" w:cs="仿宋_GB2312"/>
          <w:sz w:val="32"/>
          <w:szCs w:val="32"/>
          <w:lang w:eastAsia="zh-CN"/>
        </w:rPr>
        <w:t>代表</w:t>
      </w:r>
      <w:r>
        <w:rPr>
          <w:rFonts w:hint="eastAsia" w:ascii="Times New Roman" w:hAnsi="Times New Roman" w:eastAsia="仿宋_GB2312" w:cs="仿宋_GB2312"/>
          <w:sz w:val="32"/>
          <w:szCs w:val="32"/>
        </w:rPr>
        <w:t>的发言，并按规定安排听证</w:t>
      </w:r>
      <w:r>
        <w:rPr>
          <w:rFonts w:hint="eastAsia" w:ascii="Times New Roman" w:hAnsi="Times New Roman" w:eastAsia="仿宋_GB2312" w:cs="仿宋_GB2312"/>
          <w:sz w:val="32"/>
          <w:szCs w:val="32"/>
          <w:lang w:eastAsia="zh-CN"/>
        </w:rPr>
        <w:t>代表</w:t>
      </w:r>
      <w:r>
        <w:rPr>
          <w:rFonts w:hint="eastAsia" w:ascii="Times New Roman" w:hAnsi="Times New Roman" w:eastAsia="仿宋_GB2312" w:cs="仿宋_GB2312"/>
          <w:sz w:val="32"/>
          <w:szCs w:val="32"/>
        </w:rPr>
        <w:t>对本人发言的听证笔录进行</w:t>
      </w:r>
      <w:r>
        <w:rPr>
          <w:rFonts w:hint="eastAsia" w:ascii="Times New Roman" w:hAnsi="Times New Roman" w:eastAsia="仿宋_GB2312" w:cs="仿宋_GB2312"/>
          <w:sz w:val="32"/>
          <w:szCs w:val="32"/>
          <w:lang w:eastAsia="zh-CN"/>
        </w:rPr>
        <w:t>审阅签字</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仿宋_GB2312"/>
          <w:sz w:val="32"/>
          <w:szCs w:val="32"/>
          <w:lang w:val="en-US" w:eastAsia="zh-CN"/>
        </w:rPr>
        <w:t>名听证代表无人反对，均同意《</w:t>
      </w:r>
      <w:r>
        <w:rPr>
          <w:rFonts w:hint="eastAsia" w:ascii="Times New Roman" w:hAnsi="Times New Roman" w:eastAsia="仿宋_GB2312" w:cs="仿宋_GB2312"/>
          <w:b w:val="0"/>
          <w:bCs/>
          <w:sz w:val="32"/>
          <w:szCs w:val="32"/>
          <w:lang w:val="en-US" w:eastAsia="zh-CN"/>
        </w:rPr>
        <w:t>昆明市东川区红土地落霞沟景区门票定价方案</w:t>
      </w:r>
      <w:r>
        <w:rPr>
          <w:rFonts w:hint="eastAsia" w:ascii="Times New Roman" w:hAnsi="Times New Roman" w:eastAsia="仿宋_GB2312"/>
          <w:color w:val="000000"/>
          <w:sz w:val="32"/>
          <w:szCs w:val="28"/>
          <w:lang w:val="en-US" w:eastAsia="zh-CN"/>
        </w:rPr>
        <w:t>（征求意见稿）</w:t>
      </w:r>
      <w:r>
        <w:rPr>
          <w:rFonts w:hint="eastAsia" w:ascii="Times New Roman" w:hAnsi="Times New Roman" w:eastAsia="仿宋_GB2312" w:cs="仿宋_GB2312"/>
          <w:b w:val="0"/>
          <w:bCs/>
          <w:sz w:val="32"/>
          <w:szCs w:val="32"/>
          <w:lang w:val="en-US" w:eastAsia="zh-CN"/>
        </w:rPr>
        <w:t>》</w:t>
      </w:r>
      <w:r>
        <w:rPr>
          <w:rFonts w:hint="eastAsia" w:ascii="Times New Roman" w:hAnsi="Times New Roman" w:eastAsia="仿宋_GB2312" w:cs="仿宋_GB2312"/>
          <w:sz w:val="32"/>
          <w:szCs w:val="32"/>
          <w:lang w:val="en-US" w:eastAsia="zh-CN"/>
        </w:rPr>
        <w:t>。</w:t>
      </w:r>
    </w:p>
    <w:p w14:paraId="11876D9B">
      <w:pPr>
        <w:keepNext w:val="0"/>
        <w:keepLines w:val="0"/>
        <w:pageBreakBefore w:val="0"/>
        <w:widowControl/>
        <w:kinsoku/>
        <w:wordWrap/>
        <w:overflowPunct/>
        <w:topLinePunct w:val="0"/>
        <w:autoSpaceDE/>
        <w:autoSpaceDN/>
        <w:bidi w:val="0"/>
        <w:adjustRightInd w:val="0"/>
        <w:snapToGrid w:val="0"/>
        <w:spacing w:after="0" w:line="560" w:lineRule="exact"/>
        <w:ind w:firstLine="627" w:firstLineChars="196"/>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本次听证会听证监察人</w:t>
      </w:r>
      <w:r>
        <w:rPr>
          <w:rFonts w:hint="eastAsia" w:ascii="Times New Roman" w:hAnsi="Times New Roman" w:eastAsia="仿宋_GB2312" w:cs="仿宋_GB2312"/>
          <w:sz w:val="32"/>
          <w:szCs w:val="32"/>
          <w:lang w:val="en-US" w:eastAsia="zh-CN"/>
        </w:rPr>
        <w:t>曾庆</w:t>
      </w:r>
      <w:r>
        <w:rPr>
          <w:rFonts w:hint="eastAsia" w:ascii="Times New Roman" w:hAnsi="Times New Roman" w:eastAsia="仿宋_GB2312" w:cs="仿宋_GB2312"/>
          <w:sz w:val="32"/>
          <w:szCs w:val="32"/>
          <w:lang w:eastAsia="zh-CN"/>
        </w:rPr>
        <w:t>、</w:t>
      </w:r>
      <w:r>
        <w:rPr>
          <w:rFonts w:hint="default" w:ascii="Times New Roman" w:hAnsi="Times New Roman" w:eastAsia="仿宋_GB2312" w:cs="Times New Roman"/>
          <w:kern w:val="0"/>
          <w:sz w:val="32"/>
          <w:szCs w:val="32"/>
          <w:lang w:val="en-US" w:eastAsia="zh-CN"/>
        </w:rPr>
        <w:t>刘纪垒</w:t>
      </w:r>
      <w:r>
        <w:rPr>
          <w:rFonts w:hint="eastAsia" w:ascii="Times New Roman" w:hAnsi="Times New Roman" w:eastAsia="仿宋_GB2312" w:cs="仿宋_GB2312"/>
          <w:sz w:val="32"/>
          <w:szCs w:val="32"/>
        </w:rPr>
        <w:t>认为：</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b w:val="0"/>
          <w:bCs/>
          <w:sz w:val="32"/>
          <w:szCs w:val="32"/>
          <w:lang w:val="en-US" w:eastAsia="zh-CN"/>
        </w:rPr>
        <w:t>昆明市东川区红土地落霞沟景区门票定价方案</w:t>
      </w:r>
      <w:r>
        <w:rPr>
          <w:rFonts w:hint="eastAsia" w:ascii="Times New Roman" w:hAnsi="Times New Roman" w:eastAsia="仿宋_GB2312"/>
          <w:color w:val="000000"/>
          <w:sz w:val="32"/>
          <w:szCs w:val="28"/>
          <w:lang w:val="en-US" w:eastAsia="zh-CN"/>
        </w:rPr>
        <w:t>（征求意见稿）</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听证会是严格按照《中华人民共和国价格法》</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《政府制定价格听证办法》和</w:t>
      </w:r>
      <w:r>
        <w:rPr>
          <w:rFonts w:hint="eastAsia" w:ascii="Times New Roman" w:hAnsi="Times New Roman" w:eastAsia="仿宋_GB2312" w:cs="仿宋_GB2312"/>
          <w:spacing w:val="4"/>
          <w:sz w:val="32"/>
          <w:szCs w:val="32"/>
        </w:rPr>
        <w:t>《</w:t>
      </w:r>
      <w:r>
        <w:rPr>
          <w:rFonts w:hint="eastAsia" w:ascii="Times New Roman" w:hAnsi="Times New Roman" w:eastAsia="仿宋_GB2312" w:cs="仿宋_GB2312"/>
          <w:spacing w:val="4"/>
          <w:sz w:val="32"/>
          <w:szCs w:val="32"/>
          <w:lang w:eastAsia="zh-CN"/>
        </w:rPr>
        <w:t>昆明市</w:t>
      </w:r>
      <w:r>
        <w:rPr>
          <w:rFonts w:hint="eastAsia" w:ascii="Times New Roman" w:hAnsi="Times New Roman" w:eastAsia="仿宋_GB2312" w:cs="仿宋_GB2312"/>
          <w:spacing w:val="4"/>
          <w:sz w:val="32"/>
          <w:szCs w:val="32"/>
        </w:rPr>
        <w:t>重大决策听证制度实施</w:t>
      </w:r>
      <w:r>
        <w:rPr>
          <w:rFonts w:hint="eastAsia" w:ascii="Times New Roman" w:hAnsi="Times New Roman" w:eastAsia="仿宋_GB2312" w:cs="仿宋_GB2312"/>
          <w:spacing w:val="4"/>
          <w:sz w:val="32"/>
          <w:szCs w:val="32"/>
          <w:lang w:eastAsia="zh-CN"/>
        </w:rPr>
        <w:t>细则</w:t>
      </w:r>
      <w:r>
        <w:rPr>
          <w:rFonts w:hint="eastAsia" w:ascii="Times New Roman" w:hAnsi="Times New Roman" w:eastAsia="仿宋_GB2312" w:cs="仿宋_GB2312"/>
          <w:spacing w:val="4"/>
          <w:sz w:val="32"/>
          <w:szCs w:val="32"/>
        </w:rPr>
        <w:t>》</w:t>
      </w:r>
      <w:r>
        <w:rPr>
          <w:rFonts w:hint="eastAsia" w:ascii="Times New Roman" w:hAnsi="Times New Roman" w:eastAsia="仿宋_GB2312" w:cs="仿宋_GB2312"/>
          <w:sz w:val="32"/>
          <w:szCs w:val="32"/>
        </w:rPr>
        <w:t>有关规定依法召开的，听证程序完全符合规定，真实有效。</w:t>
      </w:r>
    </w:p>
    <w:p w14:paraId="05F3D213">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仿宋_GB2312" w:cs="仿宋_GB2312"/>
          <w:b w:val="0"/>
          <w:bCs/>
          <w:sz w:val="32"/>
          <w:szCs w:val="32"/>
          <w:lang w:val="en-US" w:eastAsia="zh-CN"/>
        </w:rPr>
      </w:pPr>
      <w:r>
        <w:rPr>
          <w:rFonts w:hint="eastAsia" w:ascii="Times New Roman" w:hAnsi="Times New Roman" w:eastAsia="黑体" w:cs="黑体"/>
          <w:b w:val="0"/>
          <w:bCs/>
          <w:sz w:val="32"/>
          <w:szCs w:val="32"/>
          <w:lang w:eastAsia="zh-CN"/>
        </w:rPr>
        <w:t>七、对听证代表意见建议的采纳情况及理由</w:t>
      </w:r>
    </w:p>
    <w:p w14:paraId="05CBD06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kern w:val="0"/>
          <w:sz w:val="32"/>
          <w:szCs w:val="32"/>
        </w:rPr>
      </w:pP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仿宋_GB2312"/>
          <w:sz w:val="32"/>
          <w:szCs w:val="32"/>
          <w:lang w:val="en-US" w:eastAsia="zh-CN"/>
        </w:rPr>
        <w:t>位</w:t>
      </w:r>
      <w:r>
        <w:rPr>
          <w:rFonts w:hint="eastAsia" w:ascii="Times New Roman" w:hAnsi="Times New Roman" w:eastAsia="仿宋_GB2312" w:cs="仿宋_GB2312"/>
          <w:sz w:val="32"/>
          <w:szCs w:val="32"/>
        </w:rPr>
        <w:t>听证</w:t>
      </w:r>
      <w:r>
        <w:rPr>
          <w:rFonts w:hint="eastAsia" w:ascii="Times New Roman" w:hAnsi="Times New Roman" w:eastAsia="仿宋_GB2312" w:cs="仿宋_GB2312"/>
          <w:sz w:val="32"/>
          <w:szCs w:val="32"/>
          <w:lang w:eastAsia="zh-CN"/>
        </w:rPr>
        <w:t>代表</w:t>
      </w:r>
      <w:r>
        <w:rPr>
          <w:rFonts w:hint="eastAsia" w:ascii="Times New Roman" w:hAnsi="Times New Roman" w:eastAsia="仿宋_GB2312" w:cs="仿宋_GB2312"/>
          <w:sz w:val="32"/>
          <w:szCs w:val="32"/>
          <w:lang w:val="en-US" w:eastAsia="zh-CN"/>
        </w:rPr>
        <w:t>均未对方案提出反对意见，总体认同《</w:t>
      </w:r>
      <w:r>
        <w:rPr>
          <w:rFonts w:hint="eastAsia" w:ascii="Times New Roman" w:hAnsi="Times New Roman" w:eastAsia="仿宋_GB2312" w:cs="仿宋_GB2312"/>
          <w:b w:val="0"/>
          <w:bCs/>
          <w:sz w:val="32"/>
          <w:szCs w:val="32"/>
          <w:lang w:val="en-US" w:eastAsia="zh-CN"/>
        </w:rPr>
        <w:t>昆明市东川区红土地落霞沟景区门票定价方案</w:t>
      </w:r>
      <w:r>
        <w:rPr>
          <w:rFonts w:hint="eastAsia" w:ascii="Times New Roman" w:hAnsi="Times New Roman" w:eastAsia="仿宋_GB2312"/>
          <w:color w:val="000000"/>
          <w:sz w:val="32"/>
          <w:szCs w:val="28"/>
          <w:lang w:val="en-US" w:eastAsia="zh-CN"/>
        </w:rPr>
        <w:t>（征求意见稿）</w:t>
      </w:r>
      <w:r>
        <w:rPr>
          <w:rFonts w:hint="eastAsia" w:ascii="Times New Roman" w:hAnsi="Times New Roman" w:eastAsia="仿宋_GB2312" w:cs="仿宋_GB2312"/>
          <w:sz w:val="32"/>
          <w:szCs w:val="32"/>
          <w:lang w:val="en-US" w:eastAsia="zh-CN"/>
        </w:rPr>
        <w:t>》符合相关法律法规及政策要求。代表普遍认为：合理定价可形成稳定收入，覆盖监审成本（40.66元/人次）并形成适度结余，保障</w:t>
      </w:r>
      <w:r>
        <w:rPr>
          <w:rFonts w:hint="eastAsia" w:ascii="Times New Roman" w:hAnsi="Times New Roman" w:eastAsia="仿宋_GB2312" w:cs="Times New Roman"/>
          <w:kern w:val="0"/>
          <w:sz w:val="32"/>
          <w:szCs w:val="32"/>
        </w:rPr>
        <w:t>景区日常高质量运营</w:t>
      </w:r>
      <w:r>
        <w:rPr>
          <w:rFonts w:hint="eastAsia" w:ascii="Times New Roman" w:hAnsi="Times New Roman" w:eastAsia="仿宋_GB2312" w:cs="Times New Roman"/>
          <w:kern w:val="0"/>
          <w:sz w:val="32"/>
          <w:szCs w:val="32"/>
          <w:lang w:val="en-US" w:eastAsia="zh-CN"/>
        </w:rPr>
        <w:t>与持续投入，</w:t>
      </w:r>
      <w:r>
        <w:rPr>
          <w:rFonts w:hint="eastAsia" w:ascii="Times New Roman" w:hAnsi="Times New Roman" w:eastAsia="仿宋_GB2312" w:cs="Times New Roman"/>
          <w:kern w:val="0"/>
          <w:sz w:val="32"/>
          <w:szCs w:val="32"/>
        </w:rPr>
        <w:t>巩固</w:t>
      </w:r>
      <w:r>
        <w:rPr>
          <w:rFonts w:hint="eastAsia" w:ascii="Times New Roman" w:hAnsi="Times New Roman" w:eastAsia="仿宋_GB2312" w:cs="Times New Roman"/>
          <w:kern w:val="0"/>
          <w:sz w:val="32"/>
          <w:szCs w:val="32"/>
          <w:lang w:val="en-US" w:eastAsia="zh-CN"/>
        </w:rPr>
        <w:t>景区作为</w:t>
      </w:r>
      <w:r>
        <w:rPr>
          <w:rFonts w:hint="eastAsia" w:ascii="Times New Roman" w:hAnsi="Times New Roman" w:eastAsia="仿宋_GB2312" w:cs="Times New Roman"/>
          <w:kern w:val="0"/>
          <w:sz w:val="32"/>
          <w:szCs w:val="32"/>
        </w:rPr>
        <w:t>东川旅游核心</w:t>
      </w:r>
      <w:r>
        <w:rPr>
          <w:rFonts w:hint="eastAsia" w:ascii="Times New Roman" w:hAnsi="Times New Roman" w:eastAsia="仿宋_GB2312" w:cs="Times New Roman"/>
          <w:kern w:val="0"/>
          <w:sz w:val="32"/>
          <w:szCs w:val="32"/>
          <w:lang w:val="en-US" w:eastAsia="zh-CN"/>
        </w:rPr>
        <w:t>景</w:t>
      </w:r>
      <w:r>
        <w:rPr>
          <w:rFonts w:hint="eastAsia" w:ascii="Times New Roman" w:hAnsi="Times New Roman" w:eastAsia="仿宋_GB2312" w:cs="Times New Roman"/>
          <w:kern w:val="0"/>
          <w:sz w:val="32"/>
          <w:szCs w:val="32"/>
        </w:rPr>
        <w:t>点的地位，</w:t>
      </w:r>
      <w:r>
        <w:rPr>
          <w:rFonts w:hint="eastAsia" w:ascii="Times New Roman" w:hAnsi="Times New Roman" w:eastAsia="仿宋_GB2312" w:cs="Times New Roman"/>
          <w:kern w:val="0"/>
          <w:sz w:val="32"/>
          <w:szCs w:val="32"/>
          <w:lang w:val="en-US" w:eastAsia="zh-CN"/>
        </w:rPr>
        <w:t>带动</w:t>
      </w:r>
      <w:r>
        <w:rPr>
          <w:rFonts w:hint="eastAsia" w:ascii="Times New Roman" w:hAnsi="Times New Roman" w:eastAsia="仿宋_GB2312" w:cs="Times New Roman"/>
          <w:kern w:val="0"/>
          <w:sz w:val="32"/>
          <w:szCs w:val="32"/>
        </w:rPr>
        <w:t>住宿、餐饮、</w:t>
      </w:r>
      <w:r>
        <w:rPr>
          <w:rFonts w:hint="eastAsia" w:ascii="Times New Roman" w:hAnsi="Times New Roman" w:eastAsia="仿宋_GB2312" w:cs="Times New Roman"/>
          <w:kern w:val="0"/>
          <w:sz w:val="32"/>
          <w:szCs w:val="32"/>
          <w:lang w:val="en-US" w:eastAsia="zh-CN"/>
        </w:rPr>
        <w:t>农产品销售等关联业态</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助力</w:t>
      </w:r>
      <w:r>
        <w:rPr>
          <w:rFonts w:hint="eastAsia" w:ascii="Times New Roman" w:hAnsi="Times New Roman" w:eastAsia="仿宋_GB2312" w:cs="Times New Roman"/>
          <w:kern w:val="0"/>
          <w:sz w:val="32"/>
          <w:szCs w:val="32"/>
        </w:rPr>
        <w:t>文旅升级与乡村振兴。</w:t>
      </w:r>
    </w:p>
    <w:p w14:paraId="235933A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kern w:val="0"/>
          <w:sz w:val="32"/>
          <w:szCs w:val="32"/>
          <w:lang w:val="en-US" w:eastAsia="zh-CN"/>
        </w:rPr>
      </w:pPr>
    </w:p>
    <w:p w14:paraId="7A6B563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kern w:val="0"/>
          <w:sz w:val="32"/>
          <w:szCs w:val="32"/>
          <w:lang w:val="en-US" w:eastAsia="zh-CN"/>
        </w:rPr>
      </w:pPr>
    </w:p>
    <w:p w14:paraId="497E22F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kern w:val="0"/>
          <w:sz w:val="32"/>
          <w:szCs w:val="32"/>
          <w:lang w:val="en-US" w:eastAsia="zh-CN"/>
        </w:rPr>
      </w:pPr>
    </w:p>
    <w:p w14:paraId="2092E4B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480" w:firstLineChars="14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昆明市东川区发展和改革局</w:t>
      </w:r>
    </w:p>
    <w:p w14:paraId="72491B6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26</w:t>
      </w:r>
      <w:r>
        <w:rPr>
          <w:rFonts w:hint="eastAsia" w:ascii="Times New Roman" w:hAnsi="Times New Roman" w:eastAsia="仿宋_GB2312" w:cs="仿宋_GB2312"/>
          <w:sz w:val="32"/>
          <w:szCs w:val="32"/>
        </w:rPr>
        <w:t>年</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仿宋_GB2312"/>
          <w:sz w:val="32"/>
          <w:szCs w:val="32"/>
        </w:rPr>
        <w:t>月</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仿宋_GB2312"/>
          <w:sz w:val="32"/>
          <w:szCs w:val="32"/>
        </w:rPr>
        <w:t>日</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4C4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419CF">
                          <w:pPr>
                            <w:pStyle w:val="2"/>
                            <w:rPr>
                              <w:rFonts w:hint="eastAsia" w:ascii="宋体" w:hAnsi="宋体" w:eastAsia="宋体"/>
                              <w:sz w:val="28"/>
                              <w:lang w:eastAsia="zh-CN"/>
                            </w:rPr>
                          </w:pPr>
                          <w:r>
                            <w:rPr>
                              <w:rFonts w:hint="eastAsia" w:ascii="宋体" w:hAnsi="宋体" w:eastAsia="宋体"/>
                              <w:sz w:val="28"/>
                              <w:lang w:eastAsia="zh-CN"/>
                            </w:rPr>
                            <w:t>—</w:t>
                          </w:r>
                          <w:r>
                            <w:rPr>
                              <w:rFonts w:hint="eastAsia" w:ascii="宋体" w:hAnsi="宋体" w:eastAsia="宋体"/>
                              <w:sz w:val="28"/>
                              <w:lang w:eastAsia="zh-CN"/>
                            </w:rPr>
                            <w:fldChar w:fldCharType="begin"/>
                          </w:r>
                          <w:r>
                            <w:rPr>
                              <w:rFonts w:hint="eastAsia" w:ascii="宋体" w:hAnsi="宋体" w:eastAsia="宋体"/>
                              <w:sz w:val="28"/>
                              <w:lang w:eastAsia="zh-CN"/>
                            </w:rPr>
                            <w:instrText xml:space="preserve"> PAGE  \* MERGEFORMAT </w:instrText>
                          </w:r>
                          <w:r>
                            <w:rPr>
                              <w:rFonts w:hint="eastAsia" w:ascii="宋体" w:hAnsi="宋体" w:eastAsia="宋体"/>
                              <w:sz w:val="28"/>
                              <w:lang w:eastAsia="zh-CN"/>
                            </w:rPr>
                            <w:fldChar w:fldCharType="separate"/>
                          </w:r>
                          <w:r>
                            <w:rPr>
                              <w:rFonts w:hint="eastAsia" w:ascii="宋体" w:hAnsi="宋体" w:eastAsia="宋体"/>
                              <w:sz w:val="28"/>
                              <w:lang w:eastAsia="zh-CN"/>
                            </w:rPr>
                            <w:t>1</w:t>
                          </w:r>
                          <w:r>
                            <w:rPr>
                              <w:rFonts w:hint="eastAsia" w:ascii="宋体" w:hAnsi="宋体" w:eastAsia="宋体"/>
                              <w:sz w:val="28"/>
                              <w:lang w:eastAsia="zh-CN"/>
                            </w:rPr>
                            <w:fldChar w:fldCharType="end"/>
                          </w:r>
                          <w:r>
                            <w:rPr>
                              <w:rFonts w:hint="eastAsia" w:ascii="宋体" w:hAnsi="宋体" w:eastAsia="宋体"/>
                              <w:sz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1419CF">
                    <w:pPr>
                      <w:pStyle w:val="2"/>
                      <w:rPr>
                        <w:rFonts w:hint="eastAsia" w:ascii="宋体" w:hAnsi="宋体" w:eastAsia="宋体"/>
                        <w:sz w:val="28"/>
                        <w:lang w:eastAsia="zh-CN"/>
                      </w:rPr>
                    </w:pPr>
                    <w:r>
                      <w:rPr>
                        <w:rFonts w:hint="eastAsia" w:ascii="宋体" w:hAnsi="宋体" w:eastAsia="宋体"/>
                        <w:sz w:val="28"/>
                        <w:lang w:eastAsia="zh-CN"/>
                      </w:rPr>
                      <w:t>—</w:t>
                    </w:r>
                    <w:r>
                      <w:rPr>
                        <w:rFonts w:hint="eastAsia" w:ascii="宋体" w:hAnsi="宋体" w:eastAsia="宋体"/>
                        <w:sz w:val="28"/>
                        <w:lang w:eastAsia="zh-CN"/>
                      </w:rPr>
                      <w:fldChar w:fldCharType="begin"/>
                    </w:r>
                    <w:r>
                      <w:rPr>
                        <w:rFonts w:hint="eastAsia" w:ascii="宋体" w:hAnsi="宋体" w:eastAsia="宋体"/>
                        <w:sz w:val="28"/>
                        <w:lang w:eastAsia="zh-CN"/>
                      </w:rPr>
                      <w:instrText xml:space="preserve"> PAGE  \* MERGEFORMAT </w:instrText>
                    </w:r>
                    <w:r>
                      <w:rPr>
                        <w:rFonts w:hint="eastAsia" w:ascii="宋体" w:hAnsi="宋体" w:eastAsia="宋体"/>
                        <w:sz w:val="28"/>
                        <w:lang w:eastAsia="zh-CN"/>
                      </w:rPr>
                      <w:fldChar w:fldCharType="separate"/>
                    </w:r>
                    <w:r>
                      <w:rPr>
                        <w:rFonts w:hint="eastAsia" w:ascii="宋体" w:hAnsi="宋体" w:eastAsia="宋体"/>
                        <w:sz w:val="28"/>
                        <w:lang w:eastAsia="zh-CN"/>
                      </w:rPr>
                      <w:t>1</w:t>
                    </w:r>
                    <w:r>
                      <w:rPr>
                        <w:rFonts w:hint="eastAsia" w:ascii="宋体" w:hAnsi="宋体" w:eastAsia="宋体"/>
                        <w:sz w:val="28"/>
                        <w:lang w:eastAsia="zh-CN"/>
                      </w:rPr>
                      <w:fldChar w:fldCharType="end"/>
                    </w:r>
                    <w:r>
                      <w:rPr>
                        <w:rFonts w:hint="eastAsia" w:ascii="宋体" w:hAnsi="宋体" w:eastAsia="宋体"/>
                        <w:sz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4B"/>
    <w:rsid w:val="00475A96"/>
    <w:rsid w:val="0079293D"/>
    <w:rsid w:val="00945B84"/>
    <w:rsid w:val="00B6175F"/>
    <w:rsid w:val="00E7064B"/>
    <w:rsid w:val="00EB3A3D"/>
    <w:rsid w:val="06723038"/>
    <w:rsid w:val="0EB912D0"/>
    <w:rsid w:val="100B1A55"/>
    <w:rsid w:val="10875DC2"/>
    <w:rsid w:val="1184421A"/>
    <w:rsid w:val="12283E3A"/>
    <w:rsid w:val="12C0114D"/>
    <w:rsid w:val="12F9047E"/>
    <w:rsid w:val="14747F22"/>
    <w:rsid w:val="15F07D04"/>
    <w:rsid w:val="16BE59A3"/>
    <w:rsid w:val="16FE52CB"/>
    <w:rsid w:val="180A0617"/>
    <w:rsid w:val="18C74EBE"/>
    <w:rsid w:val="1A854E9A"/>
    <w:rsid w:val="1AB70B23"/>
    <w:rsid w:val="1C67117B"/>
    <w:rsid w:val="1F2A62FF"/>
    <w:rsid w:val="1F4D1B39"/>
    <w:rsid w:val="26905C91"/>
    <w:rsid w:val="2E8C37AC"/>
    <w:rsid w:val="30030473"/>
    <w:rsid w:val="31BC661B"/>
    <w:rsid w:val="34CB5773"/>
    <w:rsid w:val="36585EA7"/>
    <w:rsid w:val="3CA11702"/>
    <w:rsid w:val="3E5E6280"/>
    <w:rsid w:val="41C02B40"/>
    <w:rsid w:val="42DD0D4E"/>
    <w:rsid w:val="448654A3"/>
    <w:rsid w:val="45AF7295"/>
    <w:rsid w:val="475068D7"/>
    <w:rsid w:val="48DC420A"/>
    <w:rsid w:val="4FCD2A81"/>
    <w:rsid w:val="4FF83FE3"/>
    <w:rsid w:val="52D646F1"/>
    <w:rsid w:val="531E1B22"/>
    <w:rsid w:val="540C2F65"/>
    <w:rsid w:val="5909101E"/>
    <w:rsid w:val="5A2115F2"/>
    <w:rsid w:val="5DFD4D34"/>
    <w:rsid w:val="5E512EDF"/>
    <w:rsid w:val="60715869"/>
    <w:rsid w:val="62A173E0"/>
    <w:rsid w:val="62A96EA5"/>
    <w:rsid w:val="676E0CEE"/>
    <w:rsid w:val="6A0A47A3"/>
    <w:rsid w:val="6BFE3D93"/>
    <w:rsid w:val="6C85079F"/>
    <w:rsid w:val="71685DAD"/>
    <w:rsid w:val="721E5729"/>
    <w:rsid w:val="727767B6"/>
    <w:rsid w:val="73015821"/>
    <w:rsid w:val="73C80B85"/>
    <w:rsid w:val="778E7BEF"/>
    <w:rsid w:val="785A679F"/>
    <w:rsid w:val="7D1E3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customStyle="1" w:styleId="9">
    <w:name w:val="0"/>
    <w:basedOn w:val="1"/>
    <w:qFormat/>
    <w:uiPriority w:val="0"/>
    <w:pPr>
      <w:widowControl/>
    </w:pPr>
    <w:rPr>
      <w:kern w:val="0"/>
      <w:szCs w:val="21"/>
    </w:rPr>
  </w:style>
  <w:style w:type="paragraph" w:customStyle="1" w:styleId="10">
    <w:name w:val="正文文本 New New"/>
    <w:basedOn w:val="11"/>
    <w:qFormat/>
    <w:uiPriority w:val="0"/>
    <w:pPr>
      <w:widowControl/>
      <w:spacing w:after="120" w:afterLines="0"/>
      <w:jc w:val="left"/>
    </w:pPr>
    <w:rPr>
      <w:rFonts w:ascii="Garamond" w:hAnsi="Garamond"/>
      <w:kern w:val="0"/>
      <w:sz w:val="22"/>
      <w:szCs w:val="20"/>
    </w:rPr>
  </w:style>
  <w:style w:type="paragraph" w:customStyle="1" w:styleId="11">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2390</Words>
  <Characters>2480</Characters>
  <Lines>2</Lines>
  <Paragraphs>1</Paragraphs>
  <TotalTime>12</TotalTime>
  <ScaleCrop>false</ScaleCrop>
  <LinksUpToDate>false</LinksUpToDate>
  <CharactersWithSpaces>2500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2019-06-24T04:24:00Z</dcterms:created>
  <dc:creator>user</dc:creator>
  <cp:lastModifiedBy>赵静梅</cp:lastModifiedBy>
  <cp:lastPrinted>2026-09-03T08:16:00Z</cp:lastPrinted>
  <dcterms:modified xsi:type="dcterms:W3CDTF">2026-09-07T02:58:06Z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9CCCC06B74B04E3CBB31B84616D3DCEE_13</vt:lpwstr>
  </property>
  <property fmtid="{D5CDD505-2E9C-101B-9397-08002B2CF9AE}" pid="4" name="KSOTemplateDocerSaveRecord">
    <vt:lpwstr>eyJoZGlkIjoiNGM0ZTQ0NmNhYmJjNWFkNzA0ZDNmNGQ4OTQzYmU4NjQiLCJ1c2VySWQiOiIxNjQwOTU3MTcyIn0=</vt:lpwstr>
  </property>
</Properties>
</file>