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8AB3C">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jc w:val="center"/>
        <w:textAlignment w:val="auto"/>
        <w:rPr>
          <w:rFonts w:hint="default" w:eastAsia="方正小标宋简体" w:cs="Arial"/>
          <w:bCs/>
          <w:color w:val="auto"/>
          <w:spacing w:val="5"/>
          <w:sz w:val="44"/>
          <w:szCs w:val="44"/>
          <w:lang w:val="en-US" w:eastAsia="zh-CN"/>
        </w:rPr>
      </w:pPr>
      <w:r>
        <w:rPr>
          <w:rFonts w:hint="eastAsia" w:eastAsia="方正小标宋简体"/>
          <w:color w:val="auto"/>
          <w:sz w:val="44"/>
          <w:szCs w:val="44"/>
        </w:rPr>
        <w:t>关于</w:t>
      </w:r>
      <w:r>
        <w:rPr>
          <w:rFonts w:hint="eastAsia" w:eastAsia="方正小标宋简体"/>
          <w:color w:val="auto"/>
          <w:sz w:val="44"/>
          <w:szCs w:val="44"/>
          <w:lang w:eastAsia="zh-CN"/>
        </w:rPr>
        <w:t>“</w:t>
      </w:r>
      <w:r>
        <w:rPr>
          <w:rFonts w:hint="eastAsia" w:eastAsia="方正小标宋简体"/>
          <w:color w:val="auto"/>
          <w:sz w:val="44"/>
          <w:szCs w:val="44"/>
        </w:rPr>
        <w:t>《5万t/a废旧玻璃清洗项目的环境影响报告表</w:t>
      </w:r>
      <w:r>
        <w:rPr>
          <w:rFonts w:hint="eastAsia" w:eastAsia="方正小标宋简体"/>
          <w:color w:val="auto"/>
          <w:sz w:val="44"/>
          <w:szCs w:val="44"/>
          <w:lang w:eastAsia="zh-CN"/>
        </w:rPr>
        <w:t>》</w:t>
      </w:r>
      <w:bookmarkStart w:id="0" w:name="_GoBack"/>
      <w:bookmarkEnd w:id="0"/>
      <w:r>
        <w:rPr>
          <w:rFonts w:hint="eastAsia" w:eastAsia="方正小标宋简体"/>
          <w:color w:val="auto"/>
          <w:sz w:val="44"/>
          <w:szCs w:val="44"/>
          <w:lang w:eastAsia="zh-CN"/>
        </w:rPr>
        <w:t>”受理</w:t>
      </w:r>
      <w:r>
        <w:rPr>
          <w:rFonts w:hint="eastAsia" w:eastAsia="方正小标宋简体"/>
          <w:color w:val="auto"/>
          <w:sz w:val="44"/>
          <w:szCs w:val="44"/>
          <w:lang w:val="en-US" w:eastAsia="zh-CN"/>
        </w:rPr>
        <w:t>起草说明</w:t>
      </w:r>
    </w:p>
    <w:p w14:paraId="046A805F">
      <w:pPr>
        <w:pStyle w:val="16"/>
        <w:ind w:left="0" w:leftChars="0" w:firstLine="0" w:firstLineChars="0"/>
        <w:rPr>
          <w:color w:val="auto"/>
        </w:rPr>
      </w:pPr>
    </w:p>
    <w:p w14:paraId="786EB52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color w:val="auto"/>
          <w:sz w:val="32"/>
          <w:szCs w:val="32"/>
        </w:rPr>
      </w:pPr>
      <w:r>
        <w:rPr>
          <w:rFonts w:hint="eastAsia" w:ascii="宋体" w:hAnsi="宋体" w:eastAsia="黑体"/>
          <w:color w:val="auto"/>
          <w:sz w:val="32"/>
          <w:szCs w:val="32"/>
        </w:rPr>
        <w:t>一、</w:t>
      </w:r>
      <w:r>
        <w:rPr>
          <w:rFonts w:hint="eastAsia" w:ascii="黑体" w:eastAsia="黑体"/>
          <w:color w:val="auto"/>
          <w:sz w:val="32"/>
          <w:szCs w:val="32"/>
        </w:rPr>
        <w:t>关于《5万t/a废旧玻璃清洗项目》的主要情况说明</w:t>
      </w:r>
    </w:p>
    <w:p w14:paraId="75A72AF7">
      <w:pPr>
        <w:keepNext w:val="0"/>
        <w:keepLines w:val="0"/>
        <w:pageBreakBefore w:val="0"/>
        <w:widowControl w:val="0"/>
        <w:kinsoku/>
        <w:wordWrap/>
        <w:overflowPunct/>
        <w:topLinePunct w:val="0"/>
        <w:autoSpaceDE/>
        <w:autoSpaceDN/>
        <w:bidi w:val="0"/>
        <w:spacing w:line="560" w:lineRule="exact"/>
        <w:ind w:firstLine="608" w:firstLineChars="200"/>
        <w:textAlignment w:val="auto"/>
        <w:rPr>
          <w:rFonts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sz w:val="32"/>
          <w:szCs w:val="32"/>
        </w:rPr>
        <w:t>（一）</w:t>
      </w:r>
      <w:r>
        <w:rPr>
          <w:rFonts w:hint="eastAsia" w:ascii="楷体_GB2312" w:hAnsi="楷体_GB2312" w:eastAsia="楷体_GB2312" w:cs="楷体_GB2312"/>
          <w:color w:val="auto"/>
          <w:spacing w:val="-8"/>
          <w:sz w:val="32"/>
          <w:szCs w:val="32"/>
          <w:lang w:eastAsia="zh-CN"/>
        </w:rPr>
        <w:t>项目</w:t>
      </w:r>
      <w:r>
        <w:rPr>
          <w:rFonts w:hint="eastAsia" w:ascii="楷体_GB2312" w:hAnsi="楷体_GB2312" w:eastAsia="楷体_GB2312" w:cs="楷体_GB2312"/>
          <w:color w:val="auto"/>
          <w:spacing w:val="-8"/>
          <w:sz w:val="32"/>
          <w:szCs w:val="32"/>
        </w:rPr>
        <w:t>背景情况</w:t>
      </w:r>
    </w:p>
    <w:p w14:paraId="478355AC">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auto"/>
          <w:sz w:val="32"/>
          <w:szCs w:val="32"/>
          <w:lang w:eastAsia="zh-CN"/>
        </w:rPr>
      </w:pPr>
      <w:r>
        <w:rPr>
          <w:rFonts w:hint="eastAsia" w:ascii="仿宋_GB2312" w:eastAsia="仿宋_GB2312"/>
          <w:color w:val="auto"/>
          <w:sz w:val="32"/>
          <w:szCs w:val="32"/>
          <w:lang w:val="en-US" w:eastAsia="zh-CN"/>
        </w:rPr>
        <w:t>云南合炬鑫环保科技有限公司成立于2024年10月29日，是一家从事再生资源回收、非金属废料处理、碎屑加工处理等业务的公司</w:t>
      </w:r>
      <w:r>
        <w:rPr>
          <w:rFonts w:hint="default" w:ascii="仿宋_GB2312" w:eastAsia="仿宋_GB2312"/>
          <w:color w:val="auto"/>
          <w:sz w:val="32"/>
          <w:szCs w:val="32"/>
          <w:lang w:eastAsia="zh-CN"/>
        </w:rPr>
        <w:t>。</w:t>
      </w:r>
    </w:p>
    <w:p w14:paraId="1CCFDF26">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当前国内光伏产业已进入规模化退役高峰期，退役光伏组件产生量年均增速约30%。光伏组件中玻璃占总重量70%以上，行业对废旧光伏组件开展规范化、高值化回收利用的需求愈发迫切。</w:t>
      </w:r>
    </w:p>
    <w:p w14:paraId="235A6CEB">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云南祥泰再生资源循环利用有限公司总投资2018.5万元，选址云南东川产业园区天生桥片区，租赁标准化厂房，建设6万吨/年光伏板综合回收利用项目。项目采用低温无氧热解+多级分选组合工艺处理废旧光伏组件，可完整回收玻璃、铝型材、硅片、铜焊带、燃料油、炭黑等产物，有效提高资源综合利用水平。</w:t>
      </w:r>
    </w:p>
    <w:p w14:paraId="7CC3EC83">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云南合炬鑫环保科技有限公司为云南祥泰再生资源循环利用有限公司全资子公司，为了进一步完善光伏组件回收产业链，该公司拟投资525万元，选址云南东川产业园区天生桥片区，租赁昆明铂鑫铝业有限公司现有厂区、配套厂房及办公楼等建构筑物，新建5万吨/年废旧玻璃清洗项目（以下简称“本项目”）。</w:t>
      </w:r>
    </w:p>
    <w:p w14:paraId="77664811">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本项目项目占地16亩，租赁标准化厂房6564.54平方米，改建厂房6564.54平方米，建设环保及相关辅助设施。建设1条废旧玻璃清洗线，年处理废旧玻璃5万吨</w:t>
      </w:r>
      <w:r>
        <w:rPr>
          <w:rFonts w:hint="default" w:ascii="仿宋_GB2312" w:hAnsi="仿宋_GB2312" w:eastAsia="仿宋_GB2312" w:cs="仿宋_GB2312"/>
          <w:color w:val="auto"/>
          <w:sz w:val="32"/>
          <w:szCs w:val="32"/>
          <w:lang w:val="en-US" w:eastAsia="zh-CN"/>
        </w:rPr>
        <w:t>。</w:t>
      </w:r>
    </w:p>
    <w:p w14:paraId="1909290B">
      <w:pPr>
        <w:pStyle w:val="10"/>
        <w:keepNext w:val="0"/>
        <w:keepLines w:val="0"/>
        <w:pageBreakBefore w:val="0"/>
        <w:widowControl w:val="0"/>
        <w:numPr>
          <w:ilvl w:val="0"/>
          <w:numId w:val="0"/>
        </w:numPr>
        <w:shd w:val="clear" w:color="auto" w:fill="FFFFFF"/>
        <w:kinsoku/>
        <w:wordWrap/>
        <w:overflowPunct/>
        <w:topLinePunct w:val="0"/>
        <w:autoSpaceDE/>
        <w:autoSpaceDN/>
        <w:bidi w:val="0"/>
        <w:spacing w:before="0" w:beforeAutospacing="0" w:after="0" w:afterAutospacing="0" w:line="560" w:lineRule="exact"/>
        <w:ind w:firstLine="608" w:firstLineChars="200"/>
        <w:jc w:val="both"/>
        <w:textAlignment w:val="auto"/>
        <w:rPr>
          <w:rFonts w:hint="eastAsia"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kern w:val="0"/>
          <w:sz w:val="32"/>
          <w:szCs w:val="32"/>
          <w:lang w:val="en-US" w:eastAsia="zh-CN" w:bidi="ar-SA"/>
        </w:rPr>
        <w:t>（二）</w:t>
      </w:r>
      <w:r>
        <w:rPr>
          <w:rFonts w:hint="eastAsia" w:ascii="楷体_GB2312" w:hAnsi="楷体_GB2312" w:eastAsia="楷体_GB2312" w:cs="楷体_GB2312"/>
          <w:color w:val="auto"/>
          <w:spacing w:val="-8"/>
          <w:sz w:val="32"/>
          <w:szCs w:val="32"/>
          <w:lang w:eastAsia="zh-CN"/>
        </w:rPr>
        <w:t>项目环境影响评价</w:t>
      </w:r>
      <w:r>
        <w:rPr>
          <w:rFonts w:hint="eastAsia" w:ascii="楷体_GB2312" w:hAnsi="楷体_GB2312" w:eastAsia="楷体_GB2312" w:cs="楷体_GB2312"/>
          <w:color w:val="auto"/>
          <w:spacing w:val="-8"/>
          <w:sz w:val="32"/>
          <w:szCs w:val="32"/>
        </w:rPr>
        <w:t>背景情况</w:t>
      </w:r>
    </w:p>
    <w:p w14:paraId="097513E1">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宋体" w:eastAsia="仿宋_GB2312" w:cs="宋体"/>
          <w:color w:val="auto"/>
          <w:sz w:val="32"/>
          <w:szCs w:val="32"/>
          <w:lang w:val="en-US" w:eastAsia="zh-CN"/>
        </w:rPr>
      </w:pPr>
      <w:r>
        <w:rPr>
          <w:rFonts w:hint="default" w:ascii="仿宋_GB2312" w:hAnsi="宋体" w:eastAsia="仿宋_GB2312" w:cs="宋体"/>
          <w:color w:val="auto"/>
          <w:sz w:val="32"/>
          <w:szCs w:val="32"/>
          <w:lang w:val="en-US" w:eastAsia="zh-CN"/>
        </w:rPr>
        <w:t>本项目为属于废弃资源综合利用业</w:t>
      </w:r>
      <w:r>
        <w:rPr>
          <w:rFonts w:hint="default" w:ascii="仿宋_GB2312" w:hAnsi="宋体" w:eastAsia="仿宋_GB2312" w:cs="宋体"/>
          <w:color w:val="auto"/>
          <w:sz w:val="32"/>
          <w:szCs w:val="32"/>
          <w:lang w:eastAsia="zh-CN"/>
        </w:rPr>
        <w:t>，对照国民经济行业分类（GBT4754-2017）及其注</w:t>
      </w:r>
      <w:r>
        <w:rPr>
          <w:rFonts w:hint="default" w:ascii="仿宋_GB2312" w:hAnsi="宋体" w:eastAsia="仿宋_GB2312" w:cs="宋体"/>
          <w:color w:val="auto"/>
          <w:sz w:val="32"/>
          <w:szCs w:val="32"/>
          <w:lang w:val="en-US" w:eastAsia="zh-CN"/>
        </w:rPr>
        <w:t>释，本项目属于C4220非金属废料和碎屑加工处理。根据《中华人民共和国环境影响评价法》（2018年12月29日修正）、《建设项目环境影响评价分类管理名录》（2021年版）等相关规定，本项目属于“三十九、废弃资源综合利用业42，85.金属废料和碎屑加工处理421；非金属废料和碎屑加工处理422（421和422均不含原料为危险废物的，均不含仅分拣、破碎的）”类的项目，应编制环境影响报告表。</w:t>
      </w:r>
    </w:p>
    <w:p w14:paraId="45F984D6">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项目环境影响</w:t>
      </w:r>
      <w:r>
        <w:rPr>
          <w:rFonts w:hint="eastAsia" w:ascii="黑体" w:hAnsi="黑体" w:eastAsia="黑体" w:cs="黑体"/>
          <w:color w:val="auto"/>
          <w:sz w:val="32"/>
          <w:szCs w:val="32"/>
          <w:lang w:eastAsia="zh-CN"/>
        </w:rPr>
        <w:t>报告表</w:t>
      </w:r>
      <w:r>
        <w:rPr>
          <w:rFonts w:hint="eastAsia" w:ascii="黑体" w:hAnsi="黑体" w:eastAsia="黑体" w:cs="黑体"/>
          <w:color w:val="auto"/>
          <w:sz w:val="32"/>
          <w:szCs w:val="32"/>
        </w:rPr>
        <w:t>主要内容</w:t>
      </w:r>
    </w:p>
    <w:p w14:paraId="4CA603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楷体_GB2312" w:eastAsia="仿宋_GB2312" w:cs="楷体_GB2312"/>
          <w:color w:val="auto"/>
          <w:sz w:val="32"/>
          <w:szCs w:val="32"/>
          <w:lang w:eastAsia="zh-CN"/>
        </w:rPr>
      </w:pPr>
      <w:r>
        <w:rPr>
          <w:rFonts w:hint="eastAsia" w:ascii="仿宋_GB2312" w:eastAsia="仿宋_GB2312"/>
          <w:color w:val="auto"/>
          <w:sz w:val="32"/>
          <w:szCs w:val="32"/>
          <w:lang w:eastAsia="zh-CN"/>
        </w:rPr>
        <w:t>主要内容</w:t>
      </w:r>
      <w:r>
        <w:rPr>
          <w:rFonts w:hint="eastAsia" w:ascii="仿宋_GB2312" w:hAnsi="楷体_GB2312" w:eastAsia="仿宋_GB2312" w:cs="楷体_GB2312"/>
          <w:color w:val="auto"/>
          <w:sz w:val="32"/>
          <w:szCs w:val="32"/>
        </w:rPr>
        <w:t>共有</w:t>
      </w:r>
      <w:r>
        <w:rPr>
          <w:rFonts w:hint="eastAsia" w:ascii="仿宋_GB2312" w:hAnsi="楷体_GB2312" w:eastAsia="仿宋_GB2312" w:cs="楷体_GB2312"/>
          <w:color w:val="auto"/>
          <w:sz w:val="32"/>
          <w:szCs w:val="32"/>
          <w:lang w:eastAsia="zh-CN"/>
        </w:rPr>
        <w:t>六</w:t>
      </w:r>
      <w:r>
        <w:rPr>
          <w:rFonts w:hint="eastAsia" w:ascii="仿宋_GB2312" w:hAnsi="楷体_GB2312" w:eastAsia="仿宋_GB2312" w:cs="楷体_GB2312"/>
          <w:color w:val="auto"/>
          <w:sz w:val="32"/>
          <w:szCs w:val="32"/>
        </w:rPr>
        <w:t>章</w:t>
      </w:r>
      <w:r>
        <w:rPr>
          <w:rFonts w:hint="eastAsia" w:ascii="仿宋_GB2312" w:hAnsi="楷体_GB2312" w:eastAsia="仿宋_GB2312" w:cs="楷体_GB2312"/>
          <w:color w:val="auto"/>
          <w:sz w:val="32"/>
          <w:szCs w:val="32"/>
          <w:lang w:eastAsia="zh-CN"/>
        </w:rPr>
        <w:t>。</w:t>
      </w:r>
    </w:p>
    <w:p w14:paraId="56CFABEA">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楷体_GB2312" w:eastAsia="仿宋_GB2312" w:cs="楷体_GB2312"/>
          <w:color w:val="auto"/>
          <w:sz w:val="32"/>
          <w:szCs w:val="32"/>
        </w:rPr>
      </w:pPr>
      <w:r>
        <w:rPr>
          <w:rFonts w:hint="eastAsia" w:ascii="仿宋_GB2312" w:hAnsi="楷体_GB2312" w:eastAsia="仿宋_GB2312" w:cs="楷体_GB2312"/>
          <w:color w:val="auto"/>
          <w:sz w:val="32"/>
          <w:szCs w:val="32"/>
        </w:rPr>
        <w:t>（一）</w:t>
      </w:r>
      <w:r>
        <w:rPr>
          <w:rFonts w:hint="eastAsia" w:ascii="仿宋_GB2312" w:hAnsi="楷体_GB2312" w:eastAsia="仿宋_GB2312" w:cs="楷体_GB2312"/>
          <w:color w:val="auto"/>
          <w:sz w:val="32"/>
          <w:szCs w:val="32"/>
          <w:lang w:eastAsia="zh-CN"/>
        </w:rPr>
        <w:t>建设项目基本情况</w:t>
      </w:r>
      <w:r>
        <w:rPr>
          <w:rFonts w:hint="eastAsia" w:ascii="仿宋_GB2312" w:hAnsi="楷体_GB2312" w:eastAsia="仿宋_GB2312" w:cs="楷体_GB2312"/>
          <w:color w:val="auto"/>
          <w:sz w:val="32"/>
          <w:szCs w:val="32"/>
        </w:rPr>
        <w:t>。主要</w:t>
      </w:r>
      <w:r>
        <w:rPr>
          <w:rFonts w:hint="eastAsia" w:ascii="仿宋_GB2312" w:hAnsi="楷体_GB2312" w:eastAsia="仿宋_GB2312" w:cs="楷体_GB2312"/>
          <w:color w:val="auto"/>
          <w:sz w:val="32"/>
          <w:szCs w:val="32"/>
          <w:lang w:eastAsia="zh-CN"/>
        </w:rPr>
        <w:t>就项目基本情况进行介绍，同时对项目专项评价设置情况、规划情况、规划及规划环境影响评价符合性等进行</w:t>
      </w:r>
      <w:r>
        <w:rPr>
          <w:rFonts w:hint="eastAsia" w:ascii="仿宋_GB2312" w:hAnsi="楷体_GB2312" w:eastAsia="仿宋_GB2312" w:cs="楷体_GB2312"/>
          <w:color w:val="auto"/>
          <w:sz w:val="32"/>
          <w:szCs w:val="32"/>
        </w:rPr>
        <w:t>阐述</w:t>
      </w:r>
      <w:r>
        <w:rPr>
          <w:rFonts w:hint="eastAsia" w:ascii="仿宋_GB2312" w:hAnsi="楷体_GB2312" w:eastAsia="仿宋_GB2312" w:cs="楷体_GB2312"/>
          <w:color w:val="auto"/>
          <w:sz w:val="32"/>
          <w:szCs w:val="32"/>
          <w:lang w:eastAsia="zh-CN"/>
        </w:rPr>
        <w:t>分析</w:t>
      </w:r>
      <w:r>
        <w:rPr>
          <w:rFonts w:hint="eastAsia" w:ascii="仿宋_GB2312" w:hAnsi="楷体_GB2312" w:eastAsia="仿宋_GB2312" w:cs="楷体_GB2312"/>
          <w:color w:val="auto"/>
          <w:sz w:val="32"/>
          <w:szCs w:val="32"/>
        </w:rPr>
        <w:t>。</w:t>
      </w:r>
    </w:p>
    <w:p w14:paraId="3440B332">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（二）建设项目工程分析。</w:t>
      </w:r>
      <w:r>
        <w:rPr>
          <w:rFonts w:hint="eastAsia" w:ascii="仿宋_GB2312" w:hAnsi="仿宋_GB2312" w:eastAsia="仿宋_GB2312" w:cs="仿宋_GB2312"/>
          <w:color w:val="auto"/>
          <w:sz w:val="32"/>
          <w:szCs w:val="32"/>
          <w:lang w:eastAsia="zh-CN"/>
        </w:rPr>
        <w:t>主要进行如下介绍分析：</w:t>
      </w:r>
      <w:r>
        <w:rPr>
          <w:rFonts w:hint="eastAsia" w:ascii="仿宋_GB2312" w:hAnsi="仿宋_GB2312" w:eastAsia="仿宋_GB2312" w:cs="仿宋_GB2312"/>
          <w:color w:val="auto"/>
          <w:sz w:val="32"/>
          <w:szCs w:val="32"/>
        </w:rPr>
        <w:t>建设内容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工艺流程和产排污环节</w:t>
      </w:r>
      <w:r>
        <w:rPr>
          <w:rFonts w:hint="eastAsia" w:ascii="仿宋_GB2312" w:hAnsi="仿宋_GB2312" w:eastAsia="仿宋_GB2312" w:cs="仿宋_GB2312"/>
          <w:color w:val="auto"/>
          <w:sz w:val="32"/>
          <w:szCs w:val="32"/>
          <w:lang w:eastAsia="zh-CN"/>
        </w:rPr>
        <w:t>、与项目有关的原有环境污染问题</w:t>
      </w:r>
      <w:r>
        <w:rPr>
          <w:rFonts w:hint="eastAsia" w:ascii="仿宋_GB2312" w:hAnsi="仿宋_GB2312" w:eastAsia="仿宋_GB2312" w:cs="仿宋_GB2312"/>
          <w:color w:val="auto"/>
          <w:sz w:val="32"/>
          <w:szCs w:val="32"/>
        </w:rPr>
        <w:t>。</w:t>
      </w:r>
    </w:p>
    <w:p w14:paraId="6A6945F8">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（三）区域环境质量现状、环境保护目标及评价标准。</w:t>
      </w:r>
      <w:r>
        <w:rPr>
          <w:rFonts w:hint="eastAsia" w:ascii="仿宋_GB2312" w:hAnsi="仿宋_GB2312" w:eastAsia="仿宋_GB2312" w:cs="仿宋_GB2312"/>
          <w:color w:val="auto"/>
          <w:sz w:val="32"/>
          <w:szCs w:val="32"/>
          <w:lang w:eastAsia="zh-CN"/>
        </w:rPr>
        <w:t>要进行如下介绍分析：</w:t>
      </w:r>
      <w:r>
        <w:rPr>
          <w:rFonts w:hint="eastAsia" w:ascii="仿宋_GB2312" w:hAnsi="仿宋_GB2312" w:eastAsia="仿宋_GB2312" w:cs="仿宋_GB2312"/>
          <w:color w:val="auto"/>
          <w:sz w:val="32"/>
          <w:szCs w:val="32"/>
        </w:rPr>
        <w:t>区域环境质量</w:t>
      </w:r>
      <w:r>
        <w:rPr>
          <w:rFonts w:hint="eastAsia" w:ascii="仿宋_GB2312" w:hAnsi="仿宋_GB2312" w:eastAsia="仿宋_GB2312" w:cs="仿宋_GB2312"/>
          <w:color w:val="auto"/>
          <w:sz w:val="32"/>
          <w:szCs w:val="32"/>
          <w:lang w:eastAsia="zh-CN"/>
        </w:rPr>
        <w:t>、环境保护目标、污染物排放控制标准、总量控制指标。</w:t>
      </w:r>
    </w:p>
    <w:p w14:paraId="5C992C0C">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（四）主要环境影响和保护措施。</w:t>
      </w:r>
      <w:r>
        <w:rPr>
          <w:rFonts w:hint="eastAsia" w:ascii="仿宋_GB2312" w:hAnsi="仿宋_GB2312" w:eastAsia="仿宋_GB2312" w:cs="仿宋_GB2312"/>
          <w:color w:val="auto"/>
          <w:sz w:val="32"/>
          <w:szCs w:val="32"/>
          <w:lang w:eastAsia="zh-CN"/>
        </w:rPr>
        <w:t>主要进行如下介绍分析：</w:t>
      </w:r>
      <w:r>
        <w:rPr>
          <w:rFonts w:hint="eastAsia" w:ascii="仿宋_GB2312" w:hAnsi="仿宋_GB2312" w:eastAsia="仿宋_GB2312" w:cs="仿宋_GB2312"/>
          <w:color w:val="auto"/>
          <w:sz w:val="32"/>
          <w:szCs w:val="32"/>
        </w:rPr>
        <w:t>施工期环境保护措施</w:t>
      </w:r>
      <w:r>
        <w:rPr>
          <w:rFonts w:hint="eastAsia" w:ascii="仿宋_GB2312" w:hAnsi="仿宋_GB2312" w:eastAsia="仿宋_GB2312" w:cs="仿宋_GB2312"/>
          <w:color w:val="auto"/>
          <w:sz w:val="32"/>
          <w:szCs w:val="32"/>
          <w:lang w:eastAsia="zh-CN"/>
        </w:rPr>
        <w:t>、运营期环境影响和保护措施。</w:t>
      </w:r>
    </w:p>
    <w:p w14:paraId="2CA6C536">
      <w:pPr>
        <w:keepNext w:val="0"/>
        <w:keepLines w:val="0"/>
        <w:pageBreakBefore w:val="0"/>
        <w:widowControl w:val="0"/>
        <w:kinsoku/>
        <w:wordWrap/>
        <w:overflowPunct/>
        <w:topLinePunct w:val="0"/>
        <w:autoSpaceDE/>
        <w:autoSpaceDN/>
        <w:bidi w:val="0"/>
        <w:spacing w:line="560" w:lineRule="exact"/>
        <w:ind w:left="638" w:leftChars="304"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（五）环境保护措施监督检查清单。按要素填写相关内容。（六）结论</w:t>
      </w:r>
    </w:p>
    <w:p w14:paraId="070B9E8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从环境保护角度，明确建设项目环境影响可行或不可行的结论。（无需重复前文所述的项目概况、具体的影响分析及保护措施等内容）</w:t>
      </w:r>
    </w:p>
    <w:p w14:paraId="5F8790B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附表：填写建设项目污染物排放量汇总表，其中现有工程污染物排放情况根据排污许可证执行报告填写，无排污许可证执行报告或执行报告中无相关内容的，通过监测数据核算现有工程污染物排放情况。</w:t>
      </w:r>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99AD">
    <w:pPr>
      <w:pStyle w:val="8"/>
      <w:ind w:right="360" w:firstLine="360"/>
      <w:rPr>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59C3CF">
                          <w:pPr>
                            <w:pStyle w:val="8"/>
                            <w:ind w:right="210" w:rightChars="100"/>
                            <w:rPr>
                              <w:rStyle w:val="14"/>
                              <w:rFonts w:ascii="宋体" w:hAnsi="宋体"/>
                              <w:sz w:val="32"/>
                              <w:szCs w:val="32"/>
                            </w:rPr>
                          </w:pPr>
                          <w:r>
                            <w:rPr>
                              <w:rStyle w:val="14"/>
                              <w:rFonts w:hint="eastAsia" w:ascii="宋体" w:hAnsi="宋体"/>
                              <w:sz w:val="32"/>
                              <w:szCs w:val="32"/>
                            </w:rPr>
                            <w:t>—</w:t>
                          </w:r>
                          <w:r>
                            <w:rPr>
                              <w:rStyle w:val="14"/>
                              <w:rFonts w:ascii="宋体" w:hAnsi="宋体"/>
                              <w:sz w:val="32"/>
                              <w:szCs w:val="32"/>
                            </w:rPr>
                            <w:fldChar w:fldCharType="begin"/>
                          </w:r>
                          <w:r>
                            <w:rPr>
                              <w:rStyle w:val="14"/>
                              <w:rFonts w:ascii="宋体" w:hAnsi="宋体"/>
                              <w:sz w:val="32"/>
                              <w:szCs w:val="32"/>
                            </w:rPr>
                            <w:instrText xml:space="preserve">PAGE  </w:instrText>
                          </w:r>
                          <w:r>
                            <w:rPr>
                              <w:rStyle w:val="14"/>
                              <w:rFonts w:ascii="宋体" w:hAnsi="宋体"/>
                              <w:sz w:val="32"/>
                              <w:szCs w:val="32"/>
                            </w:rPr>
                            <w:fldChar w:fldCharType="separate"/>
                          </w:r>
                          <w:r>
                            <w:rPr>
                              <w:rStyle w:val="14"/>
                              <w:rFonts w:ascii="宋体" w:hAnsi="宋体"/>
                              <w:sz w:val="32"/>
                              <w:szCs w:val="32"/>
                            </w:rPr>
                            <w:t>4</w:t>
                          </w:r>
                          <w:r>
                            <w:rPr>
                              <w:rStyle w:val="14"/>
                              <w:rFonts w:ascii="宋体" w:hAnsi="宋体"/>
                              <w:sz w:val="32"/>
                              <w:szCs w:val="32"/>
                            </w:rPr>
                            <w:fldChar w:fldCharType="end"/>
                          </w:r>
                          <w:r>
                            <w:rPr>
                              <w:rStyle w:val="14"/>
                              <w:rFonts w:hint="eastAsia" w:ascii="宋体" w:hAnsi="宋体"/>
                              <w:sz w:val="32"/>
                              <w:szCs w:val="32"/>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5pt;height:144pt;width:144pt;mso-position-horizontal:outside;mso-position-horizontal-relative:margin;mso-wrap-style:none;z-index:251659264;mso-width-relative:page;mso-height-relative:page;" filled="f" stroked="f" coordsize="21600,21600" o:gfxdata="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flvuD0QAAAAgBAAAPAAAAAAAAAAEAIAAAACIAAABkcnMvZG93bnJl&#10;di54bWxQSwECFAAUAAAACACHTuJASpci88sBAACcAwAADgAAAAAAAAABACAAAAAgAQAAZHJzL2Uy&#10;b0RvYy54bWxQSwUGAAAAAAYABgBZAQAAXQUAAAAA&#10;">
              <v:fill on="f" focussize="0,0"/>
              <v:stroke on="f"/>
              <v:imagedata o:title=""/>
              <o:lock v:ext="edit" aspectratio="f"/>
              <v:textbox inset="0mm,0mm,0mm,0mm" style="mso-fit-shape-to-text:t;">
                <w:txbxContent>
                  <w:p w14:paraId="2A59C3CF">
                    <w:pPr>
                      <w:pStyle w:val="8"/>
                      <w:ind w:right="210" w:rightChars="100"/>
                      <w:rPr>
                        <w:rStyle w:val="14"/>
                        <w:rFonts w:ascii="宋体" w:hAnsi="宋体"/>
                        <w:sz w:val="32"/>
                        <w:szCs w:val="32"/>
                      </w:rPr>
                    </w:pPr>
                    <w:r>
                      <w:rPr>
                        <w:rStyle w:val="14"/>
                        <w:rFonts w:hint="eastAsia" w:ascii="宋体" w:hAnsi="宋体"/>
                        <w:sz w:val="32"/>
                        <w:szCs w:val="32"/>
                      </w:rPr>
                      <w:t>—</w:t>
                    </w:r>
                    <w:r>
                      <w:rPr>
                        <w:rStyle w:val="14"/>
                        <w:rFonts w:ascii="宋体" w:hAnsi="宋体"/>
                        <w:sz w:val="32"/>
                        <w:szCs w:val="32"/>
                      </w:rPr>
                      <w:fldChar w:fldCharType="begin"/>
                    </w:r>
                    <w:r>
                      <w:rPr>
                        <w:rStyle w:val="14"/>
                        <w:rFonts w:ascii="宋体" w:hAnsi="宋体"/>
                        <w:sz w:val="32"/>
                        <w:szCs w:val="32"/>
                      </w:rPr>
                      <w:instrText xml:space="preserve">PAGE  </w:instrText>
                    </w:r>
                    <w:r>
                      <w:rPr>
                        <w:rStyle w:val="14"/>
                        <w:rFonts w:ascii="宋体" w:hAnsi="宋体"/>
                        <w:sz w:val="32"/>
                        <w:szCs w:val="32"/>
                      </w:rPr>
                      <w:fldChar w:fldCharType="separate"/>
                    </w:r>
                    <w:r>
                      <w:rPr>
                        <w:rStyle w:val="14"/>
                        <w:rFonts w:ascii="宋体" w:hAnsi="宋体"/>
                        <w:sz w:val="32"/>
                        <w:szCs w:val="32"/>
                      </w:rPr>
                      <w:t>4</w:t>
                    </w:r>
                    <w:r>
                      <w:rPr>
                        <w:rStyle w:val="14"/>
                        <w:rFonts w:ascii="宋体" w:hAnsi="宋体"/>
                        <w:sz w:val="32"/>
                        <w:szCs w:val="32"/>
                      </w:rPr>
                      <w:fldChar w:fldCharType="end"/>
                    </w:r>
                    <w:r>
                      <w:rPr>
                        <w:rStyle w:val="14"/>
                        <w:rFonts w:hint="eastAsia" w:ascii="宋体" w:hAnsi="宋体"/>
                        <w:sz w:val="32"/>
                        <w:szCs w:val="32"/>
                      </w:rPr>
                      <w:t>—</w:t>
                    </w:r>
                  </w:p>
                </w:txbxContent>
              </v:textbox>
            </v:shape>
          </w:pict>
        </mc:Fallback>
      </mc:AlternateContent>
    </w:r>
  </w:p>
  <w:p w14:paraId="6AF2F5E1"/>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E3EFB2"/>
    <w:multiLevelType w:val="singleLevel"/>
    <w:tmpl w:val="38E3EFB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NTUyZjJhNmQzZmYzMDhiMDY4MTFkYTQ3NGRiZTgifQ=="/>
  </w:docVars>
  <w:rsids>
    <w:rsidRoot w:val="007C111D"/>
    <w:rsid w:val="000C49C1"/>
    <w:rsid w:val="001046B0"/>
    <w:rsid w:val="001543DB"/>
    <w:rsid w:val="001C6819"/>
    <w:rsid w:val="00205FDB"/>
    <w:rsid w:val="00267217"/>
    <w:rsid w:val="004316A7"/>
    <w:rsid w:val="00437CC1"/>
    <w:rsid w:val="0044595F"/>
    <w:rsid w:val="0047659F"/>
    <w:rsid w:val="004B7335"/>
    <w:rsid w:val="00556A54"/>
    <w:rsid w:val="00593A1B"/>
    <w:rsid w:val="006110C6"/>
    <w:rsid w:val="00621B89"/>
    <w:rsid w:val="00680DBB"/>
    <w:rsid w:val="006C4168"/>
    <w:rsid w:val="007922F5"/>
    <w:rsid w:val="007C111D"/>
    <w:rsid w:val="00822822"/>
    <w:rsid w:val="00827DC5"/>
    <w:rsid w:val="008F4423"/>
    <w:rsid w:val="00AD6AD4"/>
    <w:rsid w:val="00B23338"/>
    <w:rsid w:val="00B6260A"/>
    <w:rsid w:val="00B85D2F"/>
    <w:rsid w:val="00BB0DC3"/>
    <w:rsid w:val="00C03C7F"/>
    <w:rsid w:val="00C65D42"/>
    <w:rsid w:val="00CB59AD"/>
    <w:rsid w:val="00D03DFD"/>
    <w:rsid w:val="00D21E52"/>
    <w:rsid w:val="00D22CE1"/>
    <w:rsid w:val="00D754B3"/>
    <w:rsid w:val="00DB11F1"/>
    <w:rsid w:val="00DB4AA2"/>
    <w:rsid w:val="00DC25C1"/>
    <w:rsid w:val="00E13E1C"/>
    <w:rsid w:val="00E259C5"/>
    <w:rsid w:val="00E42776"/>
    <w:rsid w:val="00E91F05"/>
    <w:rsid w:val="00EA7705"/>
    <w:rsid w:val="00ED4906"/>
    <w:rsid w:val="00F040AA"/>
    <w:rsid w:val="00F51668"/>
    <w:rsid w:val="00F70A6C"/>
    <w:rsid w:val="00F72AFB"/>
    <w:rsid w:val="00FD4FF9"/>
    <w:rsid w:val="030574E8"/>
    <w:rsid w:val="04BF1C42"/>
    <w:rsid w:val="065026A6"/>
    <w:rsid w:val="0A0640E9"/>
    <w:rsid w:val="0A946CA4"/>
    <w:rsid w:val="0E9953A0"/>
    <w:rsid w:val="0F9B606C"/>
    <w:rsid w:val="0FBF686B"/>
    <w:rsid w:val="10CD2528"/>
    <w:rsid w:val="134D0507"/>
    <w:rsid w:val="139364DD"/>
    <w:rsid w:val="147321EF"/>
    <w:rsid w:val="197823A3"/>
    <w:rsid w:val="19C2595C"/>
    <w:rsid w:val="1AC612CA"/>
    <w:rsid w:val="1BCD55DC"/>
    <w:rsid w:val="1DFD79FA"/>
    <w:rsid w:val="1E4D3AE4"/>
    <w:rsid w:val="1ED67D6B"/>
    <w:rsid w:val="24950A20"/>
    <w:rsid w:val="28EC45F2"/>
    <w:rsid w:val="2BC37EB5"/>
    <w:rsid w:val="2BD94B18"/>
    <w:rsid w:val="2CDB3FD1"/>
    <w:rsid w:val="2DB96A6D"/>
    <w:rsid w:val="2E700D71"/>
    <w:rsid w:val="30027B89"/>
    <w:rsid w:val="315C7E3B"/>
    <w:rsid w:val="354F2B55"/>
    <w:rsid w:val="35A10A9D"/>
    <w:rsid w:val="37702892"/>
    <w:rsid w:val="39BC2320"/>
    <w:rsid w:val="3A2B2AA0"/>
    <w:rsid w:val="3A8F302F"/>
    <w:rsid w:val="3B554279"/>
    <w:rsid w:val="3F6C2119"/>
    <w:rsid w:val="41630D72"/>
    <w:rsid w:val="425828A0"/>
    <w:rsid w:val="430E7883"/>
    <w:rsid w:val="43D624DD"/>
    <w:rsid w:val="44F55A7B"/>
    <w:rsid w:val="457B31CC"/>
    <w:rsid w:val="478A2773"/>
    <w:rsid w:val="47DB3D58"/>
    <w:rsid w:val="52741030"/>
    <w:rsid w:val="52867A55"/>
    <w:rsid w:val="54D77655"/>
    <w:rsid w:val="55083CB2"/>
    <w:rsid w:val="56343C80"/>
    <w:rsid w:val="575256B8"/>
    <w:rsid w:val="583077E2"/>
    <w:rsid w:val="5987394E"/>
    <w:rsid w:val="5A130BC3"/>
    <w:rsid w:val="5B5F0787"/>
    <w:rsid w:val="5BD27FC7"/>
    <w:rsid w:val="5D9E6274"/>
    <w:rsid w:val="5E7F2E0C"/>
    <w:rsid w:val="5FAD5B82"/>
    <w:rsid w:val="60A263D1"/>
    <w:rsid w:val="60B461AF"/>
    <w:rsid w:val="620F5214"/>
    <w:rsid w:val="62C60519"/>
    <w:rsid w:val="63352116"/>
    <w:rsid w:val="64066903"/>
    <w:rsid w:val="649454AD"/>
    <w:rsid w:val="65BF2D67"/>
    <w:rsid w:val="65E44526"/>
    <w:rsid w:val="679B09B6"/>
    <w:rsid w:val="682E4086"/>
    <w:rsid w:val="684B27EB"/>
    <w:rsid w:val="691E1303"/>
    <w:rsid w:val="6C2F04F0"/>
    <w:rsid w:val="6C740BC5"/>
    <w:rsid w:val="6C9131A1"/>
    <w:rsid w:val="6C9F6852"/>
    <w:rsid w:val="6D240095"/>
    <w:rsid w:val="6E8F1CC3"/>
    <w:rsid w:val="6EBB7F65"/>
    <w:rsid w:val="7121017E"/>
    <w:rsid w:val="717D2594"/>
    <w:rsid w:val="735E1619"/>
    <w:rsid w:val="75981CDA"/>
    <w:rsid w:val="76142A12"/>
    <w:rsid w:val="76BD6253"/>
    <w:rsid w:val="78D12ECD"/>
    <w:rsid w:val="7A1958AE"/>
    <w:rsid w:val="7BB24C57"/>
    <w:rsid w:val="7D4D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9"/>
    <w:pPr>
      <w:keepNext/>
      <w:keepLines/>
      <w:outlineLvl w:val="1"/>
    </w:pPr>
    <w:rPr>
      <w:rFonts w:hint="eastAsia" w:eastAsia="楷体_GB231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3"/>
    <w:qFormat/>
    <w:uiPriority w:val="0"/>
    <w:pPr>
      <w:spacing w:after="120" w:line="240" w:lineRule="auto"/>
      <w:ind w:left="420" w:leftChars="200" w:firstLine="420"/>
    </w:pPr>
    <w:rPr>
      <w:rFonts w:ascii="Times New Roman" w:hAnsi="Times New Roman"/>
      <w:szCs w:val="24"/>
    </w:rPr>
  </w:style>
  <w:style w:type="paragraph" w:styleId="3">
    <w:name w:val="Body Text First Indent"/>
    <w:basedOn w:val="4"/>
    <w:next w:val="1"/>
    <w:qFormat/>
    <w:uiPriority w:val="99"/>
    <w:pPr>
      <w:spacing w:after="120"/>
      <w:ind w:firstLine="420" w:firstLineChars="100"/>
    </w:pPr>
    <w:rPr>
      <w:sz w:val="21"/>
    </w:rPr>
  </w:style>
  <w:style w:type="paragraph" w:styleId="4">
    <w:name w:val="Body Text"/>
    <w:basedOn w:val="1"/>
    <w:next w:val="1"/>
    <w:qFormat/>
    <w:uiPriority w:val="0"/>
    <w:pPr>
      <w:adjustRightInd w:val="0"/>
      <w:snapToGrid w:val="0"/>
      <w:spacing w:line="329" w:lineRule="auto"/>
    </w:pPr>
    <w:rPr>
      <w:rFonts w:ascii="仿宋_GB2312" w:eastAsia="仿宋_GB2312"/>
      <w:kern w:val="0"/>
      <w:sz w:val="32"/>
    </w:rPr>
  </w:style>
  <w:style w:type="paragraph" w:styleId="6">
    <w:name w:val="Body Text Indent"/>
    <w:basedOn w:val="1"/>
    <w:next w:val="7"/>
    <w:qFormat/>
    <w:uiPriority w:val="0"/>
    <w:pPr>
      <w:spacing w:after="120"/>
      <w:ind w:left="420" w:leftChars="200"/>
    </w:pPr>
    <w:rPr>
      <w:kern w:val="0"/>
      <w:sz w:val="24"/>
      <w:szCs w:val="20"/>
    </w:rPr>
  </w:style>
  <w:style w:type="paragraph" w:customStyle="1" w:styleId="7">
    <w:name w:val="样式 正文文本缩进 + 行距: 1.5 倍行距"/>
    <w:basedOn w:val="1"/>
    <w:qFormat/>
    <w:uiPriority w:val="0"/>
    <w:pPr>
      <w:spacing w:after="120"/>
      <w:ind w:left="90" w:leftChars="32" w:firstLine="56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页眉 Char"/>
    <w:basedOn w:val="12"/>
    <w:link w:val="9"/>
    <w:qFormat/>
    <w:uiPriority w:val="0"/>
    <w:rPr>
      <w:rFonts w:ascii="Times New Roman" w:hAnsi="Times New Roman"/>
      <w:kern w:val="2"/>
      <w:sz w:val="18"/>
      <w:szCs w:val="18"/>
    </w:rPr>
  </w:style>
  <w:style w:type="paragraph" w:customStyle="1" w:styleId="16">
    <w:name w:val="实施方案正文"/>
    <w:basedOn w:val="17"/>
    <w:qFormat/>
    <w:uiPriority w:val="0"/>
    <w:pPr>
      <w:ind w:firstLine="566"/>
    </w:pPr>
    <w:rPr>
      <w:rFonts w:ascii="等线" w:hAnsi="等线" w:eastAsia="等线" w:cs="等线"/>
      <w:kern w:val="1"/>
      <w:szCs w:val="28"/>
    </w:rPr>
  </w:style>
  <w:style w:type="paragraph" w:customStyle="1" w:styleId="17">
    <w:name w:val="正文 New"/>
    <w:next w:val="16"/>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
    <w:name w:val="Char Style 6"/>
    <w:basedOn w:val="12"/>
    <w:link w:val="19"/>
    <w:qFormat/>
    <w:uiPriority w:val="0"/>
    <w:rPr>
      <w:rFonts w:ascii="宋体" w:hAnsi="宋体" w:eastAsia="宋体" w:cs="宋体"/>
      <w:sz w:val="30"/>
      <w:szCs w:val="30"/>
      <w:lang w:val="zh-CN" w:bidi="zh-CN"/>
    </w:rPr>
  </w:style>
  <w:style w:type="paragraph" w:customStyle="1" w:styleId="19">
    <w:name w:val="Style 5"/>
    <w:basedOn w:val="1"/>
    <w:link w:val="18"/>
    <w:qFormat/>
    <w:uiPriority w:val="0"/>
    <w:pPr>
      <w:spacing w:line="413" w:lineRule="auto"/>
      <w:ind w:firstLine="400"/>
    </w:pPr>
    <w:rPr>
      <w:rFonts w:ascii="宋体" w:hAnsi="宋体" w:cs="宋体"/>
      <w:sz w:val="30"/>
      <w:szCs w:val="30"/>
      <w:lang w:val="zh-CN" w:bidi="zh-CN"/>
    </w:rPr>
  </w:style>
  <w:style w:type="paragraph" w:styleId="20">
    <w:name w:val="List Paragraph"/>
    <w:basedOn w:val="1"/>
    <w:unhideWhenUsed/>
    <w:qFormat/>
    <w:uiPriority w:val="99"/>
    <w:pPr>
      <w:ind w:firstLine="420" w:firstLineChars="200"/>
    </w:pPr>
  </w:style>
  <w:style w:type="paragraph" w:customStyle="1" w:styleId="21">
    <w:name w:val="Table Text"/>
    <w:basedOn w:val="1"/>
    <w:semiHidden/>
    <w:qFormat/>
    <w:uiPriority w:val="0"/>
    <w:rPr>
      <w:rFonts w:ascii="宋体" w:hAnsi="宋体" w:eastAsia="宋体" w:cs="宋体"/>
      <w:sz w:val="22"/>
      <w:szCs w:val="22"/>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表格"/>
    <w:basedOn w:val="1"/>
    <w:next w:val="1"/>
    <w:qFormat/>
    <w:uiPriority w:val="0"/>
    <w:pPr>
      <w:spacing w:beforeLines="10" w:afterLines="10" w:line="259" w:lineRule="auto"/>
      <w:jc w:val="center"/>
    </w:pPr>
    <w:rPr>
      <w:rFonts w:ascii="宋体" w:hAnsi="Calibr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561f1cad-fe60-4114-ade1-eb9d93a1a405</errorID>
      <errorWord>2025年01月14日</errorWord>
      <group>L1_Knowledge</group>
      <groupName>知识性问题</groupName>
      <ability>L2_Time</ability>
      <abilityName>日期时间</abilityName>
      <candidateList>
        <item>2025年1月14日</item>
      </candidateList>
      <explain>根据日常书写习惯，月份一般会省略前导零。</explain>
      <paraID>478355AC</paraID>
      <start>14</start>
      <end>25</end>
      <status>unmodified</status>
      <modifiedWord/>
      <trackRevisions>false</trackRevisions>
    </reviewItem>
    <reviewItem>
      <errorID>e88f4e33-8eb9-4d5c-8136-4cf79d8588c8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77664811</paraID>
      <start>111</start>
      <end>112</end>
      <status>unmodified</status>
      <modifiedWord/>
      <trackRevisions>false</trackRevisions>
    </reviewItem>
    <reviewItem>
      <errorID>d9959d25-cc0e-444d-bcee-05fe59359a7d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4D3E9346</paraID>
      <start>101</start>
      <end>102</end>
      <status>unmodified</status>
      <modifiedWord/>
      <trackRevisions>false</trackRevisions>
    </reviewItem>
    <reviewItem>
      <errorID>cad146d1-3850-460b-bfa1-96f8a44c0c17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14E90D4C</paraID>
      <start>80</start>
      <end>81</end>
      <status>unmodified</status>
      <modifiedWord/>
      <trackRevisions>false</trackRevisions>
    </reviewItem>
    <reviewItem>
      <errorID>6d3ee352-6853-4b99-87ab-8d691c0efd52</errorID>
      <errorWord>~</errorWord>
      <group>L1_Format</group>
      <groupName>格式问题</groupName>
      <ability>L2_HalfPunc_CN</ability>
      <abilityName>全半角问题</abilityName>
      <candidateList>
        <item>～</item>
      </candidateList>
      <explain>文本全半角错误。</explain>
      <paraID>14E90D4C</paraID>
      <start>149</start>
      <end>150</end>
      <status>unmodified</status>
      <modifiedWord/>
      <trackRevisions>false</trackRevisions>
    </reviewItem>
    <reviewItem>
      <errorID>82fdfe47-5bfb-46e0-a74f-80f939edcc7e</errorID>
      <errorWord>~</errorWord>
      <group>L1_Format</group>
      <groupName>格式问题</groupName>
      <ability>L2_HalfPunc_CN</ability>
      <abilityName>全半角问题</abilityName>
      <candidateList>
        <item>～</item>
      </candidateList>
      <explain>文本全半角错误。</explain>
      <paraID>14E90D4C</paraID>
      <start>172</start>
      <end>173</end>
      <status>unmodified</status>
      <modifiedWord/>
      <trackRevisions>false</trackRevisions>
    </reviewItem>
    <reviewItem>
      <errorID>877c345b-6276-4862-ba09-9b6b91cd719e</errorID>
      <errorWord>~</errorWord>
      <group>L1_Format</group>
      <groupName>格式问题</groupName>
      <ability>L2_HalfPunc_CN</ability>
      <abilityName>全半角问题</abilityName>
      <candidateList>
        <item>～</item>
      </candidateList>
      <explain>文本全半角错误。</explain>
      <paraID>14E90D4C</paraID>
      <start>204</start>
      <end>205</end>
      <status>unmodified</status>
      <modifiedWord/>
      <trackRevisions>false</trackRevisions>
    </reviewItem>
    <reviewItem>
      <errorID>76546d1f-461a-4b79-852c-18c566c137e0</errorID>
      <errorWord>级</errorWord>
      <group>L1_Word</group>
      <groupName>字词问题</groupName>
      <ability>L2_Typo</ability>
      <abilityName>字词错误</abilityName>
      <candidateList>
        <item>及</item>
      </candidateList>
      <explain>存在发音相同字词的误用。</explain>
      <paraID>14E90D4C</paraID>
      <start>452</start>
      <end>453</end>
      <status>modified</status>
      <modifiedWord>及</modifiedWord>
      <trackRevisions>false</trackRevisions>
    </reviewItem>
    <reviewItem>
      <errorID>1713add9-14af-4b36-8c78-d39dc4933a17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387CF21E</paraID>
      <start>81</start>
      <end>82</end>
      <status>unmodified</status>
      <modifiedWord/>
      <trackRevisions>false</trackRevisions>
    </reviewItem>
    <reviewItem>
      <errorID>09a4ccee-62ec-448c-9402-4fb1b8a9feda</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23</start>
      <end>26</end>
      <status>unmodified</status>
      <modifiedWord/>
      <trackRevisions>false</trackRevisions>
    </reviewItem>
    <reviewItem>
      <errorID>090c0a6c-e81c-494c-8b13-aa6475b0c745</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36</start>
      <end>39</end>
      <status>unmodified</status>
      <modifiedWord/>
      <trackRevisions>false</trackRevisions>
    </reviewItem>
    <reviewItem>
      <errorID>1e3bb84f-54bb-462c-918d-f5fb343ff413</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114</start>
      <end>117</end>
      <status>unmodified</status>
      <modifiedWord/>
      <trackRevisions>false</trackRevisions>
    </reviewItem>
    <reviewItem>
      <errorID>8f3bf8ef-e579-465c-8300-3c201896cd84</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41454292</paraID>
      <start>7</start>
      <end>10</end>
      <status>unmodified</status>
      <modifiedWord/>
      <trackRevisions>false</trackRevisions>
    </reviewItem>
    <reviewItem>
      <errorID>146a5c7f-9601-4dc1-b6dd-b60c41af7484</errorID>
      <errorWord>(</errorWord>
      <group>L1_Format</group>
      <groupName>格式问题</groupName>
      <ability>L2_HalfPunc_CN</ability>
      <abilityName>全半角问题</abilityName>
      <candidateList>
        <item>（</item>
      </candidateList>
      <explain>文本全半角错误。</explain>
      <paraID>41454292</paraID>
      <start>67</start>
      <end>68</end>
      <status>unmodified</status>
      <modifiedWord/>
      <trackRevisions>false</trackRevisions>
    </reviewItem>
    <reviewItem>
      <errorID>068a0bc2-a92b-48ac-83e9-28b7e9e9306a</errorID>
      <errorWord>外逸</errorWord>
      <group>L1_Word</group>
      <groupName>字词问题</groupName>
      <ability>L2_Typo</ability>
      <abilityName>字词错误</abilityName>
      <candidateList>
        <item>外溢</item>
      </candidateList>
      <explain/>
      <paraID>63FADF16</paraID>
      <start>166</start>
      <end>168</end>
      <status>unmodified</status>
      <modifiedWord/>
      <trackRevisions>false</trackRevisions>
    </reviewItem>
    <reviewItem>
      <errorID>f301b5d4-4cdc-49f7-904b-49a54654d221</errorID>
      <errorWord>-</errorWord>
      <group>L1_Format</group>
      <groupName>格式问题</groupName>
      <ability>L2_HalfPunc_CN</ability>
      <abilityName>全半角问题</abilityName>
      <candidateList>
        <item>－</item>
      </candidateList>
      <explain>文本全半角错误。</explain>
      <paraID>66B36AF6</paraID>
      <start>24</start>
      <end>25</end>
      <status>unmodified</status>
      <modifiedWord/>
      <trackRevisions>false</trackRevisions>
    </reviewItem>
    <reviewItem>
      <errorID>c0cfaed5-5c97-49c8-9ab2-504a4402b729</errorID>
      <errorWord>-</errorWord>
      <group>L1_Format</group>
      <groupName>格式问题</groupName>
      <ability>L2_HalfPunc_CN</ability>
      <abilityName>全半角问题</abilityName>
      <candidateList>
        <item>－</item>
      </candidateList>
      <explain>文本全半角错误。</explain>
      <paraID>619CE1BB</paraID>
      <start>14</start>
      <end>15</end>
      <status>unmodified</status>
      <modifiedWord/>
      <trackRevisions>false</trackRevisions>
    </reviewItem>
    <reviewItem>
      <errorID>fad824a8-a2cf-494d-a325-d728b6dfed6f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619CE1BB</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259f-7da1-4c2a-8dd3-24707537c43e}">
  <ds:schemaRefs/>
</ds:datastoreItem>
</file>

<file path=docProps/app.xml><?xml version="1.0" encoding="utf-8"?>
<Properties xmlns="http://schemas.openxmlformats.org/officeDocument/2006/extended-properties" xmlns:vt="http://schemas.openxmlformats.org/officeDocument/2006/docPropsVTypes">
  <Template>Normal.dotm</Template>
  <Company>Macrosoft</Company>
  <Pages>3</Pages>
  <Words>1109</Words>
  <Characters>1160</Characters>
  <Lines>45</Lines>
  <Paragraphs>12</Paragraphs>
  <TotalTime>0</TotalTime>
  <ScaleCrop>false</ScaleCrop>
  <LinksUpToDate>false</LinksUpToDate>
  <CharactersWithSpaces>1161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2022-05-12T07:20:00Z</dcterms:created>
  <dc:creator>Administrator</dc:creator>
  <cp:lastModifiedBy>周尚武</cp:lastModifiedBy>
  <cp:lastPrinted>2022-12-01T08:35:00Z</cp:lastPrinted>
  <dcterms:modified xsi:type="dcterms:W3CDTF">2026-08-07T08:41:49Z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544DEF8AB0C84E0FB80A9F762579AC07_13</vt:lpwstr>
  </property>
  <property fmtid="{D5CDD505-2E9C-101B-9397-08002B2CF9AE}" pid="4" name="KSOTemplateDocerSaveRecord">
    <vt:lpwstr>eyJoZGlkIjoiYzQ4MjZmOWM2NjEzYTRmNjE2NDRmOGM2OTM0NmRkMTIiLCJ1c2VySWQiOiIxNjQ3NTc1MzMxIn0=</vt:lpwstr>
  </property>
</Properties>
</file>