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B987F">
      <w:pPr>
        <w:spacing w:line="560" w:lineRule="exact"/>
        <w:jc w:val="center"/>
        <w:rPr>
          <w:rFonts w:ascii="宋体" w:hAnsi="宋体" w:eastAsia="方正小标宋简体" w:cs="方正小标宋简体"/>
          <w:sz w:val="44"/>
          <w:szCs w:val="44"/>
        </w:rPr>
      </w:pPr>
      <w:r>
        <w:rPr>
          <w:rFonts w:hint="eastAsia" w:ascii="宋体" w:hAnsi="宋体" w:eastAsia="方正小标宋简体" w:cs="方正小标宋简体"/>
          <w:sz w:val="44"/>
          <w:szCs w:val="44"/>
        </w:rPr>
        <w:t>东川区“五好”区级示范家庭农场</w:t>
      </w:r>
    </w:p>
    <w:p w14:paraId="05C9A9E5">
      <w:pPr>
        <w:spacing w:line="560" w:lineRule="exact"/>
        <w:jc w:val="center"/>
        <w:rPr>
          <w:rFonts w:ascii="宋体" w:hAnsi="宋体" w:eastAsia="方正小标宋简体" w:cs="方正小标宋简体"/>
          <w:sz w:val="44"/>
          <w:szCs w:val="44"/>
        </w:rPr>
      </w:pPr>
      <w:r>
        <w:rPr>
          <w:rFonts w:hint="eastAsia" w:ascii="宋体" w:hAnsi="宋体" w:eastAsia="方正小标宋简体" w:cs="方正小标宋简体"/>
          <w:sz w:val="44"/>
          <w:szCs w:val="44"/>
        </w:rPr>
        <w:t>评定管理办法</w:t>
      </w:r>
    </w:p>
    <w:p w14:paraId="39F09287">
      <w:pPr>
        <w:spacing w:line="560" w:lineRule="exact"/>
        <w:jc w:val="center"/>
        <w:rPr>
          <w:rFonts w:ascii="宋体" w:hAnsi="宋体" w:eastAsia="方正小标宋简体" w:cs="方正小标宋简体"/>
          <w:sz w:val="44"/>
          <w:szCs w:val="44"/>
        </w:rPr>
      </w:pPr>
      <w:r>
        <w:rPr>
          <w:rFonts w:hint="eastAsia" w:ascii="宋体" w:hAnsi="宋体" w:eastAsia="方正小标宋简体" w:cs="方正小标宋简体"/>
          <w:sz w:val="44"/>
          <w:szCs w:val="44"/>
        </w:rPr>
        <w:t>（试行）</w:t>
      </w:r>
    </w:p>
    <w:p w14:paraId="0B5D2674">
      <w:pPr>
        <w:spacing w:line="560" w:lineRule="exact"/>
        <w:ind w:firstLine="640" w:firstLineChars="200"/>
        <w:jc w:val="center"/>
        <w:rPr>
          <w:rFonts w:ascii="宋体" w:hAnsi="宋体" w:eastAsia="黑体" w:cs="黑体"/>
          <w:sz w:val="32"/>
          <w:szCs w:val="32"/>
        </w:rPr>
      </w:pPr>
    </w:p>
    <w:p w14:paraId="7BC5CABF">
      <w:pPr>
        <w:spacing w:line="560" w:lineRule="exact"/>
        <w:jc w:val="center"/>
        <w:rPr>
          <w:rFonts w:ascii="宋体" w:hAnsi="宋体" w:eastAsia="黑体" w:cs="黑体"/>
          <w:sz w:val="32"/>
          <w:szCs w:val="32"/>
        </w:rPr>
      </w:pPr>
      <w:r>
        <w:rPr>
          <w:rFonts w:hint="eastAsia" w:ascii="宋体" w:hAnsi="宋体" w:eastAsia="黑体" w:cs="黑体"/>
          <w:sz w:val="32"/>
          <w:szCs w:val="32"/>
        </w:rPr>
        <w:t>第一章</w:t>
      </w:r>
      <w:r>
        <w:rPr>
          <w:rFonts w:ascii="宋体" w:hAnsi="宋体" w:eastAsia="黑体" w:cs="黑体"/>
          <w:sz w:val="32"/>
          <w:szCs w:val="32"/>
        </w:rPr>
        <w:t xml:space="preserve">   </w:t>
      </w:r>
      <w:r>
        <w:rPr>
          <w:rFonts w:hint="eastAsia" w:ascii="宋体" w:hAnsi="宋体" w:eastAsia="黑体" w:cs="黑体"/>
          <w:sz w:val="32"/>
          <w:szCs w:val="32"/>
        </w:rPr>
        <w:t>总则</w:t>
      </w:r>
    </w:p>
    <w:p w14:paraId="6898BD69">
      <w:pPr>
        <w:spacing w:line="560" w:lineRule="exact"/>
        <w:ind w:firstLine="640" w:firstLineChars="200"/>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第一条</w:t>
      </w:r>
      <w:r>
        <w:rPr>
          <w:rFonts w:ascii="宋体" w:hAnsi="宋体" w:eastAsia="仿宋_GB2312" w:cs="仿宋_GB2312"/>
          <w:color w:val="000000"/>
          <w:sz w:val="32"/>
          <w:szCs w:val="32"/>
        </w:rPr>
        <w:t xml:space="preserve">  </w:t>
      </w:r>
      <w:r>
        <w:rPr>
          <w:rFonts w:hint="eastAsia" w:ascii="宋体" w:hAnsi="宋体" w:eastAsia="仿宋_GB2312" w:cs="仿宋_GB2312"/>
          <w:color w:val="000000"/>
          <w:sz w:val="32"/>
          <w:szCs w:val="32"/>
        </w:rPr>
        <w:t>为充分发挥</w:t>
      </w:r>
      <w:r>
        <w:fldChar w:fldCharType="begin"/>
      </w:r>
      <w:r>
        <w:instrText xml:space="preserve"> HYPERLINK "http://www.cnnclm.com/shifannongchang/" \t "_blank" </w:instrText>
      </w:r>
      <w:r>
        <w:fldChar w:fldCharType="separate"/>
      </w:r>
      <w:r>
        <w:rPr>
          <w:rFonts w:hint="eastAsia" w:ascii="宋体" w:hAnsi="宋体" w:eastAsia="仿宋_GB2312" w:cs="仿宋_GB2312"/>
          <w:color w:val="000000"/>
          <w:sz w:val="32"/>
          <w:szCs w:val="32"/>
        </w:rPr>
        <w:t>示范家庭农场</w:t>
      </w:r>
      <w:r>
        <w:rPr>
          <w:rFonts w:hint="eastAsia" w:ascii="宋体" w:hAnsi="宋体" w:eastAsia="仿宋_GB2312" w:cs="仿宋_GB2312"/>
          <w:color w:val="000000"/>
          <w:sz w:val="32"/>
          <w:szCs w:val="32"/>
        </w:rPr>
        <w:fldChar w:fldCharType="end"/>
      </w:r>
      <w:r>
        <w:rPr>
          <w:rFonts w:hint="eastAsia" w:ascii="宋体" w:hAnsi="宋体" w:eastAsia="仿宋_GB2312" w:cs="仿宋_GB2312"/>
          <w:color w:val="000000"/>
          <w:sz w:val="32"/>
          <w:szCs w:val="32"/>
        </w:rPr>
        <w:t>（含家庭林场）的示范带动作用，规范东川区示范家庭农场的创建管理，促进全区家庭农场健康发展，进一步加快构建新型农业经营体系，创新开展东川区“五好”区级示范家庭农场（以下简称“五好示范农场”）创建工作。结合实际，特制定本试行管理办法。</w:t>
      </w:r>
    </w:p>
    <w:p w14:paraId="5C1AD6F5">
      <w:pPr>
        <w:spacing w:line="560" w:lineRule="exact"/>
        <w:ind w:firstLine="640" w:firstLineChars="200"/>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第二条</w:t>
      </w:r>
      <w:r>
        <w:rPr>
          <w:rFonts w:ascii="宋体" w:hAnsi="宋体" w:eastAsia="楷体_GB2312" w:cs="楷体_GB2312"/>
          <w:color w:val="000000"/>
          <w:sz w:val="32"/>
          <w:szCs w:val="32"/>
        </w:rPr>
        <w:t xml:space="preserve">  </w:t>
      </w:r>
      <w:r>
        <w:rPr>
          <w:rFonts w:hint="eastAsia" w:ascii="宋体" w:hAnsi="宋体" w:eastAsia="仿宋_GB2312" w:cs="仿宋_GB2312"/>
          <w:color w:val="000000"/>
          <w:sz w:val="32"/>
          <w:szCs w:val="32"/>
        </w:rPr>
        <w:t>五好示范农场</w:t>
      </w:r>
      <w:r>
        <w:rPr>
          <w:rFonts w:hint="eastAsia" w:ascii="宋体" w:hAnsi="宋体" w:eastAsia="仿宋_GB2312"/>
          <w:sz w:val="32"/>
          <w:szCs w:val="32"/>
        </w:rPr>
        <w:t>评定和管理，坚持“公平、公正、公开、公信”的原则</w:t>
      </w:r>
      <w:r>
        <w:rPr>
          <w:rFonts w:hint="eastAsia" w:ascii="宋体" w:hAnsi="宋体" w:eastAsia="仿宋_GB2312" w:cs="仿宋_GB2312"/>
          <w:color w:val="000000"/>
          <w:sz w:val="32"/>
          <w:szCs w:val="32"/>
        </w:rPr>
        <w:t>；五好示范农场从东川区辖区内注册的家庭农场中评定，按照家庭农场的经营性质划分由</w:t>
      </w:r>
      <w:r>
        <w:rPr>
          <w:rFonts w:hint="eastAsia" w:ascii="宋体" w:hAnsi="宋体" w:eastAsia="仿宋_GB2312"/>
          <w:sz w:val="32"/>
          <w:szCs w:val="32"/>
        </w:rPr>
        <w:t>区委农办牵头，负责对</w:t>
      </w:r>
      <w:r>
        <w:rPr>
          <w:rFonts w:hint="eastAsia" w:ascii="宋体" w:hAnsi="宋体" w:eastAsia="仿宋_GB2312" w:cs="仿宋_GB2312"/>
          <w:color w:val="000000"/>
          <w:sz w:val="32"/>
          <w:szCs w:val="32"/>
        </w:rPr>
        <w:t>五好示范农场</w:t>
      </w:r>
      <w:r>
        <w:rPr>
          <w:rFonts w:hint="eastAsia" w:ascii="宋体" w:hAnsi="宋体" w:eastAsia="仿宋_GB2312"/>
          <w:sz w:val="32"/>
          <w:szCs w:val="32"/>
        </w:rPr>
        <w:t>的评定及日常管理工作，</w:t>
      </w:r>
      <w:r>
        <w:rPr>
          <w:rFonts w:hint="eastAsia" w:ascii="宋体" w:hAnsi="宋体" w:eastAsia="仿宋_GB2312" w:cs="仿宋_GB2312"/>
          <w:color w:val="000000"/>
          <w:sz w:val="32"/>
          <w:szCs w:val="32"/>
        </w:rPr>
        <w:t>五好示范农场实</w:t>
      </w:r>
      <w:r>
        <w:rPr>
          <w:rFonts w:hint="eastAsia" w:ascii="宋体" w:hAnsi="宋体" w:eastAsia="仿宋_GB2312"/>
          <w:sz w:val="32"/>
          <w:szCs w:val="32"/>
        </w:rPr>
        <w:t>行动态监测管理机制，不干预家庭农场的生产经营自主权。</w:t>
      </w:r>
    </w:p>
    <w:p w14:paraId="30AF0674">
      <w:pPr>
        <w:spacing w:line="560" w:lineRule="exact"/>
        <w:ind w:firstLine="640" w:firstLineChars="200"/>
        <w:jc w:val="center"/>
        <w:rPr>
          <w:rFonts w:ascii="宋体" w:hAnsi="宋体" w:eastAsia="黑体" w:cs="黑体"/>
          <w:color w:val="000000"/>
          <w:sz w:val="32"/>
          <w:szCs w:val="32"/>
        </w:rPr>
      </w:pPr>
    </w:p>
    <w:p w14:paraId="58032246">
      <w:pPr>
        <w:spacing w:line="560" w:lineRule="exact"/>
        <w:jc w:val="center"/>
        <w:rPr>
          <w:rFonts w:ascii="宋体" w:hAnsi="宋体" w:eastAsia="黑体" w:cs="黑体"/>
          <w:sz w:val="32"/>
          <w:szCs w:val="32"/>
        </w:rPr>
      </w:pPr>
      <w:r>
        <w:rPr>
          <w:rFonts w:hint="eastAsia" w:ascii="宋体" w:hAnsi="宋体" w:eastAsia="黑体" w:cs="黑体"/>
          <w:sz w:val="32"/>
          <w:szCs w:val="32"/>
        </w:rPr>
        <w:t>第二章</w:t>
      </w:r>
      <w:r>
        <w:rPr>
          <w:rFonts w:ascii="宋体" w:hAnsi="宋体" w:eastAsia="黑体" w:cs="黑体"/>
          <w:sz w:val="32"/>
          <w:szCs w:val="32"/>
        </w:rPr>
        <w:t xml:space="preserve">  </w:t>
      </w:r>
      <w:r>
        <w:rPr>
          <w:rFonts w:hint="eastAsia" w:ascii="宋体" w:hAnsi="宋体" w:eastAsia="黑体" w:cs="黑体"/>
          <w:sz w:val="32"/>
          <w:szCs w:val="32"/>
        </w:rPr>
        <w:t>申报条件</w:t>
      </w:r>
    </w:p>
    <w:p w14:paraId="7B3C81F8">
      <w:pPr>
        <w:spacing w:line="560" w:lineRule="exact"/>
        <w:ind w:firstLine="640" w:firstLineChars="200"/>
        <w:rPr>
          <w:rFonts w:ascii="宋体" w:hAnsi="宋体" w:eastAsia="仿宋_GB2312"/>
          <w:sz w:val="32"/>
          <w:szCs w:val="32"/>
        </w:rPr>
      </w:pPr>
      <w:r>
        <w:rPr>
          <w:rFonts w:hint="eastAsia" w:ascii="宋体" w:hAnsi="宋体" w:eastAsia="楷体_GB2312"/>
          <w:sz w:val="32"/>
          <w:szCs w:val="32"/>
        </w:rPr>
        <w:t>第三条</w:t>
      </w:r>
      <w:r>
        <w:rPr>
          <w:rFonts w:ascii="宋体" w:hAnsi="宋体" w:eastAsia="楷体_GB2312"/>
          <w:sz w:val="32"/>
          <w:szCs w:val="32"/>
        </w:rPr>
        <w:t xml:space="preserve">  </w:t>
      </w:r>
      <w:r>
        <w:rPr>
          <w:rFonts w:hint="eastAsia" w:ascii="宋体" w:hAnsi="宋体" w:eastAsia="楷体_GB2312"/>
          <w:sz w:val="32"/>
          <w:szCs w:val="32"/>
        </w:rPr>
        <w:t>申报主体需符合以下“五好”标准</w:t>
      </w:r>
      <w:r>
        <w:rPr>
          <w:rFonts w:hint="eastAsia" w:ascii="宋体" w:hAnsi="宋体" w:eastAsia="仿宋_GB2312"/>
          <w:sz w:val="32"/>
          <w:szCs w:val="32"/>
        </w:rPr>
        <w:t>：</w:t>
      </w:r>
    </w:p>
    <w:p w14:paraId="40FB58CC">
      <w:pPr>
        <w:spacing w:line="560" w:lineRule="exact"/>
        <w:ind w:firstLine="643" w:firstLineChars="200"/>
        <w:rPr>
          <w:rFonts w:ascii="宋体" w:hAnsi="宋体" w:eastAsia="仿宋_GB2312"/>
          <w:sz w:val="32"/>
          <w:szCs w:val="32"/>
        </w:rPr>
      </w:pPr>
      <w:r>
        <w:rPr>
          <w:rFonts w:hint="eastAsia" w:ascii="宋体" w:hAnsi="宋体" w:eastAsia="仿宋_GB2312" w:cs="仿宋_GB2312"/>
          <w:b/>
          <w:bCs/>
          <w:color w:val="000000"/>
          <w:sz w:val="32"/>
          <w:szCs w:val="32"/>
        </w:rPr>
        <w:t>（一）规范运营好。</w:t>
      </w:r>
      <w:r>
        <w:rPr>
          <w:rFonts w:hint="eastAsia" w:ascii="宋体" w:hAnsi="宋体" w:eastAsia="仿宋_GB2312" w:cs="仿宋_GB2312"/>
          <w:color w:val="000000"/>
          <w:sz w:val="32"/>
          <w:szCs w:val="32"/>
        </w:rPr>
        <w:t>家庭农场经营者以农村土地承包的农户为主，鼓励支持返乡农民工、退役军人、优秀农村生源大中专毕业生以及科技人员等创办家庭农场，其主要从业人员为家庭成员；</w:t>
      </w:r>
      <w:r>
        <w:rPr>
          <w:rFonts w:hint="eastAsia" w:ascii="宋体" w:hAnsi="宋体" w:eastAsia="仿宋_GB2312" w:cs="仿宋_GB2312"/>
          <w:sz w:val="32"/>
          <w:szCs w:val="32"/>
        </w:rPr>
        <w:t>具有市场</w:t>
      </w:r>
      <w:r>
        <w:rPr>
          <w:rFonts w:hint="eastAsia" w:ascii="宋体" w:hAnsi="宋体" w:eastAsia="仿宋_GB2312"/>
          <w:sz w:val="32"/>
          <w:szCs w:val="32"/>
        </w:rPr>
        <w:t>监管局核发的营业执照，在区农业农村局备案并纳入家庭农场名录管理；正常开展经营活动</w:t>
      </w:r>
      <w:r>
        <w:rPr>
          <w:rFonts w:ascii="宋体" w:hAnsi="宋体" w:eastAsia="仿宋_GB2312"/>
          <w:sz w:val="32"/>
          <w:szCs w:val="32"/>
        </w:rPr>
        <w:t>1</w:t>
      </w:r>
      <w:r>
        <w:rPr>
          <w:rFonts w:hint="eastAsia" w:ascii="宋体" w:hAnsi="宋体" w:eastAsia="仿宋_GB2312"/>
          <w:sz w:val="32"/>
          <w:szCs w:val="32"/>
        </w:rPr>
        <w:t>年以上；管理制度健全，建立生产日志档案，财务管理规范，建立会计账簿。</w:t>
      </w:r>
    </w:p>
    <w:p w14:paraId="631A063E">
      <w:pPr>
        <w:widowControl/>
        <w:spacing w:line="560" w:lineRule="exact"/>
        <w:ind w:firstLine="643" w:firstLineChars="200"/>
        <w:jc w:val="left"/>
        <w:rPr>
          <w:rFonts w:ascii="宋体" w:hAnsi="宋体" w:eastAsia="仿宋_GB2312" w:cs="仿宋_GB2312"/>
          <w:color w:val="000000"/>
          <w:sz w:val="32"/>
          <w:szCs w:val="32"/>
        </w:rPr>
      </w:pPr>
      <w:r>
        <w:rPr>
          <w:rFonts w:hint="eastAsia" w:ascii="宋体" w:hAnsi="宋体" w:eastAsia="仿宋_GB2312" w:cs="仿宋_GB2312"/>
          <w:b/>
          <w:bCs/>
          <w:color w:val="000000"/>
          <w:sz w:val="32"/>
          <w:szCs w:val="32"/>
        </w:rPr>
        <w:t>（二）发展效益好。</w:t>
      </w:r>
      <w:r>
        <w:rPr>
          <w:rFonts w:hint="eastAsia" w:ascii="宋体" w:hAnsi="宋体" w:eastAsia="仿宋_GB2312" w:cs="仿宋_GB2312"/>
          <w:color w:val="000000"/>
          <w:sz w:val="32"/>
          <w:szCs w:val="32"/>
        </w:rPr>
        <w:t>家庭农场具备一定经营规模，种植业流转经营土地的年限不少于</w:t>
      </w:r>
      <w:r>
        <w:rPr>
          <w:rFonts w:ascii="宋体" w:hAnsi="宋体" w:eastAsia="仿宋_GB2312" w:cs="仿宋_GB2312"/>
          <w:color w:val="000000"/>
          <w:sz w:val="32"/>
          <w:szCs w:val="32"/>
        </w:rPr>
        <w:t>3</w:t>
      </w:r>
      <w:r>
        <w:rPr>
          <w:rFonts w:hint="eastAsia" w:ascii="宋体" w:hAnsi="宋体" w:eastAsia="仿宋_GB2312" w:cs="仿宋_GB2312"/>
          <w:color w:val="000000"/>
          <w:sz w:val="32"/>
          <w:szCs w:val="32"/>
        </w:rPr>
        <w:t>年，土地不少于</w:t>
      </w:r>
      <w:r>
        <w:rPr>
          <w:rFonts w:ascii="宋体" w:hAnsi="宋体" w:eastAsia="仿宋_GB2312" w:cs="仿宋_GB2312"/>
          <w:color w:val="000000"/>
          <w:sz w:val="32"/>
          <w:szCs w:val="32"/>
        </w:rPr>
        <w:t>20</w:t>
      </w:r>
      <w:r>
        <w:rPr>
          <w:rFonts w:hint="eastAsia" w:ascii="宋体" w:hAnsi="宋体" w:eastAsia="仿宋_GB2312" w:cs="仿宋_GB2312"/>
          <w:color w:val="000000"/>
          <w:sz w:val="32"/>
          <w:szCs w:val="32"/>
        </w:rPr>
        <w:t>亩，并签订规范的土地流转合同；种植和养殖规模要明显高于普通农户家庭，且发展效益良好，</w:t>
      </w:r>
      <w:r>
        <w:rPr>
          <w:rFonts w:hint="eastAsia" w:ascii="宋体" w:hAnsi="宋体" w:eastAsia="仿宋_GB2312" w:cs="仿宋_GB2312"/>
          <w:color w:val="000000"/>
          <w:kern w:val="0"/>
          <w:sz w:val="31"/>
          <w:szCs w:val="31"/>
        </w:rPr>
        <w:t>土地产出率、经济效益及</w:t>
      </w:r>
      <w:r>
        <w:rPr>
          <w:rFonts w:hint="eastAsia" w:ascii="宋体" w:hAnsi="宋体" w:eastAsia="仿宋_GB2312" w:cs="仿宋_GB2312"/>
          <w:color w:val="000000"/>
          <w:sz w:val="32"/>
          <w:szCs w:val="32"/>
        </w:rPr>
        <w:t>家庭年收入高于当地农户平均水平</w:t>
      </w:r>
      <w:r>
        <w:rPr>
          <w:rFonts w:ascii="宋体" w:hAnsi="宋体" w:eastAsia="仿宋_GB2312" w:cs="仿宋_GB2312"/>
          <w:color w:val="000000"/>
          <w:sz w:val="32"/>
          <w:szCs w:val="32"/>
        </w:rPr>
        <w:t>20%</w:t>
      </w:r>
      <w:r>
        <w:rPr>
          <w:rFonts w:hint="eastAsia" w:ascii="宋体" w:hAnsi="宋体" w:eastAsia="仿宋_GB2312" w:cs="仿宋_GB2312"/>
          <w:color w:val="000000"/>
          <w:sz w:val="32"/>
          <w:szCs w:val="32"/>
        </w:rPr>
        <w:t>以上，当年家庭农场经营性收入逐年稳步递增。</w:t>
      </w:r>
    </w:p>
    <w:p w14:paraId="2E282E29">
      <w:pPr>
        <w:spacing w:line="560" w:lineRule="exact"/>
        <w:ind w:firstLine="643" w:firstLineChars="200"/>
        <w:rPr>
          <w:rFonts w:ascii="宋体" w:hAnsi="宋体" w:eastAsia="仿宋_GB2312" w:cs="仿宋_GB2312"/>
          <w:color w:val="000000"/>
          <w:sz w:val="32"/>
          <w:szCs w:val="32"/>
        </w:rPr>
      </w:pPr>
      <w:r>
        <w:rPr>
          <w:rFonts w:hint="eastAsia" w:ascii="宋体" w:hAnsi="宋体" w:eastAsia="仿宋_GB2312" w:cs="仿宋_GB2312"/>
          <w:b/>
          <w:bCs/>
          <w:color w:val="000000"/>
          <w:sz w:val="32"/>
          <w:szCs w:val="32"/>
        </w:rPr>
        <w:t>（三）带农增收好。</w:t>
      </w:r>
      <w:r>
        <w:rPr>
          <w:rStyle w:val="27"/>
          <w:rFonts w:hint="eastAsia" w:ascii="宋体" w:hAnsi="宋体" w:eastAsia="仿宋_GB2312"/>
          <w:color w:val="000000"/>
          <w:sz w:val="32"/>
          <w:szCs w:val="32"/>
        </w:rPr>
        <w:t>落实经营主体直接带动农户发展生产的利益联结模式，通过土地流转、入股分红、务工带动等增加周边农户经营性、工资性、财产性收入；</w:t>
      </w:r>
      <w:r>
        <w:rPr>
          <w:rFonts w:hint="eastAsia" w:ascii="宋体" w:hAnsi="宋体" w:eastAsia="仿宋_GB2312" w:cs="仿宋_GB2312"/>
          <w:color w:val="000000"/>
          <w:sz w:val="32"/>
          <w:szCs w:val="32"/>
        </w:rPr>
        <w:t>家庭农场主及家庭成员直接或间接从事家庭农场经营性活动，家庭经营性收入占家庭总收入</w:t>
      </w:r>
      <w:r>
        <w:rPr>
          <w:rFonts w:ascii="宋体" w:hAnsi="宋体" w:eastAsia="仿宋_GB2312" w:cs="仿宋_GB2312"/>
          <w:color w:val="000000"/>
          <w:sz w:val="32"/>
          <w:szCs w:val="32"/>
        </w:rPr>
        <w:t>70%</w:t>
      </w:r>
      <w:r>
        <w:rPr>
          <w:rFonts w:hint="eastAsia" w:ascii="宋体" w:hAnsi="宋体" w:eastAsia="仿宋_GB2312" w:cs="仿宋_GB2312"/>
          <w:color w:val="000000"/>
          <w:sz w:val="32"/>
          <w:szCs w:val="32"/>
        </w:rPr>
        <w:t>以上，人均收入不低于本村农村居民人均收入。</w:t>
      </w:r>
    </w:p>
    <w:p w14:paraId="7C94B6BC">
      <w:pPr>
        <w:spacing w:line="560" w:lineRule="exact"/>
        <w:ind w:firstLine="643" w:firstLineChars="200"/>
        <w:rPr>
          <w:rFonts w:ascii="宋体" w:hAnsi="宋体" w:eastAsia="仿宋_GB2312" w:cs="仿宋_GB2312"/>
          <w:color w:val="000000"/>
          <w:sz w:val="32"/>
          <w:szCs w:val="32"/>
        </w:rPr>
      </w:pPr>
      <w:r>
        <w:rPr>
          <w:rFonts w:hint="eastAsia" w:ascii="宋体" w:hAnsi="宋体" w:eastAsia="仿宋_GB2312" w:cs="仿宋_GB2312"/>
          <w:b/>
          <w:bCs/>
          <w:color w:val="000000"/>
          <w:sz w:val="32"/>
          <w:szCs w:val="32"/>
        </w:rPr>
        <w:t>（四）品质品牌好。</w:t>
      </w:r>
      <w:r>
        <w:rPr>
          <w:rFonts w:hint="eastAsia" w:ascii="宋体" w:hAnsi="宋体" w:eastAsia="仿宋_GB2312" w:cs="仿宋_GB2312"/>
          <w:color w:val="000000"/>
          <w:sz w:val="32"/>
          <w:szCs w:val="32"/>
        </w:rPr>
        <w:t>生产经营严格遵守国家产业政策和禁止行为规定，农产品安全质量可追溯；农作物秸秆、畜禽粪污等农业生产废弃物处理规范，实现清洁生产；践行绿色农业理念，在生产经营过程中，不得造成农业面源污染，禁止“大肥大药”的传统种养殖模式，农产品质量安全抽检合格率</w:t>
      </w:r>
      <w:r>
        <w:rPr>
          <w:rFonts w:ascii="宋体" w:hAnsi="宋体" w:eastAsia="仿宋_GB2312" w:cs="仿宋_GB2312"/>
          <w:color w:val="000000"/>
          <w:sz w:val="32"/>
          <w:szCs w:val="32"/>
        </w:rPr>
        <w:t>100%</w:t>
      </w:r>
      <w:r>
        <w:rPr>
          <w:rFonts w:hint="eastAsia" w:ascii="宋体" w:hAnsi="宋体" w:eastAsia="仿宋_GB2312" w:cs="仿宋_GB2312"/>
          <w:color w:val="000000"/>
          <w:sz w:val="32"/>
          <w:szCs w:val="32"/>
        </w:rPr>
        <w:t>。</w:t>
      </w:r>
    </w:p>
    <w:p w14:paraId="7FBA8FDD">
      <w:pPr>
        <w:spacing w:line="560" w:lineRule="exact"/>
        <w:ind w:firstLine="643" w:firstLineChars="200"/>
        <w:rPr>
          <w:rFonts w:ascii="宋体" w:hAnsi="宋体" w:eastAsia="仿宋_GB2312" w:cs="仿宋_GB2312"/>
          <w:color w:val="000000"/>
          <w:sz w:val="32"/>
          <w:szCs w:val="32"/>
        </w:rPr>
      </w:pPr>
      <w:r>
        <w:rPr>
          <w:rFonts w:hint="eastAsia" w:ascii="宋体" w:hAnsi="宋体" w:eastAsia="仿宋_GB2312" w:cs="仿宋_GB2312"/>
          <w:b/>
          <w:bCs/>
          <w:color w:val="000000"/>
          <w:sz w:val="32"/>
          <w:szCs w:val="32"/>
        </w:rPr>
        <w:t>（五）信用信誉好。</w:t>
      </w:r>
      <w:r>
        <w:rPr>
          <w:rFonts w:hint="eastAsia" w:ascii="宋体" w:hAnsi="宋体" w:eastAsia="仿宋_GB2312" w:cs="仿宋_GB2312"/>
          <w:color w:val="000000"/>
          <w:sz w:val="32"/>
          <w:szCs w:val="32"/>
        </w:rPr>
        <w:t>家庭农场管理制度健全，家庭人员遵纪守法，乐善好施、示范带头，在本村、本组群众口碑良好，是周围群众公认的“诚信户”“带头人”，家庭农场主个人信誉良好。</w:t>
      </w:r>
    </w:p>
    <w:p w14:paraId="399FF51B">
      <w:pPr>
        <w:spacing w:line="560" w:lineRule="exact"/>
        <w:ind w:firstLine="640" w:firstLineChars="200"/>
        <w:rPr>
          <w:rFonts w:ascii="宋体" w:hAnsi="宋体" w:eastAsia="楷体_GB2312" w:cs="仿宋_GB2312"/>
          <w:color w:val="000000"/>
          <w:sz w:val="32"/>
          <w:szCs w:val="32"/>
        </w:rPr>
      </w:pPr>
      <w:r>
        <w:rPr>
          <w:rFonts w:hint="eastAsia" w:ascii="宋体" w:hAnsi="宋体" w:eastAsia="楷体_GB2312" w:cs="楷体_GB2312"/>
          <w:color w:val="000000"/>
          <w:sz w:val="32"/>
          <w:szCs w:val="32"/>
        </w:rPr>
        <w:t>第四条</w:t>
      </w:r>
      <w:r>
        <w:rPr>
          <w:rFonts w:ascii="宋体" w:hAnsi="宋体" w:eastAsia="楷体_GB2312" w:cs="仿宋_GB2312"/>
          <w:color w:val="000000"/>
          <w:sz w:val="32"/>
          <w:szCs w:val="32"/>
        </w:rPr>
        <w:t xml:space="preserve">  </w:t>
      </w:r>
      <w:r>
        <w:rPr>
          <w:rFonts w:hint="eastAsia" w:ascii="宋体" w:hAnsi="宋体" w:eastAsia="楷体_GB2312" w:cs="仿宋_GB2312"/>
          <w:color w:val="000000"/>
          <w:sz w:val="32"/>
          <w:szCs w:val="32"/>
        </w:rPr>
        <w:t>具备下列条件者优先创建：</w:t>
      </w:r>
    </w:p>
    <w:p w14:paraId="1C693C28">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（一）家庭农场拥有自己的注册商标、品牌、专利等；</w:t>
      </w:r>
    </w:p>
    <w:p w14:paraId="2D3909FD">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（二）取得无公害农产品、绿色食品、有机农产品和地理标志产品认证或生产产地位于上述产品认证产地范围内；</w:t>
      </w:r>
    </w:p>
    <w:p w14:paraId="72F5257B">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（三）建立农超、农企、农社对接销售网络，实行订单生产的。</w:t>
      </w:r>
    </w:p>
    <w:p w14:paraId="3F8D62B7">
      <w:pPr>
        <w:spacing w:line="560" w:lineRule="exact"/>
        <w:ind w:firstLine="640" w:firstLineChars="200"/>
        <w:rPr>
          <w:rFonts w:ascii="宋体" w:hAnsi="宋体" w:eastAsia="仿宋_GB2312" w:cs="仿宋_GB2312"/>
          <w:bCs/>
          <w:color w:val="000000"/>
          <w:sz w:val="32"/>
          <w:szCs w:val="32"/>
        </w:rPr>
      </w:pPr>
      <w:r>
        <w:rPr>
          <w:rFonts w:hint="eastAsia" w:ascii="宋体" w:hAnsi="宋体" w:eastAsia="仿宋_GB2312" w:cs="仿宋_GB2312"/>
          <w:color w:val="000000"/>
          <w:sz w:val="32"/>
          <w:szCs w:val="32"/>
        </w:rPr>
        <w:t>（四）</w:t>
      </w:r>
      <w:r>
        <w:rPr>
          <w:rFonts w:hint="eastAsia" w:ascii="宋体" w:hAnsi="宋体" w:eastAsia="仿宋_GB2312" w:cs="仿宋_GB2312"/>
          <w:sz w:val="32"/>
          <w:szCs w:val="32"/>
        </w:rPr>
        <w:t>从事的产业被评为“一村一品”，</w:t>
      </w:r>
      <w:r>
        <w:rPr>
          <w:rFonts w:hint="eastAsia" w:ascii="宋体" w:hAnsi="宋体" w:eastAsia="仿宋_GB2312" w:cs="仿宋_GB2312"/>
          <w:bCs/>
          <w:color w:val="000000"/>
          <w:sz w:val="32"/>
          <w:szCs w:val="32"/>
        </w:rPr>
        <w:t>承担大豆油料扩种任务、推广大豆玉米带状复合种植、推动农业社会化服务作用明显的；</w:t>
      </w:r>
    </w:p>
    <w:p w14:paraId="4E9A2001">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color w:val="000000"/>
          <w:sz w:val="32"/>
          <w:szCs w:val="32"/>
        </w:rPr>
        <w:t>（五）</w:t>
      </w:r>
      <w:r>
        <w:rPr>
          <w:rFonts w:hint="eastAsia" w:ascii="宋体" w:hAnsi="宋体" w:eastAsia="仿宋_GB2312" w:cs="仿宋_GB2312"/>
          <w:sz w:val="32"/>
          <w:szCs w:val="32"/>
        </w:rPr>
        <w:t>受到区级及以上表彰或在巩固脱贫攻坚成果、乡村振兴、联农带农中做出突出贡献，合作社带动脱贫户（监测户）增收</w:t>
      </w:r>
      <w:r>
        <w:rPr>
          <w:rFonts w:ascii="宋体" w:hAnsi="宋体" w:eastAsia="仿宋_GB2312" w:cs="仿宋_GB2312"/>
          <w:sz w:val="32"/>
          <w:szCs w:val="32"/>
        </w:rPr>
        <w:t>3</w:t>
      </w:r>
      <w:r>
        <w:rPr>
          <w:rFonts w:hint="eastAsia" w:ascii="宋体" w:hAnsi="宋体" w:eastAsia="仿宋_GB2312" w:cs="仿宋_GB2312"/>
          <w:sz w:val="32"/>
          <w:szCs w:val="32"/>
        </w:rPr>
        <w:t>人以上的。</w:t>
      </w:r>
    </w:p>
    <w:p w14:paraId="2C3F36A9">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（六）家庭农场成员年人均收入为该村农民人均纯收入的</w:t>
      </w:r>
      <w:r>
        <w:rPr>
          <w:rFonts w:ascii="宋体" w:hAnsi="宋体" w:eastAsia="仿宋_GB2312" w:cs="仿宋_GB2312"/>
          <w:color w:val="000000"/>
          <w:sz w:val="32"/>
          <w:szCs w:val="32"/>
        </w:rPr>
        <w:t>1.5</w:t>
      </w:r>
      <w:r>
        <w:rPr>
          <w:rFonts w:hint="eastAsia" w:ascii="宋体" w:hAnsi="宋体" w:eastAsia="仿宋_GB2312" w:cs="仿宋_GB2312"/>
          <w:color w:val="000000"/>
          <w:sz w:val="32"/>
          <w:szCs w:val="32"/>
        </w:rPr>
        <w:t>倍以上。</w:t>
      </w:r>
    </w:p>
    <w:p w14:paraId="3E1D8A2E">
      <w:pPr>
        <w:spacing w:line="560" w:lineRule="exact"/>
        <w:ind w:firstLine="640" w:firstLineChars="200"/>
        <w:rPr>
          <w:rFonts w:ascii="宋体" w:hAnsi="宋体" w:eastAsia="楷体_GB2312" w:cs="仿宋_GB2312"/>
          <w:color w:val="000000"/>
          <w:sz w:val="32"/>
          <w:szCs w:val="32"/>
        </w:rPr>
      </w:pPr>
      <w:r>
        <w:rPr>
          <w:rFonts w:hint="eastAsia" w:ascii="宋体" w:hAnsi="宋体" w:eastAsia="楷体_GB2312" w:cs="楷体_GB2312"/>
          <w:color w:val="000000"/>
          <w:sz w:val="32"/>
          <w:szCs w:val="32"/>
        </w:rPr>
        <w:t>第五条</w:t>
      </w:r>
      <w:r>
        <w:rPr>
          <w:rFonts w:ascii="宋体" w:hAnsi="宋体" w:eastAsia="楷体_GB2312" w:cs="楷体_GB2312"/>
          <w:color w:val="000000"/>
          <w:sz w:val="32"/>
          <w:szCs w:val="32"/>
        </w:rPr>
        <w:t xml:space="preserve"> </w:t>
      </w:r>
      <w:r>
        <w:rPr>
          <w:rFonts w:ascii="宋体" w:hAnsi="宋体" w:eastAsia="楷体_GB2312" w:cs="仿宋_GB2312"/>
          <w:color w:val="000000"/>
          <w:sz w:val="32"/>
          <w:szCs w:val="32"/>
        </w:rPr>
        <w:t xml:space="preserve"> </w:t>
      </w:r>
      <w:r>
        <w:rPr>
          <w:rFonts w:hint="eastAsia" w:ascii="宋体" w:hAnsi="宋体" w:eastAsia="仿宋_GB2312" w:cs="仿宋_GB2312"/>
          <w:color w:val="000000"/>
          <w:sz w:val="32"/>
          <w:szCs w:val="32"/>
        </w:rPr>
        <w:t>申报五好示范农场须提供的材料：</w:t>
      </w:r>
    </w:p>
    <w:p w14:paraId="79C70D24">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（一）《五好示范农场申报审批表》（一式两份）；</w:t>
      </w:r>
    </w:p>
    <w:p w14:paraId="4710A5FB">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（二）市场监管部门核发的营业执照，法人身份证复印件；</w:t>
      </w:r>
    </w:p>
    <w:p w14:paraId="0903911B">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（三）具备第四条优先创建条件的一并提供相关证明材料。</w:t>
      </w:r>
    </w:p>
    <w:p w14:paraId="7FCE61C5">
      <w:pPr>
        <w:spacing w:line="560" w:lineRule="exact"/>
        <w:ind w:firstLine="640" w:firstLineChars="200"/>
        <w:rPr>
          <w:rFonts w:ascii="宋体" w:hAnsi="宋体" w:eastAsia="黑体" w:cs="黑体"/>
          <w:color w:val="000000"/>
          <w:sz w:val="32"/>
          <w:szCs w:val="32"/>
        </w:rPr>
      </w:pPr>
    </w:p>
    <w:p w14:paraId="5A35D76A">
      <w:pPr>
        <w:spacing w:line="560" w:lineRule="exact"/>
        <w:jc w:val="center"/>
        <w:rPr>
          <w:rFonts w:ascii="宋体" w:hAnsi="宋体" w:eastAsia="黑体" w:cs="黑体"/>
          <w:sz w:val="32"/>
          <w:szCs w:val="32"/>
        </w:rPr>
      </w:pPr>
      <w:r>
        <w:rPr>
          <w:rFonts w:hint="eastAsia" w:ascii="宋体" w:hAnsi="宋体" w:eastAsia="黑体" w:cs="黑体"/>
          <w:sz w:val="32"/>
          <w:szCs w:val="32"/>
        </w:rPr>
        <w:t>第三章</w:t>
      </w:r>
      <w:r>
        <w:rPr>
          <w:rFonts w:ascii="宋体" w:hAnsi="宋体" w:eastAsia="黑体" w:cs="黑体"/>
          <w:sz w:val="32"/>
          <w:szCs w:val="32"/>
        </w:rPr>
        <w:t xml:space="preserve">  </w:t>
      </w:r>
      <w:r>
        <w:rPr>
          <w:rFonts w:hint="eastAsia" w:ascii="宋体" w:hAnsi="宋体" w:eastAsia="黑体" w:cs="黑体"/>
          <w:sz w:val="32"/>
          <w:szCs w:val="32"/>
        </w:rPr>
        <w:t>评定程序</w:t>
      </w:r>
    </w:p>
    <w:p w14:paraId="52A95626">
      <w:pPr>
        <w:pStyle w:val="7"/>
        <w:spacing w:line="560" w:lineRule="exact"/>
        <w:ind w:firstLine="31680"/>
        <w:rPr>
          <w:rFonts w:ascii="宋体" w:hAnsi="宋体" w:eastAsia="楷体_GB2312"/>
        </w:rPr>
      </w:pPr>
      <w:r>
        <w:rPr>
          <w:rFonts w:hint="eastAsia" w:ascii="宋体" w:hAnsi="宋体" w:eastAsia="楷体_GB2312" w:cs="楷体_GB2312"/>
          <w:sz w:val="32"/>
          <w:szCs w:val="32"/>
        </w:rPr>
        <w:t>第六条</w:t>
      </w:r>
      <w:r>
        <w:rPr>
          <w:rFonts w:ascii="宋体" w:hAnsi="宋体" w:eastAsia="楷体_GB2312"/>
          <w:sz w:val="32"/>
          <w:szCs w:val="32"/>
        </w:rPr>
        <w:t xml:space="preserve"> </w:t>
      </w:r>
      <w:r>
        <w:rPr>
          <w:rFonts w:ascii="宋体" w:hAnsi="宋体" w:eastAsia="仿宋_GB2312" w:cs="仿宋_GB2312"/>
          <w:sz w:val="32"/>
          <w:szCs w:val="32"/>
        </w:rPr>
        <w:t xml:space="preserve"> </w:t>
      </w:r>
      <w:r>
        <w:rPr>
          <w:rFonts w:hint="eastAsia" w:ascii="宋体" w:hAnsi="宋体" w:eastAsia="仿宋_GB2312" w:cs="仿宋_GB2312"/>
          <w:sz w:val="32"/>
          <w:szCs w:val="32"/>
        </w:rPr>
        <w:t>五好示范农场每年申报、评定一次。</w:t>
      </w:r>
    </w:p>
    <w:p w14:paraId="56E5E24D">
      <w:pPr>
        <w:spacing w:line="560" w:lineRule="exact"/>
        <w:ind w:firstLine="640" w:firstLineChars="200"/>
        <w:rPr>
          <w:rFonts w:ascii="宋体" w:hAnsi="宋体" w:eastAsia="楷体_GB2312" w:cs="仿宋_GB2312"/>
          <w:sz w:val="32"/>
          <w:szCs w:val="32"/>
        </w:rPr>
      </w:pPr>
      <w:r>
        <w:rPr>
          <w:rFonts w:hint="eastAsia" w:ascii="宋体" w:hAnsi="宋体" w:eastAsia="楷体_GB2312" w:cs="楷体_GB2312"/>
          <w:color w:val="000000"/>
          <w:sz w:val="32"/>
          <w:szCs w:val="32"/>
        </w:rPr>
        <w:t>第七条</w:t>
      </w:r>
      <w:r>
        <w:rPr>
          <w:rFonts w:ascii="宋体" w:hAnsi="宋体" w:eastAsia="楷体_GB2312" w:cs="楷体_GB2312"/>
          <w:color w:val="000000"/>
          <w:sz w:val="32"/>
          <w:szCs w:val="32"/>
        </w:rPr>
        <w:t xml:space="preserve">  </w:t>
      </w:r>
      <w:r>
        <w:rPr>
          <w:rFonts w:hint="eastAsia" w:ascii="宋体" w:hAnsi="宋体" w:eastAsia="仿宋_GB2312" w:cs="仿宋_GB2312"/>
          <w:sz w:val="32"/>
          <w:szCs w:val="32"/>
        </w:rPr>
        <w:t>申报评定程序：</w:t>
      </w:r>
    </w:p>
    <w:p w14:paraId="625113C9">
      <w:pPr>
        <w:spacing w:line="560" w:lineRule="exact"/>
        <w:ind w:firstLine="643" w:firstLineChars="200"/>
        <w:rPr>
          <w:rFonts w:ascii="宋体" w:hAnsi="宋体" w:eastAsia="仿宋_GB2312"/>
          <w:sz w:val="32"/>
          <w:szCs w:val="32"/>
        </w:rPr>
      </w:pPr>
      <w:r>
        <w:rPr>
          <w:rFonts w:hint="eastAsia" w:ascii="宋体" w:hAnsi="宋体" w:eastAsia="仿宋_GB2312" w:cs="仿宋_GB2312"/>
          <w:b/>
          <w:bCs/>
          <w:sz w:val="32"/>
          <w:szCs w:val="32"/>
        </w:rPr>
        <w:t>（一）自愿申报。</w:t>
      </w:r>
      <w:r>
        <w:rPr>
          <w:rFonts w:hint="eastAsia" w:ascii="宋体" w:hAnsi="宋体" w:eastAsia="仿宋_GB2312"/>
          <w:sz w:val="32"/>
          <w:szCs w:val="32"/>
        </w:rPr>
        <w:t>符合</w:t>
      </w:r>
      <w:r>
        <w:rPr>
          <w:rFonts w:hint="eastAsia" w:ascii="宋体" w:hAnsi="宋体" w:eastAsia="仿宋_GB2312" w:cs="仿宋_GB2312"/>
          <w:color w:val="000000"/>
          <w:sz w:val="32"/>
          <w:szCs w:val="32"/>
        </w:rPr>
        <w:t>五好示范农场</w:t>
      </w:r>
      <w:r>
        <w:rPr>
          <w:rFonts w:hint="eastAsia" w:ascii="宋体" w:hAnsi="宋体" w:eastAsia="仿宋_GB2312"/>
          <w:sz w:val="32"/>
          <w:szCs w:val="32"/>
        </w:rPr>
        <w:t>申报条件的，由农场主按照“自主、自愿、自发”的原则组织提交申报材料。</w:t>
      </w:r>
    </w:p>
    <w:p w14:paraId="53F9ECCF">
      <w:pPr>
        <w:spacing w:line="560" w:lineRule="exact"/>
        <w:ind w:firstLine="643" w:firstLineChars="200"/>
        <w:rPr>
          <w:rFonts w:ascii="宋体" w:hAnsi="宋体" w:eastAsia="仿宋_GB2312"/>
          <w:sz w:val="32"/>
          <w:szCs w:val="32"/>
        </w:rPr>
      </w:pPr>
      <w:r>
        <w:rPr>
          <w:rFonts w:hint="eastAsia" w:ascii="宋体" w:hAnsi="宋体" w:eastAsia="仿宋_GB2312" w:cs="仿宋_GB2312"/>
          <w:b/>
          <w:bCs/>
          <w:sz w:val="32"/>
          <w:szCs w:val="32"/>
        </w:rPr>
        <w:t>（二）乡镇（街道）初审</w:t>
      </w:r>
      <w:r>
        <w:rPr>
          <w:rFonts w:hint="eastAsia" w:ascii="宋体" w:hAnsi="宋体" w:eastAsia="楷体_GB2312"/>
          <w:sz w:val="32"/>
          <w:szCs w:val="32"/>
        </w:rPr>
        <w:t>。</w:t>
      </w:r>
      <w:r>
        <w:rPr>
          <w:rFonts w:hint="eastAsia" w:ascii="宋体" w:hAnsi="宋体" w:eastAsia="仿宋_GB2312"/>
          <w:sz w:val="32"/>
          <w:szCs w:val="32"/>
        </w:rPr>
        <w:t>乡镇（街道）重点围绕材料真实性、经营实际情况、带动辐射情况进行材料审核及现场实核，审核通过后的材料由乡镇（街道）统一提交到区委农办（区农业农村局）。</w:t>
      </w:r>
    </w:p>
    <w:p w14:paraId="679EBD57">
      <w:pPr>
        <w:spacing w:line="560" w:lineRule="exact"/>
        <w:ind w:firstLine="643" w:firstLineChars="200"/>
        <w:rPr>
          <w:rFonts w:ascii="宋体" w:hAnsi="宋体" w:eastAsia="仿宋_GB2312"/>
          <w:sz w:val="32"/>
          <w:szCs w:val="32"/>
        </w:rPr>
      </w:pPr>
      <w:r>
        <w:rPr>
          <w:rFonts w:hint="eastAsia" w:ascii="宋体" w:hAnsi="宋体" w:eastAsia="仿宋_GB2312" w:cs="仿宋_GB2312"/>
          <w:b/>
          <w:bCs/>
          <w:sz w:val="32"/>
          <w:szCs w:val="32"/>
        </w:rPr>
        <w:t>（三）部门复审。</w:t>
      </w:r>
      <w:r>
        <w:rPr>
          <w:rFonts w:hint="eastAsia" w:ascii="宋体" w:hAnsi="宋体" w:eastAsia="仿宋_GB2312"/>
          <w:sz w:val="32"/>
          <w:szCs w:val="32"/>
        </w:rPr>
        <w:t>区委农办（区农业农村局）牵头，组织公安、法院、林草、市场、供销、税务等部门对拟评定</w:t>
      </w:r>
      <w:r>
        <w:rPr>
          <w:rFonts w:hint="eastAsia" w:ascii="宋体" w:hAnsi="宋体" w:eastAsia="仿宋_GB2312" w:cs="仿宋_GB2312"/>
          <w:color w:val="000000"/>
          <w:sz w:val="32"/>
          <w:szCs w:val="32"/>
        </w:rPr>
        <w:t>五好示范农场</w:t>
      </w:r>
      <w:r>
        <w:rPr>
          <w:rFonts w:hint="eastAsia" w:ascii="宋体" w:hAnsi="宋体" w:eastAsia="仿宋_GB2312"/>
          <w:sz w:val="32"/>
          <w:szCs w:val="32"/>
        </w:rPr>
        <w:t>进行征求意见和资格联审。</w:t>
      </w:r>
    </w:p>
    <w:p w14:paraId="316B5822">
      <w:pPr>
        <w:pStyle w:val="7"/>
        <w:spacing w:line="560" w:lineRule="exact"/>
        <w:ind w:firstLine="31680"/>
        <w:rPr>
          <w:rFonts w:ascii="宋体" w:hAnsi="宋体" w:eastAsia="仿宋_GB2312"/>
          <w:sz w:val="32"/>
          <w:szCs w:val="32"/>
        </w:rPr>
      </w:pPr>
      <w:r>
        <w:rPr>
          <w:rFonts w:hint="eastAsia" w:ascii="宋体" w:hAnsi="宋体" w:eastAsia="仿宋_GB2312" w:cs="仿宋_GB2312"/>
          <w:b/>
          <w:bCs/>
          <w:sz w:val="32"/>
          <w:szCs w:val="32"/>
        </w:rPr>
        <w:t>（四）区级认定。</w:t>
      </w:r>
      <w:r>
        <w:rPr>
          <w:rFonts w:hint="eastAsia" w:ascii="宋体" w:hAnsi="宋体" w:eastAsia="仿宋_GB2312"/>
          <w:sz w:val="32"/>
          <w:szCs w:val="32"/>
        </w:rPr>
        <w:t>区委农办提交拟评定名单报区委农村工作领导小组审定，审定后由区政府发文对</w:t>
      </w:r>
      <w:r>
        <w:rPr>
          <w:rFonts w:hint="eastAsia" w:ascii="宋体" w:hAnsi="宋体" w:eastAsia="仿宋_GB2312" w:cs="仿宋_GB2312"/>
          <w:color w:val="000000"/>
          <w:sz w:val="32"/>
          <w:szCs w:val="32"/>
        </w:rPr>
        <w:t>五好示范农场</w:t>
      </w:r>
      <w:r>
        <w:rPr>
          <w:rFonts w:hint="eastAsia" w:ascii="宋体" w:hAnsi="宋体" w:eastAsia="仿宋_GB2312"/>
          <w:sz w:val="32"/>
          <w:szCs w:val="32"/>
        </w:rPr>
        <w:t>进行认定。</w:t>
      </w:r>
    </w:p>
    <w:p w14:paraId="6807D0F5">
      <w:pPr>
        <w:spacing w:line="560" w:lineRule="exact"/>
        <w:ind w:firstLine="640" w:firstLineChars="200"/>
        <w:jc w:val="center"/>
        <w:rPr>
          <w:rFonts w:ascii="宋体" w:hAnsi="宋体" w:eastAsia="黑体" w:cs="黑体"/>
          <w:color w:val="000000"/>
          <w:sz w:val="32"/>
          <w:szCs w:val="32"/>
        </w:rPr>
      </w:pPr>
    </w:p>
    <w:p w14:paraId="21DA8031">
      <w:pPr>
        <w:spacing w:line="560" w:lineRule="exact"/>
        <w:jc w:val="center"/>
        <w:rPr>
          <w:rFonts w:ascii="宋体" w:hAnsi="宋体" w:eastAsia="黑体" w:cs="黑体"/>
          <w:color w:val="000000"/>
          <w:sz w:val="32"/>
          <w:szCs w:val="32"/>
        </w:rPr>
      </w:pPr>
      <w:r>
        <w:rPr>
          <w:rFonts w:hint="eastAsia" w:ascii="宋体" w:hAnsi="宋体" w:eastAsia="黑体" w:cs="黑体"/>
          <w:color w:val="000000"/>
          <w:sz w:val="32"/>
          <w:szCs w:val="32"/>
        </w:rPr>
        <w:t>第四章</w:t>
      </w:r>
      <w:r>
        <w:rPr>
          <w:rFonts w:ascii="宋体" w:hAnsi="宋体" w:eastAsia="黑体" w:cs="黑体"/>
          <w:color w:val="000000"/>
          <w:sz w:val="32"/>
          <w:szCs w:val="32"/>
        </w:rPr>
        <w:t xml:space="preserve">  </w:t>
      </w:r>
      <w:r>
        <w:rPr>
          <w:rFonts w:hint="eastAsia" w:ascii="宋体" w:hAnsi="宋体" w:eastAsia="黑体" w:cs="黑体"/>
          <w:color w:val="000000"/>
          <w:sz w:val="32"/>
          <w:szCs w:val="32"/>
        </w:rPr>
        <w:t>监督管理</w:t>
      </w:r>
    </w:p>
    <w:p w14:paraId="77CCE7BA">
      <w:pPr>
        <w:spacing w:line="560" w:lineRule="exact"/>
        <w:ind w:firstLine="640" w:firstLineChars="200"/>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第八条</w:t>
      </w:r>
      <w:r>
        <w:rPr>
          <w:rFonts w:ascii="宋体" w:hAnsi="宋体" w:eastAsia="楷体_GB2312" w:cs="楷体_GB2312"/>
          <w:color w:val="000000"/>
          <w:sz w:val="32"/>
          <w:szCs w:val="32"/>
        </w:rPr>
        <w:t xml:space="preserve">  </w:t>
      </w:r>
      <w:r>
        <w:rPr>
          <w:rFonts w:hint="eastAsia" w:ascii="宋体" w:hAnsi="宋体" w:eastAsia="仿宋_GB2312" w:cs="仿宋_GB2312"/>
          <w:color w:val="000000"/>
          <w:sz w:val="32"/>
          <w:szCs w:val="32"/>
        </w:rPr>
        <w:t>五好示范农场</w:t>
      </w:r>
      <w:r>
        <w:rPr>
          <w:rFonts w:hint="eastAsia" w:ascii="宋体" w:hAnsi="宋体" w:eastAsia="仿宋_GB2312"/>
          <w:sz w:val="32"/>
          <w:szCs w:val="32"/>
        </w:rPr>
        <w:t>实行动态监测管理制度，区级每</w:t>
      </w:r>
      <w:r>
        <w:rPr>
          <w:rFonts w:ascii="宋体" w:hAnsi="宋体" w:eastAsia="仿宋_GB2312"/>
          <w:sz w:val="32"/>
          <w:szCs w:val="32"/>
        </w:rPr>
        <w:t>1</w:t>
      </w:r>
      <w:r>
        <w:rPr>
          <w:rFonts w:hint="eastAsia" w:ascii="宋体" w:hAnsi="宋体" w:eastAsia="仿宋_GB2312"/>
          <w:sz w:val="32"/>
          <w:szCs w:val="32"/>
        </w:rPr>
        <w:t>年组织人员采取“一线工作法”对示范社进行实地年度监测评价，并形成监测报告。</w:t>
      </w:r>
    </w:p>
    <w:p w14:paraId="1F3F4376">
      <w:pPr>
        <w:spacing w:line="560" w:lineRule="exact"/>
        <w:ind w:firstLine="640" w:firstLineChars="200"/>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第九条</w:t>
      </w:r>
      <w:r>
        <w:rPr>
          <w:rFonts w:ascii="宋体" w:hAnsi="宋体" w:eastAsia="仿宋_GB2312" w:cs="仿宋_GB2312"/>
          <w:color w:val="000000"/>
          <w:sz w:val="32"/>
          <w:szCs w:val="32"/>
        </w:rPr>
        <w:t xml:space="preserve">  </w:t>
      </w:r>
      <w:r>
        <w:rPr>
          <w:rFonts w:hint="eastAsia" w:ascii="宋体" w:hAnsi="宋体" w:eastAsia="仿宋_GB2312" w:cs="仿宋_GB2312"/>
          <w:color w:val="000000"/>
          <w:sz w:val="32"/>
          <w:szCs w:val="32"/>
        </w:rPr>
        <w:t>动态监测不合格的，直接取消五好示范农场称号，发放过证书或牌匾的一并进行收回并销号。</w:t>
      </w:r>
    </w:p>
    <w:p w14:paraId="77542285">
      <w:pPr>
        <w:spacing w:line="560" w:lineRule="exact"/>
        <w:ind w:firstLine="640" w:firstLineChars="200"/>
        <w:rPr>
          <w:rFonts w:ascii="宋体" w:hAnsi="宋体" w:eastAsia="楷体_GB2312"/>
          <w:sz w:val="32"/>
          <w:szCs w:val="32"/>
        </w:rPr>
      </w:pPr>
      <w:r>
        <w:rPr>
          <w:rFonts w:hint="eastAsia" w:ascii="宋体" w:hAnsi="宋体" w:eastAsia="楷体_GB2312"/>
          <w:sz w:val="32"/>
          <w:szCs w:val="32"/>
        </w:rPr>
        <w:t>第十条</w:t>
      </w:r>
      <w:r>
        <w:rPr>
          <w:rFonts w:ascii="宋体" w:hAnsi="宋体" w:eastAsia="楷体_GB2312"/>
          <w:sz w:val="32"/>
          <w:szCs w:val="32"/>
        </w:rPr>
        <w:t xml:space="preserve">  </w:t>
      </w:r>
      <w:r>
        <w:rPr>
          <w:rFonts w:hint="eastAsia" w:ascii="宋体" w:hAnsi="宋体" w:eastAsia="仿宋_GB2312" w:cs="仿宋_GB2312"/>
          <w:sz w:val="32"/>
          <w:szCs w:val="32"/>
        </w:rPr>
        <w:t>有下列情形之一的，不予评定或取消五好示范农场资格，三年内不得参与申报：</w:t>
      </w:r>
    </w:p>
    <w:p w14:paraId="59469F90">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（一）</w:t>
      </w:r>
      <w:r>
        <w:rPr>
          <w:rFonts w:hint="eastAsia" w:ascii="宋体" w:hAnsi="宋体" w:eastAsia="仿宋_GB2312" w:cs="仿宋_GB2312"/>
          <w:sz w:val="32"/>
          <w:szCs w:val="32"/>
        </w:rPr>
        <w:t>在经营过程中存在违法行为，被市场监管部门依法吊销营业执照的或被相关部门查处的</w:t>
      </w:r>
      <w:r>
        <w:rPr>
          <w:rFonts w:hint="eastAsia" w:ascii="宋体" w:hAnsi="宋体" w:eastAsia="仿宋_GB2312" w:cs="仿宋_GB2312"/>
          <w:color w:val="000000"/>
          <w:sz w:val="32"/>
          <w:szCs w:val="32"/>
        </w:rPr>
        <w:t>；</w:t>
      </w:r>
    </w:p>
    <w:p w14:paraId="3D4B8C35">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（二）违反国家产业政策，在经营管理中存在违法违纪行为的；</w:t>
      </w:r>
    </w:p>
    <w:p w14:paraId="05CA160E">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（三）农产品抽检不合格，</w:t>
      </w:r>
      <w:r>
        <w:rPr>
          <w:rFonts w:hint="eastAsia" w:ascii="宋体" w:hAnsi="宋体" w:eastAsia="仿宋_GB2312" w:cs="仿宋_GB2312"/>
          <w:sz w:val="32"/>
          <w:szCs w:val="32"/>
        </w:rPr>
        <w:t>发生重大生产安全事故、产品质量安全事故、环保事故等，已被有关部门查处的</w:t>
      </w:r>
      <w:r>
        <w:rPr>
          <w:rFonts w:hint="eastAsia" w:ascii="宋体" w:hAnsi="宋体" w:eastAsia="仿宋_GB2312" w:cs="仿宋_GB2312"/>
          <w:color w:val="000000"/>
          <w:sz w:val="32"/>
          <w:szCs w:val="32"/>
        </w:rPr>
        <w:t>；</w:t>
      </w:r>
    </w:p>
    <w:p w14:paraId="07DE3A32">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（四）</w:t>
      </w:r>
      <w:r>
        <w:rPr>
          <w:rFonts w:hint="eastAsia" w:ascii="宋体" w:hAnsi="宋体" w:eastAsia="仿宋_GB2312" w:cs="仿宋_GB2312"/>
          <w:sz w:val="32"/>
          <w:szCs w:val="32"/>
        </w:rPr>
        <w:t>采取弄虚作假、欺骗隐瞒等手段申报</w:t>
      </w:r>
      <w:r>
        <w:rPr>
          <w:rFonts w:hint="eastAsia" w:ascii="宋体" w:hAnsi="宋体" w:eastAsia="仿宋_GB2312" w:cs="仿宋_GB2312"/>
          <w:color w:val="000000"/>
          <w:sz w:val="32"/>
          <w:szCs w:val="32"/>
        </w:rPr>
        <w:t>五好示范农场</w:t>
      </w:r>
      <w:r>
        <w:rPr>
          <w:rFonts w:hint="eastAsia" w:ascii="宋体" w:hAnsi="宋体" w:eastAsia="仿宋_GB2312" w:cs="仿宋_GB2312"/>
          <w:sz w:val="32"/>
          <w:szCs w:val="32"/>
        </w:rPr>
        <w:t>及不配合合作社管理部门的</w:t>
      </w:r>
      <w:r>
        <w:rPr>
          <w:rFonts w:hint="eastAsia" w:ascii="宋体" w:hAnsi="宋体" w:eastAsia="仿宋_GB2312" w:cs="仿宋_GB2312"/>
          <w:color w:val="000000"/>
          <w:sz w:val="32"/>
          <w:szCs w:val="32"/>
        </w:rPr>
        <w:t>；</w:t>
      </w:r>
    </w:p>
    <w:p w14:paraId="2304C94E">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（五）因经营不善，资不抵债而破产或被兼并的；</w:t>
      </w:r>
    </w:p>
    <w:p w14:paraId="01360371">
      <w:pPr>
        <w:spacing w:line="56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（六）发生其他严重问题的。</w:t>
      </w:r>
    </w:p>
    <w:p w14:paraId="1BEE9445">
      <w:pPr>
        <w:spacing w:line="560" w:lineRule="exact"/>
        <w:ind w:firstLine="640" w:firstLineChars="200"/>
        <w:rPr>
          <w:rFonts w:ascii="宋体" w:hAnsi="宋体" w:eastAsia="黑体" w:cs="黑体"/>
          <w:color w:val="000000"/>
          <w:sz w:val="32"/>
          <w:szCs w:val="32"/>
        </w:rPr>
      </w:pPr>
    </w:p>
    <w:p w14:paraId="5FEB3B49">
      <w:pPr>
        <w:spacing w:line="560" w:lineRule="exact"/>
        <w:jc w:val="center"/>
        <w:rPr>
          <w:rFonts w:ascii="宋体" w:hAnsi="宋体" w:eastAsia="黑体" w:cs="黑体"/>
          <w:sz w:val="32"/>
          <w:szCs w:val="32"/>
        </w:rPr>
      </w:pPr>
      <w:r>
        <w:rPr>
          <w:rFonts w:hint="eastAsia" w:ascii="宋体" w:hAnsi="宋体" w:eastAsia="黑体" w:cs="黑体"/>
          <w:sz w:val="32"/>
          <w:szCs w:val="32"/>
        </w:rPr>
        <w:t>第五章</w:t>
      </w:r>
      <w:r>
        <w:rPr>
          <w:rFonts w:ascii="宋体" w:hAnsi="宋体" w:eastAsia="黑体" w:cs="黑体"/>
          <w:sz w:val="32"/>
          <w:szCs w:val="32"/>
        </w:rPr>
        <w:t xml:space="preserve">  </w:t>
      </w:r>
      <w:r>
        <w:rPr>
          <w:rFonts w:hint="eastAsia" w:ascii="宋体" w:hAnsi="宋体" w:eastAsia="黑体" w:cs="黑体"/>
          <w:sz w:val="32"/>
          <w:szCs w:val="32"/>
        </w:rPr>
        <w:t>奖补扶持</w:t>
      </w:r>
    </w:p>
    <w:p w14:paraId="2813EB9E">
      <w:pPr>
        <w:spacing w:line="560" w:lineRule="exact"/>
        <w:ind w:firstLine="640" w:firstLineChars="200"/>
        <w:rPr>
          <w:rFonts w:ascii="宋体" w:hAnsi="宋体" w:eastAsia="楷体_GB2312" w:cs="仿宋_GB2312"/>
          <w:color w:val="000000"/>
          <w:sz w:val="32"/>
          <w:szCs w:val="32"/>
        </w:rPr>
      </w:pPr>
      <w:r>
        <w:rPr>
          <w:rFonts w:hint="eastAsia" w:ascii="宋体" w:hAnsi="宋体" w:eastAsia="楷体_GB2312" w:cs="楷体_GB2312"/>
          <w:color w:val="000000"/>
          <w:sz w:val="32"/>
          <w:szCs w:val="32"/>
        </w:rPr>
        <w:t>第十一条</w:t>
      </w:r>
      <w:r>
        <w:rPr>
          <w:rFonts w:ascii="宋体" w:hAnsi="宋体" w:eastAsia="楷体_GB2312" w:cs="楷体_GB2312"/>
          <w:color w:val="000000"/>
          <w:sz w:val="32"/>
          <w:szCs w:val="32"/>
        </w:rPr>
        <w:t xml:space="preserve">  </w:t>
      </w:r>
      <w:r>
        <w:rPr>
          <w:rFonts w:hint="eastAsia" w:ascii="宋体" w:hAnsi="宋体" w:eastAsia="仿宋_GB2312" w:cs="仿宋_GB2312"/>
          <w:color w:val="000000"/>
          <w:sz w:val="32"/>
          <w:szCs w:val="32"/>
        </w:rPr>
        <w:t>认定为五好示范农场的，可享受以下奖励政策：</w:t>
      </w:r>
    </w:p>
    <w:p w14:paraId="6490A261">
      <w:pPr>
        <w:spacing w:line="560" w:lineRule="exact"/>
        <w:ind w:firstLine="616" w:firstLineChars="200"/>
        <w:rPr>
          <w:rFonts w:ascii="宋体" w:hAnsi="宋体" w:eastAsia="仿宋_GB2312" w:cs="仿宋_GB2312"/>
          <w:sz w:val="32"/>
          <w:szCs w:val="32"/>
        </w:rPr>
      </w:pPr>
      <w:r>
        <w:rPr>
          <w:rFonts w:hint="eastAsia" w:ascii="宋体" w:hAnsi="宋体" w:eastAsia="仿宋_GB2312" w:cs="仿宋_GB2312"/>
          <w:color w:val="000000"/>
          <w:spacing w:val="-6"/>
          <w:sz w:val="32"/>
          <w:szCs w:val="32"/>
        </w:rPr>
        <w:t>（一）</w:t>
      </w:r>
      <w:r>
        <w:rPr>
          <w:rFonts w:hint="eastAsia" w:ascii="宋体" w:hAnsi="宋体" w:eastAsia="仿宋_GB2312" w:cs="仿宋_GB2312"/>
          <w:sz w:val="32"/>
          <w:szCs w:val="32"/>
        </w:rPr>
        <w:t>颁发东川区“五好”区级示范家庭农场证书；</w:t>
      </w:r>
    </w:p>
    <w:p w14:paraId="08A0833B">
      <w:pPr>
        <w:spacing w:line="560" w:lineRule="exact"/>
        <w:ind w:firstLine="616" w:firstLineChars="200"/>
        <w:rPr>
          <w:rFonts w:ascii="宋体" w:hAnsi="宋体" w:eastAsia="仿宋_GB2312" w:cs="仿宋_GB2312"/>
          <w:color w:val="000000"/>
          <w:sz w:val="32"/>
          <w:szCs w:val="32"/>
        </w:rPr>
      </w:pPr>
      <w:r>
        <w:rPr>
          <w:rFonts w:hint="eastAsia" w:ascii="宋体" w:hAnsi="宋体" w:eastAsia="仿宋_GB2312" w:cs="仿宋_GB2312"/>
          <w:color w:val="000000"/>
          <w:spacing w:val="-6"/>
          <w:sz w:val="32"/>
          <w:szCs w:val="32"/>
        </w:rPr>
        <w:t>（二）</w:t>
      </w:r>
      <w:r>
        <w:rPr>
          <w:rFonts w:hint="eastAsia" w:ascii="宋体" w:hAnsi="宋体" w:eastAsia="仿宋_GB2312" w:cs="仿宋_GB2312"/>
          <w:color w:val="000000"/>
          <w:sz w:val="32"/>
          <w:szCs w:val="32"/>
        </w:rPr>
        <w:t>列入推荐省级、市级示范家庭农场重点名单；</w:t>
      </w:r>
    </w:p>
    <w:p w14:paraId="4B96FDFC">
      <w:pPr>
        <w:spacing w:line="560" w:lineRule="exact"/>
        <w:ind w:firstLine="616" w:firstLineChars="200"/>
        <w:rPr>
          <w:rFonts w:ascii="宋体" w:hAnsi="宋体" w:eastAsia="仿宋_GB2312" w:cs="仿宋_GB2312"/>
          <w:color w:val="000000"/>
          <w:sz w:val="32"/>
          <w:szCs w:val="32"/>
        </w:rPr>
      </w:pPr>
      <w:r>
        <w:rPr>
          <w:rFonts w:hint="eastAsia" w:ascii="宋体" w:hAnsi="宋体" w:eastAsia="仿宋_GB2312" w:cs="仿宋_GB2312"/>
          <w:color w:val="000000"/>
          <w:spacing w:val="-6"/>
          <w:sz w:val="32"/>
          <w:szCs w:val="32"/>
        </w:rPr>
        <w:t>（三）</w:t>
      </w:r>
      <w:r>
        <w:rPr>
          <w:rFonts w:hint="eastAsia" w:ascii="宋体" w:hAnsi="宋体" w:eastAsia="仿宋_GB2312" w:cs="仿宋_GB2312"/>
          <w:color w:val="000000"/>
          <w:sz w:val="32"/>
          <w:szCs w:val="32"/>
        </w:rPr>
        <w:t>优先享受区级产业奖补政策；</w:t>
      </w:r>
    </w:p>
    <w:p w14:paraId="2555606D">
      <w:pPr>
        <w:spacing w:line="560" w:lineRule="exact"/>
        <w:ind w:firstLine="616" w:firstLineChars="200"/>
        <w:rPr>
          <w:rFonts w:ascii="宋体" w:hAnsi="宋体" w:eastAsia="仿宋_GB2312" w:cs="仿宋_GB2312"/>
          <w:color w:val="000000"/>
          <w:sz w:val="32"/>
          <w:szCs w:val="32"/>
        </w:rPr>
      </w:pPr>
      <w:r>
        <w:rPr>
          <w:rFonts w:hint="eastAsia" w:ascii="宋体" w:hAnsi="宋体" w:eastAsia="仿宋_GB2312" w:cs="仿宋_GB2312"/>
          <w:color w:val="000000"/>
          <w:spacing w:val="-6"/>
          <w:sz w:val="32"/>
          <w:szCs w:val="32"/>
        </w:rPr>
        <w:t>（四）</w:t>
      </w:r>
      <w:r>
        <w:rPr>
          <w:rFonts w:hint="eastAsia" w:ascii="宋体" w:hAnsi="宋体" w:eastAsia="仿宋_GB2312" w:cs="仿宋_GB2312"/>
          <w:color w:val="000000"/>
          <w:sz w:val="32"/>
          <w:szCs w:val="32"/>
        </w:rPr>
        <w:t>优先享受国家、省级、市级及区级相关扶持政策，在申报产业项目时优先进行推荐，优先向金融机构推荐享受贴息贷款等金融服务</w:t>
      </w:r>
      <w:r>
        <w:rPr>
          <w:rFonts w:ascii="宋体" w:hAnsi="宋体" w:eastAsia="仿宋_GB2312" w:cs="仿宋_GB2312"/>
          <w:color w:val="000000"/>
          <w:sz w:val="32"/>
          <w:szCs w:val="32"/>
        </w:rPr>
        <w:t>;</w:t>
      </w:r>
    </w:p>
    <w:p w14:paraId="648DA06A">
      <w:pPr>
        <w:pStyle w:val="7"/>
        <w:spacing w:line="560" w:lineRule="exact"/>
        <w:ind w:firstLine="31680"/>
        <w:rPr>
          <w:rFonts w:ascii="宋体" w:hAnsi="宋体" w:eastAsia="仿宋_GB2312" w:cs="仿宋_GB2312"/>
          <w:color w:val="000000"/>
        </w:rPr>
      </w:pPr>
      <w:r>
        <w:rPr>
          <w:rFonts w:hint="eastAsia" w:ascii="宋体" w:hAnsi="宋体" w:eastAsia="仿宋_GB2312" w:cs="仿宋_GB2312"/>
          <w:color w:val="000000"/>
          <w:spacing w:val="-6"/>
          <w:sz w:val="32"/>
          <w:szCs w:val="32"/>
        </w:rPr>
        <w:t>（五）</w:t>
      </w:r>
      <w:r>
        <w:rPr>
          <w:rFonts w:hint="eastAsia" w:ascii="宋体" w:hAnsi="宋体" w:eastAsia="仿宋_GB2312" w:cs="仿宋_GB2312"/>
          <w:color w:val="000000"/>
          <w:sz w:val="32"/>
          <w:szCs w:val="32"/>
        </w:rPr>
        <w:t>优先享受新型农业经营主体带头人人才培育，纳入农业重点产业人才培训项目库，获得人才培训支持</w:t>
      </w:r>
      <w:r>
        <w:rPr>
          <w:rFonts w:ascii="宋体" w:hAnsi="宋体" w:eastAsia="仿宋_GB2312" w:cs="仿宋_GB2312"/>
          <w:color w:val="000000"/>
          <w:sz w:val="32"/>
          <w:szCs w:val="32"/>
        </w:rPr>
        <w:t>;</w:t>
      </w:r>
    </w:p>
    <w:p w14:paraId="615A2325">
      <w:pPr>
        <w:spacing w:line="560" w:lineRule="exact"/>
        <w:ind w:firstLine="616" w:firstLineChars="200"/>
        <w:rPr>
          <w:rFonts w:ascii="宋体" w:hAnsi="宋体" w:eastAsia="仿宋_GB2312" w:cs="仿宋_GB2312"/>
          <w:color w:val="000000"/>
          <w:kern w:val="0"/>
          <w:sz w:val="32"/>
          <w:szCs w:val="32"/>
        </w:rPr>
      </w:pPr>
      <w:r>
        <w:rPr>
          <w:rFonts w:hint="eastAsia" w:ascii="宋体" w:hAnsi="宋体" w:eastAsia="仿宋_GB2312" w:cs="仿宋_GB2312"/>
          <w:color w:val="000000"/>
          <w:spacing w:val="-6"/>
          <w:sz w:val="32"/>
          <w:szCs w:val="32"/>
        </w:rPr>
        <w:t>（六）</w:t>
      </w:r>
      <w:r>
        <w:rPr>
          <w:rFonts w:hint="eastAsia" w:ascii="宋体" w:hAnsi="宋体" w:eastAsia="仿宋_GB2312" w:cs="仿宋_GB2312"/>
          <w:color w:val="000000"/>
          <w:kern w:val="0"/>
          <w:sz w:val="32"/>
          <w:szCs w:val="32"/>
        </w:rPr>
        <w:t>家庭农场主优先推荐农业技术人员职称评定</w:t>
      </w:r>
      <w:r>
        <w:rPr>
          <w:rFonts w:ascii="宋体" w:hAnsi="宋体" w:eastAsia="仿宋_GB2312" w:cs="仿宋_GB2312"/>
          <w:color w:val="000000"/>
          <w:kern w:val="0"/>
          <w:sz w:val="32"/>
          <w:szCs w:val="32"/>
        </w:rPr>
        <w:t>;</w:t>
      </w:r>
    </w:p>
    <w:p w14:paraId="6F4507CA">
      <w:pPr>
        <w:spacing w:line="560" w:lineRule="exact"/>
        <w:ind w:firstLine="616" w:firstLineChars="200"/>
        <w:rPr>
          <w:rFonts w:ascii="宋体" w:hAnsi="宋体" w:eastAsia="仿宋_GB2312"/>
          <w:sz w:val="32"/>
          <w:szCs w:val="32"/>
        </w:rPr>
      </w:pPr>
      <w:r>
        <w:rPr>
          <w:rFonts w:hint="eastAsia" w:ascii="宋体" w:hAnsi="宋体" w:eastAsia="仿宋_GB2312" w:cs="仿宋_GB2312"/>
          <w:color w:val="000000"/>
          <w:spacing w:val="-6"/>
          <w:sz w:val="32"/>
          <w:szCs w:val="32"/>
        </w:rPr>
        <w:t>（七）优</w:t>
      </w:r>
      <w:r>
        <w:rPr>
          <w:rFonts w:hint="eastAsia" w:ascii="宋体" w:hAnsi="宋体" w:eastAsia="仿宋_GB2312" w:cs="仿宋_GB2312"/>
          <w:sz w:val="32"/>
          <w:szCs w:val="32"/>
        </w:rPr>
        <w:t>先办理</w:t>
      </w:r>
      <w:r>
        <w:rPr>
          <w:rFonts w:hint="eastAsia" w:ascii="宋体" w:hAnsi="宋体" w:eastAsia="仿宋_GB2312" w:cs="仿宋_GB2312"/>
          <w:color w:val="000000"/>
          <w:kern w:val="0"/>
          <w:sz w:val="32"/>
          <w:szCs w:val="32"/>
        </w:rPr>
        <w:t>农业设施所有权登记和农村土地承包经营权流转登记；优先</w:t>
      </w:r>
      <w:r>
        <w:rPr>
          <w:rFonts w:hint="eastAsia" w:ascii="宋体" w:hAnsi="宋体" w:eastAsia="仿宋_GB2312" w:cs="仿宋_GB2312"/>
          <w:sz w:val="32"/>
          <w:szCs w:val="32"/>
        </w:rPr>
        <w:t>享受农村承包土地的经营权和农业设施产权抵押</w:t>
      </w:r>
      <w:r>
        <w:rPr>
          <w:rFonts w:hint="eastAsia" w:ascii="宋体" w:hAnsi="宋体" w:eastAsia="仿宋_GB2312"/>
          <w:sz w:val="32"/>
          <w:szCs w:val="32"/>
        </w:rPr>
        <w:t>贷款资格。</w:t>
      </w:r>
    </w:p>
    <w:p w14:paraId="234CCBB1">
      <w:pPr>
        <w:pStyle w:val="7"/>
        <w:spacing w:line="560" w:lineRule="exact"/>
        <w:ind w:firstLine="31680"/>
        <w:rPr>
          <w:rFonts w:ascii="宋体"/>
          <w:color w:val="000000"/>
        </w:rPr>
      </w:pPr>
    </w:p>
    <w:p w14:paraId="031F716A">
      <w:pPr>
        <w:spacing w:line="560" w:lineRule="exact"/>
        <w:jc w:val="center"/>
        <w:rPr>
          <w:rFonts w:ascii="宋体" w:hAnsi="宋体" w:eastAsia="黑体" w:cs="黑体"/>
          <w:sz w:val="32"/>
          <w:szCs w:val="32"/>
        </w:rPr>
      </w:pPr>
      <w:r>
        <w:rPr>
          <w:rFonts w:hint="eastAsia" w:ascii="宋体" w:hAnsi="宋体" w:eastAsia="黑体" w:cs="黑体"/>
          <w:sz w:val="32"/>
          <w:szCs w:val="32"/>
        </w:rPr>
        <w:t>第六章</w:t>
      </w:r>
      <w:r>
        <w:rPr>
          <w:rFonts w:ascii="宋体" w:hAnsi="宋体" w:eastAsia="黑体" w:cs="黑体"/>
          <w:sz w:val="32"/>
          <w:szCs w:val="32"/>
        </w:rPr>
        <w:t xml:space="preserve">  </w:t>
      </w:r>
      <w:r>
        <w:rPr>
          <w:rFonts w:hint="eastAsia" w:ascii="宋体" w:hAnsi="宋体" w:eastAsia="黑体" w:cs="黑体"/>
          <w:sz w:val="32"/>
          <w:szCs w:val="32"/>
        </w:rPr>
        <w:t>附</w:t>
      </w:r>
      <w:r>
        <w:rPr>
          <w:rFonts w:ascii="宋体" w:hAnsi="宋体" w:eastAsia="黑体" w:cs="黑体"/>
          <w:sz w:val="32"/>
          <w:szCs w:val="32"/>
        </w:rPr>
        <w:t xml:space="preserve">  </w:t>
      </w:r>
      <w:r>
        <w:rPr>
          <w:rFonts w:hint="eastAsia" w:ascii="宋体" w:hAnsi="宋体" w:eastAsia="黑体" w:cs="黑体"/>
          <w:sz w:val="32"/>
          <w:szCs w:val="32"/>
        </w:rPr>
        <w:t>则</w:t>
      </w:r>
    </w:p>
    <w:p w14:paraId="1784226D">
      <w:pPr>
        <w:spacing w:line="560" w:lineRule="exact"/>
        <w:ind w:firstLine="616" w:firstLineChars="200"/>
        <w:rPr>
          <w:rFonts w:ascii="宋体" w:hAnsi="宋体" w:eastAsia="楷体_GB2312" w:cs="楷体_GB2312"/>
          <w:color w:val="000000"/>
          <w:spacing w:val="-6"/>
          <w:sz w:val="32"/>
          <w:szCs w:val="32"/>
        </w:rPr>
      </w:pPr>
      <w:r>
        <w:rPr>
          <w:rFonts w:hint="eastAsia" w:ascii="宋体" w:hAnsi="宋体" w:eastAsia="楷体_GB2312" w:cs="楷体_GB2312"/>
          <w:color w:val="000000"/>
          <w:spacing w:val="-6"/>
          <w:sz w:val="32"/>
          <w:szCs w:val="32"/>
        </w:rPr>
        <w:t>第十二条</w:t>
      </w:r>
      <w:r>
        <w:rPr>
          <w:rFonts w:ascii="宋体" w:hAnsi="宋体" w:eastAsia="楷体_GB2312" w:cs="楷体_GB2312"/>
          <w:color w:val="000000"/>
          <w:spacing w:val="-6"/>
          <w:sz w:val="32"/>
          <w:szCs w:val="32"/>
        </w:rPr>
        <w:t xml:space="preserve">  </w:t>
      </w:r>
      <w:r>
        <w:rPr>
          <w:rFonts w:hint="eastAsia" w:ascii="宋体" w:hAnsi="宋体" w:eastAsia="仿宋_GB2312" w:cs="仿宋_GB2312"/>
          <w:color w:val="000000"/>
          <w:sz w:val="32"/>
          <w:szCs w:val="32"/>
        </w:rPr>
        <w:t>本办法出台后《昆明市东川区农业农村局</w:t>
      </w:r>
      <w:r>
        <w:rPr>
          <w:rFonts w:ascii="宋体" w:hAnsi="宋体" w:eastAsia="仿宋_GB2312" w:cs="仿宋_GB2312"/>
          <w:color w:val="000000"/>
          <w:sz w:val="32"/>
          <w:szCs w:val="32"/>
        </w:rPr>
        <w:t xml:space="preserve"> </w:t>
      </w:r>
      <w:r>
        <w:rPr>
          <w:rFonts w:hint="eastAsia" w:ascii="宋体" w:hAnsi="宋体" w:eastAsia="仿宋_GB2312" w:cs="仿宋_GB2312"/>
          <w:color w:val="000000"/>
          <w:sz w:val="32"/>
          <w:szCs w:val="32"/>
        </w:rPr>
        <w:t>昆明市东川区</w:t>
      </w:r>
      <w:bookmarkStart w:id="0" w:name="_GoBack"/>
      <w:bookmarkEnd w:id="0"/>
      <w:r>
        <w:rPr>
          <w:rFonts w:hint="eastAsia" w:ascii="宋体" w:hAnsi="宋体" w:eastAsia="仿宋_GB2312" w:cs="仿宋_GB2312"/>
          <w:color w:val="000000"/>
          <w:sz w:val="32"/>
          <w:szCs w:val="32"/>
          <w:lang w:eastAsia="zh-CN"/>
        </w:rPr>
        <w:t>林业和草原局</w:t>
      </w:r>
      <w:r>
        <w:rPr>
          <w:rFonts w:hint="eastAsia" w:ascii="宋体" w:hAnsi="宋体" w:eastAsia="仿宋_GB2312" w:cs="仿宋_GB2312"/>
          <w:color w:val="000000"/>
          <w:sz w:val="32"/>
          <w:szCs w:val="32"/>
        </w:rPr>
        <w:t>关于印发〈东川区示范家庭农（林）场评定办法〉的通知》（东农联发〔</w:t>
      </w:r>
      <w:r>
        <w:rPr>
          <w:rFonts w:ascii="宋体" w:hAnsi="宋体" w:eastAsia="仿宋_GB2312" w:cs="仿宋_GB2312"/>
          <w:color w:val="000000"/>
          <w:sz w:val="32"/>
          <w:szCs w:val="32"/>
        </w:rPr>
        <w:t>2020</w:t>
      </w:r>
      <w:r>
        <w:rPr>
          <w:rFonts w:hint="eastAsia" w:ascii="宋体" w:hAnsi="宋体" w:eastAsia="仿宋_GB2312" w:cs="仿宋_GB2312"/>
          <w:color w:val="000000"/>
          <w:sz w:val="32"/>
          <w:szCs w:val="32"/>
        </w:rPr>
        <w:t>〕</w:t>
      </w:r>
      <w:r>
        <w:rPr>
          <w:rFonts w:ascii="宋体" w:hAnsi="宋体" w:eastAsia="仿宋_GB2312" w:cs="仿宋_GB2312"/>
          <w:color w:val="000000"/>
          <w:sz w:val="32"/>
          <w:szCs w:val="32"/>
        </w:rPr>
        <w:t>7</w:t>
      </w:r>
      <w:r>
        <w:rPr>
          <w:rFonts w:hint="eastAsia" w:ascii="宋体" w:hAnsi="宋体" w:eastAsia="仿宋_GB2312" w:cs="仿宋_GB2312"/>
          <w:color w:val="000000"/>
          <w:sz w:val="32"/>
          <w:szCs w:val="32"/>
        </w:rPr>
        <w:t>号）同时废止，本办法之前评定为区级示范家庭农场继续有效，纳入后续监测。</w:t>
      </w:r>
    </w:p>
    <w:p w14:paraId="163D47F0">
      <w:pPr>
        <w:spacing w:line="560" w:lineRule="exact"/>
        <w:ind w:firstLine="616" w:firstLineChars="200"/>
        <w:rPr>
          <w:rFonts w:ascii="宋体" w:hAnsi="宋体" w:eastAsia="仿宋_GB2312"/>
          <w:sz w:val="32"/>
          <w:szCs w:val="32"/>
        </w:rPr>
      </w:pPr>
      <w:r>
        <w:rPr>
          <w:rFonts w:hint="eastAsia" w:ascii="宋体" w:hAnsi="宋体" w:eastAsia="楷体_GB2312" w:cs="楷体_GB2312"/>
          <w:color w:val="000000"/>
          <w:spacing w:val="-6"/>
          <w:sz w:val="32"/>
          <w:szCs w:val="32"/>
        </w:rPr>
        <w:t>第十三条</w:t>
      </w:r>
      <w:r>
        <w:rPr>
          <w:rFonts w:ascii="宋体" w:hAnsi="宋体" w:eastAsia="仿宋_GB2312" w:cs="仿宋_GB2312"/>
          <w:color w:val="000000"/>
          <w:spacing w:val="-6"/>
          <w:sz w:val="32"/>
          <w:szCs w:val="32"/>
        </w:rPr>
        <w:t xml:space="preserve">  </w:t>
      </w:r>
      <w:r>
        <w:rPr>
          <w:rFonts w:hint="eastAsia" w:ascii="宋体" w:hAnsi="宋体" w:eastAsia="仿宋_GB2312"/>
          <w:sz w:val="32"/>
          <w:szCs w:val="32"/>
        </w:rPr>
        <w:t>本办法由区委农办（区农业农村局）负责解释。</w:t>
      </w:r>
    </w:p>
    <w:p w14:paraId="4A914F8D">
      <w:pPr>
        <w:spacing w:line="560" w:lineRule="exact"/>
        <w:ind w:firstLine="616" w:firstLineChars="200"/>
        <w:rPr>
          <w:rFonts w:ascii="宋体" w:hAnsi="宋体" w:eastAsia="仿宋_GB2312" w:cs="仿宋_GB2312"/>
          <w:color w:val="000000"/>
          <w:spacing w:val="-6"/>
          <w:sz w:val="32"/>
          <w:szCs w:val="32"/>
        </w:rPr>
      </w:pPr>
      <w:r>
        <w:rPr>
          <w:rFonts w:hint="eastAsia" w:ascii="宋体" w:hAnsi="宋体" w:eastAsia="楷体_GB2312" w:cs="楷体_GB2312"/>
          <w:color w:val="000000"/>
          <w:spacing w:val="-6"/>
          <w:sz w:val="32"/>
          <w:szCs w:val="32"/>
        </w:rPr>
        <w:t>第十四条</w:t>
      </w:r>
      <w:r>
        <w:rPr>
          <w:rFonts w:ascii="宋体" w:hAnsi="宋体" w:eastAsia="仿宋_GB2312" w:cs="仿宋_GB2312"/>
          <w:color w:val="000000"/>
          <w:spacing w:val="-6"/>
          <w:sz w:val="32"/>
          <w:szCs w:val="32"/>
        </w:rPr>
        <w:t xml:space="preserve">  </w:t>
      </w:r>
      <w:r>
        <w:rPr>
          <w:rFonts w:hint="eastAsia" w:ascii="宋体" w:hAnsi="宋体" w:eastAsia="仿宋_GB2312" w:cs="仿宋_GB2312"/>
          <w:color w:val="000000"/>
          <w:spacing w:val="-6"/>
          <w:sz w:val="32"/>
          <w:szCs w:val="32"/>
        </w:rPr>
        <w:t>本办法自发布之日起实施，试行一年。</w:t>
      </w:r>
    </w:p>
    <w:p w14:paraId="41FC9E95">
      <w:pPr>
        <w:pStyle w:val="7"/>
        <w:spacing w:line="560" w:lineRule="exact"/>
        <w:ind w:firstLine="31680"/>
        <w:rPr>
          <w:rFonts w:ascii="宋体" w:hAnsi="宋体" w:eastAsia="仿宋_GB2312"/>
          <w:sz w:val="32"/>
          <w:szCs w:val="32"/>
        </w:rPr>
      </w:pPr>
      <w:r>
        <w:rPr>
          <w:rFonts w:hint="eastAsia" w:ascii="宋体" w:hAnsi="宋体" w:eastAsia="楷体_GB2312"/>
          <w:spacing w:val="-6"/>
          <w:kern w:val="2"/>
          <w:sz w:val="32"/>
          <w:szCs w:val="32"/>
        </w:rPr>
        <w:t>第十五条</w:t>
      </w:r>
      <w:r>
        <w:rPr>
          <w:rFonts w:ascii="宋体" w:hAnsi="宋体" w:eastAsia="仿宋_GB2312"/>
          <w:sz w:val="32"/>
          <w:szCs w:val="32"/>
        </w:rPr>
        <w:t xml:space="preserve">  </w:t>
      </w:r>
      <w:r>
        <w:rPr>
          <w:rFonts w:hint="eastAsia" w:ascii="宋体" w:hAnsi="宋体" w:eastAsia="仿宋_GB2312"/>
          <w:sz w:val="32"/>
          <w:szCs w:val="32"/>
        </w:rPr>
        <w:t>附件。</w:t>
      </w:r>
    </w:p>
    <w:p w14:paraId="1483BD18">
      <w:pPr>
        <w:pStyle w:val="7"/>
        <w:spacing w:line="560" w:lineRule="exact"/>
        <w:ind w:firstLine="31680"/>
        <w:rPr>
          <w:rFonts w:ascii="宋体" w:hAnsi="宋体" w:eastAsia="仿宋_GB2312" w:cs="仿宋_GB2312"/>
          <w:sz w:val="32"/>
          <w:szCs w:val="32"/>
        </w:rPr>
      </w:pPr>
      <w:r>
        <w:rPr>
          <w:rFonts w:hint="eastAsia" w:ascii="宋体" w:hAnsi="宋体" w:eastAsia="仿宋_GB2312" w:cs="仿宋_GB2312"/>
          <w:sz w:val="32"/>
          <w:szCs w:val="32"/>
        </w:rPr>
        <w:t>（一）东川区“五好”区级示范家庭农场申报审批表</w:t>
      </w:r>
    </w:p>
    <w:p w14:paraId="75A1BDF1">
      <w:pPr>
        <w:pStyle w:val="7"/>
        <w:spacing w:line="560" w:lineRule="exact"/>
        <w:ind w:firstLine="31680"/>
        <w:rPr>
          <w:rFonts w:ascii="宋体" w:hAnsi="宋体" w:eastAsia="仿宋_GB2312" w:cs="仿宋_GB2312"/>
          <w:sz w:val="32"/>
          <w:szCs w:val="32"/>
        </w:rPr>
      </w:pPr>
      <w:r>
        <w:rPr>
          <w:rFonts w:hint="eastAsia" w:ascii="宋体" w:hAnsi="宋体" w:eastAsia="仿宋_GB2312" w:cs="仿宋_GB2312"/>
          <w:sz w:val="32"/>
          <w:szCs w:val="32"/>
        </w:rPr>
        <w:t>（二）东川区“五好”区级示范家庭农场评定流程图</w:t>
      </w:r>
    </w:p>
    <w:p w14:paraId="54C41014">
      <w:pPr>
        <w:pStyle w:val="7"/>
        <w:ind w:firstLine="31680"/>
        <w:rPr>
          <w:rFonts w:ascii="宋体"/>
        </w:rPr>
      </w:pPr>
    </w:p>
    <w:p w14:paraId="523E407E">
      <w:pPr>
        <w:pStyle w:val="7"/>
        <w:ind w:firstLine="31680"/>
        <w:rPr>
          <w:rFonts w:ascii="宋体"/>
        </w:rPr>
      </w:pPr>
    </w:p>
    <w:p w14:paraId="592523F8">
      <w:pPr>
        <w:pStyle w:val="7"/>
        <w:ind w:firstLine="31680"/>
        <w:rPr>
          <w:rFonts w:ascii="宋体"/>
        </w:rPr>
      </w:pPr>
    </w:p>
    <w:p w14:paraId="58180170">
      <w:pPr>
        <w:pStyle w:val="7"/>
        <w:ind w:firstLine="31680"/>
        <w:rPr>
          <w:rFonts w:ascii="宋体"/>
        </w:rPr>
      </w:pPr>
    </w:p>
    <w:p w14:paraId="608035A1">
      <w:pPr>
        <w:pStyle w:val="7"/>
        <w:ind w:firstLine="31680"/>
        <w:rPr>
          <w:rFonts w:ascii="宋体"/>
        </w:rPr>
      </w:pPr>
    </w:p>
    <w:p w14:paraId="6FD9084A">
      <w:pPr>
        <w:pStyle w:val="7"/>
        <w:ind w:firstLine="31680"/>
        <w:rPr>
          <w:rFonts w:ascii="宋体"/>
        </w:rPr>
      </w:pPr>
    </w:p>
    <w:p w14:paraId="7E6184BF">
      <w:pPr>
        <w:pStyle w:val="7"/>
        <w:ind w:firstLine="31680"/>
        <w:rPr>
          <w:rFonts w:ascii="宋体"/>
        </w:rPr>
      </w:pPr>
    </w:p>
    <w:p w14:paraId="062EC8DB">
      <w:pPr>
        <w:pStyle w:val="7"/>
        <w:ind w:firstLine="31680"/>
        <w:rPr>
          <w:rFonts w:ascii="宋体"/>
        </w:rPr>
      </w:pPr>
    </w:p>
    <w:p w14:paraId="2919C3D2">
      <w:pPr>
        <w:pStyle w:val="7"/>
        <w:ind w:firstLine="31680"/>
        <w:rPr>
          <w:rFonts w:ascii="宋体"/>
        </w:rPr>
      </w:pPr>
    </w:p>
    <w:p w14:paraId="6086BEDE">
      <w:pPr>
        <w:pStyle w:val="7"/>
        <w:ind w:firstLine="31680"/>
        <w:rPr>
          <w:rFonts w:ascii="宋体"/>
        </w:rPr>
      </w:pPr>
    </w:p>
    <w:p w14:paraId="16FBC2D9">
      <w:pPr>
        <w:pStyle w:val="7"/>
        <w:ind w:firstLine="31680"/>
        <w:rPr>
          <w:rFonts w:ascii="宋体"/>
        </w:rPr>
      </w:pPr>
    </w:p>
    <w:p w14:paraId="2E7F94FE">
      <w:pPr>
        <w:pStyle w:val="7"/>
        <w:ind w:firstLine="31680"/>
        <w:rPr>
          <w:rFonts w:ascii="宋体"/>
        </w:rPr>
      </w:pPr>
    </w:p>
    <w:p w14:paraId="2EBCBEF3">
      <w:pPr>
        <w:pStyle w:val="7"/>
        <w:ind w:firstLine="31680"/>
        <w:rPr>
          <w:rFonts w:ascii="宋体"/>
        </w:rPr>
      </w:pPr>
    </w:p>
    <w:p w14:paraId="16F84FA9">
      <w:pPr>
        <w:ind w:firstLine="5280" w:firstLineChars="1650"/>
        <w:rPr>
          <w:rFonts w:ascii="宋体" w:hAnsi="宋体" w:eastAsia="仿宋_GB2312"/>
          <w:snapToGrid w:val="0"/>
          <w:sz w:val="32"/>
          <w:szCs w:val="32"/>
        </w:rPr>
      </w:pPr>
    </w:p>
    <w:p w14:paraId="540E522B">
      <w:pPr>
        <w:spacing w:line="560" w:lineRule="exact"/>
        <w:rPr>
          <w:rFonts w:ascii="宋体" w:hAnsi="宋体" w:eastAsia="黑体" w:cs="黑体"/>
          <w:bCs/>
          <w:sz w:val="28"/>
          <w:szCs w:val="28"/>
        </w:rPr>
      </w:pPr>
      <w:r>
        <w:rPr>
          <w:rFonts w:hint="eastAsia" w:ascii="宋体" w:hAnsi="宋体" w:eastAsia="黑体" w:cs="黑体"/>
          <w:bCs/>
          <w:sz w:val="28"/>
          <w:szCs w:val="28"/>
        </w:rPr>
        <w:t>附件</w:t>
      </w:r>
      <w:r>
        <w:rPr>
          <w:rFonts w:ascii="宋体" w:hAnsi="宋体" w:eastAsia="黑体" w:cs="黑体"/>
          <w:bCs/>
          <w:sz w:val="28"/>
          <w:szCs w:val="28"/>
        </w:rPr>
        <w:t>1</w:t>
      </w:r>
    </w:p>
    <w:tbl>
      <w:tblPr>
        <w:tblStyle w:val="8"/>
        <w:tblW w:w="0" w:type="auto"/>
        <w:tblInd w:w="-127" w:type="dxa"/>
        <w:tblLayout w:type="fixed"/>
        <w:tblCellMar>
          <w:top w:w="0" w:type="dxa"/>
          <w:left w:w="0" w:type="dxa"/>
          <w:bottom w:w="0" w:type="dxa"/>
          <w:right w:w="0" w:type="dxa"/>
        </w:tblCellMar>
      </w:tblPr>
      <w:tblGrid>
        <w:gridCol w:w="627"/>
        <w:gridCol w:w="1109"/>
        <w:gridCol w:w="1781"/>
        <w:gridCol w:w="1479"/>
        <w:gridCol w:w="1387"/>
        <w:gridCol w:w="1433"/>
        <w:gridCol w:w="1824"/>
      </w:tblGrid>
      <w:tr w14:paraId="2E9B0240">
        <w:tblPrEx>
          <w:tblCellMar>
            <w:top w:w="0" w:type="dxa"/>
            <w:left w:w="0" w:type="dxa"/>
            <w:bottom w:w="0" w:type="dxa"/>
            <w:right w:w="0" w:type="dxa"/>
          </w:tblCellMar>
        </w:tblPrEx>
        <w:trPr>
          <w:trHeight w:val="975" w:hRule="atLeast"/>
        </w:trPr>
        <w:tc>
          <w:tcPr>
            <w:tcW w:w="9640" w:type="dxa"/>
            <w:gridSpan w:val="7"/>
            <w:tcBorders>
              <w:top w:val="nil"/>
              <w:left w:val="nil"/>
              <w:bottom w:val="nil"/>
              <w:right w:val="nil"/>
            </w:tcBorders>
            <w:noWrap/>
            <w:tcMar>
              <w:top w:w="15" w:type="dxa"/>
              <w:left w:w="15" w:type="dxa"/>
              <w:right w:w="15" w:type="dxa"/>
            </w:tcMar>
            <w:vAlign w:val="center"/>
          </w:tcPr>
          <w:p w14:paraId="3242FFD1">
            <w:pPr>
              <w:widowControl/>
              <w:jc w:val="center"/>
              <w:textAlignment w:val="center"/>
              <w:rPr>
                <w:rFonts w:ascii="宋体" w:hAnsi="宋体" w:eastAsia="方正小标宋简体" w:cs="华文中宋"/>
                <w:color w:val="000000"/>
                <w:kern w:val="0"/>
                <w:sz w:val="36"/>
                <w:szCs w:val="36"/>
              </w:rPr>
            </w:pPr>
            <w:r>
              <w:rPr>
                <w:rFonts w:hint="eastAsia" w:ascii="宋体" w:hAnsi="宋体" w:eastAsia="方正小标宋简体" w:cs="方正小标宋简体"/>
                <w:color w:val="000000"/>
                <w:kern w:val="0"/>
                <w:sz w:val="36"/>
                <w:szCs w:val="36"/>
              </w:rPr>
              <w:t>东川区“五好”区级示范家庭农场申报审批表</w:t>
            </w:r>
          </w:p>
        </w:tc>
      </w:tr>
      <w:tr w14:paraId="5A938B05">
        <w:tblPrEx>
          <w:tblCellMar>
            <w:top w:w="0" w:type="dxa"/>
            <w:left w:w="0" w:type="dxa"/>
            <w:bottom w:w="0" w:type="dxa"/>
            <w:right w:w="0" w:type="dxa"/>
          </w:tblCellMar>
        </w:tblPrEx>
        <w:trPr>
          <w:trHeight w:val="820" w:hRule="atLeast"/>
        </w:trPr>
        <w:tc>
          <w:tcPr>
            <w:tcW w:w="6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3B7846">
            <w:pPr>
              <w:widowControl/>
              <w:jc w:val="center"/>
              <w:textAlignment w:val="center"/>
              <w:rPr>
                <w:rFonts w:ascii="宋体" w:hAnsi="宋体" w:eastAsia="仿宋_GB2312" w:cs="宋体"/>
                <w:color w:val="000000"/>
                <w:sz w:val="24"/>
                <w:szCs w:val="24"/>
              </w:rPr>
            </w:pPr>
            <w:r>
              <w:rPr>
                <w:rFonts w:hint="eastAsia" w:ascii="宋体" w:hAnsi="宋体" w:eastAsia="仿宋_GB2312" w:cs="黑体"/>
                <w:color w:val="000000"/>
                <w:kern w:val="0"/>
                <w:sz w:val="24"/>
                <w:szCs w:val="24"/>
              </w:rPr>
              <w:t>基本情况</w:t>
            </w:r>
          </w:p>
        </w:tc>
        <w:tc>
          <w:tcPr>
            <w:tcW w:w="1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24FCB5">
            <w:pPr>
              <w:widowControl/>
              <w:jc w:val="center"/>
              <w:textAlignment w:val="center"/>
              <w:rPr>
                <w:rFonts w:ascii="宋体" w:hAnsi="宋体" w:eastAsia="仿宋_GB2312" w:cs="宋体"/>
                <w:color w:val="000000"/>
                <w:kern w:val="0"/>
                <w:sz w:val="24"/>
                <w:szCs w:val="24"/>
              </w:rPr>
            </w:pPr>
            <w:r>
              <w:rPr>
                <w:rFonts w:hint="eastAsia" w:ascii="宋体" w:hAnsi="宋体" w:eastAsia="仿宋_GB2312" w:cs="宋体"/>
                <w:color w:val="000000"/>
                <w:kern w:val="0"/>
                <w:sz w:val="24"/>
                <w:szCs w:val="24"/>
              </w:rPr>
              <w:t>家庭农场</w:t>
            </w:r>
          </w:p>
          <w:p w14:paraId="3F5916E8">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名称</w:t>
            </w:r>
          </w:p>
        </w:tc>
        <w:tc>
          <w:tcPr>
            <w:tcW w:w="17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0F5C99">
            <w:pPr>
              <w:jc w:val="center"/>
              <w:rPr>
                <w:rFonts w:ascii="宋体" w:hAnsi="宋体" w:eastAsia="仿宋_GB2312" w:cs="宋体"/>
                <w:color w:val="000000"/>
                <w:sz w:val="24"/>
                <w:szCs w:val="24"/>
              </w:rPr>
            </w:pP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F8A44E">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农场主姓名</w:t>
            </w:r>
          </w:p>
        </w:tc>
        <w:tc>
          <w:tcPr>
            <w:tcW w:w="13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B98A6A">
            <w:pPr>
              <w:jc w:val="center"/>
              <w:rPr>
                <w:rFonts w:ascii="宋体" w:hAnsi="宋体" w:eastAsia="仿宋_GB2312" w:cs="宋体"/>
                <w:color w:val="000000"/>
                <w:sz w:val="24"/>
                <w:szCs w:val="24"/>
              </w:rPr>
            </w:pP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F914F">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身份证号</w:t>
            </w:r>
          </w:p>
        </w:tc>
        <w:tc>
          <w:tcPr>
            <w:tcW w:w="18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E35BDA">
            <w:pPr>
              <w:jc w:val="center"/>
              <w:rPr>
                <w:rFonts w:ascii="宋体" w:cs="宋体"/>
                <w:color w:val="000000"/>
                <w:sz w:val="24"/>
                <w:szCs w:val="24"/>
              </w:rPr>
            </w:pPr>
          </w:p>
        </w:tc>
      </w:tr>
      <w:tr w14:paraId="7F3B55BE">
        <w:tblPrEx>
          <w:tblCellMar>
            <w:top w:w="0" w:type="dxa"/>
            <w:left w:w="0" w:type="dxa"/>
            <w:bottom w:w="0" w:type="dxa"/>
            <w:right w:w="0" w:type="dxa"/>
          </w:tblCellMar>
        </w:tblPrEx>
        <w:trPr>
          <w:trHeight w:val="900" w:hRule="atLeast"/>
        </w:trPr>
        <w:tc>
          <w:tcPr>
            <w:tcW w:w="6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5B8E57">
            <w:pPr>
              <w:jc w:val="center"/>
              <w:rPr>
                <w:rFonts w:ascii="宋体" w:hAnsi="宋体" w:eastAsia="仿宋_GB2312" w:cs="宋体"/>
                <w:color w:val="000000"/>
                <w:sz w:val="24"/>
                <w:szCs w:val="24"/>
              </w:rPr>
            </w:pPr>
          </w:p>
        </w:tc>
        <w:tc>
          <w:tcPr>
            <w:tcW w:w="1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88FCDF">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农场地址</w:t>
            </w:r>
          </w:p>
        </w:tc>
        <w:tc>
          <w:tcPr>
            <w:tcW w:w="17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11FBD7">
            <w:pPr>
              <w:jc w:val="center"/>
              <w:rPr>
                <w:rFonts w:ascii="宋体" w:hAnsi="宋体" w:eastAsia="仿宋_GB2312" w:cs="宋体"/>
                <w:color w:val="000000"/>
                <w:sz w:val="24"/>
                <w:szCs w:val="24"/>
              </w:rPr>
            </w:pP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CE504D">
            <w:pPr>
              <w:widowControl/>
              <w:jc w:val="center"/>
              <w:textAlignment w:val="center"/>
              <w:rPr>
                <w:rFonts w:ascii="宋体" w:hAnsi="宋体" w:eastAsia="仿宋_GB2312" w:cs="宋体"/>
                <w:color w:val="000000"/>
                <w:kern w:val="0"/>
                <w:sz w:val="24"/>
                <w:szCs w:val="24"/>
              </w:rPr>
            </w:pPr>
            <w:r>
              <w:rPr>
                <w:rFonts w:hint="eastAsia" w:ascii="宋体" w:hAnsi="宋体" w:eastAsia="仿宋_GB2312" w:cs="宋体"/>
                <w:color w:val="000000"/>
                <w:kern w:val="0"/>
                <w:sz w:val="24"/>
                <w:szCs w:val="24"/>
              </w:rPr>
              <w:t>农场主</w:t>
            </w:r>
          </w:p>
          <w:p w14:paraId="01E3C206">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文化程度</w:t>
            </w:r>
          </w:p>
        </w:tc>
        <w:tc>
          <w:tcPr>
            <w:tcW w:w="13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920090">
            <w:pPr>
              <w:jc w:val="center"/>
              <w:rPr>
                <w:rFonts w:ascii="宋体" w:hAnsi="宋体" w:eastAsia="仿宋_GB2312" w:cs="宋体"/>
                <w:color w:val="000000"/>
                <w:sz w:val="24"/>
                <w:szCs w:val="24"/>
              </w:rPr>
            </w:pP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213553">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联系电话</w:t>
            </w:r>
          </w:p>
        </w:tc>
        <w:tc>
          <w:tcPr>
            <w:tcW w:w="18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FA2262">
            <w:pPr>
              <w:jc w:val="center"/>
              <w:rPr>
                <w:rFonts w:ascii="宋体" w:cs="宋体"/>
                <w:color w:val="000000"/>
                <w:sz w:val="24"/>
                <w:szCs w:val="24"/>
              </w:rPr>
            </w:pPr>
          </w:p>
        </w:tc>
      </w:tr>
      <w:tr w14:paraId="617CF735">
        <w:tblPrEx>
          <w:tblCellMar>
            <w:top w:w="0" w:type="dxa"/>
            <w:left w:w="0" w:type="dxa"/>
            <w:bottom w:w="0" w:type="dxa"/>
            <w:right w:w="0" w:type="dxa"/>
          </w:tblCellMar>
        </w:tblPrEx>
        <w:trPr>
          <w:trHeight w:val="880" w:hRule="atLeast"/>
        </w:trPr>
        <w:tc>
          <w:tcPr>
            <w:tcW w:w="6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246F0">
            <w:pPr>
              <w:jc w:val="center"/>
              <w:rPr>
                <w:rFonts w:ascii="宋体" w:hAnsi="宋体" w:eastAsia="仿宋_GB2312" w:cs="宋体"/>
                <w:color w:val="000000"/>
                <w:sz w:val="24"/>
                <w:szCs w:val="24"/>
              </w:rPr>
            </w:pPr>
          </w:p>
        </w:tc>
        <w:tc>
          <w:tcPr>
            <w:tcW w:w="1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C7A0D8">
            <w:pPr>
              <w:widowControl/>
              <w:jc w:val="center"/>
              <w:textAlignment w:val="center"/>
              <w:rPr>
                <w:rFonts w:ascii="宋体" w:hAnsi="宋体" w:eastAsia="仿宋_GB2312" w:cs="宋体"/>
                <w:color w:val="000000"/>
                <w:kern w:val="0"/>
                <w:sz w:val="24"/>
                <w:szCs w:val="24"/>
              </w:rPr>
            </w:pPr>
            <w:r>
              <w:rPr>
                <w:rFonts w:hint="eastAsia" w:ascii="宋体" w:hAnsi="宋体" w:eastAsia="仿宋_GB2312" w:cs="宋体"/>
                <w:color w:val="000000"/>
                <w:kern w:val="0"/>
                <w:sz w:val="24"/>
                <w:szCs w:val="24"/>
              </w:rPr>
              <w:t>工商登记</w:t>
            </w:r>
          </w:p>
          <w:p w14:paraId="1A62AF77">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时间</w:t>
            </w:r>
          </w:p>
        </w:tc>
        <w:tc>
          <w:tcPr>
            <w:tcW w:w="17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A27016">
            <w:pPr>
              <w:jc w:val="center"/>
              <w:rPr>
                <w:rFonts w:ascii="宋体" w:cs="宋体"/>
                <w:color w:val="000000"/>
                <w:sz w:val="24"/>
                <w:szCs w:val="24"/>
              </w:rPr>
            </w:pP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BD228B">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工商登记证号</w:t>
            </w:r>
          </w:p>
        </w:tc>
        <w:tc>
          <w:tcPr>
            <w:tcW w:w="13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9726E1">
            <w:pPr>
              <w:jc w:val="center"/>
              <w:rPr>
                <w:rFonts w:ascii="宋体" w:cs="宋体"/>
                <w:color w:val="000000"/>
                <w:sz w:val="24"/>
                <w:szCs w:val="24"/>
              </w:rPr>
            </w:pP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C6DFB">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注册商标</w:t>
            </w:r>
          </w:p>
        </w:tc>
        <w:tc>
          <w:tcPr>
            <w:tcW w:w="18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F23ED5">
            <w:pPr>
              <w:jc w:val="center"/>
              <w:rPr>
                <w:rFonts w:ascii="宋体" w:hAnsi="宋体" w:eastAsia="仿宋_GB2312" w:cs="宋体"/>
                <w:color w:val="000000"/>
                <w:sz w:val="24"/>
                <w:szCs w:val="24"/>
              </w:rPr>
            </w:pPr>
          </w:p>
        </w:tc>
      </w:tr>
      <w:tr w14:paraId="42B18D2A">
        <w:tblPrEx>
          <w:tblCellMar>
            <w:top w:w="0" w:type="dxa"/>
            <w:left w:w="0" w:type="dxa"/>
            <w:bottom w:w="0" w:type="dxa"/>
            <w:right w:w="0" w:type="dxa"/>
          </w:tblCellMar>
        </w:tblPrEx>
        <w:trPr>
          <w:trHeight w:val="720" w:hRule="atLeast"/>
        </w:trPr>
        <w:tc>
          <w:tcPr>
            <w:tcW w:w="6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510FCF">
            <w:pPr>
              <w:jc w:val="center"/>
              <w:rPr>
                <w:rFonts w:ascii="宋体" w:hAnsi="宋体" w:eastAsia="仿宋_GB2312" w:cs="宋体"/>
                <w:color w:val="000000"/>
                <w:sz w:val="24"/>
                <w:szCs w:val="24"/>
              </w:rPr>
            </w:pPr>
          </w:p>
        </w:tc>
        <w:tc>
          <w:tcPr>
            <w:tcW w:w="1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A544B8">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家庭成员（个）</w:t>
            </w:r>
          </w:p>
        </w:tc>
        <w:tc>
          <w:tcPr>
            <w:tcW w:w="17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4084DA">
            <w:pPr>
              <w:jc w:val="center"/>
              <w:rPr>
                <w:rFonts w:ascii="宋体" w:cs="宋体"/>
                <w:color w:val="000000"/>
                <w:sz w:val="24"/>
                <w:szCs w:val="24"/>
              </w:rPr>
            </w:pP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19761E">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家庭劳动力</w:t>
            </w:r>
            <w:r>
              <w:rPr>
                <w:rFonts w:ascii="宋体" w:hAnsi="宋体" w:eastAsia="仿宋_GB2312" w:cs="宋体"/>
                <w:color w:val="000000"/>
                <w:kern w:val="0"/>
                <w:sz w:val="24"/>
                <w:szCs w:val="24"/>
              </w:rPr>
              <w:t>(</w:t>
            </w:r>
            <w:r>
              <w:rPr>
                <w:rFonts w:hint="eastAsia" w:ascii="宋体" w:hAnsi="宋体" w:eastAsia="仿宋_GB2312" w:cs="宋体"/>
                <w:color w:val="000000"/>
                <w:kern w:val="0"/>
                <w:sz w:val="24"/>
                <w:szCs w:val="24"/>
              </w:rPr>
              <w:t>个</w:t>
            </w:r>
            <w:r>
              <w:rPr>
                <w:rFonts w:ascii="宋体" w:hAnsi="宋体" w:eastAsia="仿宋_GB2312" w:cs="宋体"/>
                <w:color w:val="000000"/>
                <w:kern w:val="0"/>
                <w:sz w:val="24"/>
                <w:szCs w:val="24"/>
              </w:rPr>
              <w:t>)</w:t>
            </w:r>
          </w:p>
        </w:tc>
        <w:tc>
          <w:tcPr>
            <w:tcW w:w="13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57CC34">
            <w:pPr>
              <w:jc w:val="center"/>
              <w:rPr>
                <w:rFonts w:ascii="宋体" w:cs="宋体"/>
                <w:color w:val="000000"/>
                <w:sz w:val="24"/>
                <w:szCs w:val="24"/>
              </w:rPr>
            </w:pP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B0978A">
            <w:pPr>
              <w:widowControl/>
              <w:jc w:val="center"/>
              <w:textAlignment w:val="center"/>
              <w:rPr>
                <w:rFonts w:ascii="宋体" w:hAnsi="宋体" w:eastAsia="仿宋_GB2312" w:cs="宋体"/>
                <w:color w:val="000000"/>
                <w:kern w:val="0"/>
                <w:sz w:val="24"/>
                <w:szCs w:val="24"/>
              </w:rPr>
            </w:pPr>
            <w:r>
              <w:rPr>
                <w:rFonts w:hint="eastAsia" w:ascii="宋体" w:hAnsi="宋体" w:eastAsia="仿宋_GB2312" w:cs="宋体"/>
                <w:color w:val="000000"/>
                <w:kern w:val="0"/>
                <w:sz w:val="24"/>
                <w:szCs w:val="24"/>
              </w:rPr>
              <w:t>常年雇工</w:t>
            </w:r>
          </w:p>
          <w:p w14:paraId="25E7A75F">
            <w:pPr>
              <w:widowControl/>
              <w:jc w:val="center"/>
              <w:textAlignment w:val="center"/>
              <w:rPr>
                <w:rFonts w:ascii="宋体" w:hAnsi="宋体" w:eastAsia="仿宋_GB2312" w:cs="宋体"/>
                <w:color w:val="000000"/>
                <w:sz w:val="24"/>
                <w:szCs w:val="24"/>
              </w:rPr>
            </w:pPr>
            <w:r>
              <w:rPr>
                <w:rFonts w:hint="eastAsia" w:ascii="宋体" w:hAnsi="宋体" w:eastAsia="仿宋_GB2312" w:cs="宋体"/>
                <w:color w:val="000000"/>
                <w:kern w:val="0"/>
                <w:sz w:val="24"/>
                <w:szCs w:val="24"/>
              </w:rPr>
              <w:t>（个</w:t>
            </w:r>
            <w:r>
              <w:rPr>
                <w:rFonts w:ascii="宋体" w:hAnsi="宋体" w:eastAsia="仿宋_GB2312" w:cs="宋体"/>
                <w:color w:val="000000"/>
                <w:kern w:val="0"/>
                <w:sz w:val="24"/>
                <w:szCs w:val="24"/>
              </w:rPr>
              <w:t>)</w:t>
            </w:r>
          </w:p>
        </w:tc>
        <w:tc>
          <w:tcPr>
            <w:tcW w:w="18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FE547C">
            <w:pPr>
              <w:jc w:val="center"/>
              <w:rPr>
                <w:rFonts w:ascii="宋体" w:cs="宋体"/>
                <w:color w:val="000000"/>
                <w:sz w:val="24"/>
                <w:szCs w:val="24"/>
              </w:rPr>
            </w:pPr>
          </w:p>
        </w:tc>
      </w:tr>
      <w:tr w14:paraId="1B1B765B">
        <w:tblPrEx>
          <w:tblCellMar>
            <w:top w:w="0" w:type="dxa"/>
            <w:left w:w="0" w:type="dxa"/>
            <w:bottom w:w="0" w:type="dxa"/>
            <w:right w:w="0" w:type="dxa"/>
          </w:tblCellMar>
        </w:tblPrEx>
        <w:trPr>
          <w:trHeight w:val="2668" w:hRule="atLeast"/>
        </w:trPr>
        <w:tc>
          <w:tcPr>
            <w:tcW w:w="6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971C7F">
            <w:pPr>
              <w:pStyle w:val="26"/>
              <w:ind w:firstLine="0" w:firstLineChars="0"/>
              <w:jc w:val="center"/>
              <w:rPr>
                <w:rFonts w:ascii="宋体" w:hAnsi="宋体" w:eastAsia="仿宋_GB2312"/>
                <w:sz w:val="24"/>
                <w:szCs w:val="24"/>
              </w:rPr>
            </w:pPr>
            <w:r>
              <w:rPr>
                <w:rFonts w:hint="eastAsia" w:ascii="宋体" w:hAnsi="宋体" w:eastAsia="仿宋_GB2312" w:cs="黑体"/>
                <w:color w:val="000000"/>
                <w:sz w:val="24"/>
                <w:szCs w:val="24"/>
              </w:rPr>
              <w:t>经营状况简介</w:t>
            </w:r>
          </w:p>
        </w:tc>
        <w:tc>
          <w:tcPr>
            <w:tcW w:w="9013" w:type="dxa"/>
            <w:gridSpan w:val="6"/>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4CC71B">
            <w:pPr>
              <w:widowControl/>
              <w:spacing w:line="360" w:lineRule="exact"/>
              <w:rPr>
                <w:rFonts w:ascii="宋体" w:hAnsi="宋体" w:eastAsia="黑体" w:cs="黑体"/>
                <w:sz w:val="24"/>
                <w:szCs w:val="24"/>
              </w:rPr>
            </w:pPr>
            <w:r>
              <w:rPr>
                <w:rFonts w:hint="eastAsia" w:ascii="宋体" w:hAnsi="宋体" w:eastAsia="黑体" w:cs="黑体"/>
                <w:sz w:val="24"/>
                <w:szCs w:val="24"/>
              </w:rPr>
              <w:t>一、家庭农场基本情况</w:t>
            </w:r>
          </w:p>
          <w:p w14:paraId="4A9C9BFB">
            <w:pPr>
              <w:widowControl/>
              <w:spacing w:line="360" w:lineRule="exact"/>
              <w:jc w:val="left"/>
              <w:rPr>
                <w:rFonts w:ascii="宋体" w:hAnsi="宋体" w:eastAsia="仿宋_GB2312" w:cs="楷体_GB2312"/>
                <w:sz w:val="24"/>
                <w:szCs w:val="24"/>
              </w:rPr>
            </w:pPr>
            <w:r>
              <w:rPr>
                <w:rFonts w:hint="eastAsia" w:ascii="宋体" w:hAnsi="宋体" w:eastAsia="楷体_GB2312" w:cs="楷体_GB2312"/>
                <w:sz w:val="24"/>
                <w:szCs w:val="24"/>
              </w:rPr>
              <w:t>（一）规范运营好方面。</w:t>
            </w:r>
            <w:r>
              <w:rPr>
                <w:rFonts w:ascii="宋体" w:hAnsi="宋体" w:eastAsia="仿宋_GB2312" w:cs="楷体_GB2312"/>
                <w:sz w:val="24"/>
                <w:szCs w:val="24"/>
              </w:rPr>
              <w:t>......</w:t>
            </w:r>
          </w:p>
          <w:p w14:paraId="05327ECF">
            <w:pPr>
              <w:widowControl/>
              <w:spacing w:line="360" w:lineRule="exact"/>
              <w:jc w:val="left"/>
              <w:rPr>
                <w:rFonts w:ascii="宋体" w:hAnsi="宋体" w:eastAsia="仿宋_GB2312" w:cs="楷体_GB2312"/>
                <w:sz w:val="24"/>
                <w:szCs w:val="24"/>
              </w:rPr>
            </w:pPr>
            <w:r>
              <w:rPr>
                <w:rFonts w:hint="eastAsia" w:ascii="宋体" w:hAnsi="宋体" w:eastAsia="楷体_GB2312" w:cs="楷体_GB2312"/>
                <w:sz w:val="24"/>
                <w:szCs w:val="24"/>
              </w:rPr>
              <w:t>（二）发展效益好方面。</w:t>
            </w:r>
            <w:r>
              <w:rPr>
                <w:rFonts w:ascii="宋体" w:hAnsi="宋体" w:eastAsia="仿宋_GB2312" w:cs="楷体_GB2312"/>
                <w:sz w:val="24"/>
                <w:szCs w:val="24"/>
              </w:rPr>
              <w:t>......</w:t>
            </w:r>
          </w:p>
          <w:p w14:paraId="7CAECC3B">
            <w:pPr>
              <w:widowControl/>
              <w:spacing w:line="360" w:lineRule="exact"/>
              <w:rPr>
                <w:rFonts w:ascii="宋体" w:hAnsi="宋体" w:eastAsia="仿宋_GB2312" w:cs="楷体_GB2312"/>
                <w:sz w:val="24"/>
                <w:szCs w:val="24"/>
              </w:rPr>
            </w:pPr>
            <w:r>
              <w:rPr>
                <w:rFonts w:hint="eastAsia" w:ascii="宋体" w:hAnsi="宋体" w:eastAsia="楷体_GB2312" w:cs="楷体_GB2312"/>
                <w:sz w:val="24"/>
                <w:szCs w:val="24"/>
              </w:rPr>
              <w:t>（三）带动增收好方面。</w:t>
            </w:r>
            <w:r>
              <w:rPr>
                <w:rFonts w:ascii="宋体" w:hAnsi="宋体" w:eastAsia="仿宋_GB2312" w:cs="楷体_GB2312"/>
                <w:sz w:val="24"/>
                <w:szCs w:val="24"/>
              </w:rPr>
              <w:t>......</w:t>
            </w:r>
          </w:p>
          <w:p w14:paraId="737670BF">
            <w:pPr>
              <w:widowControl/>
              <w:spacing w:line="360" w:lineRule="exact"/>
              <w:rPr>
                <w:rFonts w:ascii="宋体" w:hAnsi="宋体" w:eastAsia="仿宋_GB2312" w:cs="楷体_GB2312"/>
                <w:sz w:val="24"/>
                <w:szCs w:val="24"/>
              </w:rPr>
            </w:pPr>
            <w:r>
              <w:rPr>
                <w:rFonts w:hint="eastAsia" w:ascii="宋体" w:hAnsi="宋体" w:eastAsia="楷体_GB2312" w:cs="楷体_GB2312"/>
                <w:sz w:val="24"/>
                <w:szCs w:val="24"/>
              </w:rPr>
              <w:t>（四）品质品牌好方面。</w:t>
            </w:r>
            <w:r>
              <w:rPr>
                <w:rFonts w:ascii="宋体" w:hAnsi="宋体" w:eastAsia="仿宋_GB2312" w:cs="楷体_GB2312"/>
                <w:sz w:val="24"/>
                <w:szCs w:val="24"/>
              </w:rPr>
              <w:t>......</w:t>
            </w:r>
          </w:p>
          <w:p w14:paraId="057E7932">
            <w:pPr>
              <w:widowControl/>
              <w:spacing w:line="360" w:lineRule="exact"/>
              <w:rPr>
                <w:rFonts w:ascii="宋体" w:hAnsi="宋体" w:eastAsia="仿宋_GB2312" w:cs="楷体_GB2312"/>
                <w:sz w:val="24"/>
                <w:szCs w:val="24"/>
              </w:rPr>
            </w:pPr>
            <w:r>
              <w:rPr>
                <w:rFonts w:hint="eastAsia" w:ascii="宋体" w:hAnsi="宋体" w:eastAsia="楷体_GB2312" w:cs="楷体_GB2312"/>
                <w:sz w:val="24"/>
                <w:szCs w:val="24"/>
              </w:rPr>
              <w:t>（五）信用信誉好方面。</w:t>
            </w:r>
            <w:r>
              <w:rPr>
                <w:rFonts w:ascii="宋体" w:hAnsi="宋体" w:eastAsia="仿宋_GB2312" w:cs="楷体_GB2312"/>
                <w:sz w:val="24"/>
                <w:szCs w:val="24"/>
              </w:rPr>
              <w:t>......</w:t>
            </w:r>
          </w:p>
          <w:p w14:paraId="65E6DBD1">
            <w:pPr>
              <w:widowControl/>
              <w:spacing w:line="360" w:lineRule="exact"/>
              <w:rPr>
                <w:rFonts w:ascii="宋体" w:hAnsi="宋体" w:eastAsia="仿宋_GB2312" w:cs="楷体_GB2312"/>
                <w:sz w:val="24"/>
                <w:szCs w:val="24"/>
              </w:rPr>
            </w:pPr>
            <w:r>
              <w:rPr>
                <w:rFonts w:hint="eastAsia" w:ascii="宋体" w:hAnsi="宋体" w:eastAsia="黑体" w:cs="黑体"/>
                <w:sz w:val="24"/>
                <w:szCs w:val="24"/>
              </w:rPr>
              <w:t>二、下一步发展计划（规划）。</w:t>
            </w:r>
            <w:r>
              <w:rPr>
                <w:rFonts w:ascii="宋体" w:hAnsi="宋体" w:eastAsia="仿宋_GB2312" w:cs="楷体_GB2312"/>
                <w:sz w:val="24"/>
                <w:szCs w:val="24"/>
              </w:rPr>
              <w:t>......</w:t>
            </w:r>
          </w:p>
          <w:p w14:paraId="04EC57B9">
            <w:pPr>
              <w:widowControl/>
              <w:spacing w:line="360" w:lineRule="exact"/>
              <w:rPr>
                <w:rFonts w:ascii="宋体" w:hAnsi="宋体" w:eastAsia="黑体" w:cs="黑体"/>
                <w:sz w:val="24"/>
                <w:szCs w:val="24"/>
              </w:rPr>
            </w:pPr>
            <w:r>
              <w:rPr>
                <w:rFonts w:hint="eastAsia" w:ascii="宋体" w:hAnsi="宋体" w:eastAsia="黑体" w:cs="黑体"/>
                <w:sz w:val="24"/>
                <w:szCs w:val="24"/>
              </w:rPr>
              <w:t>三、其它有关情况</w:t>
            </w:r>
          </w:p>
          <w:p w14:paraId="19F3328B">
            <w:pPr>
              <w:widowControl/>
              <w:spacing w:line="360" w:lineRule="exact"/>
              <w:ind w:firstLine="480" w:firstLineChars="200"/>
              <w:rPr>
                <w:rFonts w:ascii="宋体" w:hAnsi="宋体" w:eastAsia="仿宋_GB2312" w:cs="仿宋_GB2312"/>
                <w:sz w:val="24"/>
                <w:szCs w:val="24"/>
              </w:rPr>
            </w:pPr>
            <w:r>
              <w:rPr>
                <w:rFonts w:hint="eastAsia" w:ascii="宋体" w:hAnsi="宋体" w:eastAsia="仿宋_GB2312" w:cs="仿宋_GB2312"/>
                <w:sz w:val="24"/>
                <w:szCs w:val="24"/>
              </w:rPr>
              <w:t>家庭农场认为需补充说明的情况，如：所获得奖励、表彰等，土地流转、联农带农、申报“三品一标”等。</w:t>
            </w:r>
          </w:p>
          <w:p w14:paraId="2378960B">
            <w:pPr>
              <w:pStyle w:val="26"/>
              <w:ind w:firstLine="31680"/>
              <w:jc w:val="left"/>
              <w:rPr>
                <w:rFonts w:ascii="宋体" w:hAnsi="宋体" w:eastAsia="仿宋_GB2312" w:cs="楷体_GB2312"/>
                <w:sz w:val="24"/>
                <w:szCs w:val="24"/>
              </w:rPr>
            </w:pPr>
          </w:p>
          <w:p w14:paraId="2E832309">
            <w:pPr>
              <w:pStyle w:val="26"/>
              <w:ind w:firstLine="31680"/>
              <w:rPr>
                <w:rFonts w:ascii="宋体" w:hAnsi="宋体" w:eastAsia="仿宋_GB2312"/>
                <w:sz w:val="24"/>
                <w:szCs w:val="24"/>
              </w:rPr>
            </w:pPr>
          </w:p>
          <w:p w14:paraId="2435C8C2">
            <w:pPr>
              <w:pStyle w:val="26"/>
              <w:ind w:firstLine="31680"/>
              <w:rPr>
                <w:rFonts w:ascii="宋体" w:hAnsi="宋体" w:eastAsia="仿宋_GB2312"/>
                <w:sz w:val="24"/>
                <w:szCs w:val="24"/>
              </w:rPr>
            </w:pPr>
          </w:p>
          <w:p w14:paraId="4C38D121">
            <w:pPr>
              <w:pStyle w:val="26"/>
              <w:ind w:firstLine="31680"/>
              <w:rPr>
                <w:rFonts w:ascii="宋体" w:hAnsi="宋体" w:eastAsia="仿宋_GB2312"/>
                <w:sz w:val="24"/>
                <w:szCs w:val="24"/>
              </w:rPr>
            </w:pPr>
          </w:p>
          <w:p w14:paraId="5BE6F9AE">
            <w:pPr>
              <w:pStyle w:val="26"/>
              <w:ind w:firstLine="31680"/>
              <w:rPr>
                <w:rFonts w:ascii="宋体" w:hAnsi="宋体" w:eastAsia="仿宋_GB2312"/>
                <w:sz w:val="24"/>
                <w:szCs w:val="24"/>
              </w:rPr>
            </w:pPr>
          </w:p>
          <w:p w14:paraId="475D43D3">
            <w:pPr>
              <w:pStyle w:val="26"/>
              <w:ind w:firstLine="0" w:firstLineChars="0"/>
              <w:rPr>
                <w:rFonts w:ascii="宋体" w:hAnsi="宋体" w:eastAsia="仿宋_GB2312"/>
                <w:sz w:val="24"/>
                <w:szCs w:val="24"/>
              </w:rPr>
            </w:pPr>
          </w:p>
          <w:p w14:paraId="5193BE48">
            <w:pPr>
              <w:pStyle w:val="26"/>
              <w:ind w:firstLine="0" w:firstLineChars="0"/>
              <w:rPr>
                <w:rFonts w:ascii="宋体" w:hAnsi="宋体" w:eastAsia="仿宋_GB2312"/>
                <w:sz w:val="24"/>
                <w:szCs w:val="24"/>
              </w:rPr>
            </w:pPr>
          </w:p>
          <w:p w14:paraId="5ABB4FDB">
            <w:pPr>
              <w:pStyle w:val="26"/>
              <w:ind w:firstLine="0" w:firstLineChars="0"/>
              <w:rPr>
                <w:rFonts w:ascii="宋体" w:hAnsi="宋体" w:eastAsia="仿宋_GB2312"/>
                <w:sz w:val="24"/>
                <w:szCs w:val="24"/>
              </w:rPr>
            </w:pPr>
          </w:p>
          <w:p w14:paraId="6D814A75">
            <w:pPr>
              <w:pStyle w:val="26"/>
              <w:ind w:firstLine="0" w:firstLineChars="0"/>
              <w:rPr>
                <w:rFonts w:ascii="宋体" w:hAnsi="宋体" w:eastAsia="仿宋_GB2312"/>
                <w:sz w:val="24"/>
                <w:szCs w:val="24"/>
              </w:rPr>
            </w:pPr>
          </w:p>
          <w:p w14:paraId="1C2381FB">
            <w:pPr>
              <w:pStyle w:val="26"/>
              <w:ind w:firstLine="0" w:firstLineChars="0"/>
              <w:rPr>
                <w:rFonts w:ascii="宋体" w:hAnsi="宋体" w:eastAsia="仿宋_GB2312"/>
                <w:sz w:val="24"/>
                <w:szCs w:val="24"/>
              </w:rPr>
            </w:pPr>
          </w:p>
          <w:p w14:paraId="4AAD65FB">
            <w:pPr>
              <w:pStyle w:val="26"/>
              <w:ind w:firstLine="0" w:firstLineChars="0"/>
              <w:rPr>
                <w:rFonts w:ascii="宋体" w:hAnsi="宋体" w:eastAsia="仿宋_GB2312"/>
                <w:sz w:val="24"/>
                <w:szCs w:val="24"/>
              </w:rPr>
            </w:pPr>
          </w:p>
          <w:p w14:paraId="5E7CBE47">
            <w:pPr>
              <w:pStyle w:val="26"/>
              <w:ind w:firstLine="0" w:firstLineChars="0"/>
              <w:rPr>
                <w:rFonts w:ascii="宋体" w:hAnsi="宋体" w:eastAsia="仿宋_GB2312"/>
                <w:sz w:val="24"/>
                <w:szCs w:val="24"/>
              </w:rPr>
            </w:pPr>
          </w:p>
          <w:p w14:paraId="09665132">
            <w:pPr>
              <w:pStyle w:val="26"/>
              <w:ind w:firstLine="0" w:firstLineChars="0"/>
              <w:rPr>
                <w:rFonts w:ascii="宋体" w:hAnsi="宋体" w:eastAsia="仿宋_GB2312"/>
                <w:sz w:val="24"/>
                <w:szCs w:val="24"/>
              </w:rPr>
            </w:pPr>
          </w:p>
          <w:p w14:paraId="3EE936C9">
            <w:pPr>
              <w:pStyle w:val="26"/>
              <w:ind w:firstLine="0" w:firstLineChars="0"/>
              <w:rPr>
                <w:rFonts w:ascii="宋体" w:hAnsi="宋体" w:eastAsia="仿宋_GB2312"/>
                <w:sz w:val="24"/>
                <w:szCs w:val="24"/>
              </w:rPr>
            </w:pPr>
          </w:p>
          <w:p w14:paraId="63842352">
            <w:pPr>
              <w:pStyle w:val="26"/>
              <w:ind w:firstLine="0" w:firstLineChars="0"/>
              <w:rPr>
                <w:rFonts w:ascii="宋体" w:hAnsi="宋体" w:eastAsia="仿宋_GB2312"/>
                <w:sz w:val="24"/>
                <w:szCs w:val="24"/>
              </w:rPr>
            </w:pPr>
          </w:p>
          <w:p w14:paraId="29CC41D4">
            <w:pPr>
              <w:pStyle w:val="26"/>
              <w:ind w:firstLine="0" w:firstLineChars="0"/>
              <w:rPr>
                <w:rFonts w:ascii="宋体" w:hAnsi="宋体" w:eastAsia="仿宋_GB2312"/>
                <w:sz w:val="24"/>
                <w:szCs w:val="24"/>
              </w:rPr>
            </w:pPr>
          </w:p>
          <w:p w14:paraId="572179D8">
            <w:pPr>
              <w:pStyle w:val="26"/>
              <w:ind w:firstLine="0" w:firstLineChars="0"/>
              <w:rPr>
                <w:rFonts w:ascii="宋体" w:hAnsi="宋体" w:eastAsia="仿宋_GB2312"/>
                <w:sz w:val="24"/>
                <w:szCs w:val="24"/>
              </w:rPr>
            </w:pPr>
          </w:p>
          <w:p w14:paraId="46899314">
            <w:pPr>
              <w:pStyle w:val="26"/>
              <w:ind w:firstLine="0" w:firstLineChars="0"/>
              <w:rPr>
                <w:rFonts w:ascii="宋体" w:hAnsi="宋体" w:eastAsia="仿宋_GB2312"/>
                <w:sz w:val="24"/>
                <w:szCs w:val="24"/>
              </w:rPr>
            </w:pPr>
          </w:p>
          <w:p w14:paraId="6136C802">
            <w:pPr>
              <w:pStyle w:val="26"/>
              <w:ind w:firstLine="0" w:firstLineChars="0"/>
              <w:rPr>
                <w:rFonts w:ascii="宋体" w:hAnsi="宋体" w:eastAsia="仿宋_GB2312"/>
                <w:sz w:val="24"/>
                <w:szCs w:val="24"/>
              </w:rPr>
            </w:pPr>
          </w:p>
          <w:p w14:paraId="38DA8EF9">
            <w:pPr>
              <w:pStyle w:val="26"/>
              <w:ind w:firstLine="0" w:firstLineChars="0"/>
              <w:rPr>
                <w:rFonts w:ascii="宋体" w:hAnsi="宋体" w:eastAsia="仿宋_GB2312"/>
                <w:sz w:val="24"/>
                <w:szCs w:val="24"/>
              </w:rPr>
            </w:pPr>
          </w:p>
          <w:p w14:paraId="21BFC514">
            <w:pPr>
              <w:pStyle w:val="26"/>
              <w:ind w:firstLine="0" w:firstLineChars="0"/>
              <w:rPr>
                <w:rFonts w:ascii="宋体" w:hAnsi="宋体" w:eastAsia="仿宋_GB2312"/>
                <w:sz w:val="24"/>
                <w:szCs w:val="24"/>
              </w:rPr>
            </w:pPr>
          </w:p>
          <w:p w14:paraId="277724D8">
            <w:pPr>
              <w:pStyle w:val="26"/>
              <w:ind w:firstLine="0" w:firstLineChars="0"/>
              <w:rPr>
                <w:rFonts w:ascii="宋体" w:hAnsi="宋体" w:eastAsia="仿宋_GB2312"/>
                <w:sz w:val="24"/>
                <w:szCs w:val="24"/>
              </w:rPr>
            </w:pPr>
          </w:p>
          <w:p w14:paraId="0277B852">
            <w:pPr>
              <w:pStyle w:val="26"/>
              <w:ind w:firstLine="0" w:firstLineChars="0"/>
              <w:rPr>
                <w:rFonts w:ascii="宋体" w:hAnsi="宋体" w:eastAsia="仿宋_GB2312"/>
                <w:sz w:val="24"/>
                <w:szCs w:val="24"/>
              </w:rPr>
            </w:pPr>
            <w:r>
              <w:rPr>
                <w:rFonts w:hint="eastAsia" w:ascii="宋体" w:hAnsi="宋体" w:eastAsia="仿宋_GB2312"/>
                <w:sz w:val="24"/>
                <w:szCs w:val="24"/>
              </w:rPr>
              <w:t>（备注：此项不超</w:t>
            </w:r>
            <w:r>
              <w:rPr>
                <w:rFonts w:ascii="宋体" w:hAnsi="宋体"/>
                <w:sz w:val="24"/>
                <w:szCs w:val="24"/>
              </w:rPr>
              <w:t>500</w:t>
            </w:r>
            <w:r>
              <w:rPr>
                <w:rFonts w:hint="eastAsia" w:ascii="宋体" w:hAnsi="宋体" w:eastAsia="仿宋_GB2312"/>
                <w:sz w:val="24"/>
                <w:szCs w:val="24"/>
              </w:rPr>
              <w:t>字）</w:t>
            </w:r>
          </w:p>
        </w:tc>
      </w:tr>
      <w:tr w14:paraId="3D20B48C">
        <w:tblPrEx>
          <w:tblCellMar>
            <w:top w:w="0" w:type="dxa"/>
            <w:left w:w="0" w:type="dxa"/>
            <w:bottom w:w="0" w:type="dxa"/>
            <w:right w:w="0" w:type="dxa"/>
          </w:tblCellMar>
        </w:tblPrEx>
        <w:trPr>
          <w:trHeight w:val="624" w:hRule="atLeast"/>
        </w:trPr>
        <w:tc>
          <w:tcPr>
            <w:tcW w:w="6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FEB36">
            <w:pPr>
              <w:pStyle w:val="26"/>
              <w:ind w:firstLine="31680"/>
              <w:rPr>
                <w:rFonts w:ascii="宋体" w:hAnsi="宋体" w:eastAsia="仿宋_GB2312"/>
                <w:sz w:val="24"/>
                <w:szCs w:val="24"/>
              </w:rPr>
            </w:pPr>
          </w:p>
        </w:tc>
        <w:tc>
          <w:tcPr>
            <w:tcW w:w="9013" w:type="dxa"/>
            <w:gridSpan w:val="6"/>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C911D2">
            <w:pPr>
              <w:pStyle w:val="26"/>
              <w:ind w:firstLine="31680"/>
              <w:rPr>
                <w:rFonts w:ascii="宋体" w:hAnsi="宋体" w:eastAsia="仿宋_GB2312"/>
                <w:sz w:val="24"/>
                <w:szCs w:val="24"/>
              </w:rPr>
            </w:pPr>
          </w:p>
        </w:tc>
      </w:tr>
      <w:tr w14:paraId="04EB0398">
        <w:tblPrEx>
          <w:tblCellMar>
            <w:top w:w="0" w:type="dxa"/>
            <w:left w:w="0" w:type="dxa"/>
            <w:bottom w:w="0" w:type="dxa"/>
            <w:right w:w="0" w:type="dxa"/>
          </w:tblCellMar>
        </w:tblPrEx>
        <w:trPr>
          <w:trHeight w:val="624" w:hRule="atLeast"/>
        </w:trPr>
        <w:tc>
          <w:tcPr>
            <w:tcW w:w="62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9BAE03B">
            <w:pPr>
              <w:pStyle w:val="26"/>
              <w:ind w:firstLine="31680"/>
              <w:rPr>
                <w:rFonts w:ascii="宋体" w:hAnsi="宋体" w:eastAsia="仿宋_GB2312"/>
                <w:sz w:val="24"/>
                <w:szCs w:val="24"/>
              </w:rPr>
            </w:pPr>
          </w:p>
        </w:tc>
        <w:tc>
          <w:tcPr>
            <w:tcW w:w="9013" w:type="dxa"/>
            <w:gridSpan w:val="6"/>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30C8DCFD">
            <w:pPr>
              <w:pStyle w:val="26"/>
              <w:ind w:firstLine="31680"/>
              <w:rPr>
                <w:rFonts w:ascii="宋体" w:hAnsi="宋体" w:eastAsia="仿宋_GB2312"/>
                <w:sz w:val="24"/>
                <w:szCs w:val="24"/>
              </w:rPr>
            </w:pPr>
          </w:p>
        </w:tc>
      </w:tr>
      <w:tr w14:paraId="7C88E976">
        <w:tblPrEx>
          <w:tblCellMar>
            <w:top w:w="0" w:type="dxa"/>
            <w:left w:w="0" w:type="dxa"/>
            <w:bottom w:w="0" w:type="dxa"/>
            <w:right w:w="0" w:type="dxa"/>
          </w:tblCellMar>
        </w:tblPrEx>
        <w:trPr>
          <w:trHeight w:val="1733" w:hRule="atLeast"/>
        </w:trPr>
        <w:tc>
          <w:tcPr>
            <w:tcW w:w="62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D1FD8F8">
            <w:pPr>
              <w:pStyle w:val="26"/>
              <w:ind w:firstLine="31680"/>
              <w:rPr>
                <w:rFonts w:ascii="宋体" w:hAnsi="宋体" w:eastAsia="仿宋_GB2312"/>
                <w:sz w:val="24"/>
                <w:szCs w:val="24"/>
              </w:rPr>
            </w:pPr>
          </w:p>
        </w:tc>
        <w:tc>
          <w:tcPr>
            <w:tcW w:w="9013" w:type="dxa"/>
            <w:gridSpan w:val="6"/>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34676B43">
            <w:pPr>
              <w:pStyle w:val="26"/>
              <w:ind w:firstLine="31680"/>
              <w:rPr>
                <w:rFonts w:ascii="宋体" w:hAnsi="宋体" w:eastAsia="仿宋_GB2312"/>
                <w:sz w:val="24"/>
                <w:szCs w:val="24"/>
              </w:rPr>
            </w:pPr>
          </w:p>
        </w:tc>
      </w:tr>
      <w:tr w14:paraId="4C46275A">
        <w:tblPrEx>
          <w:tblCellMar>
            <w:top w:w="0" w:type="dxa"/>
            <w:left w:w="0" w:type="dxa"/>
            <w:bottom w:w="0" w:type="dxa"/>
            <w:right w:w="0" w:type="dxa"/>
          </w:tblCellMar>
        </w:tblPrEx>
        <w:trPr>
          <w:trHeight w:val="624" w:hRule="atLeast"/>
        </w:trPr>
        <w:tc>
          <w:tcPr>
            <w:tcW w:w="9640" w:type="dxa"/>
            <w:gridSpan w:val="7"/>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75AAB6FB">
            <w:pPr>
              <w:pStyle w:val="26"/>
              <w:ind w:firstLine="0" w:firstLineChars="0"/>
              <w:rPr>
                <w:rFonts w:ascii="宋体" w:hAnsi="宋体" w:eastAsia="仿宋_GB2312"/>
                <w:sz w:val="24"/>
                <w:szCs w:val="24"/>
              </w:rPr>
            </w:pPr>
            <w:r>
              <w:rPr>
                <w:rFonts w:hint="eastAsia" w:ascii="宋体" w:hAnsi="宋体" w:eastAsia="仿宋_GB2312"/>
                <w:sz w:val="24"/>
                <w:szCs w:val="24"/>
              </w:rPr>
              <w:t>家庭农场承诺：</w:t>
            </w:r>
          </w:p>
          <w:p w14:paraId="0513EE97">
            <w:pPr>
              <w:pStyle w:val="26"/>
              <w:ind w:firstLine="0" w:firstLineChars="0"/>
              <w:rPr>
                <w:rFonts w:ascii="宋体" w:hAnsi="宋体" w:eastAsia="仿宋_GB2312"/>
                <w:sz w:val="24"/>
                <w:szCs w:val="24"/>
              </w:rPr>
            </w:pPr>
          </w:p>
          <w:p w14:paraId="064BA2C4">
            <w:pPr>
              <w:pStyle w:val="26"/>
              <w:ind w:firstLine="0" w:firstLineChars="0"/>
              <w:rPr>
                <w:rFonts w:ascii="宋体" w:hAnsi="宋体" w:eastAsia="仿宋_GB2312"/>
                <w:sz w:val="24"/>
                <w:szCs w:val="24"/>
              </w:rPr>
            </w:pPr>
            <w:r>
              <w:rPr>
                <w:rFonts w:hint="eastAsia" w:ascii="宋体" w:hAnsi="宋体" w:eastAsia="仿宋_GB2312"/>
                <w:sz w:val="24"/>
                <w:szCs w:val="24"/>
              </w:rPr>
              <w:t>我自愿申报东川区五好区级示范家庭农场，并承诺所提供的材料真实有效。</w:t>
            </w:r>
          </w:p>
          <w:p w14:paraId="0096DC1B">
            <w:pPr>
              <w:pStyle w:val="26"/>
              <w:ind w:firstLine="0" w:firstLineChars="0"/>
              <w:rPr>
                <w:rFonts w:ascii="宋体" w:hAnsi="宋体" w:eastAsia="仿宋_GB2312"/>
                <w:sz w:val="24"/>
                <w:szCs w:val="24"/>
              </w:rPr>
            </w:pPr>
          </w:p>
          <w:p w14:paraId="0F34864F">
            <w:pPr>
              <w:pStyle w:val="26"/>
              <w:ind w:firstLine="5520" w:firstLineChars="2300"/>
              <w:rPr>
                <w:rFonts w:ascii="宋体" w:hAnsi="宋体" w:eastAsia="仿宋_GB2312"/>
                <w:sz w:val="24"/>
                <w:szCs w:val="24"/>
              </w:rPr>
            </w:pPr>
          </w:p>
          <w:p w14:paraId="5253B90A">
            <w:pPr>
              <w:pStyle w:val="26"/>
              <w:ind w:firstLine="5520" w:firstLineChars="2300"/>
              <w:rPr>
                <w:rFonts w:ascii="宋体" w:hAnsi="宋体" w:eastAsia="仿宋_GB2312"/>
                <w:sz w:val="24"/>
                <w:szCs w:val="24"/>
              </w:rPr>
            </w:pPr>
            <w:r>
              <w:rPr>
                <w:rFonts w:hint="eastAsia" w:ascii="宋体" w:hAnsi="宋体" w:eastAsia="仿宋_GB2312"/>
                <w:sz w:val="24"/>
                <w:szCs w:val="24"/>
              </w:rPr>
              <w:t>家庭农场主签字（手印）：</w:t>
            </w:r>
          </w:p>
          <w:p w14:paraId="3B49E02C">
            <w:pPr>
              <w:pStyle w:val="26"/>
              <w:ind w:firstLine="5762" w:firstLineChars="2401"/>
              <w:rPr>
                <w:rFonts w:ascii="宋体" w:hAnsi="宋体" w:eastAsia="仿宋_GB2312"/>
                <w:sz w:val="24"/>
                <w:szCs w:val="24"/>
              </w:rPr>
            </w:pPr>
            <w:r>
              <w:rPr>
                <w:rFonts w:hint="eastAsia" w:ascii="宋体" w:hAnsi="宋体" w:eastAsia="仿宋_GB2312"/>
                <w:sz w:val="24"/>
                <w:szCs w:val="24"/>
              </w:rPr>
              <w:t>年</w:t>
            </w:r>
            <w:r>
              <w:rPr>
                <w:rFonts w:ascii="宋体" w:hAnsi="宋体" w:eastAsia="仿宋_GB2312"/>
                <w:sz w:val="24"/>
                <w:szCs w:val="24"/>
              </w:rPr>
              <w:t xml:space="preserve">    </w:t>
            </w:r>
            <w:r>
              <w:rPr>
                <w:rFonts w:hint="eastAsia" w:ascii="宋体" w:hAnsi="宋体" w:eastAsia="仿宋_GB2312"/>
                <w:sz w:val="24"/>
                <w:szCs w:val="24"/>
              </w:rPr>
              <w:t>月</w:t>
            </w:r>
            <w:r>
              <w:rPr>
                <w:rFonts w:ascii="宋体" w:hAnsi="宋体" w:eastAsia="仿宋_GB2312"/>
                <w:sz w:val="24"/>
                <w:szCs w:val="24"/>
              </w:rPr>
              <w:t xml:space="preserve">    </w:t>
            </w:r>
            <w:r>
              <w:rPr>
                <w:rFonts w:hint="eastAsia" w:ascii="宋体" w:hAnsi="宋体" w:eastAsia="仿宋_GB2312"/>
                <w:sz w:val="24"/>
                <w:szCs w:val="24"/>
              </w:rPr>
              <w:t>日</w:t>
            </w:r>
          </w:p>
        </w:tc>
      </w:tr>
      <w:tr w14:paraId="3AC1B226">
        <w:tblPrEx>
          <w:tblCellMar>
            <w:top w:w="0" w:type="dxa"/>
            <w:left w:w="0" w:type="dxa"/>
            <w:bottom w:w="0" w:type="dxa"/>
            <w:right w:w="0" w:type="dxa"/>
          </w:tblCellMar>
        </w:tblPrEx>
        <w:trPr>
          <w:trHeight w:val="624" w:hRule="atLeast"/>
        </w:trPr>
        <w:tc>
          <w:tcPr>
            <w:tcW w:w="9640" w:type="dxa"/>
            <w:gridSpan w:val="7"/>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29F0766">
            <w:pPr>
              <w:pStyle w:val="26"/>
              <w:ind w:firstLine="31680"/>
              <w:rPr>
                <w:rFonts w:ascii="宋体" w:hAnsi="宋体" w:eastAsia="仿宋_GB2312"/>
                <w:sz w:val="24"/>
                <w:szCs w:val="24"/>
              </w:rPr>
            </w:pPr>
          </w:p>
        </w:tc>
      </w:tr>
      <w:tr w14:paraId="6F2664BF">
        <w:tblPrEx>
          <w:tblCellMar>
            <w:top w:w="0" w:type="dxa"/>
            <w:left w:w="0" w:type="dxa"/>
            <w:bottom w:w="0" w:type="dxa"/>
            <w:right w:w="0" w:type="dxa"/>
          </w:tblCellMar>
        </w:tblPrEx>
        <w:trPr>
          <w:trHeight w:val="624" w:hRule="atLeast"/>
        </w:trPr>
        <w:tc>
          <w:tcPr>
            <w:tcW w:w="9640" w:type="dxa"/>
            <w:gridSpan w:val="7"/>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7D8347D2">
            <w:pPr>
              <w:pStyle w:val="26"/>
              <w:ind w:firstLine="31680"/>
              <w:rPr>
                <w:rFonts w:ascii="宋体" w:hAnsi="宋体" w:eastAsia="仿宋_GB2312"/>
                <w:sz w:val="24"/>
                <w:szCs w:val="24"/>
              </w:rPr>
            </w:pPr>
          </w:p>
        </w:tc>
      </w:tr>
      <w:tr w14:paraId="53244E3C">
        <w:tblPrEx>
          <w:tblCellMar>
            <w:top w:w="0" w:type="dxa"/>
            <w:left w:w="0" w:type="dxa"/>
            <w:bottom w:w="0" w:type="dxa"/>
            <w:right w:w="0" w:type="dxa"/>
          </w:tblCellMar>
        </w:tblPrEx>
        <w:trPr>
          <w:trHeight w:val="624" w:hRule="atLeast"/>
        </w:trPr>
        <w:tc>
          <w:tcPr>
            <w:tcW w:w="9640" w:type="dxa"/>
            <w:gridSpan w:val="7"/>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4969681D">
            <w:pPr>
              <w:pStyle w:val="26"/>
              <w:ind w:firstLine="31680"/>
              <w:rPr>
                <w:rFonts w:ascii="宋体" w:hAnsi="宋体" w:eastAsia="仿宋_GB2312"/>
                <w:sz w:val="24"/>
                <w:szCs w:val="24"/>
              </w:rPr>
            </w:pPr>
          </w:p>
        </w:tc>
      </w:tr>
      <w:tr w14:paraId="02175BB2">
        <w:tblPrEx>
          <w:tblCellMar>
            <w:top w:w="0" w:type="dxa"/>
            <w:left w:w="0" w:type="dxa"/>
            <w:bottom w:w="0" w:type="dxa"/>
            <w:right w:w="0" w:type="dxa"/>
          </w:tblCellMar>
        </w:tblPrEx>
        <w:trPr>
          <w:trHeight w:val="2044" w:hRule="atLeast"/>
        </w:trPr>
        <w:tc>
          <w:tcPr>
            <w:tcW w:w="964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1E8BAD74">
            <w:pPr>
              <w:pStyle w:val="26"/>
              <w:ind w:firstLine="0" w:firstLineChars="0"/>
              <w:rPr>
                <w:rFonts w:ascii="宋体" w:hAnsi="宋体" w:eastAsia="仿宋_GB2312"/>
                <w:sz w:val="24"/>
                <w:szCs w:val="24"/>
              </w:rPr>
            </w:pPr>
            <w:r>
              <w:rPr>
                <w:rFonts w:hint="eastAsia" w:ascii="宋体" w:hAnsi="宋体" w:eastAsia="仿宋_GB2312"/>
                <w:sz w:val="24"/>
                <w:szCs w:val="24"/>
              </w:rPr>
              <w:t>所在村（社区）意见：</w:t>
            </w:r>
          </w:p>
          <w:p w14:paraId="13DBC42E">
            <w:pPr>
              <w:pStyle w:val="26"/>
              <w:ind w:firstLine="0" w:firstLineChars="0"/>
              <w:rPr>
                <w:rFonts w:ascii="宋体" w:hAnsi="宋体" w:eastAsia="仿宋_GB2312"/>
                <w:sz w:val="24"/>
                <w:szCs w:val="24"/>
              </w:rPr>
            </w:pPr>
          </w:p>
          <w:p w14:paraId="6287B5B2">
            <w:pPr>
              <w:pStyle w:val="26"/>
              <w:ind w:firstLine="5520" w:firstLineChars="2300"/>
              <w:rPr>
                <w:rFonts w:ascii="宋体" w:hAnsi="宋体" w:eastAsia="仿宋_GB2312"/>
                <w:sz w:val="24"/>
                <w:szCs w:val="24"/>
              </w:rPr>
            </w:pPr>
          </w:p>
          <w:p w14:paraId="1D8553A0">
            <w:pPr>
              <w:pStyle w:val="26"/>
              <w:ind w:firstLine="5520" w:firstLineChars="2300"/>
              <w:rPr>
                <w:rFonts w:ascii="宋体" w:hAnsi="宋体" w:eastAsia="仿宋_GB2312"/>
                <w:sz w:val="24"/>
                <w:szCs w:val="24"/>
              </w:rPr>
            </w:pPr>
          </w:p>
          <w:p w14:paraId="51C64CC3">
            <w:pPr>
              <w:pStyle w:val="26"/>
              <w:ind w:firstLine="4802" w:firstLineChars="2001"/>
              <w:rPr>
                <w:rFonts w:ascii="宋体" w:hAnsi="宋体" w:eastAsia="仿宋_GB2312"/>
                <w:sz w:val="24"/>
                <w:szCs w:val="24"/>
              </w:rPr>
            </w:pPr>
            <w:r>
              <w:rPr>
                <w:rFonts w:hint="eastAsia" w:ascii="宋体" w:hAnsi="宋体" w:eastAsia="仿宋_GB2312"/>
                <w:sz w:val="24"/>
                <w:szCs w:val="24"/>
              </w:rPr>
              <w:t>村（社区）主任签字（盖章）：</w:t>
            </w:r>
          </w:p>
          <w:p w14:paraId="3C21071D">
            <w:pPr>
              <w:pStyle w:val="26"/>
              <w:ind w:firstLine="5762" w:firstLineChars="2401"/>
              <w:rPr>
                <w:rFonts w:ascii="宋体" w:hAnsi="宋体" w:eastAsia="仿宋_GB2312"/>
                <w:sz w:val="24"/>
                <w:szCs w:val="24"/>
              </w:rPr>
            </w:pPr>
            <w:r>
              <w:rPr>
                <w:rFonts w:hint="eastAsia" w:ascii="宋体" w:hAnsi="宋体" w:eastAsia="仿宋_GB2312"/>
                <w:sz w:val="24"/>
                <w:szCs w:val="24"/>
              </w:rPr>
              <w:t>年</w:t>
            </w:r>
            <w:r>
              <w:rPr>
                <w:rFonts w:ascii="宋体" w:hAnsi="宋体" w:eastAsia="仿宋_GB2312"/>
                <w:sz w:val="24"/>
                <w:szCs w:val="24"/>
              </w:rPr>
              <w:t xml:space="preserve">    </w:t>
            </w:r>
            <w:r>
              <w:rPr>
                <w:rFonts w:hint="eastAsia" w:ascii="宋体" w:hAnsi="宋体" w:eastAsia="仿宋_GB2312"/>
                <w:sz w:val="24"/>
                <w:szCs w:val="24"/>
              </w:rPr>
              <w:t>月</w:t>
            </w:r>
            <w:r>
              <w:rPr>
                <w:rFonts w:ascii="宋体" w:hAnsi="宋体" w:eastAsia="仿宋_GB2312"/>
                <w:sz w:val="24"/>
                <w:szCs w:val="24"/>
              </w:rPr>
              <w:t xml:space="preserve">    </w:t>
            </w:r>
            <w:r>
              <w:rPr>
                <w:rFonts w:hint="eastAsia" w:ascii="宋体" w:hAnsi="宋体" w:eastAsia="仿宋_GB2312"/>
                <w:sz w:val="24"/>
                <w:szCs w:val="24"/>
              </w:rPr>
              <w:t>日</w:t>
            </w:r>
          </w:p>
        </w:tc>
      </w:tr>
      <w:tr w14:paraId="617343C1">
        <w:tblPrEx>
          <w:tblCellMar>
            <w:top w:w="0" w:type="dxa"/>
            <w:left w:w="0" w:type="dxa"/>
            <w:bottom w:w="0" w:type="dxa"/>
            <w:right w:w="0" w:type="dxa"/>
          </w:tblCellMar>
        </w:tblPrEx>
        <w:trPr>
          <w:trHeight w:val="2027" w:hRule="atLeast"/>
        </w:trPr>
        <w:tc>
          <w:tcPr>
            <w:tcW w:w="964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B2BFD98">
            <w:pPr>
              <w:pStyle w:val="26"/>
              <w:ind w:firstLine="0" w:firstLineChars="0"/>
              <w:rPr>
                <w:rFonts w:ascii="宋体" w:hAnsi="宋体" w:eastAsia="仿宋_GB2312"/>
                <w:sz w:val="24"/>
                <w:szCs w:val="24"/>
              </w:rPr>
            </w:pPr>
            <w:r>
              <w:rPr>
                <w:rFonts w:hint="eastAsia" w:ascii="宋体" w:hAnsi="宋体" w:eastAsia="仿宋_GB2312"/>
                <w:sz w:val="24"/>
                <w:szCs w:val="24"/>
              </w:rPr>
              <w:t>乡镇（街道）审核意见：</w:t>
            </w:r>
          </w:p>
          <w:p w14:paraId="1A572F23">
            <w:pPr>
              <w:pStyle w:val="26"/>
              <w:ind w:firstLine="0" w:firstLineChars="0"/>
              <w:rPr>
                <w:rFonts w:ascii="宋体" w:hAnsi="宋体" w:eastAsia="仿宋_GB2312"/>
                <w:sz w:val="24"/>
                <w:szCs w:val="24"/>
              </w:rPr>
            </w:pPr>
          </w:p>
          <w:p w14:paraId="0C188A05">
            <w:pPr>
              <w:pStyle w:val="26"/>
              <w:ind w:firstLine="0" w:firstLineChars="0"/>
              <w:rPr>
                <w:rFonts w:ascii="宋体" w:hAnsi="宋体" w:eastAsia="仿宋_GB2312"/>
                <w:sz w:val="24"/>
                <w:szCs w:val="24"/>
              </w:rPr>
            </w:pPr>
          </w:p>
          <w:p w14:paraId="16171DD1">
            <w:pPr>
              <w:pStyle w:val="26"/>
              <w:ind w:firstLine="5520" w:firstLineChars="2300"/>
              <w:rPr>
                <w:rFonts w:ascii="宋体" w:hAnsi="宋体" w:eastAsia="仿宋_GB2312"/>
                <w:sz w:val="24"/>
                <w:szCs w:val="24"/>
              </w:rPr>
            </w:pPr>
          </w:p>
          <w:p w14:paraId="347157C2">
            <w:pPr>
              <w:pStyle w:val="26"/>
              <w:ind w:firstLine="5520" w:firstLineChars="2300"/>
              <w:rPr>
                <w:rFonts w:ascii="宋体" w:hAnsi="宋体" w:eastAsia="仿宋_GB2312"/>
                <w:sz w:val="24"/>
                <w:szCs w:val="24"/>
              </w:rPr>
            </w:pPr>
            <w:r>
              <w:rPr>
                <w:rFonts w:hint="eastAsia" w:ascii="宋体" w:hAnsi="宋体" w:eastAsia="仿宋_GB2312"/>
                <w:sz w:val="24"/>
                <w:szCs w:val="24"/>
              </w:rPr>
              <w:t>负责人签字（盖章）：</w:t>
            </w:r>
          </w:p>
          <w:p w14:paraId="5504B0BD">
            <w:pPr>
              <w:pStyle w:val="26"/>
              <w:ind w:firstLine="5762" w:firstLineChars="2401"/>
              <w:rPr>
                <w:rFonts w:ascii="宋体" w:hAnsi="宋体" w:eastAsia="仿宋_GB2312"/>
                <w:sz w:val="24"/>
                <w:szCs w:val="24"/>
              </w:rPr>
            </w:pPr>
            <w:r>
              <w:rPr>
                <w:rFonts w:hint="eastAsia" w:ascii="宋体" w:hAnsi="宋体" w:eastAsia="仿宋_GB2312"/>
                <w:sz w:val="24"/>
                <w:szCs w:val="24"/>
              </w:rPr>
              <w:t>年</w:t>
            </w:r>
            <w:r>
              <w:rPr>
                <w:rFonts w:ascii="宋体" w:hAnsi="宋体" w:eastAsia="仿宋_GB2312"/>
                <w:sz w:val="24"/>
                <w:szCs w:val="24"/>
              </w:rPr>
              <w:t xml:space="preserve">    </w:t>
            </w:r>
            <w:r>
              <w:rPr>
                <w:rFonts w:hint="eastAsia" w:ascii="宋体" w:hAnsi="宋体" w:eastAsia="仿宋_GB2312"/>
                <w:sz w:val="24"/>
                <w:szCs w:val="24"/>
              </w:rPr>
              <w:t>月</w:t>
            </w:r>
            <w:r>
              <w:rPr>
                <w:rFonts w:ascii="宋体" w:hAnsi="宋体" w:eastAsia="仿宋_GB2312"/>
                <w:sz w:val="24"/>
                <w:szCs w:val="24"/>
              </w:rPr>
              <w:t xml:space="preserve">    </w:t>
            </w:r>
            <w:r>
              <w:rPr>
                <w:rFonts w:hint="eastAsia" w:ascii="宋体" w:hAnsi="宋体" w:eastAsia="仿宋_GB2312"/>
                <w:sz w:val="24"/>
                <w:szCs w:val="24"/>
              </w:rPr>
              <w:t>日</w:t>
            </w:r>
          </w:p>
        </w:tc>
      </w:tr>
      <w:tr w14:paraId="0B36ED64">
        <w:tblPrEx>
          <w:tblCellMar>
            <w:top w:w="0" w:type="dxa"/>
            <w:left w:w="0" w:type="dxa"/>
            <w:bottom w:w="0" w:type="dxa"/>
            <w:right w:w="0" w:type="dxa"/>
          </w:tblCellMar>
        </w:tblPrEx>
        <w:trPr>
          <w:trHeight w:val="2279" w:hRule="atLeast"/>
        </w:trPr>
        <w:tc>
          <w:tcPr>
            <w:tcW w:w="964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352B8AA1">
            <w:pPr>
              <w:pStyle w:val="26"/>
              <w:ind w:firstLine="0" w:firstLineChars="0"/>
              <w:rPr>
                <w:rFonts w:ascii="宋体" w:hAnsi="宋体" w:eastAsia="仿宋_GB2312"/>
                <w:sz w:val="24"/>
                <w:szCs w:val="24"/>
              </w:rPr>
            </w:pPr>
            <w:r>
              <w:rPr>
                <w:rFonts w:hint="eastAsia" w:ascii="宋体" w:hAnsi="宋体" w:eastAsia="仿宋_GB2312"/>
                <w:sz w:val="24"/>
                <w:szCs w:val="24"/>
              </w:rPr>
              <w:t>区委农办审核意见：</w:t>
            </w:r>
          </w:p>
          <w:p w14:paraId="690B7455">
            <w:pPr>
              <w:pStyle w:val="26"/>
              <w:ind w:firstLine="0" w:firstLineChars="0"/>
              <w:rPr>
                <w:rFonts w:ascii="宋体" w:hAnsi="宋体" w:eastAsia="仿宋_GB2312"/>
                <w:sz w:val="24"/>
                <w:szCs w:val="24"/>
              </w:rPr>
            </w:pPr>
          </w:p>
          <w:p w14:paraId="02A124B9">
            <w:pPr>
              <w:pStyle w:val="26"/>
              <w:ind w:firstLine="0" w:firstLineChars="0"/>
              <w:rPr>
                <w:rFonts w:ascii="宋体" w:hAnsi="宋体" w:eastAsia="仿宋_GB2312"/>
                <w:sz w:val="24"/>
                <w:szCs w:val="24"/>
              </w:rPr>
            </w:pPr>
          </w:p>
          <w:p w14:paraId="5206B164">
            <w:pPr>
              <w:pStyle w:val="26"/>
              <w:ind w:firstLine="5520" w:firstLineChars="2300"/>
              <w:rPr>
                <w:rFonts w:ascii="宋体" w:hAnsi="宋体" w:eastAsia="仿宋_GB2312"/>
                <w:sz w:val="24"/>
                <w:szCs w:val="24"/>
              </w:rPr>
            </w:pPr>
          </w:p>
          <w:p w14:paraId="00863FB5">
            <w:pPr>
              <w:pStyle w:val="26"/>
              <w:ind w:firstLine="4562" w:firstLineChars="1901"/>
              <w:rPr>
                <w:rFonts w:ascii="宋体" w:hAnsi="宋体" w:eastAsia="仿宋_GB2312"/>
                <w:sz w:val="24"/>
                <w:szCs w:val="24"/>
              </w:rPr>
            </w:pPr>
            <w:r>
              <w:rPr>
                <w:rFonts w:hint="eastAsia" w:ascii="宋体" w:hAnsi="宋体" w:eastAsia="仿宋_GB2312"/>
                <w:sz w:val="24"/>
                <w:szCs w:val="24"/>
              </w:rPr>
              <w:t>中共东川区委农村工作领导小组办公室（盖章）</w:t>
            </w:r>
          </w:p>
          <w:p w14:paraId="77C55D9C">
            <w:pPr>
              <w:pStyle w:val="26"/>
              <w:ind w:firstLine="5762" w:firstLineChars="2401"/>
              <w:rPr>
                <w:rFonts w:ascii="宋体" w:hAnsi="宋体" w:eastAsia="仿宋_GB2312"/>
                <w:sz w:val="24"/>
                <w:szCs w:val="24"/>
              </w:rPr>
            </w:pPr>
            <w:r>
              <w:rPr>
                <w:rFonts w:hint="eastAsia" w:ascii="宋体" w:hAnsi="宋体" w:eastAsia="仿宋_GB2312"/>
                <w:sz w:val="24"/>
                <w:szCs w:val="24"/>
              </w:rPr>
              <w:t>年</w:t>
            </w:r>
            <w:r>
              <w:rPr>
                <w:rFonts w:ascii="宋体" w:hAnsi="宋体" w:eastAsia="仿宋_GB2312"/>
                <w:sz w:val="24"/>
                <w:szCs w:val="24"/>
              </w:rPr>
              <w:t xml:space="preserve">    </w:t>
            </w:r>
            <w:r>
              <w:rPr>
                <w:rFonts w:hint="eastAsia" w:ascii="宋体" w:hAnsi="宋体" w:eastAsia="仿宋_GB2312"/>
                <w:sz w:val="24"/>
                <w:szCs w:val="24"/>
              </w:rPr>
              <w:t>月</w:t>
            </w:r>
            <w:r>
              <w:rPr>
                <w:rFonts w:ascii="宋体" w:hAnsi="宋体" w:eastAsia="仿宋_GB2312"/>
                <w:sz w:val="24"/>
                <w:szCs w:val="24"/>
              </w:rPr>
              <w:t xml:space="preserve">    </w:t>
            </w:r>
            <w:r>
              <w:rPr>
                <w:rFonts w:hint="eastAsia" w:ascii="宋体" w:hAnsi="宋体" w:eastAsia="仿宋_GB2312"/>
                <w:sz w:val="24"/>
                <w:szCs w:val="24"/>
              </w:rPr>
              <w:t>日</w:t>
            </w:r>
          </w:p>
        </w:tc>
      </w:tr>
    </w:tbl>
    <w:tbl>
      <w:tblPr>
        <w:tblStyle w:val="8"/>
        <w:tblpPr w:leftFromText="180" w:rightFromText="180" w:vertAnchor="text" w:tblpX="10214" w:tblpY="-231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9"/>
      </w:tblGrid>
      <w:tr w14:paraId="6542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39" w:type="dxa"/>
          </w:tcPr>
          <w:p w14:paraId="75FD4957">
            <w:pPr>
              <w:pStyle w:val="26"/>
              <w:ind w:firstLine="31680"/>
              <w:rPr>
                <w:rFonts w:ascii="宋体" w:hAnsi="宋体" w:eastAsia="仿宋_GB2312"/>
                <w:sz w:val="24"/>
                <w:szCs w:val="24"/>
              </w:rPr>
            </w:pPr>
          </w:p>
        </w:tc>
      </w:tr>
      <w:tr w14:paraId="2F76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39" w:type="dxa"/>
          </w:tcPr>
          <w:p w14:paraId="6CC2E58A">
            <w:pPr>
              <w:pStyle w:val="26"/>
              <w:ind w:firstLine="31680"/>
              <w:rPr>
                <w:rFonts w:ascii="宋体" w:hAnsi="宋体" w:eastAsia="仿宋_GB2312"/>
                <w:sz w:val="24"/>
                <w:szCs w:val="24"/>
              </w:rPr>
            </w:pPr>
          </w:p>
        </w:tc>
      </w:tr>
    </w:tbl>
    <w:p w14:paraId="5A8C7D6D">
      <w:pPr>
        <w:spacing w:line="400" w:lineRule="exact"/>
        <w:rPr>
          <w:rFonts w:ascii="宋体" w:hAnsi="宋体" w:eastAsia="黑体" w:cs="黑体"/>
          <w:bCs/>
          <w:color w:val="000000"/>
          <w:sz w:val="28"/>
          <w:szCs w:val="28"/>
        </w:rPr>
      </w:pPr>
    </w:p>
    <w:p w14:paraId="39948EF5">
      <w:pPr>
        <w:spacing w:line="400" w:lineRule="exact"/>
        <w:rPr>
          <w:rFonts w:ascii="宋体" w:hAnsi="宋体" w:eastAsia="黑体" w:cs="黑体"/>
          <w:bCs/>
          <w:color w:val="000000"/>
          <w:sz w:val="28"/>
          <w:szCs w:val="28"/>
        </w:rPr>
      </w:pPr>
      <w:r>
        <w:rPr>
          <w:rFonts w:hint="eastAsia" w:ascii="宋体" w:hAnsi="宋体" w:eastAsia="黑体" w:cs="黑体"/>
          <w:bCs/>
          <w:color w:val="000000"/>
          <w:sz w:val="28"/>
          <w:szCs w:val="28"/>
        </w:rPr>
        <w:t>附件</w:t>
      </w:r>
      <w:r>
        <w:rPr>
          <w:rFonts w:ascii="宋体" w:hAnsi="宋体" w:eastAsia="黑体" w:cs="黑体"/>
          <w:bCs/>
          <w:color w:val="000000"/>
          <w:sz w:val="28"/>
          <w:szCs w:val="28"/>
        </w:rPr>
        <w:t>2</w:t>
      </w:r>
    </w:p>
    <w:p w14:paraId="37412DAD">
      <w:pPr>
        <w:spacing w:line="400" w:lineRule="exact"/>
        <w:jc w:val="center"/>
        <w:rPr>
          <w:rFonts w:ascii="宋体" w:hAnsi="宋体" w:eastAsia="方正小标宋简体" w:cs="方正小标宋简体"/>
          <w:color w:val="000000"/>
          <w:sz w:val="36"/>
          <w:szCs w:val="36"/>
        </w:rPr>
      </w:pPr>
      <w:r>
        <w:rPr>
          <w:rFonts w:hint="eastAsia" w:ascii="宋体" w:hAnsi="宋体" w:eastAsia="方正小标宋简体" w:cs="方正小标宋简体"/>
          <w:color w:val="000000"/>
          <w:sz w:val="36"/>
          <w:szCs w:val="36"/>
        </w:rPr>
        <w:t>东川区“五好”区级示范家庭农场评定流程图</w:t>
      </w:r>
    </w:p>
    <w:tbl>
      <w:tblPr>
        <w:tblStyle w:val="8"/>
        <w:tblpPr w:leftFromText="180" w:rightFromText="180" w:vertAnchor="text" w:horzAnchor="page" w:tblpXSpec="center" w:tblpY="6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5"/>
      </w:tblGrid>
      <w:tr w14:paraId="3FD4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205" w:type="dxa"/>
            <w:vAlign w:val="center"/>
          </w:tcPr>
          <w:p w14:paraId="5ECEDDBF">
            <w:pPr>
              <w:spacing w:line="240" w:lineRule="exact"/>
              <w:jc w:val="center"/>
              <w:rPr>
                <w:rFonts w:ascii="宋体" w:hAnsi="宋体" w:eastAsia="仿宋_GB2312"/>
                <w:b/>
                <w:bCs/>
                <w:sz w:val="24"/>
              </w:rPr>
            </w:pPr>
            <w:r>
              <w:rPr>
                <w:rFonts w:hint="eastAsia" w:ascii="宋体" w:hAnsi="宋体" w:eastAsia="仿宋_GB2312"/>
                <w:b/>
                <w:bCs/>
                <w:sz w:val="24"/>
              </w:rPr>
              <w:t>发布通知或公告</w:t>
            </w:r>
          </w:p>
          <w:p w14:paraId="2A56F2F7">
            <w:pPr>
              <w:pStyle w:val="28"/>
              <w:spacing w:line="240" w:lineRule="exact"/>
              <w:jc w:val="center"/>
              <w:rPr>
                <w:rFonts w:ascii="宋体" w:hAnsi="宋体" w:eastAsia="仿宋_GB2312"/>
                <w:sz w:val="24"/>
              </w:rPr>
            </w:pPr>
            <w:r>
              <mc:AlternateContent>
                <mc:Choice Requires="wps">
                  <w:drawing>
                    <wp:anchor distT="0" distB="0" distL="114300" distR="114300" simplePos="0" relativeHeight="251659264" behindDoc="0" locked="0" layoutInCell="1" allowOverlap="1">
                      <wp:simplePos x="0" y="0"/>
                      <wp:positionH relativeFrom="column">
                        <wp:posOffset>2136140</wp:posOffset>
                      </wp:positionH>
                      <wp:positionV relativeFrom="paragraph">
                        <wp:posOffset>281305</wp:posOffset>
                      </wp:positionV>
                      <wp:extent cx="10795" cy="336550"/>
                      <wp:effectExtent l="29845" t="0" r="35560" b="6350"/>
                      <wp:wrapNone/>
                      <wp:docPr id="1" name="直接连接符 1"/>
                      <wp:cNvGraphicFramePr/>
                      <a:graphic xmlns:a="http://schemas.openxmlformats.org/drawingml/2006/main">
                        <a:graphicData uri="http://schemas.microsoft.com/office/word/2010/wordprocessingShape">
                          <wps:wsp>
                            <wps:cNvCnPr/>
                            <wps:spPr>
                              <a:xfrm>
                                <a:off x="0" y="0"/>
                                <a:ext cx="10795" cy="3365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直接连接符 1" o:spid="_x0000_s1026" o:spt="32" type="#_x0000_t32" style="position:absolute;left:0pt;margin-left:168.2pt;margin-top:22.15pt;height:26.5pt;width:0.85pt;z-index:251659264;mso-width-relative:page;mso-height-relative:page;" filled="f" stroked="t" coordsize="21600,21600" o:gfxdata="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YokznaAAAACQEAAA8AAAAAAAAAAQAgAAAAIgAAAGRycy9k&#10;b3ducmV2LnhtbFBLAQIUABQAAAAIAIdO4kAscopRAAIAAO0DAAAOAAAAAAAAAAEAIAAAACkBAABk&#10;cnMvZTJvRG9jLnhtbFBLBQYAAAAABgAGAFkBAACbBQAAAAA=&#10;">
                      <v:fill on="f" focussize="0,0"/>
                      <v:stroke color="#000000" joinstyle="round" endarrow="block"/>
                      <v:imagedata o:title=""/>
                      <o:lock v:ext="edit" aspectratio="f"/>
                    </v:shape>
                  </w:pict>
                </mc:Fallback>
              </mc:AlternateContent>
            </w:r>
            <w:r>
              <w:rPr>
                <w:rFonts w:hint="eastAsia" w:ascii="宋体" w:hAnsi="宋体" w:eastAsia="仿宋_GB2312"/>
                <w:sz w:val="24"/>
              </w:rPr>
              <w:t>区委农办发布评定五好示范农场的通知或公告。</w:t>
            </w:r>
          </w:p>
        </w:tc>
      </w:tr>
      <w:tr w14:paraId="78F1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205" w:type="dxa"/>
            <w:tcBorders>
              <w:left w:val="nil"/>
              <w:right w:val="nil"/>
            </w:tcBorders>
            <w:vAlign w:val="center"/>
          </w:tcPr>
          <w:p w14:paraId="4425D030">
            <w:pPr>
              <w:spacing w:line="240" w:lineRule="exact"/>
              <w:jc w:val="center"/>
              <w:rPr>
                <w:rFonts w:ascii="宋体" w:hAnsi="宋体" w:eastAsia="仿宋_GB2312"/>
                <w:color w:val="000000"/>
                <w:sz w:val="24"/>
              </w:rPr>
            </w:pPr>
          </w:p>
        </w:tc>
      </w:tr>
      <w:tr w14:paraId="4D47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8205" w:type="dxa"/>
            <w:vAlign w:val="center"/>
          </w:tcPr>
          <w:p w14:paraId="3E5DC782">
            <w:pPr>
              <w:spacing w:line="240" w:lineRule="exact"/>
              <w:jc w:val="center"/>
              <w:rPr>
                <w:rFonts w:ascii="宋体" w:hAnsi="宋体" w:eastAsia="仿宋_GB2312"/>
                <w:b/>
                <w:bCs/>
                <w:sz w:val="24"/>
              </w:rPr>
            </w:pPr>
            <w:r>
              <w:rPr>
                <w:rFonts w:hint="eastAsia" w:ascii="宋体" w:hAnsi="宋体" w:eastAsia="仿宋_GB2312"/>
                <w:b/>
                <w:bCs/>
                <w:sz w:val="24"/>
              </w:rPr>
              <w:t>自愿申报</w:t>
            </w:r>
          </w:p>
          <w:p w14:paraId="7D50F339">
            <w:pPr>
              <w:pStyle w:val="28"/>
              <w:spacing w:line="240" w:lineRule="exact"/>
              <w:jc w:val="center"/>
              <w:rPr>
                <w:rFonts w:ascii="宋体" w:hAnsi="宋体" w:eastAsia="仿宋_GB2312"/>
                <w:sz w:val="24"/>
              </w:rPr>
            </w:pPr>
            <w:r>
              <w:rPr>
                <w:rFonts w:hint="eastAsia" w:ascii="宋体" w:hAnsi="宋体" w:eastAsia="仿宋_GB2312"/>
                <w:sz w:val="24"/>
              </w:rPr>
              <w:t>家庭农场准备申报审批表、营业执照、法人身份证复印件、其他材料报送至乡镇（街道）农业部门进行申报。</w:t>
            </w:r>
          </w:p>
        </w:tc>
      </w:tr>
      <w:tr w14:paraId="332D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05" w:type="dxa"/>
            <w:tcBorders>
              <w:left w:val="nil"/>
              <w:right w:val="nil"/>
            </w:tcBorders>
            <w:vAlign w:val="center"/>
          </w:tcPr>
          <w:p w14:paraId="0EE04A02">
            <w:pPr>
              <w:spacing w:line="240" w:lineRule="exact"/>
              <w:jc w:val="center"/>
              <w:rPr>
                <w:rFonts w:ascii="宋体" w:hAnsi="宋体" w:eastAsia="仿宋_GB2312"/>
                <w:color w:val="000000"/>
                <w:sz w:val="24"/>
              </w:rPr>
            </w:pPr>
            <w:r>
              <mc:AlternateContent>
                <mc:Choice Requires="wps">
                  <w:drawing>
                    <wp:anchor distT="0" distB="0" distL="114300" distR="114300" simplePos="0" relativeHeight="251660288" behindDoc="0" locked="0" layoutInCell="1" allowOverlap="1">
                      <wp:simplePos x="0" y="0"/>
                      <wp:positionH relativeFrom="column">
                        <wp:posOffset>2115185</wp:posOffset>
                      </wp:positionH>
                      <wp:positionV relativeFrom="paragraph">
                        <wp:posOffset>-5715</wp:posOffset>
                      </wp:positionV>
                      <wp:extent cx="635" cy="396240"/>
                      <wp:effectExtent l="37465" t="0" r="38100" b="3810"/>
                      <wp:wrapNone/>
                      <wp:docPr id="2" name="直接连接符 5"/>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5" o:spid="_x0000_s1026" o:spt="20" style="position:absolute;left:0pt;margin-left:166.55pt;margin-top:-0.45pt;height:31.2pt;width:0.05pt;z-index:251660288;mso-width-relative:page;mso-height-relative:page;" filled="f" stroked="t" coordsize="21600,21600" o:gfxdata="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Qe4tS2AAAAAgBAAAPAAAAAAAAAAEAIAAAACIAAABkcnMvZG93bnJl&#10;di54bWxQSwECFAAUAAAACACHTuJAgOnFg/0BAADpAwAADgAAAAAAAAABACAAAAAnAQAAZHJzL2Uy&#10;b0RvYy54bWxQSwUGAAAAAAYABgBZAQAAlgUAAAAA&#10;">
                      <v:fill on="f" focussize="0,0"/>
                      <v:stroke color="#000000" joinstyle="round" endarrow="block"/>
                      <v:imagedata o:title=""/>
                      <o:lock v:ext="edit" aspectratio="f"/>
                    </v:line>
                  </w:pict>
                </mc:Fallback>
              </mc:AlternateContent>
            </w:r>
          </w:p>
        </w:tc>
      </w:tr>
      <w:tr w14:paraId="2548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205" w:type="dxa"/>
            <w:vAlign w:val="center"/>
          </w:tcPr>
          <w:p w14:paraId="2625E237">
            <w:pPr>
              <w:spacing w:line="240" w:lineRule="exact"/>
              <w:jc w:val="center"/>
              <w:rPr>
                <w:rFonts w:ascii="宋体" w:hAnsi="宋体" w:eastAsia="仿宋_GB2312"/>
                <w:b/>
                <w:bCs/>
                <w:sz w:val="24"/>
              </w:rPr>
            </w:pPr>
            <w:r>
              <w:rPr>
                <w:rFonts w:hint="eastAsia" w:ascii="宋体" w:hAnsi="宋体" w:eastAsia="仿宋_GB2312"/>
                <w:b/>
                <w:bCs/>
                <w:sz w:val="24"/>
              </w:rPr>
              <w:t>乡镇（街道）审核</w:t>
            </w:r>
          </w:p>
          <w:p w14:paraId="7336E183">
            <w:pPr>
              <w:pStyle w:val="28"/>
              <w:spacing w:line="240" w:lineRule="exact"/>
              <w:jc w:val="center"/>
              <w:rPr>
                <w:rFonts w:ascii="宋体" w:hAnsi="宋体" w:eastAsia="仿宋_GB2312"/>
                <w:sz w:val="24"/>
              </w:rPr>
            </w:pPr>
            <w:r>
              <w:rPr>
                <w:rFonts w:hint="eastAsia" w:ascii="宋体" w:hAnsi="宋体" w:eastAsia="仿宋_GB2312"/>
                <w:sz w:val="24"/>
              </w:rPr>
              <w:t>乡镇（街道）结合农场情况及申报材料进行审核，签署审核意见。</w:t>
            </w:r>
          </w:p>
        </w:tc>
      </w:tr>
      <w:tr w14:paraId="1063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05" w:type="dxa"/>
            <w:tcBorders>
              <w:left w:val="nil"/>
              <w:right w:val="nil"/>
            </w:tcBorders>
            <w:vAlign w:val="center"/>
          </w:tcPr>
          <w:p w14:paraId="6AE937E3">
            <w:pPr>
              <w:spacing w:line="240" w:lineRule="exact"/>
              <w:jc w:val="center"/>
              <w:rPr>
                <w:rFonts w:ascii="宋体" w:hAnsi="宋体" w:eastAsia="仿宋_GB2312"/>
                <w:color w:val="000000"/>
                <w:sz w:val="24"/>
              </w:rPr>
            </w:pPr>
            <w:r>
              <mc:AlternateContent>
                <mc:Choice Requires="wps">
                  <w:drawing>
                    <wp:anchor distT="0" distB="0" distL="114300" distR="114300" simplePos="0" relativeHeight="251661312" behindDoc="0" locked="0" layoutInCell="1" allowOverlap="1">
                      <wp:simplePos x="0" y="0"/>
                      <wp:positionH relativeFrom="column">
                        <wp:posOffset>2127885</wp:posOffset>
                      </wp:positionH>
                      <wp:positionV relativeFrom="paragraph">
                        <wp:posOffset>1905</wp:posOffset>
                      </wp:positionV>
                      <wp:extent cx="635" cy="396240"/>
                      <wp:effectExtent l="37465" t="0" r="38100" b="3810"/>
                      <wp:wrapNone/>
                      <wp:docPr id="3" name="直接连接符 2"/>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2" o:spid="_x0000_s1026" o:spt="20" style="position:absolute;left:0pt;margin-left:167.55pt;margin-top:0.15pt;height:31.2pt;width:0.05pt;z-index:251661312;mso-width-relative:page;mso-height-relative:page;" filled="f" stroked="t" coordsize="21600,21600" o:gfxdata="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sS4izXAAAABwEAAA8AAAAAAAAAAQAgAAAAIgAAAGRycy9kb3ducmV2&#10;LnhtbFBLAQIUABQAAAAIAIdO4kAatUe+/QEAAOkDAAAOAAAAAAAAAAEAIAAAACYBAABkcnMvZTJv&#10;RG9jLnhtbFBLBQYAAAAABgAGAFkBAACVBQAAAAA=&#10;">
                      <v:fill on="f" focussize="0,0"/>
                      <v:stroke color="#000000" joinstyle="round" endarrow="block"/>
                      <v:imagedata o:title=""/>
                      <o:lock v:ext="edit" aspectratio="f"/>
                    </v:line>
                  </w:pict>
                </mc:Fallback>
              </mc:AlternateContent>
            </w:r>
          </w:p>
        </w:tc>
      </w:tr>
      <w:tr w14:paraId="645A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205" w:type="dxa"/>
            <w:vAlign w:val="center"/>
          </w:tcPr>
          <w:p w14:paraId="19F47B9B">
            <w:pPr>
              <w:spacing w:line="240" w:lineRule="exact"/>
              <w:jc w:val="center"/>
              <w:rPr>
                <w:rFonts w:ascii="宋体" w:hAnsi="宋体" w:eastAsia="仿宋_GB2312"/>
                <w:b/>
                <w:bCs/>
                <w:sz w:val="24"/>
              </w:rPr>
            </w:pPr>
            <w:r>
              <w:rPr>
                <w:rFonts w:hint="eastAsia" w:ascii="宋体" w:hAnsi="宋体" w:eastAsia="仿宋_GB2312"/>
                <w:b/>
                <w:bCs/>
                <w:sz w:val="24"/>
              </w:rPr>
              <w:t>现场核实</w:t>
            </w:r>
          </w:p>
          <w:p w14:paraId="5800B16A">
            <w:pPr>
              <w:pStyle w:val="28"/>
              <w:spacing w:line="240" w:lineRule="exact"/>
              <w:jc w:val="center"/>
              <w:rPr>
                <w:rFonts w:ascii="宋体" w:hAnsi="宋体" w:eastAsia="仿宋_GB2312"/>
                <w:sz w:val="24"/>
              </w:rPr>
            </w:pPr>
            <w:r>
              <w:rPr>
                <w:rFonts w:hint="eastAsia" w:ascii="宋体" w:hAnsi="宋体" w:eastAsia="仿宋_GB2312"/>
                <w:sz w:val="24"/>
              </w:rPr>
              <w:t>区委农办再次核实申报材料并到现场核实经营情况。</w:t>
            </w:r>
          </w:p>
        </w:tc>
      </w:tr>
      <w:tr w14:paraId="13DE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05" w:type="dxa"/>
            <w:tcBorders>
              <w:left w:val="nil"/>
              <w:right w:val="nil"/>
            </w:tcBorders>
            <w:vAlign w:val="center"/>
          </w:tcPr>
          <w:p w14:paraId="6701DFC7">
            <w:pPr>
              <w:spacing w:line="240" w:lineRule="exact"/>
              <w:jc w:val="center"/>
              <w:rPr>
                <w:rFonts w:ascii="宋体" w:hAnsi="宋体" w:eastAsia="仿宋_GB2312"/>
                <w:color w:val="000000"/>
                <w:sz w:val="24"/>
              </w:rPr>
            </w:pPr>
            <w:r>
              <mc:AlternateContent>
                <mc:Choice Requires="wps">
                  <w:drawing>
                    <wp:anchor distT="0" distB="0" distL="114300" distR="114300" simplePos="0" relativeHeight="251662336" behindDoc="0" locked="0" layoutInCell="1" allowOverlap="1">
                      <wp:simplePos x="0" y="0"/>
                      <wp:positionH relativeFrom="column">
                        <wp:posOffset>2121535</wp:posOffset>
                      </wp:positionH>
                      <wp:positionV relativeFrom="paragraph">
                        <wp:posOffset>21590</wp:posOffset>
                      </wp:positionV>
                      <wp:extent cx="10160" cy="402590"/>
                      <wp:effectExtent l="29845" t="0" r="36195" b="16510"/>
                      <wp:wrapNone/>
                      <wp:docPr id="4" name="直接连接符 7"/>
                      <wp:cNvGraphicFramePr/>
                      <a:graphic xmlns:a="http://schemas.openxmlformats.org/drawingml/2006/main">
                        <a:graphicData uri="http://schemas.microsoft.com/office/word/2010/wordprocessingShape">
                          <wps:wsp>
                            <wps:cNvSpPr/>
                            <wps:spPr>
                              <a:xfrm>
                                <a:off x="0" y="0"/>
                                <a:ext cx="10160" cy="40259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7" o:spid="_x0000_s1026" o:spt="20" style="position:absolute;left:0pt;margin-left:167.05pt;margin-top:1.7pt;height:31.7pt;width:0.8pt;z-index:251662336;mso-width-relative:page;mso-height-relative:page;" filled="f" stroked="t" coordsize="21600,21600" o:gfxdata="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colY/aAAAACAEAAA8AAAAAAAAAAQAgAAAAIgAAAGRycy9k&#10;b3ducmV2LnhtbFBLAQIUABQAAAAIAIdO4kAjOZZ0AAIAAOsDAAAOAAAAAAAAAAEAIAAAACkBAABk&#10;cnMvZTJvRG9jLnhtbFBLBQYAAAAABgAGAFkBAACbBQAAAAA=&#10;">
                      <v:fill on="f" focussize="0,0"/>
                      <v:stroke color="#000000" joinstyle="round" endarrow="block"/>
                      <v:imagedata o:title=""/>
                      <o:lock v:ext="edit" aspectratio="f"/>
                    </v:line>
                  </w:pict>
                </mc:Fallback>
              </mc:AlternateContent>
            </w:r>
          </w:p>
        </w:tc>
      </w:tr>
      <w:tr w14:paraId="0F52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205" w:type="dxa"/>
            <w:vAlign w:val="center"/>
          </w:tcPr>
          <w:p w14:paraId="692C014B">
            <w:pPr>
              <w:spacing w:line="240" w:lineRule="exact"/>
              <w:jc w:val="center"/>
              <w:rPr>
                <w:rFonts w:ascii="宋体" w:hAnsi="宋体" w:eastAsia="仿宋_GB2312"/>
                <w:b/>
                <w:bCs/>
                <w:sz w:val="24"/>
              </w:rPr>
            </w:pPr>
            <w:r>
              <w:rPr>
                <w:rFonts w:hint="eastAsia" w:ascii="宋体" w:hAnsi="宋体" w:eastAsia="仿宋_GB2312"/>
                <w:b/>
                <w:bCs/>
                <w:sz w:val="24"/>
              </w:rPr>
              <w:t>部门联审</w:t>
            </w:r>
          </w:p>
          <w:p w14:paraId="2733449C">
            <w:pPr>
              <w:pStyle w:val="28"/>
              <w:spacing w:line="240" w:lineRule="exact"/>
              <w:jc w:val="center"/>
              <w:rPr>
                <w:rFonts w:ascii="宋体" w:hAnsi="宋体" w:eastAsia="仿宋_GB2312"/>
                <w:sz w:val="24"/>
              </w:rPr>
            </w:pPr>
            <w:r>
              <w:rPr>
                <w:rFonts w:hint="eastAsia" w:ascii="宋体" w:hAnsi="宋体" w:eastAsia="仿宋_GB2312"/>
                <w:sz w:val="24"/>
              </w:rPr>
              <w:t>区委农办发函给相关单位进行联审。</w:t>
            </w:r>
          </w:p>
        </w:tc>
      </w:tr>
      <w:tr w14:paraId="2C18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05" w:type="dxa"/>
            <w:tcBorders>
              <w:left w:val="nil"/>
              <w:right w:val="nil"/>
            </w:tcBorders>
            <w:vAlign w:val="center"/>
          </w:tcPr>
          <w:p w14:paraId="1F812846">
            <w:pPr>
              <w:spacing w:line="240" w:lineRule="exact"/>
              <w:jc w:val="center"/>
              <w:rPr>
                <w:rFonts w:ascii="宋体" w:hAnsi="宋体" w:eastAsia="仿宋_GB2312"/>
                <w:color w:val="000000"/>
                <w:sz w:val="24"/>
              </w:rPr>
            </w:pPr>
            <w:r>
              <mc:AlternateContent>
                <mc:Choice Requires="wps">
                  <w:drawing>
                    <wp:anchor distT="0" distB="0" distL="114300" distR="114300" simplePos="0" relativeHeight="251663360" behindDoc="0" locked="0" layoutInCell="1" allowOverlap="1">
                      <wp:simplePos x="0" y="0"/>
                      <wp:positionH relativeFrom="column">
                        <wp:posOffset>2117725</wp:posOffset>
                      </wp:positionH>
                      <wp:positionV relativeFrom="paragraph">
                        <wp:posOffset>11430</wp:posOffset>
                      </wp:positionV>
                      <wp:extent cx="635" cy="396240"/>
                      <wp:effectExtent l="37465" t="0" r="38100" b="3810"/>
                      <wp:wrapNone/>
                      <wp:docPr id="5" name="直接连接符 3"/>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3" o:spid="_x0000_s1026" o:spt="20" style="position:absolute;left:0pt;margin-left:166.75pt;margin-top:0.9pt;height:31.2pt;width:0.05pt;z-index:251663360;mso-width-relative:page;mso-height-relative:page;" filled="f" stroked="t" coordsize="21600,21600" o:gfxdata="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eX50NcAAAAIAQAADwAAAAAAAAABACAAAAAiAAAAZHJzL2Rvd25yZXYu&#10;eG1sUEsBAhQAFAAAAAgAh07iQIcSjPj8AQAA6QMAAA4AAAAAAAAAAQAgAAAAJgEAAGRycy9lMm9E&#10;b2MueG1sUEsFBgAAAAAGAAYAWQEAAJQFAAAAAA==&#10;">
                      <v:fill on="f" focussize="0,0"/>
                      <v:stroke color="#000000" joinstyle="round" endarrow="block"/>
                      <v:imagedata o:title=""/>
                      <o:lock v:ext="edit" aspectratio="f"/>
                    </v:line>
                  </w:pict>
                </mc:Fallback>
              </mc:AlternateContent>
            </w:r>
          </w:p>
        </w:tc>
      </w:tr>
      <w:tr w14:paraId="364C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205" w:type="dxa"/>
            <w:vAlign w:val="center"/>
          </w:tcPr>
          <w:p w14:paraId="7430F541">
            <w:pPr>
              <w:spacing w:line="240" w:lineRule="exact"/>
              <w:jc w:val="center"/>
              <w:rPr>
                <w:rFonts w:ascii="宋体" w:hAnsi="宋体" w:eastAsia="仿宋_GB2312"/>
                <w:b/>
                <w:bCs/>
                <w:sz w:val="24"/>
              </w:rPr>
            </w:pPr>
            <w:r>
              <w:rPr>
                <w:rFonts w:hint="eastAsia" w:ascii="宋体" w:hAnsi="宋体" w:eastAsia="仿宋_GB2312"/>
                <w:b/>
                <w:bCs/>
                <w:sz w:val="24"/>
              </w:rPr>
              <w:t>确定拟评定为五好示范农场</w:t>
            </w:r>
          </w:p>
          <w:p w14:paraId="5D0EAB44">
            <w:pPr>
              <w:pStyle w:val="28"/>
              <w:spacing w:line="240" w:lineRule="exact"/>
              <w:jc w:val="center"/>
              <w:rPr>
                <w:rFonts w:ascii="宋体" w:hAnsi="宋体" w:eastAsia="仿宋_GB2312"/>
                <w:sz w:val="24"/>
              </w:rPr>
            </w:pPr>
            <w:r>
              <w:rPr>
                <w:rFonts w:hint="eastAsia" w:ascii="宋体" w:hAnsi="宋体" w:eastAsia="仿宋_GB2312"/>
                <w:sz w:val="24"/>
              </w:rPr>
              <w:t>根据现场核实情况及部门联审意见拟定五好示范农场名单</w:t>
            </w:r>
          </w:p>
        </w:tc>
      </w:tr>
      <w:tr w14:paraId="0474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05" w:type="dxa"/>
            <w:tcBorders>
              <w:left w:val="nil"/>
              <w:right w:val="nil"/>
            </w:tcBorders>
            <w:vAlign w:val="center"/>
          </w:tcPr>
          <w:p w14:paraId="39D5212D">
            <w:pPr>
              <w:spacing w:line="240" w:lineRule="exact"/>
              <w:jc w:val="center"/>
              <w:rPr>
                <w:rFonts w:ascii="宋体" w:hAnsi="宋体" w:eastAsia="仿宋_GB2312"/>
                <w:color w:val="000000"/>
                <w:sz w:val="24"/>
              </w:rPr>
            </w:pPr>
            <w:r>
              <mc:AlternateContent>
                <mc:Choice Requires="wps">
                  <w:drawing>
                    <wp:anchor distT="0" distB="0" distL="114300" distR="114300" simplePos="0" relativeHeight="251664384" behindDoc="0" locked="0" layoutInCell="1" allowOverlap="1">
                      <wp:simplePos x="0" y="0"/>
                      <wp:positionH relativeFrom="column">
                        <wp:posOffset>2133600</wp:posOffset>
                      </wp:positionH>
                      <wp:positionV relativeFrom="paragraph">
                        <wp:posOffset>2540</wp:posOffset>
                      </wp:positionV>
                      <wp:extent cx="635" cy="396240"/>
                      <wp:effectExtent l="37465" t="0" r="38100" b="3810"/>
                      <wp:wrapNone/>
                      <wp:docPr id="6" name="直接连接符 4"/>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4" o:spid="_x0000_s1026" o:spt="20" style="position:absolute;left:0pt;margin-left:168pt;margin-top:0.2pt;height:31.2pt;width:0.05pt;z-index:251664384;mso-width-relative:page;mso-height-relative:page;" filled="f" stroked="t" coordsize="21600,21600" o:gfxdata="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SiurXAAAABwEAAA8AAAAAAAAAAQAgAAAAIgAAAGRycy9kb3ducmV2&#10;LnhtbFBLAQIUABQAAAAIAIdO4kD6nxMh/QEAAOkDAAAOAAAAAAAAAAEAIAAAACYBAABkcnMvZTJv&#10;RG9jLnhtbFBLBQYAAAAABgAGAFkBAACVBQAAAAA=&#10;">
                      <v:fill on="f" focussize="0,0"/>
                      <v:stroke color="#000000" joinstyle="round" endarrow="block"/>
                      <v:imagedata o:title=""/>
                      <o:lock v:ext="edit" aspectratio="f"/>
                    </v:line>
                  </w:pict>
                </mc:Fallback>
              </mc:AlternateContent>
            </w:r>
          </w:p>
        </w:tc>
      </w:tr>
      <w:tr w14:paraId="4997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8205" w:type="dxa"/>
            <w:vAlign w:val="center"/>
          </w:tcPr>
          <w:p w14:paraId="332DA57F">
            <w:pPr>
              <w:spacing w:line="240" w:lineRule="exact"/>
              <w:jc w:val="center"/>
              <w:rPr>
                <w:rFonts w:ascii="宋体" w:hAnsi="宋体" w:eastAsia="仿宋_GB2312"/>
                <w:b/>
                <w:bCs/>
                <w:sz w:val="24"/>
              </w:rPr>
            </w:pPr>
            <w:r>
              <w:rPr>
                <w:rFonts w:hint="eastAsia" w:ascii="宋体" w:hAnsi="宋体" w:eastAsia="仿宋_GB2312"/>
                <w:b/>
                <w:bCs/>
                <w:sz w:val="24"/>
              </w:rPr>
              <w:t>名单公示</w:t>
            </w:r>
          </w:p>
          <w:p w14:paraId="6B8AABD9">
            <w:pPr>
              <w:spacing w:line="240" w:lineRule="exact"/>
              <w:jc w:val="center"/>
              <w:rPr>
                <w:rFonts w:ascii="宋体" w:hAnsi="宋体" w:eastAsia="仿宋_GB2312"/>
                <w:sz w:val="24"/>
              </w:rPr>
            </w:pPr>
            <w:r>
              <w:rPr>
                <w:rFonts w:hint="eastAsia" w:ascii="宋体" w:hAnsi="宋体" w:eastAsia="仿宋_GB2312"/>
                <w:sz w:val="24"/>
              </w:rPr>
              <w:t>五好示范农场的名单在区级媒体上进行公示，公示期不少于</w:t>
            </w:r>
            <w:r>
              <w:rPr>
                <w:rFonts w:ascii="宋体" w:hAnsi="宋体"/>
                <w:sz w:val="24"/>
              </w:rPr>
              <w:t>7</w:t>
            </w:r>
            <w:r>
              <w:rPr>
                <w:rFonts w:hint="eastAsia" w:ascii="宋体" w:hAnsi="宋体" w:eastAsia="仿宋_GB2312"/>
                <w:sz w:val="24"/>
              </w:rPr>
              <w:t>个工作日。</w:t>
            </w:r>
          </w:p>
        </w:tc>
      </w:tr>
      <w:tr w14:paraId="220E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05" w:type="dxa"/>
            <w:tcBorders>
              <w:left w:val="nil"/>
              <w:right w:val="nil"/>
            </w:tcBorders>
            <w:vAlign w:val="center"/>
          </w:tcPr>
          <w:p w14:paraId="6B1B9F60">
            <w:pPr>
              <w:spacing w:line="240" w:lineRule="exact"/>
              <w:jc w:val="center"/>
              <w:rPr>
                <w:rFonts w:ascii="宋体" w:hAnsi="宋体" w:eastAsia="仿宋_GB2312"/>
                <w:color w:val="000000"/>
                <w:sz w:val="24"/>
              </w:rPr>
            </w:pPr>
            <w:r>
              <mc:AlternateContent>
                <mc:Choice Requires="wps">
                  <w:drawing>
                    <wp:anchor distT="0" distB="0" distL="114300" distR="114300" simplePos="0" relativeHeight="251665408" behindDoc="0" locked="0" layoutInCell="1" allowOverlap="1">
                      <wp:simplePos x="0" y="0"/>
                      <wp:positionH relativeFrom="column">
                        <wp:posOffset>2136775</wp:posOffset>
                      </wp:positionH>
                      <wp:positionV relativeFrom="paragraph">
                        <wp:posOffset>25400</wp:posOffset>
                      </wp:positionV>
                      <wp:extent cx="635" cy="396240"/>
                      <wp:effectExtent l="37465" t="0" r="38100" b="3810"/>
                      <wp:wrapNone/>
                      <wp:docPr id="7" name="直接连接符 6"/>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6" o:spid="_x0000_s1026" o:spt="20" style="position:absolute;left:0pt;margin-left:168.25pt;margin-top:2pt;height:31.2pt;width:0.05pt;z-index:251665408;mso-width-relative:page;mso-height-relative:page;" filled="f" stroked="t" coordsize="21600,21600" o:gfxdata="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7gCnNgAAAAIAQAADwAAAAAAAAABACAAAAAiAAAAZHJzL2Rvd25y&#10;ZXYueG1sUEsBAhQAFAAAAAgAh07iQIJV7Qb+AQAA6QMAAA4AAAAAAAAAAQAgAAAAJwEAAGRycy9l&#10;Mm9Eb2MueG1sUEsFBgAAAAAGAAYAWQEAAJcFAAAAAA==&#10;">
                      <v:fill on="f" focussize="0,0"/>
                      <v:stroke color="#000000" joinstyle="round" endarrow="block"/>
                      <v:imagedata o:title=""/>
                      <o:lock v:ext="edit" aspectratio="f"/>
                    </v:line>
                  </w:pict>
                </mc:Fallback>
              </mc:AlternateContent>
            </w:r>
          </w:p>
        </w:tc>
      </w:tr>
      <w:tr w14:paraId="0B13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205" w:type="dxa"/>
            <w:vAlign w:val="center"/>
          </w:tcPr>
          <w:p w14:paraId="106E91DA">
            <w:pPr>
              <w:spacing w:line="240" w:lineRule="exact"/>
              <w:ind w:firstLine="3253" w:firstLineChars="1350"/>
              <w:rPr>
                <w:rFonts w:ascii="宋体" w:hAnsi="宋体" w:eastAsia="仿宋_GB2312" w:cs="宋体"/>
                <w:b/>
                <w:bCs/>
                <w:color w:val="000000"/>
                <w:sz w:val="24"/>
              </w:rPr>
            </w:pPr>
            <w:r>
              <w:rPr>
                <w:rFonts w:hint="eastAsia" w:ascii="宋体" w:hAnsi="宋体" w:eastAsia="仿宋_GB2312" w:cs="宋体"/>
                <w:b/>
                <w:bCs/>
                <w:color w:val="000000"/>
                <w:sz w:val="24"/>
              </w:rPr>
              <w:t>提交请示</w:t>
            </w:r>
          </w:p>
          <w:p w14:paraId="5AF1332D">
            <w:pPr>
              <w:spacing w:line="240" w:lineRule="exact"/>
              <w:jc w:val="center"/>
              <w:rPr>
                <w:rFonts w:ascii="宋体" w:hAnsi="宋体" w:eastAsia="仿宋_GB2312"/>
                <w:color w:val="000000"/>
                <w:sz w:val="24"/>
              </w:rPr>
            </w:pPr>
            <w:r>
              <w:rPr>
                <w:rFonts w:hint="eastAsia" w:ascii="宋体" w:hAnsi="宋体" w:eastAsia="仿宋_GB2312"/>
                <w:sz w:val="24"/>
              </w:rPr>
              <w:t>向区委农村工作领导小组提交认定五好示范农场的请示</w:t>
            </w:r>
          </w:p>
        </w:tc>
      </w:tr>
      <w:tr w14:paraId="5F39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205" w:type="dxa"/>
            <w:tcBorders>
              <w:left w:val="nil"/>
              <w:right w:val="nil"/>
            </w:tcBorders>
            <w:vAlign w:val="center"/>
          </w:tcPr>
          <w:p w14:paraId="6AA9CE74">
            <w:pPr>
              <w:spacing w:line="240" w:lineRule="exact"/>
              <w:jc w:val="center"/>
              <w:rPr>
                <w:rFonts w:ascii="宋体" w:hAnsi="宋体" w:eastAsia="仿宋_GB2312"/>
                <w:color w:val="000000"/>
                <w:sz w:val="24"/>
              </w:rPr>
            </w:pPr>
            <w:r>
              <mc:AlternateContent>
                <mc:Choice Requires="wps">
                  <w:drawing>
                    <wp:anchor distT="0" distB="0" distL="114300" distR="114300" simplePos="0" relativeHeight="251666432" behindDoc="0" locked="0" layoutInCell="1" allowOverlap="1">
                      <wp:simplePos x="0" y="0"/>
                      <wp:positionH relativeFrom="column">
                        <wp:posOffset>2136775</wp:posOffset>
                      </wp:positionH>
                      <wp:positionV relativeFrom="paragraph">
                        <wp:posOffset>13970</wp:posOffset>
                      </wp:positionV>
                      <wp:extent cx="635" cy="396240"/>
                      <wp:effectExtent l="37465" t="0" r="38100" b="3810"/>
                      <wp:wrapNone/>
                      <wp:docPr id="8" name="直接连接符 8"/>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68.25pt;margin-top:1.1pt;height:31.2pt;width:0.05pt;z-index:251666432;mso-width-relative:page;mso-height-relative:page;" filled="f" stroked="t" coordsize="21600,21600" o:gfxdata="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RkqZ9gAAAAIAQAADwAAAAAAAAABACAAAAAiAAAAZHJzL2Rvd25y&#10;ZXYueG1sUEsBAhQAFAAAAAgAh07iQPRpgNf+AQAA6QMAAA4AAAAAAAAAAQAgAAAAJwEAAGRycy9l&#10;Mm9Eb2MueG1sUEsFBgAAAAAGAAYAWQEAAJcFAAAAAA==&#10;">
                      <v:fill on="f" focussize="0,0"/>
                      <v:stroke color="#000000" joinstyle="round" endarrow="block"/>
                      <v:imagedata o:title=""/>
                      <o:lock v:ext="edit" aspectratio="f"/>
                    </v:line>
                  </w:pict>
                </mc:Fallback>
              </mc:AlternateContent>
            </w:r>
          </w:p>
        </w:tc>
      </w:tr>
      <w:tr w14:paraId="783D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205" w:type="dxa"/>
            <w:vAlign w:val="center"/>
          </w:tcPr>
          <w:p w14:paraId="70C93674">
            <w:pPr>
              <w:spacing w:line="240" w:lineRule="exact"/>
              <w:jc w:val="center"/>
              <w:rPr>
                <w:rFonts w:ascii="宋体" w:hAnsi="宋体" w:eastAsia="仿宋_GB2312"/>
                <w:b/>
                <w:bCs/>
                <w:sz w:val="24"/>
              </w:rPr>
            </w:pPr>
            <w:r>
              <w:rPr>
                <w:rFonts w:hint="eastAsia" w:ascii="宋体" w:hAnsi="宋体" w:eastAsia="仿宋_GB2312"/>
                <w:b/>
                <w:bCs/>
                <w:sz w:val="24"/>
              </w:rPr>
              <w:t>发文认定</w:t>
            </w:r>
          </w:p>
          <w:p w14:paraId="5E79D081">
            <w:pPr>
              <w:spacing w:line="240" w:lineRule="exact"/>
              <w:jc w:val="center"/>
              <w:rPr>
                <w:rFonts w:ascii="宋体" w:hAnsi="宋体" w:eastAsia="仿宋_GB2312"/>
                <w:sz w:val="24"/>
              </w:rPr>
            </w:pPr>
            <w:r>
              <w:rPr>
                <w:rFonts w:hint="eastAsia" w:ascii="宋体" w:hAnsi="宋体" w:eastAsia="仿宋_GB2312"/>
                <w:sz w:val="24"/>
              </w:rPr>
              <w:t>经区委农村领导小组审议后，由区人民政府下发文件认定五好示范农场。</w:t>
            </w:r>
          </w:p>
        </w:tc>
      </w:tr>
    </w:tbl>
    <w:p w14:paraId="2F4BD5A8">
      <w:pPr>
        <w:rPr>
          <w:rFonts w:ascii="宋体" w:hAnsi="宋体" w:eastAsia="仿宋_GB2312"/>
          <w:snapToGrid w:val="0"/>
          <w:sz w:val="32"/>
          <w:szCs w:val="32"/>
        </w:rPr>
      </w:pPr>
    </w:p>
    <w:sectPr>
      <w:footerReference r:id="rId3" w:type="default"/>
      <w:footerReference r:id="rId4" w:type="even"/>
      <w:pgSz w:w="11906" w:h="16838"/>
      <w:pgMar w:top="2098" w:right="1474" w:bottom="1985" w:left="1588" w:header="851" w:footer="1588"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41EFA">
    <w:pPr>
      <w:pStyle w:val="5"/>
      <w:ind w:right="360"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-47625</wp:posOffset>
              </wp:positionV>
              <wp:extent cx="1828800" cy="1828800"/>
              <wp:effectExtent l="0" t="0" r="0" b="0"/>
              <wp:wrapNone/>
              <wp:docPr id="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555FC4D">
                          <w:pPr>
                            <w:pStyle w:val="5"/>
                            <w:ind w:right="315" w:rightChars="150" w:firstLine="280" w:firstLineChars="100"/>
                            <w:rPr>
                              <w:rStyle w:val="11"/>
                              <w:rFonts w:ascii="宋体"/>
                              <w:sz w:val="28"/>
                              <w:szCs w:val="28"/>
                            </w:rPr>
                          </w:pPr>
                          <w:r>
                            <w:rPr>
                              <w:rStyle w:val="11"/>
                              <w:rFonts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6</w:t>
                          </w:r>
                          <w:r>
                            <w:rPr>
                              <w:rStyle w:val="11"/>
                              <w:rFonts w:ascii="宋体" w:hAnsi="宋体"/>
                              <w:sz w:val="28"/>
                              <w:szCs w:val="28"/>
                            </w:rPr>
                            <w:fldChar w:fldCharType="end"/>
                          </w:r>
                          <w:r>
                            <w:rPr>
                              <w:rStyle w:val="11"/>
                              <w:rFonts w:ascii="宋体" w:hAnsi="宋体"/>
                              <w:sz w:val="28"/>
                              <w:szCs w:val="28"/>
                            </w:rPr>
                            <w:t xml:space="preserve"> —  </w:t>
                          </w:r>
                        </w:p>
                      </w:txbxContent>
                    </wps:txbx>
                    <wps:bodyPr wrap="none" lIns="0" tIns="0" rIns="0" bIns="0" upright="1">
                      <a:spAutoFit/>
                    </wps:bodyPr>
                  </wps:wsp>
                </a:graphicData>
              </a:graphic>
            </wp:anchor>
          </w:drawing>
        </mc:Choice>
        <mc:Fallback>
          <w:pict>
            <v:shape id="文本框 1" o:spid="_x0000_s1026" o:spt="202" type="#_x0000_t202" style="position:absolute;left:0pt;margin-top:-3.75pt;height:144pt;width:144pt;mso-position-horizontal:outside;mso-position-horizontal-relative:margin;mso-wrap-style:none;z-index:251661312;mso-width-relative:page;mso-height-relative:page;" filled="f" stroked="f" coordsize="21600,21600" o:gfxdata="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&#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dL+M31AAAAAcBAAAPAAAAAAAAAAEAIAAAACIAAABk&#10;cnMvZG93bnJldi54bWxQSwECFAAUAAAACACHTuJA35BlStEBAACiAwAADgAAAAAAAAABACAAAAAj&#10;AQAAZHJzL2Uyb0RvYy54bWxQSwUGAAAAAAYABgBZAQAAZgUAAAAA&#10;">
              <v:fill on="f" focussize="0,0"/>
              <v:stroke on="f" weight="0.5pt"/>
              <v:imagedata o:title=""/>
              <o:lock v:ext="edit" aspectratio="f"/>
              <v:textbox inset="0mm,0mm,0mm,0mm" style="mso-fit-shape-to-text:t;">
                <w:txbxContent>
                  <w:p w14:paraId="2555FC4D">
                    <w:pPr>
                      <w:pStyle w:val="5"/>
                      <w:ind w:right="315" w:rightChars="150" w:firstLine="280" w:firstLineChars="100"/>
                      <w:rPr>
                        <w:rStyle w:val="11"/>
                        <w:rFonts w:ascii="宋体"/>
                        <w:sz w:val="28"/>
                        <w:szCs w:val="28"/>
                      </w:rPr>
                    </w:pPr>
                    <w:r>
                      <w:rPr>
                        <w:rStyle w:val="11"/>
                        <w:rFonts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6</w:t>
                    </w:r>
                    <w:r>
                      <w:rPr>
                        <w:rStyle w:val="11"/>
                        <w:rFonts w:ascii="宋体" w:hAnsi="宋体"/>
                        <w:sz w:val="28"/>
                        <w:szCs w:val="28"/>
                      </w:rPr>
                      <w:fldChar w:fldCharType="end"/>
                    </w:r>
                    <w:r>
                      <w:rPr>
                        <w:rStyle w:val="11"/>
                        <w:rFonts w:ascii="宋体" w:hAnsi="宋体"/>
                        <w:sz w:val="28"/>
                        <w:szCs w:val="28"/>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8C32E">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7E3F9810">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2NzJjMjEyYTZkYWM4ODdhZTZmMzE1NTZlM2UzYTYifQ=="/>
  </w:docVars>
  <w:rsids>
    <w:rsidRoot w:val="00CB07EB"/>
    <w:rsid w:val="00003AFC"/>
    <w:rsid w:val="00003D47"/>
    <w:rsid w:val="00010FE5"/>
    <w:rsid w:val="00014EE7"/>
    <w:rsid w:val="0001643B"/>
    <w:rsid w:val="00034B29"/>
    <w:rsid w:val="00043712"/>
    <w:rsid w:val="00056109"/>
    <w:rsid w:val="00082AC9"/>
    <w:rsid w:val="00082CD8"/>
    <w:rsid w:val="000A68DE"/>
    <w:rsid w:val="000B5BA5"/>
    <w:rsid w:val="000C5AED"/>
    <w:rsid w:val="000D551B"/>
    <w:rsid w:val="000E4764"/>
    <w:rsid w:val="0010112C"/>
    <w:rsid w:val="001042E8"/>
    <w:rsid w:val="00111441"/>
    <w:rsid w:val="00111FE9"/>
    <w:rsid w:val="001161F5"/>
    <w:rsid w:val="00126EA8"/>
    <w:rsid w:val="0014611E"/>
    <w:rsid w:val="00151A45"/>
    <w:rsid w:val="001761CA"/>
    <w:rsid w:val="00193926"/>
    <w:rsid w:val="00194473"/>
    <w:rsid w:val="00194814"/>
    <w:rsid w:val="001B56F5"/>
    <w:rsid w:val="001D025B"/>
    <w:rsid w:val="001D2157"/>
    <w:rsid w:val="0020499C"/>
    <w:rsid w:val="00204EE5"/>
    <w:rsid w:val="00227C3E"/>
    <w:rsid w:val="00245FE2"/>
    <w:rsid w:val="00252840"/>
    <w:rsid w:val="00252FDE"/>
    <w:rsid w:val="00253017"/>
    <w:rsid w:val="00253A08"/>
    <w:rsid w:val="0026372B"/>
    <w:rsid w:val="00264E09"/>
    <w:rsid w:val="0027185A"/>
    <w:rsid w:val="002773CA"/>
    <w:rsid w:val="00283A74"/>
    <w:rsid w:val="00286F76"/>
    <w:rsid w:val="002977BB"/>
    <w:rsid w:val="00297E3E"/>
    <w:rsid w:val="002A7BA8"/>
    <w:rsid w:val="002C2BF7"/>
    <w:rsid w:val="002D08F1"/>
    <w:rsid w:val="002F38B1"/>
    <w:rsid w:val="002F62AB"/>
    <w:rsid w:val="002F680E"/>
    <w:rsid w:val="003054D4"/>
    <w:rsid w:val="003133E2"/>
    <w:rsid w:val="00320FFC"/>
    <w:rsid w:val="00321858"/>
    <w:rsid w:val="00323A38"/>
    <w:rsid w:val="00326559"/>
    <w:rsid w:val="003346BB"/>
    <w:rsid w:val="00346F63"/>
    <w:rsid w:val="00350C6A"/>
    <w:rsid w:val="0035277C"/>
    <w:rsid w:val="00361A68"/>
    <w:rsid w:val="0036703B"/>
    <w:rsid w:val="00372E90"/>
    <w:rsid w:val="00375163"/>
    <w:rsid w:val="0038456B"/>
    <w:rsid w:val="00391BC7"/>
    <w:rsid w:val="003A1DC1"/>
    <w:rsid w:val="003C0BD8"/>
    <w:rsid w:val="003D030C"/>
    <w:rsid w:val="003D1832"/>
    <w:rsid w:val="003D597E"/>
    <w:rsid w:val="003D61B4"/>
    <w:rsid w:val="003D6EA0"/>
    <w:rsid w:val="003E0D7F"/>
    <w:rsid w:val="003F7E8B"/>
    <w:rsid w:val="00410BAA"/>
    <w:rsid w:val="004134D2"/>
    <w:rsid w:val="00413C5D"/>
    <w:rsid w:val="004165EC"/>
    <w:rsid w:val="00441623"/>
    <w:rsid w:val="00474B1D"/>
    <w:rsid w:val="00482850"/>
    <w:rsid w:val="004929B9"/>
    <w:rsid w:val="00492A94"/>
    <w:rsid w:val="004937B9"/>
    <w:rsid w:val="004B698B"/>
    <w:rsid w:val="004C4A67"/>
    <w:rsid w:val="004C5B60"/>
    <w:rsid w:val="004F61A3"/>
    <w:rsid w:val="005054DA"/>
    <w:rsid w:val="005064D7"/>
    <w:rsid w:val="00515D45"/>
    <w:rsid w:val="005530B7"/>
    <w:rsid w:val="005543F4"/>
    <w:rsid w:val="005743EB"/>
    <w:rsid w:val="00575AA6"/>
    <w:rsid w:val="00586A55"/>
    <w:rsid w:val="00586C0C"/>
    <w:rsid w:val="00591DE6"/>
    <w:rsid w:val="0059432E"/>
    <w:rsid w:val="00595EF8"/>
    <w:rsid w:val="0059724A"/>
    <w:rsid w:val="005A4A0B"/>
    <w:rsid w:val="005A50A5"/>
    <w:rsid w:val="005B3C12"/>
    <w:rsid w:val="005B606A"/>
    <w:rsid w:val="005C0A14"/>
    <w:rsid w:val="005C0B96"/>
    <w:rsid w:val="005C2B5A"/>
    <w:rsid w:val="005C3071"/>
    <w:rsid w:val="005C58A0"/>
    <w:rsid w:val="005C5CC5"/>
    <w:rsid w:val="005D1CF3"/>
    <w:rsid w:val="005D49A2"/>
    <w:rsid w:val="00603FA6"/>
    <w:rsid w:val="00620EC3"/>
    <w:rsid w:val="006318B8"/>
    <w:rsid w:val="00633AF8"/>
    <w:rsid w:val="00641DF1"/>
    <w:rsid w:val="006523B6"/>
    <w:rsid w:val="00652B19"/>
    <w:rsid w:val="006655E5"/>
    <w:rsid w:val="0067015C"/>
    <w:rsid w:val="00683A99"/>
    <w:rsid w:val="006A2EDC"/>
    <w:rsid w:val="006C5D3B"/>
    <w:rsid w:val="006D1581"/>
    <w:rsid w:val="006F7F10"/>
    <w:rsid w:val="007075CB"/>
    <w:rsid w:val="00722E91"/>
    <w:rsid w:val="007371F7"/>
    <w:rsid w:val="007403D1"/>
    <w:rsid w:val="00742B6C"/>
    <w:rsid w:val="00770C3B"/>
    <w:rsid w:val="00787AA7"/>
    <w:rsid w:val="0079202F"/>
    <w:rsid w:val="007B1F64"/>
    <w:rsid w:val="007B2D23"/>
    <w:rsid w:val="007B57D4"/>
    <w:rsid w:val="007D4C8F"/>
    <w:rsid w:val="007D53DF"/>
    <w:rsid w:val="007E1E23"/>
    <w:rsid w:val="007E7DEA"/>
    <w:rsid w:val="007F4C6B"/>
    <w:rsid w:val="007F69F0"/>
    <w:rsid w:val="00806797"/>
    <w:rsid w:val="0080771A"/>
    <w:rsid w:val="00817081"/>
    <w:rsid w:val="0082789A"/>
    <w:rsid w:val="008310E9"/>
    <w:rsid w:val="00836C85"/>
    <w:rsid w:val="00842263"/>
    <w:rsid w:val="0085027D"/>
    <w:rsid w:val="0085439B"/>
    <w:rsid w:val="008673F1"/>
    <w:rsid w:val="00875A72"/>
    <w:rsid w:val="00890FCE"/>
    <w:rsid w:val="00896C82"/>
    <w:rsid w:val="008A6C41"/>
    <w:rsid w:val="008B45AE"/>
    <w:rsid w:val="008C180B"/>
    <w:rsid w:val="008C29B1"/>
    <w:rsid w:val="008D1529"/>
    <w:rsid w:val="008E0703"/>
    <w:rsid w:val="008F037F"/>
    <w:rsid w:val="009260C5"/>
    <w:rsid w:val="0092765E"/>
    <w:rsid w:val="00936005"/>
    <w:rsid w:val="00937486"/>
    <w:rsid w:val="00943E45"/>
    <w:rsid w:val="00967407"/>
    <w:rsid w:val="00972B22"/>
    <w:rsid w:val="0099119D"/>
    <w:rsid w:val="009A1EFA"/>
    <w:rsid w:val="009A344F"/>
    <w:rsid w:val="009B0D44"/>
    <w:rsid w:val="009C0C9B"/>
    <w:rsid w:val="009C136C"/>
    <w:rsid w:val="009C64BE"/>
    <w:rsid w:val="009D0369"/>
    <w:rsid w:val="009D2AF7"/>
    <w:rsid w:val="009D317E"/>
    <w:rsid w:val="009D6B98"/>
    <w:rsid w:val="009E0098"/>
    <w:rsid w:val="009E26ED"/>
    <w:rsid w:val="009E7A78"/>
    <w:rsid w:val="009F1470"/>
    <w:rsid w:val="009F3364"/>
    <w:rsid w:val="009F7225"/>
    <w:rsid w:val="00A03B40"/>
    <w:rsid w:val="00A0532C"/>
    <w:rsid w:val="00A258DF"/>
    <w:rsid w:val="00A4116A"/>
    <w:rsid w:val="00A42FE0"/>
    <w:rsid w:val="00A507E7"/>
    <w:rsid w:val="00A54919"/>
    <w:rsid w:val="00A77037"/>
    <w:rsid w:val="00A81D73"/>
    <w:rsid w:val="00A84E06"/>
    <w:rsid w:val="00AB44C9"/>
    <w:rsid w:val="00AC6204"/>
    <w:rsid w:val="00B022C8"/>
    <w:rsid w:val="00B0568B"/>
    <w:rsid w:val="00B375AD"/>
    <w:rsid w:val="00B403ED"/>
    <w:rsid w:val="00B42DBD"/>
    <w:rsid w:val="00B4467F"/>
    <w:rsid w:val="00B559A6"/>
    <w:rsid w:val="00B63F4D"/>
    <w:rsid w:val="00B65D4C"/>
    <w:rsid w:val="00B83B53"/>
    <w:rsid w:val="00B85474"/>
    <w:rsid w:val="00B941C5"/>
    <w:rsid w:val="00B943B5"/>
    <w:rsid w:val="00BB583B"/>
    <w:rsid w:val="00BC5901"/>
    <w:rsid w:val="00BF1612"/>
    <w:rsid w:val="00BF2D08"/>
    <w:rsid w:val="00C24477"/>
    <w:rsid w:val="00C25BA3"/>
    <w:rsid w:val="00C43228"/>
    <w:rsid w:val="00C43887"/>
    <w:rsid w:val="00C546C4"/>
    <w:rsid w:val="00C60534"/>
    <w:rsid w:val="00C64A38"/>
    <w:rsid w:val="00C802F7"/>
    <w:rsid w:val="00C86613"/>
    <w:rsid w:val="00CA14C6"/>
    <w:rsid w:val="00CA2BA2"/>
    <w:rsid w:val="00CA5170"/>
    <w:rsid w:val="00CB07EB"/>
    <w:rsid w:val="00CB4BD9"/>
    <w:rsid w:val="00CC24B3"/>
    <w:rsid w:val="00CC5423"/>
    <w:rsid w:val="00CC5BD3"/>
    <w:rsid w:val="00CC5E7A"/>
    <w:rsid w:val="00CD2BCA"/>
    <w:rsid w:val="00D07420"/>
    <w:rsid w:val="00D1084D"/>
    <w:rsid w:val="00D32E5A"/>
    <w:rsid w:val="00D33BAD"/>
    <w:rsid w:val="00D378AE"/>
    <w:rsid w:val="00D4250B"/>
    <w:rsid w:val="00D618E9"/>
    <w:rsid w:val="00D75EF6"/>
    <w:rsid w:val="00DA1A79"/>
    <w:rsid w:val="00DA4677"/>
    <w:rsid w:val="00DA5769"/>
    <w:rsid w:val="00DA66E4"/>
    <w:rsid w:val="00DA784E"/>
    <w:rsid w:val="00DC6820"/>
    <w:rsid w:val="00DC6969"/>
    <w:rsid w:val="00DD6C30"/>
    <w:rsid w:val="00DE6A81"/>
    <w:rsid w:val="00DF13D2"/>
    <w:rsid w:val="00DF1669"/>
    <w:rsid w:val="00DF7BD2"/>
    <w:rsid w:val="00E02A29"/>
    <w:rsid w:val="00E06402"/>
    <w:rsid w:val="00E12A10"/>
    <w:rsid w:val="00E21009"/>
    <w:rsid w:val="00E32BF6"/>
    <w:rsid w:val="00E375F9"/>
    <w:rsid w:val="00E44975"/>
    <w:rsid w:val="00E46F5D"/>
    <w:rsid w:val="00E516C2"/>
    <w:rsid w:val="00E727C4"/>
    <w:rsid w:val="00E8142E"/>
    <w:rsid w:val="00E843A8"/>
    <w:rsid w:val="00E9068F"/>
    <w:rsid w:val="00E925B4"/>
    <w:rsid w:val="00E96727"/>
    <w:rsid w:val="00EA0116"/>
    <w:rsid w:val="00EA7054"/>
    <w:rsid w:val="00EB457F"/>
    <w:rsid w:val="00EB54AE"/>
    <w:rsid w:val="00ED0363"/>
    <w:rsid w:val="00ED05F3"/>
    <w:rsid w:val="00EF2202"/>
    <w:rsid w:val="00F14A04"/>
    <w:rsid w:val="00F2458E"/>
    <w:rsid w:val="00F4578B"/>
    <w:rsid w:val="00F64F67"/>
    <w:rsid w:val="00F71C44"/>
    <w:rsid w:val="00F81D24"/>
    <w:rsid w:val="00F86364"/>
    <w:rsid w:val="00F906B0"/>
    <w:rsid w:val="00F93290"/>
    <w:rsid w:val="00FB3C65"/>
    <w:rsid w:val="00FC50EA"/>
    <w:rsid w:val="00FD580E"/>
    <w:rsid w:val="00FD6D53"/>
    <w:rsid w:val="071B561E"/>
    <w:rsid w:val="0ABE37F9"/>
    <w:rsid w:val="0CAD4BE6"/>
    <w:rsid w:val="1B9F3AB2"/>
    <w:rsid w:val="23472C0A"/>
    <w:rsid w:val="26452F7E"/>
    <w:rsid w:val="27A02BAE"/>
    <w:rsid w:val="2A455E05"/>
    <w:rsid w:val="306A1EB9"/>
    <w:rsid w:val="30A90B1C"/>
    <w:rsid w:val="3D03585B"/>
    <w:rsid w:val="3E7D4FC9"/>
    <w:rsid w:val="407F5D1D"/>
    <w:rsid w:val="46785BC4"/>
    <w:rsid w:val="47356F35"/>
    <w:rsid w:val="53CA402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uiPriority w:val="99"/>
    <w:pPr>
      <w:spacing w:after="120"/>
      <w:ind w:left="420" w:leftChars="200"/>
    </w:pPr>
  </w:style>
  <w:style w:type="paragraph" w:styleId="3">
    <w:name w:val="Date"/>
    <w:basedOn w:val="1"/>
    <w:next w:val="1"/>
    <w:link w:val="13"/>
    <w:uiPriority w:val="99"/>
    <w:pPr>
      <w:ind w:left="100" w:leftChars="2500"/>
    </w:pPr>
  </w:style>
  <w:style w:type="paragraph" w:styleId="4">
    <w:name w:val="Balloon Text"/>
    <w:basedOn w:val="1"/>
    <w:link w:val="14"/>
    <w:semiHidden/>
    <w:uiPriority w:val="99"/>
    <w:rPr>
      <w:sz w:val="18"/>
      <w:szCs w:val="18"/>
    </w:rPr>
  </w:style>
  <w:style w:type="paragraph" w:styleId="5">
    <w:name w:val="footer"/>
    <w:basedOn w:val="1"/>
    <w:link w:val="15"/>
    <w:uiPriority w:val="99"/>
    <w:pPr>
      <w:tabs>
        <w:tab w:val="center" w:pos="4153"/>
        <w:tab w:val="right" w:pos="8306"/>
      </w:tabs>
      <w:snapToGrid w:val="0"/>
      <w:jc w:val="left"/>
    </w:pPr>
    <w:rPr>
      <w:sz w:val="18"/>
      <w:szCs w:val="18"/>
    </w:rPr>
  </w:style>
  <w:style w:type="paragraph" w:styleId="6">
    <w:name w:val="header"/>
    <w:basedOn w:val="1"/>
    <w:link w:val="16"/>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link w:val="17"/>
    <w:uiPriority w:val="99"/>
    <w:pPr>
      <w:spacing w:after="0" w:line="360" w:lineRule="auto"/>
      <w:ind w:left="0" w:leftChars="0" w:firstLine="420" w:firstLineChars="200"/>
      <w:jc w:val="left"/>
    </w:pPr>
    <w:rPr>
      <w:kern w:val="0"/>
    </w:rPr>
  </w:style>
  <w:style w:type="table" w:styleId="9">
    <w:name w:val="Table Grid"/>
    <w:basedOn w:val="8"/>
    <w:locked/>
    <w:uiPriority w:val="99"/>
    <w:rPr>
      <w:rFonts w:ascii="Calibri" w:hAnsi="Calibri"/>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uiPriority w:val="99"/>
    <w:rPr>
      <w:rFonts w:cs="Times New Roman"/>
    </w:rPr>
  </w:style>
  <w:style w:type="character" w:customStyle="1" w:styleId="12">
    <w:name w:val="Body Text Indent Char"/>
    <w:basedOn w:val="10"/>
    <w:link w:val="2"/>
    <w:semiHidden/>
    <w:locked/>
    <w:uiPriority w:val="99"/>
    <w:rPr>
      <w:rFonts w:ascii="Calibri" w:hAnsi="Calibri" w:cs="Times New Roman"/>
    </w:rPr>
  </w:style>
  <w:style w:type="character" w:customStyle="1" w:styleId="13">
    <w:name w:val="Date Char"/>
    <w:basedOn w:val="10"/>
    <w:link w:val="3"/>
    <w:semiHidden/>
    <w:locked/>
    <w:uiPriority w:val="99"/>
    <w:rPr>
      <w:rFonts w:ascii="Calibri" w:hAnsi="Calibri" w:cs="Times New Roman"/>
    </w:rPr>
  </w:style>
  <w:style w:type="character" w:customStyle="1" w:styleId="14">
    <w:name w:val="Balloon Text Char"/>
    <w:basedOn w:val="10"/>
    <w:link w:val="4"/>
    <w:semiHidden/>
    <w:locked/>
    <w:uiPriority w:val="99"/>
    <w:rPr>
      <w:rFonts w:ascii="Calibri" w:hAnsi="Calibri" w:cs="Times New Roman"/>
      <w:sz w:val="2"/>
    </w:rPr>
  </w:style>
  <w:style w:type="character" w:customStyle="1" w:styleId="15">
    <w:name w:val="Footer Char"/>
    <w:basedOn w:val="10"/>
    <w:link w:val="5"/>
    <w:locked/>
    <w:uiPriority w:val="99"/>
    <w:rPr>
      <w:rFonts w:ascii="Calibri" w:hAnsi="Calibri" w:eastAsia="宋体" w:cs="Times New Roman"/>
      <w:kern w:val="2"/>
      <w:sz w:val="18"/>
      <w:szCs w:val="18"/>
    </w:rPr>
  </w:style>
  <w:style w:type="character" w:customStyle="1" w:styleId="16">
    <w:name w:val="Header Char"/>
    <w:basedOn w:val="10"/>
    <w:link w:val="6"/>
    <w:locked/>
    <w:uiPriority w:val="99"/>
    <w:rPr>
      <w:rFonts w:ascii="Calibri" w:hAnsi="Calibri" w:eastAsia="宋体" w:cs="Times New Roman"/>
      <w:kern w:val="2"/>
      <w:sz w:val="18"/>
      <w:szCs w:val="18"/>
    </w:rPr>
  </w:style>
  <w:style w:type="character" w:customStyle="1" w:styleId="17">
    <w:name w:val="Body Text First Indent 2 Char"/>
    <w:basedOn w:val="12"/>
    <w:link w:val="7"/>
    <w:semiHidden/>
    <w:locked/>
    <w:uiPriority w:val="99"/>
  </w:style>
  <w:style w:type="paragraph" w:styleId="18">
    <w:name w:val="List Paragraph"/>
    <w:basedOn w:val="1"/>
    <w:qFormat/>
    <w:uiPriority w:val="99"/>
    <w:pPr>
      <w:ind w:firstLine="420" w:firstLineChars="200"/>
    </w:pPr>
  </w:style>
  <w:style w:type="paragraph" w:customStyle="1" w:styleId="19">
    <w:name w:val="Char Char Char Char Char Char Char Char1 Char Char Char Char"/>
    <w:basedOn w:val="1"/>
    <w:uiPriority w:val="99"/>
    <w:pPr>
      <w:pBdr>
        <w:top w:val="none" w:color="auto" w:sz="0" w:space="1"/>
        <w:left w:val="none" w:color="auto" w:sz="0" w:space="4"/>
        <w:bottom w:val="none" w:color="auto" w:sz="0" w:space="1"/>
        <w:right w:val="none" w:color="auto" w:sz="0" w:space="4"/>
      </w:pBdr>
      <w:spacing w:line="576" w:lineRule="exact"/>
      <w:ind w:firstLine="420" w:firstLineChars="200"/>
      <w:textAlignment w:val="center"/>
    </w:pPr>
    <w:rPr>
      <w:rFonts w:ascii="Times New Roman" w:hAnsi="Times New Roman" w:eastAsia="仿宋_GB2312"/>
      <w:kern w:val="0"/>
      <w:sz w:val="32"/>
      <w:szCs w:val="20"/>
    </w:rPr>
  </w:style>
  <w:style w:type="character" w:customStyle="1" w:styleId="20">
    <w:name w:val="公文文号"/>
    <w:basedOn w:val="10"/>
    <w:uiPriority w:val="99"/>
    <w:rPr>
      <w:rFonts w:eastAsia="仿宋_GB2312" w:cs="Times New Roman"/>
      <w:sz w:val="32"/>
    </w:rPr>
  </w:style>
  <w:style w:type="paragraph" w:customStyle="1" w:styleId="21">
    <w:name w:val="W3楷体gb"/>
    <w:basedOn w:val="1"/>
    <w:next w:val="1"/>
    <w:uiPriority w:val="99"/>
    <w:pPr>
      <w:pBdr>
        <w:top w:val="none" w:color="auto" w:sz="0" w:space="1"/>
        <w:left w:val="none" w:color="auto" w:sz="0" w:space="4"/>
        <w:bottom w:val="none" w:color="auto" w:sz="0" w:space="1"/>
        <w:right w:val="none" w:color="auto" w:sz="0" w:space="4"/>
      </w:pBdr>
      <w:spacing w:line="576" w:lineRule="exact"/>
      <w:ind w:firstLine="420" w:firstLineChars="200"/>
      <w:textAlignment w:val="center"/>
      <w:outlineLvl w:val="2"/>
    </w:pPr>
    <w:rPr>
      <w:rFonts w:ascii="Times New Roman" w:hAnsi="Times New Roman" w:eastAsia="楷体_GB2312"/>
      <w:sz w:val="32"/>
      <w:szCs w:val="32"/>
    </w:rPr>
  </w:style>
  <w:style w:type="paragraph" w:customStyle="1" w:styleId="22">
    <w:name w:val="Char Char Char Char Char Char Char Char1 Char Char Char Char2"/>
    <w:basedOn w:val="1"/>
    <w:uiPriority w:val="99"/>
    <w:pPr>
      <w:pBdr>
        <w:top w:val="none" w:color="auto" w:sz="0" w:space="1"/>
        <w:left w:val="none" w:color="auto" w:sz="0" w:space="4"/>
        <w:bottom w:val="none" w:color="auto" w:sz="0" w:space="1"/>
        <w:right w:val="none" w:color="auto" w:sz="0" w:space="4"/>
      </w:pBdr>
      <w:spacing w:line="576" w:lineRule="exact"/>
      <w:ind w:firstLine="420" w:firstLineChars="200"/>
      <w:textAlignment w:val="center"/>
    </w:pPr>
    <w:rPr>
      <w:rFonts w:ascii="Times New Roman" w:hAnsi="Times New Roman" w:eastAsia="仿宋_GB2312"/>
      <w:kern w:val="0"/>
      <w:sz w:val="32"/>
      <w:szCs w:val="20"/>
    </w:rPr>
  </w:style>
  <w:style w:type="character" w:customStyle="1" w:styleId="23">
    <w:name w:val="公文正文"/>
    <w:basedOn w:val="10"/>
    <w:uiPriority w:val="99"/>
    <w:rPr>
      <w:rFonts w:ascii="仿宋_GB2312" w:hAnsi="Times New Roman" w:eastAsia="仿宋_GB2312" w:cs="Times New Roman"/>
      <w:sz w:val="32"/>
    </w:rPr>
  </w:style>
  <w:style w:type="paragraph" w:customStyle="1" w:styleId="24">
    <w:name w:val="Char Char Char Char Char Char Char Char1 Char Char Char Char1"/>
    <w:basedOn w:val="1"/>
    <w:uiPriority w:val="99"/>
    <w:pPr>
      <w:pBdr>
        <w:top w:val="none" w:color="auto" w:sz="0" w:space="1"/>
        <w:left w:val="none" w:color="auto" w:sz="0" w:space="4"/>
        <w:bottom w:val="none" w:color="auto" w:sz="0" w:space="1"/>
        <w:right w:val="none" w:color="auto" w:sz="0" w:space="4"/>
      </w:pBdr>
      <w:spacing w:line="576" w:lineRule="exact"/>
      <w:ind w:firstLine="420" w:firstLineChars="200"/>
      <w:textAlignment w:val="center"/>
    </w:pPr>
    <w:rPr>
      <w:rFonts w:ascii="Times New Roman" w:hAnsi="Times New Roman" w:eastAsia="仿宋_GB2312"/>
      <w:kern w:val="0"/>
      <w:sz w:val="32"/>
      <w:szCs w:val="20"/>
    </w:rPr>
  </w:style>
  <w:style w:type="paragraph" w:customStyle="1" w:styleId="25">
    <w:name w:val="Normal_24"/>
    <w:uiPriority w:val="99"/>
    <w:pPr>
      <w:widowControl w:val="0"/>
      <w:jc w:val="both"/>
    </w:pPr>
    <w:rPr>
      <w:rFonts w:ascii="Times New Roman" w:hAnsi="Times New Roman" w:eastAsia="宋体" w:cs="Times New Roman"/>
      <w:kern w:val="0"/>
      <w:sz w:val="21"/>
      <w:szCs w:val="24"/>
      <w:lang w:val="en-US" w:eastAsia="zh-CN" w:bidi="ar-SA"/>
    </w:rPr>
  </w:style>
  <w:style w:type="paragraph" w:customStyle="1" w:styleId="26">
    <w:name w:val="实施方案正文"/>
    <w:basedOn w:val="1"/>
    <w:uiPriority w:val="99"/>
    <w:pPr>
      <w:ind w:firstLine="566" w:firstLineChars="202"/>
    </w:pPr>
    <w:rPr>
      <w:rFonts w:ascii="Times New Roman" w:hAnsi="Times New Roman"/>
      <w:szCs w:val="28"/>
    </w:rPr>
  </w:style>
  <w:style w:type="character" w:customStyle="1" w:styleId="27">
    <w:name w:val="UserStyle_2"/>
    <w:basedOn w:val="10"/>
    <w:uiPriority w:val="99"/>
    <w:rPr>
      <w:rFonts w:ascii="Times New Roman" w:hAnsi="Times New Roman" w:eastAsia="宋体" w:cs="Times New Roman"/>
    </w:rPr>
  </w:style>
  <w:style w:type="paragraph" w:customStyle="1" w:styleId="28">
    <w:name w:val="BodyText"/>
    <w:basedOn w:val="1"/>
    <w:next w:val="1"/>
    <w:uiPriority w:val="99"/>
    <w:pPr>
      <w:spacing w:after="1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9</Pages>
  <Words>3161</Words>
  <Characters>3206</Characters>
  <Lines>0</Lines>
  <Paragraphs>0</Paragraphs>
  <TotalTime>1</TotalTime>
  <ScaleCrop>false</ScaleCrop>
  <LinksUpToDate>false</LinksUpToDate>
  <CharactersWithSpaces>3284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2023-02-22T02:40:00Z</dcterms:created>
  <dc:creator>admin</dc:creator>
  <cp:lastModifiedBy>符号</cp:lastModifiedBy>
  <cp:lastPrinted>2023-02-22T07:15:00Z</cp:lastPrinted>
  <dcterms:modified xsi:type="dcterms:W3CDTF">2026-07-16T05:48:46Z</dcterms:modified>
  <dc:title>东农发〔2020〕163号             　　 签发人：高克强</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47C0F85F750B43BD88DE18C4B23B23C4_13</vt:lpwstr>
  </property>
  <property fmtid="{D5CDD505-2E9C-101B-9397-08002B2CF9AE}" pid="4" name="KSOTemplateDocerSaveRecord">
    <vt:lpwstr>eyJoZGlkIjoiOGQyZDRkZmFlNWM0MDliNWRhYTQ0Nzc4MzE5NmI0MjQiLCJ1c2VySWQiOiIzNjE2NjA5NTcifQ==</vt:lpwstr>
  </property>
</Properties>
</file>