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2926A">
      <w:pPr>
        <w:pStyle w:val="2"/>
        <w:spacing w:line="245" w:lineRule="auto"/>
      </w:pPr>
    </w:p>
    <w:p w14:paraId="4A5FDA2C">
      <w:pPr>
        <w:pStyle w:val="2"/>
        <w:spacing w:line="246" w:lineRule="auto"/>
      </w:pPr>
    </w:p>
    <w:p w14:paraId="0A67B30B">
      <w:pPr>
        <w:pStyle w:val="2"/>
        <w:spacing w:line="246" w:lineRule="auto"/>
      </w:pPr>
    </w:p>
    <w:p w14:paraId="0D66BB8D">
      <w:pPr>
        <w:pStyle w:val="2"/>
        <w:spacing w:line="246" w:lineRule="auto"/>
      </w:pPr>
    </w:p>
    <w:p w14:paraId="332FF70B">
      <w:pPr>
        <w:pStyle w:val="2"/>
        <w:spacing w:line="246" w:lineRule="auto"/>
      </w:pPr>
    </w:p>
    <w:p w14:paraId="26490088">
      <w:pPr>
        <w:pStyle w:val="2"/>
        <w:spacing w:line="246" w:lineRule="auto"/>
      </w:pPr>
    </w:p>
    <w:p w14:paraId="2C33A07A">
      <w:pPr>
        <w:pStyle w:val="2"/>
        <w:spacing w:line="246" w:lineRule="auto"/>
      </w:pPr>
    </w:p>
    <w:p w14:paraId="3F35B0D1">
      <w:pPr>
        <w:pStyle w:val="2"/>
        <w:spacing w:line="246" w:lineRule="auto"/>
      </w:pPr>
    </w:p>
    <w:p w14:paraId="11213FC4">
      <w:pPr>
        <w:pStyle w:val="2"/>
        <w:spacing w:line="246" w:lineRule="auto"/>
      </w:pPr>
    </w:p>
    <w:p w14:paraId="5E240F1D">
      <w:pPr>
        <w:pStyle w:val="2"/>
        <w:spacing w:line="246" w:lineRule="auto"/>
      </w:pPr>
    </w:p>
    <w:p w14:paraId="34E4648F">
      <w:pPr>
        <w:pStyle w:val="2"/>
        <w:spacing w:line="246" w:lineRule="auto"/>
      </w:pPr>
    </w:p>
    <w:p w14:paraId="4246B0D6">
      <w:pPr>
        <w:pStyle w:val="2"/>
        <w:spacing w:line="246" w:lineRule="auto"/>
      </w:pPr>
    </w:p>
    <w:p w14:paraId="63C81480">
      <w:pPr>
        <w:pStyle w:val="2"/>
        <w:spacing w:line="246" w:lineRule="auto"/>
      </w:pPr>
    </w:p>
    <w:p w14:paraId="0073E0CD">
      <w:pPr>
        <w:pStyle w:val="2"/>
        <w:spacing w:line="246" w:lineRule="auto"/>
      </w:pPr>
    </w:p>
    <w:p w14:paraId="4A568FD9">
      <w:pPr>
        <w:pStyle w:val="2"/>
        <w:spacing w:line="246" w:lineRule="auto"/>
      </w:pPr>
    </w:p>
    <w:p w14:paraId="10F6647D">
      <w:pPr>
        <w:pStyle w:val="2"/>
        <w:spacing w:line="246" w:lineRule="auto"/>
      </w:pPr>
    </w:p>
    <w:p w14:paraId="550CEE10">
      <w:pPr>
        <w:pStyle w:val="2"/>
        <w:spacing w:line="246" w:lineRule="auto"/>
      </w:pPr>
    </w:p>
    <w:p w14:paraId="019B63EB">
      <w:pPr>
        <w:pStyle w:val="2"/>
        <w:spacing w:line="246" w:lineRule="auto"/>
      </w:pPr>
    </w:p>
    <w:p w14:paraId="04C61C58">
      <w:pPr>
        <w:pStyle w:val="2"/>
        <w:spacing w:line="246" w:lineRule="auto"/>
      </w:pPr>
    </w:p>
    <w:p w14:paraId="514CE1CC">
      <w:pPr>
        <w:pStyle w:val="2"/>
        <w:spacing w:line="246" w:lineRule="auto"/>
      </w:pPr>
    </w:p>
    <w:p w14:paraId="4EC26DF1">
      <w:pPr>
        <w:pStyle w:val="2"/>
        <w:spacing w:line="246" w:lineRule="auto"/>
      </w:pPr>
    </w:p>
    <w:p w14:paraId="721B73AE">
      <w:pPr>
        <w:pStyle w:val="2"/>
        <w:spacing w:line="246" w:lineRule="auto"/>
      </w:pPr>
    </w:p>
    <w:p w14:paraId="5A906CD8">
      <w:pPr>
        <w:pStyle w:val="2"/>
        <w:spacing w:line="253" w:lineRule="auto"/>
      </w:pPr>
    </w:p>
    <w:p w14:paraId="15D50B8E">
      <w:pPr>
        <w:pStyle w:val="2"/>
        <w:spacing w:line="253" w:lineRule="auto"/>
      </w:pPr>
    </w:p>
    <w:p w14:paraId="79E56E50">
      <w:pPr>
        <w:pStyle w:val="2"/>
        <w:spacing w:line="253" w:lineRule="auto"/>
      </w:pPr>
    </w:p>
    <w:p w14:paraId="44C3FAB8">
      <w:pPr>
        <w:pStyle w:val="2"/>
        <w:spacing w:line="254" w:lineRule="auto"/>
      </w:pPr>
    </w:p>
    <w:p w14:paraId="0EB03116">
      <w:pPr>
        <w:pStyle w:val="2"/>
        <w:spacing w:line="254" w:lineRule="auto"/>
      </w:pPr>
    </w:p>
    <w:p w14:paraId="0C5138AB">
      <w:pPr>
        <w:spacing w:before="184" w:line="188" w:lineRule="auto"/>
        <w:ind w:left="1583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昆明市东川区人民政府办公室关于印发东川区</w:t>
      </w:r>
    </w:p>
    <w:p w14:paraId="315935C2">
      <w:pPr>
        <w:spacing w:line="188" w:lineRule="auto"/>
        <w:ind w:left="3111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中小学幼儿园学生防溺水工作</w:t>
      </w:r>
    </w:p>
    <w:p w14:paraId="2B1C0848">
      <w:pPr>
        <w:spacing w:before="5" w:line="185" w:lineRule="auto"/>
        <w:ind w:left="3977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联防联控机制的通知</w:t>
      </w:r>
    </w:p>
    <w:p w14:paraId="2ABEACFD">
      <w:pPr>
        <w:pStyle w:val="2"/>
        <w:spacing w:line="359" w:lineRule="auto"/>
      </w:pPr>
    </w:p>
    <w:p w14:paraId="4EA70990">
      <w:pPr>
        <w:spacing w:before="102" w:line="309" w:lineRule="auto"/>
        <w:ind w:left="1553" w:right="13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各乡镇（街道）人民政府（办事处</w:t>
      </w:r>
      <w:r>
        <w:rPr>
          <w:rFonts w:ascii="仿宋" w:hAnsi="仿宋" w:eastAsia="仿宋" w:cs="仿宋"/>
          <w:spacing w:val="-70"/>
          <w:sz w:val="31"/>
          <w:szCs w:val="31"/>
        </w:rPr>
        <w:t>），</w:t>
      </w:r>
      <w:r>
        <w:rPr>
          <w:rFonts w:ascii="仿宋" w:hAnsi="仿宋" w:eastAsia="仿宋" w:cs="仿宋"/>
          <w:spacing w:val="-9"/>
          <w:sz w:val="31"/>
          <w:szCs w:val="31"/>
        </w:rPr>
        <w:t>区属各办、局，园区管委会，</w:t>
      </w:r>
      <w:r>
        <w:rPr>
          <w:rFonts w:ascii="仿宋" w:hAnsi="仿宋" w:eastAsia="仿宋" w:cs="仿宋"/>
          <w:spacing w:val="4"/>
          <w:sz w:val="31"/>
          <w:szCs w:val="31"/>
        </w:rPr>
        <w:t>各直属机构：</w:t>
      </w:r>
    </w:p>
    <w:p w14:paraId="63F2274A">
      <w:pPr>
        <w:spacing w:before="4" w:line="309" w:lineRule="auto"/>
        <w:ind w:left="1573" w:right="1474" w:firstLine="62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为常态化抓好东川区中小学幼儿园学生防溺水工作，经区人民政府研究同意，现将《东川区中小学幼儿园学生防溺水工作联</w:t>
      </w:r>
      <w:r>
        <w:rPr>
          <w:rFonts w:ascii="仿宋" w:hAnsi="仿宋" w:eastAsia="仿宋" w:cs="仿宋"/>
          <w:spacing w:val="7"/>
          <w:sz w:val="31"/>
          <w:szCs w:val="31"/>
        </w:rPr>
        <w:t>防联控机制》印发给你们，请认真抓好贯彻落实。</w:t>
      </w:r>
    </w:p>
    <w:p w14:paraId="42FD9181">
      <w:pPr>
        <w:pStyle w:val="2"/>
        <w:spacing w:line="278" w:lineRule="auto"/>
      </w:pPr>
    </w:p>
    <w:p w14:paraId="3D404960">
      <w:pPr>
        <w:pStyle w:val="2"/>
        <w:spacing w:line="278" w:lineRule="auto"/>
      </w:pPr>
    </w:p>
    <w:p w14:paraId="500409C0">
      <w:pPr>
        <w:pStyle w:val="2"/>
        <w:spacing w:line="278" w:lineRule="auto"/>
      </w:pPr>
    </w:p>
    <w:p w14:paraId="72EADD99">
      <w:pPr>
        <w:pStyle w:val="2"/>
        <w:spacing w:line="278" w:lineRule="auto"/>
      </w:pPr>
    </w:p>
    <w:p w14:paraId="4C1A93D6">
      <w:pPr>
        <w:pStyle w:val="2"/>
        <w:spacing w:line="278" w:lineRule="auto"/>
      </w:pPr>
    </w:p>
    <w:p w14:paraId="1D1D47EA">
      <w:pPr>
        <w:spacing w:before="101" w:line="228" w:lineRule="auto"/>
        <w:ind w:left="6666"/>
        <w:rPr>
          <w:rFonts w:ascii="仿宋" w:hAnsi="仿宋" w:eastAsia="仿宋" w:cs="仿宋"/>
          <w:spacing w:val="-7"/>
          <w:sz w:val="31"/>
          <w:szCs w:val="31"/>
        </w:rPr>
      </w:pPr>
      <w:r>
        <w:rPr>
          <w:rFonts w:ascii="宋体" w:hAnsi="宋体" w:eastAsia="宋体" w:cs="宋体"/>
          <w:spacing w:val="-7"/>
          <w:sz w:val="31"/>
          <w:szCs w:val="31"/>
        </w:rPr>
        <w:t>2022</w:t>
      </w:r>
      <w:r>
        <w:rPr>
          <w:rFonts w:ascii="宋体" w:hAnsi="宋体" w:eastAsia="宋体" w:cs="宋体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年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7"/>
          <w:sz w:val="31"/>
          <w:szCs w:val="31"/>
        </w:rPr>
        <w:t>8</w:t>
      </w:r>
      <w:r>
        <w:rPr>
          <w:rFonts w:ascii="宋体" w:hAnsi="宋体" w:eastAsia="宋体" w:cs="宋体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月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7"/>
          <w:sz w:val="31"/>
          <w:szCs w:val="31"/>
        </w:rPr>
        <w:t>9</w:t>
      </w:r>
      <w:r>
        <w:rPr>
          <w:rFonts w:ascii="宋体" w:hAnsi="宋体" w:eastAsia="宋体" w:cs="宋体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日</w:t>
      </w:r>
    </w:p>
    <w:p w14:paraId="03656EF5">
      <w:pPr>
        <w:spacing w:before="101" w:line="228" w:lineRule="auto"/>
        <w:ind w:left="6666"/>
        <w:rPr>
          <w:rFonts w:ascii="仿宋" w:hAnsi="仿宋" w:eastAsia="仿宋" w:cs="仿宋"/>
          <w:spacing w:val="-7"/>
          <w:sz w:val="31"/>
          <w:szCs w:val="31"/>
        </w:rPr>
      </w:pPr>
    </w:p>
    <w:p w14:paraId="49DD5AB3">
      <w:pPr>
        <w:pStyle w:val="2"/>
        <w:spacing w:line="255" w:lineRule="auto"/>
      </w:pPr>
    </w:p>
    <w:p w14:paraId="03783CBD">
      <w:pPr>
        <w:spacing w:before="91" w:line="242" w:lineRule="auto"/>
        <w:ind w:left="90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—</w:t>
      </w:r>
      <w:r>
        <w:rPr>
          <w:rFonts w:ascii="宋体" w:hAnsi="宋体" w:eastAsia="宋体" w:cs="宋体"/>
          <w:spacing w:val="3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1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—</w:t>
      </w:r>
    </w:p>
    <w:p w14:paraId="49CD71EF">
      <w:pPr>
        <w:spacing w:line="242" w:lineRule="auto"/>
        <w:rPr>
          <w:rFonts w:ascii="宋体" w:hAnsi="宋体" w:eastAsia="宋体" w:cs="宋体"/>
          <w:sz w:val="28"/>
          <w:szCs w:val="28"/>
        </w:rPr>
        <w:sectPr>
          <w:headerReference r:id="rId5" w:type="default"/>
          <w:pgSz w:w="11907" w:h="16840"/>
          <w:pgMar w:top="400" w:right="0" w:bottom="0" w:left="57" w:header="0" w:footer="0" w:gutter="0"/>
          <w:cols w:space="720" w:num="1"/>
        </w:sectPr>
      </w:pPr>
    </w:p>
    <w:p w14:paraId="16B0202C">
      <w:pPr>
        <w:pStyle w:val="2"/>
        <w:spacing w:line="264" w:lineRule="auto"/>
      </w:pPr>
    </w:p>
    <w:p w14:paraId="0064F29F">
      <w:pPr>
        <w:pStyle w:val="2"/>
        <w:spacing w:line="265" w:lineRule="auto"/>
      </w:pPr>
    </w:p>
    <w:p w14:paraId="4972A683">
      <w:pPr>
        <w:pStyle w:val="2"/>
        <w:spacing w:line="265" w:lineRule="auto"/>
      </w:pPr>
    </w:p>
    <w:p w14:paraId="43F2AF0A">
      <w:pPr>
        <w:pStyle w:val="2"/>
        <w:spacing w:line="265" w:lineRule="auto"/>
      </w:pPr>
    </w:p>
    <w:p w14:paraId="72510430">
      <w:pPr>
        <w:pStyle w:val="2"/>
        <w:spacing w:line="265" w:lineRule="auto"/>
      </w:pPr>
    </w:p>
    <w:p w14:paraId="648BE258">
      <w:pPr>
        <w:pStyle w:val="2"/>
        <w:spacing w:line="265" w:lineRule="auto"/>
      </w:pPr>
    </w:p>
    <w:p w14:paraId="021B0136">
      <w:pPr>
        <w:spacing w:before="185" w:line="188" w:lineRule="auto"/>
        <w:ind w:left="889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东川区中小学幼儿园学生防溺水工作</w:t>
      </w:r>
    </w:p>
    <w:p w14:paraId="4A40A2B2">
      <w:pPr>
        <w:spacing w:before="5" w:line="185" w:lineRule="auto"/>
        <w:ind w:left="308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联防联控机制</w:t>
      </w:r>
    </w:p>
    <w:p w14:paraId="186DEA81">
      <w:pPr>
        <w:pStyle w:val="2"/>
        <w:spacing w:line="291" w:lineRule="auto"/>
      </w:pPr>
    </w:p>
    <w:p w14:paraId="0DF4CF2E">
      <w:pPr>
        <w:pStyle w:val="2"/>
        <w:spacing w:line="291" w:lineRule="auto"/>
      </w:pPr>
    </w:p>
    <w:p w14:paraId="1C4E284D">
      <w:pPr>
        <w:spacing w:before="101" w:line="344" w:lineRule="auto"/>
        <w:ind w:firstLine="64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根据省、市关于中小学预防溺水专项工作部署，按照《云南</w:t>
      </w:r>
      <w:r>
        <w:rPr>
          <w:rFonts w:ascii="仿宋" w:hAnsi="仿宋" w:eastAsia="仿宋" w:cs="仿宋"/>
          <w:spacing w:val="17"/>
          <w:sz w:val="31"/>
          <w:szCs w:val="31"/>
        </w:rPr>
        <w:t>省人民政府办公厅关于进一步做好预防学生溺水工作</w:t>
      </w:r>
      <w:r>
        <w:rPr>
          <w:rFonts w:ascii="仿宋" w:hAnsi="仿宋" w:eastAsia="仿宋" w:cs="仿宋"/>
          <w:spacing w:val="16"/>
          <w:sz w:val="31"/>
          <w:szCs w:val="31"/>
        </w:rPr>
        <w:t>的紧急通</w:t>
      </w:r>
      <w:r>
        <w:rPr>
          <w:rFonts w:ascii="仿宋" w:hAnsi="仿宋" w:eastAsia="仿宋" w:cs="仿宋"/>
          <w:spacing w:val="-9"/>
          <w:sz w:val="31"/>
          <w:szCs w:val="31"/>
        </w:rPr>
        <w:t>知》（云府办明电〔</w:t>
      </w:r>
      <w:r>
        <w:rPr>
          <w:rFonts w:ascii="宋体" w:hAnsi="宋体" w:eastAsia="宋体" w:cs="宋体"/>
          <w:spacing w:val="-9"/>
          <w:sz w:val="31"/>
          <w:szCs w:val="31"/>
        </w:rPr>
        <w:t>2022</w:t>
      </w:r>
      <w:r>
        <w:rPr>
          <w:rFonts w:ascii="仿宋" w:hAnsi="仿宋" w:eastAsia="仿宋" w:cs="仿宋"/>
          <w:spacing w:val="-9"/>
          <w:sz w:val="31"/>
          <w:szCs w:val="31"/>
        </w:rPr>
        <w:t>〕</w:t>
      </w:r>
      <w:r>
        <w:rPr>
          <w:rFonts w:ascii="宋体" w:hAnsi="宋体" w:eastAsia="宋体" w:cs="宋体"/>
          <w:spacing w:val="-9"/>
          <w:sz w:val="31"/>
          <w:szCs w:val="31"/>
        </w:rPr>
        <w:t>12</w:t>
      </w:r>
      <w:r>
        <w:rPr>
          <w:rFonts w:ascii="宋体" w:hAnsi="宋体" w:eastAsia="宋体" w:cs="宋体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号）、《昆明市人民政府办公室关于</w:t>
      </w:r>
      <w:r>
        <w:rPr>
          <w:rFonts w:ascii="仿宋" w:hAnsi="仿宋" w:eastAsia="仿宋" w:cs="仿宋"/>
          <w:spacing w:val="5"/>
          <w:sz w:val="31"/>
          <w:szCs w:val="31"/>
        </w:rPr>
        <w:t>建立中小学幼儿园学生防溺水工作联防联控机制的通知》（昆政</w:t>
      </w:r>
      <w:r>
        <w:rPr>
          <w:rFonts w:ascii="仿宋" w:hAnsi="仿宋" w:eastAsia="仿宋" w:cs="仿宋"/>
          <w:spacing w:val="1"/>
          <w:sz w:val="31"/>
          <w:szCs w:val="31"/>
        </w:rPr>
        <w:t>办函〔</w:t>
      </w:r>
      <w:r>
        <w:rPr>
          <w:rFonts w:ascii="宋体" w:hAnsi="宋体" w:eastAsia="宋体" w:cs="宋体"/>
          <w:spacing w:val="1"/>
          <w:sz w:val="31"/>
          <w:szCs w:val="31"/>
        </w:rPr>
        <w:t>2022</w:t>
      </w:r>
      <w:r>
        <w:rPr>
          <w:rFonts w:ascii="仿宋" w:hAnsi="仿宋" w:eastAsia="仿宋" w:cs="仿宋"/>
          <w:spacing w:val="1"/>
          <w:sz w:val="31"/>
          <w:szCs w:val="31"/>
        </w:rPr>
        <w:t>〕</w:t>
      </w:r>
      <w:r>
        <w:rPr>
          <w:rFonts w:ascii="宋体" w:hAnsi="宋体" w:eastAsia="宋体" w:cs="宋体"/>
          <w:spacing w:val="1"/>
          <w:sz w:val="31"/>
          <w:szCs w:val="31"/>
        </w:rPr>
        <w:t>18</w:t>
      </w:r>
      <w:r>
        <w:rPr>
          <w:rFonts w:ascii="宋体" w:hAnsi="宋体" w:eastAsia="宋体" w:cs="宋体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号）、《昆明市中小学幼儿园学生防溺水工作联</w:t>
      </w:r>
      <w:r>
        <w:rPr>
          <w:rFonts w:ascii="仿宋" w:hAnsi="仿宋" w:eastAsia="仿宋" w:cs="仿宋"/>
          <w:spacing w:val="5"/>
          <w:sz w:val="31"/>
          <w:szCs w:val="31"/>
        </w:rPr>
        <w:t>防联控机制办公室关于印发成员单位工作职责的通知》（市防溺</w:t>
      </w:r>
      <w:r>
        <w:rPr>
          <w:rFonts w:ascii="仿宋" w:hAnsi="仿宋" w:eastAsia="仿宋" w:cs="仿宋"/>
          <w:spacing w:val="6"/>
          <w:sz w:val="31"/>
          <w:szCs w:val="31"/>
        </w:rPr>
        <w:t>水联防联控办〔</w:t>
      </w:r>
      <w:r>
        <w:rPr>
          <w:rFonts w:ascii="宋体" w:hAnsi="宋体" w:eastAsia="宋体" w:cs="宋体"/>
          <w:spacing w:val="6"/>
          <w:sz w:val="31"/>
          <w:szCs w:val="31"/>
        </w:rPr>
        <w:t>2022</w:t>
      </w:r>
      <w:r>
        <w:rPr>
          <w:rFonts w:ascii="仿宋" w:hAnsi="仿宋" w:eastAsia="仿宋" w:cs="仿宋"/>
          <w:spacing w:val="6"/>
          <w:sz w:val="31"/>
          <w:szCs w:val="31"/>
        </w:rPr>
        <w:t>〕</w:t>
      </w:r>
      <w:r>
        <w:rPr>
          <w:rFonts w:ascii="宋体" w:hAnsi="宋体" w:eastAsia="宋体" w:cs="宋体"/>
          <w:spacing w:val="6"/>
          <w:sz w:val="31"/>
          <w:szCs w:val="31"/>
        </w:rPr>
        <w:t>1</w:t>
      </w:r>
      <w:r>
        <w:rPr>
          <w:rFonts w:ascii="宋体" w:hAnsi="宋体" w:eastAsia="宋体" w:cs="宋体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号）要求，为常态化抓好东川区中小学</w:t>
      </w:r>
      <w:r>
        <w:rPr>
          <w:rFonts w:ascii="仿宋" w:hAnsi="仿宋" w:eastAsia="仿宋" w:cs="仿宋"/>
          <w:spacing w:val="5"/>
          <w:sz w:val="31"/>
          <w:szCs w:val="31"/>
        </w:rPr>
        <w:t>幼儿园学生防溺水工作，区人民政府决定建立东川区中小学幼儿</w:t>
      </w:r>
      <w:r>
        <w:rPr>
          <w:rFonts w:ascii="仿宋" w:hAnsi="仿宋" w:eastAsia="仿宋" w:cs="仿宋"/>
          <w:spacing w:val="3"/>
          <w:sz w:val="31"/>
          <w:szCs w:val="31"/>
        </w:rPr>
        <w:t>园学生防溺水工作联防联控机制</w:t>
      </w:r>
      <w:r>
        <w:rPr>
          <w:rFonts w:ascii="宋体" w:hAnsi="宋体" w:eastAsia="宋体" w:cs="宋体"/>
          <w:spacing w:val="3"/>
          <w:sz w:val="31"/>
          <w:szCs w:val="31"/>
        </w:rPr>
        <w:t>(</w:t>
      </w:r>
      <w:r>
        <w:rPr>
          <w:rFonts w:ascii="仿宋" w:hAnsi="仿宋" w:eastAsia="仿宋" w:cs="仿宋"/>
          <w:spacing w:val="3"/>
          <w:sz w:val="31"/>
          <w:szCs w:val="31"/>
        </w:rPr>
        <w:t>以下简称“工作机制</w:t>
      </w:r>
      <w:r>
        <w:rPr>
          <w:rFonts w:ascii="仿宋" w:hAnsi="仿宋" w:eastAsia="仿宋" w:cs="仿宋"/>
          <w:spacing w:val="-10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”</w:t>
      </w:r>
      <w:r>
        <w:rPr>
          <w:rFonts w:ascii="宋体" w:hAnsi="宋体" w:eastAsia="宋体" w:cs="宋体"/>
          <w:spacing w:val="3"/>
          <w:sz w:val="31"/>
          <w:szCs w:val="31"/>
        </w:rPr>
        <w:t>)</w:t>
      </w:r>
      <w:r>
        <w:rPr>
          <w:rFonts w:ascii="仿宋" w:hAnsi="仿宋" w:eastAsia="仿宋" w:cs="仿宋"/>
          <w:spacing w:val="3"/>
          <w:sz w:val="31"/>
          <w:szCs w:val="31"/>
        </w:rPr>
        <w:t>，现将</w:t>
      </w:r>
      <w:r>
        <w:rPr>
          <w:rFonts w:ascii="仿宋" w:hAnsi="仿宋" w:eastAsia="仿宋" w:cs="仿宋"/>
          <w:spacing w:val="6"/>
          <w:sz w:val="31"/>
          <w:szCs w:val="31"/>
        </w:rPr>
        <w:t>有关事项通知如下：</w:t>
      </w:r>
    </w:p>
    <w:p w14:paraId="75CB1526">
      <w:pPr>
        <w:spacing w:line="226" w:lineRule="auto"/>
        <w:ind w:left="6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一、工作机制组成人员</w:t>
      </w:r>
    </w:p>
    <w:p w14:paraId="76B6C808">
      <w:pPr>
        <w:spacing w:line="198" w:lineRule="exact"/>
      </w:pPr>
    </w:p>
    <w:tbl>
      <w:tblPr>
        <w:tblStyle w:val="5"/>
        <w:tblW w:w="8181" w:type="dxa"/>
        <w:tblInd w:w="64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37"/>
        <w:gridCol w:w="5326"/>
      </w:tblGrid>
      <w:tr w14:paraId="32BC81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418" w:type="dxa"/>
            <w:vAlign w:val="top"/>
          </w:tcPr>
          <w:p w14:paraId="03D8DF24">
            <w:pPr>
              <w:pStyle w:val="6"/>
              <w:spacing w:line="227" w:lineRule="auto"/>
              <w:jc w:val="right"/>
            </w:pPr>
            <w:r>
              <w:rPr>
                <w:spacing w:val="-45"/>
              </w:rPr>
              <w:t>召</w:t>
            </w:r>
            <w:r>
              <w:rPr>
                <w:spacing w:val="21"/>
              </w:rPr>
              <w:t xml:space="preserve"> </w:t>
            </w:r>
            <w:r>
              <w:rPr>
                <w:spacing w:val="-45"/>
              </w:rPr>
              <w:t>集</w:t>
            </w:r>
            <w:r>
              <w:rPr>
                <w:spacing w:val="22"/>
              </w:rPr>
              <w:t xml:space="preserve"> </w:t>
            </w:r>
            <w:r>
              <w:rPr>
                <w:spacing w:val="-45"/>
              </w:rPr>
              <w:t>人：</w:t>
            </w:r>
          </w:p>
        </w:tc>
        <w:tc>
          <w:tcPr>
            <w:tcW w:w="1437" w:type="dxa"/>
            <w:vAlign w:val="top"/>
          </w:tcPr>
          <w:p w14:paraId="24B73774">
            <w:pPr>
              <w:pStyle w:val="6"/>
              <w:spacing w:line="228" w:lineRule="auto"/>
              <w:ind w:left="180"/>
            </w:pPr>
            <w:r>
              <w:rPr>
                <w:spacing w:val="2"/>
              </w:rPr>
              <w:t>黄晓燕</w:t>
            </w:r>
          </w:p>
        </w:tc>
        <w:tc>
          <w:tcPr>
            <w:tcW w:w="5326" w:type="dxa"/>
            <w:vAlign w:val="top"/>
          </w:tcPr>
          <w:p w14:paraId="1D3E3A36">
            <w:pPr>
              <w:pStyle w:val="6"/>
              <w:spacing w:line="228" w:lineRule="auto"/>
              <w:ind w:left="371"/>
            </w:pPr>
            <w:r>
              <w:rPr>
                <w:spacing w:val="3"/>
              </w:rPr>
              <w:t>区人民政府副区长</w:t>
            </w:r>
          </w:p>
        </w:tc>
      </w:tr>
      <w:tr w14:paraId="3F82D9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418" w:type="dxa"/>
            <w:vAlign w:val="top"/>
          </w:tcPr>
          <w:p w14:paraId="7F7A9E23">
            <w:pPr>
              <w:pStyle w:val="6"/>
              <w:spacing w:before="130" w:line="227" w:lineRule="auto"/>
              <w:jc w:val="right"/>
            </w:pPr>
            <w:r>
              <w:rPr>
                <w:spacing w:val="-28"/>
              </w:rPr>
              <w:t>副召集人：</w:t>
            </w:r>
          </w:p>
        </w:tc>
        <w:tc>
          <w:tcPr>
            <w:tcW w:w="1437" w:type="dxa"/>
            <w:vAlign w:val="top"/>
          </w:tcPr>
          <w:p w14:paraId="3673D419">
            <w:pPr>
              <w:pStyle w:val="6"/>
              <w:spacing w:before="130" w:line="228" w:lineRule="auto"/>
              <w:ind w:left="180"/>
            </w:pPr>
            <w:r>
              <w:rPr>
                <w:spacing w:val="2"/>
              </w:rPr>
              <w:t>杜迎玉</w:t>
            </w:r>
          </w:p>
          <w:p w14:paraId="69CC9789">
            <w:pPr>
              <w:pStyle w:val="6"/>
              <w:spacing w:before="195" w:line="229" w:lineRule="auto"/>
              <w:ind w:left="178"/>
            </w:pPr>
            <w:r>
              <w:rPr>
                <w:spacing w:val="2"/>
              </w:rPr>
              <w:t>刘发俊</w:t>
            </w:r>
          </w:p>
        </w:tc>
        <w:tc>
          <w:tcPr>
            <w:tcW w:w="5326" w:type="dxa"/>
            <w:vAlign w:val="top"/>
          </w:tcPr>
          <w:p w14:paraId="156A12E9">
            <w:pPr>
              <w:pStyle w:val="6"/>
              <w:spacing w:before="131" w:line="303" w:lineRule="auto"/>
              <w:ind w:left="368" w:right="1" w:firstLine="2"/>
            </w:pPr>
            <w:r>
              <w:rPr>
                <w:spacing w:val="6"/>
              </w:rPr>
              <w:t>区政协副主席、区教育体育局局长</w:t>
            </w:r>
            <w:r>
              <w:rPr>
                <w:spacing w:val="-1"/>
              </w:rPr>
              <w:t>区政府办副主任、区政府目督办主任</w:t>
            </w:r>
          </w:p>
        </w:tc>
      </w:tr>
      <w:tr w14:paraId="300A0E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</w:trPr>
        <w:tc>
          <w:tcPr>
            <w:tcW w:w="1418" w:type="dxa"/>
            <w:vAlign w:val="top"/>
          </w:tcPr>
          <w:p w14:paraId="18F19B19">
            <w:pPr>
              <w:pStyle w:val="6"/>
              <w:spacing w:before="128" w:line="229" w:lineRule="auto"/>
              <w:jc w:val="right"/>
            </w:pPr>
            <w:r>
              <w:rPr>
                <w:spacing w:val="-36"/>
              </w:rPr>
              <w:t>成     员：</w:t>
            </w:r>
          </w:p>
        </w:tc>
        <w:tc>
          <w:tcPr>
            <w:tcW w:w="1437" w:type="dxa"/>
            <w:vAlign w:val="top"/>
          </w:tcPr>
          <w:p w14:paraId="5BDCE203">
            <w:pPr>
              <w:pStyle w:val="6"/>
              <w:spacing w:before="129" w:line="344" w:lineRule="auto"/>
              <w:ind w:left="185" w:right="322"/>
            </w:pPr>
            <w:r>
              <w:rPr>
                <w:spacing w:val="-1"/>
              </w:rPr>
              <w:t>李文瑞</w:t>
            </w:r>
            <w:r>
              <w:rPr>
                <w:spacing w:val="-18"/>
              </w:rPr>
              <w:t>李</w:t>
            </w:r>
            <w:r>
              <w:rPr>
                <w:spacing w:val="16"/>
              </w:rPr>
              <w:t xml:space="preserve">  </w:t>
            </w:r>
            <w:r>
              <w:rPr>
                <w:spacing w:val="-18"/>
              </w:rPr>
              <w:t>泽</w:t>
            </w:r>
          </w:p>
          <w:p w14:paraId="69975588">
            <w:pPr>
              <w:spacing w:line="472" w:lineRule="auto"/>
              <w:rPr>
                <w:rFonts w:ascii="Arial"/>
                <w:sz w:val="21"/>
              </w:rPr>
            </w:pPr>
          </w:p>
          <w:p w14:paraId="26D74458">
            <w:pPr>
              <w:pStyle w:val="6"/>
              <w:spacing w:before="100" w:line="229" w:lineRule="auto"/>
              <w:ind w:left="187"/>
            </w:pPr>
            <w:r>
              <w:t>李学财</w:t>
            </w:r>
          </w:p>
          <w:p w14:paraId="26C04904">
            <w:pPr>
              <w:pStyle w:val="6"/>
              <w:spacing w:before="194" w:line="188" w:lineRule="auto"/>
              <w:ind w:left="179"/>
            </w:pPr>
            <w:r>
              <w:rPr>
                <w:spacing w:val="3"/>
              </w:rPr>
              <w:t>徐正东</w:t>
            </w:r>
          </w:p>
        </w:tc>
        <w:tc>
          <w:tcPr>
            <w:tcW w:w="5326" w:type="dxa"/>
            <w:vAlign w:val="top"/>
          </w:tcPr>
          <w:p w14:paraId="5E8B8D5E">
            <w:pPr>
              <w:pStyle w:val="6"/>
              <w:spacing w:before="127" w:line="229" w:lineRule="auto"/>
              <w:ind w:left="372"/>
            </w:pPr>
            <w:r>
              <w:rPr>
                <w:spacing w:val="4"/>
              </w:rPr>
              <w:t>园区管委会办公室主任</w:t>
            </w:r>
          </w:p>
          <w:p w14:paraId="7220D9E4">
            <w:pPr>
              <w:pStyle w:val="6"/>
              <w:spacing w:before="193" w:line="344" w:lineRule="auto"/>
              <w:ind w:left="342" w:firstLine="23"/>
            </w:pPr>
            <w:r>
              <w:rPr>
                <w:spacing w:val="-1"/>
              </w:rPr>
              <w:t>区政府新闻办主任、区委宣传部正科</w:t>
            </w:r>
            <w:r>
              <w:rPr>
                <w:spacing w:val="3"/>
              </w:rPr>
              <w:t>级宣传员</w:t>
            </w:r>
          </w:p>
          <w:p w14:paraId="6D95A858">
            <w:pPr>
              <w:pStyle w:val="6"/>
              <w:spacing w:line="227" w:lineRule="auto"/>
              <w:ind w:left="371"/>
            </w:pPr>
            <w:r>
              <w:rPr>
                <w:spacing w:val="2"/>
              </w:rPr>
              <w:t>区工科信局局长</w:t>
            </w:r>
          </w:p>
          <w:p w14:paraId="30E4B560">
            <w:pPr>
              <w:pStyle w:val="6"/>
              <w:spacing w:before="197" w:line="188" w:lineRule="auto"/>
              <w:ind w:left="371"/>
            </w:pPr>
            <w:r>
              <w:rPr>
                <w:spacing w:val="5"/>
              </w:rPr>
              <w:t>区教育体育局党组书记</w:t>
            </w:r>
          </w:p>
        </w:tc>
      </w:tr>
    </w:tbl>
    <w:p w14:paraId="1731DBA7">
      <w:pPr>
        <w:pStyle w:val="2"/>
      </w:pPr>
    </w:p>
    <w:p w14:paraId="550D82E6">
      <w:pPr>
        <w:sectPr>
          <w:headerReference r:id="rId6" w:type="default"/>
          <w:footerReference r:id="rId7" w:type="default"/>
          <w:pgSz w:w="11907" w:h="16840"/>
          <w:pgMar w:top="400" w:right="1474" w:bottom="1753" w:left="1606" w:header="0" w:footer="1387" w:gutter="0"/>
          <w:cols w:space="720" w:num="1"/>
        </w:sectPr>
      </w:pPr>
    </w:p>
    <w:p w14:paraId="56A5D96D">
      <w:pPr>
        <w:spacing w:before="29"/>
      </w:pPr>
    </w:p>
    <w:p w14:paraId="60BEBE0F">
      <w:pPr>
        <w:spacing w:before="28"/>
      </w:pPr>
    </w:p>
    <w:p w14:paraId="02DE3D58">
      <w:pPr>
        <w:spacing w:before="28"/>
      </w:pPr>
    </w:p>
    <w:p w14:paraId="2D3DBD07">
      <w:pPr>
        <w:spacing w:before="28"/>
      </w:pPr>
    </w:p>
    <w:p w14:paraId="150A9A85">
      <w:pPr>
        <w:spacing w:before="28"/>
      </w:pPr>
    </w:p>
    <w:p w14:paraId="681CC43E">
      <w:pPr>
        <w:spacing w:before="28"/>
      </w:pPr>
    </w:p>
    <w:p w14:paraId="0CBE4298">
      <w:pPr>
        <w:spacing w:before="28"/>
      </w:pPr>
    </w:p>
    <w:tbl>
      <w:tblPr>
        <w:tblStyle w:val="5"/>
        <w:tblW w:w="4462" w:type="dxa"/>
        <w:tblInd w:w="205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198"/>
      </w:tblGrid>
      <w:tr w14:paraId="73669C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64" w:type="dxa"/>
            <w:vAlign w:val="top"/>
          </w:tcPr>
          <w:p w14:paraId="002AC3F7">
            <w:pPr>
              <w:pStyle w:val="6"/>
              <w:spacing w:line="227" w:lineRule="auto"/>
              <w:ind w:left="11"/>
            </w:pPr>
            <w:r>
              <w:rPr>
                <w:spacing w:val="-10"/>
              </w:rPr>
              <w:t>袁</w:t>
            </w:r>
            <w:r>
              <w:rPr>
                <w:spacing w:val="15"/>
              </w:rPr>
              <w:t xml:space="preserve">  </w:t>
            </w:r>
            <w:r>
              <w:rPr>
                <w:spacing w:val="-10"/>
              </w:rPr>
              <w:t>坤</w:t>
            </w:r>
          </w:p>
        </w:tc>
        <w:tc>
          <w:tcPr>
            <w:tcW w:w="3198" w:type="dxa"/>
            <w:vAlign w:val="top"/>
          </w:tcPr>
          <w:p w14:paraId="34DAC2C5">
            <w:pPr>
              <w:pStyle w:val="6"/>
              <w:spacing w:line="228" w:lineRule="auto"/>
              <w:ind w:left="367"/>
            </w:pPr>
            <w:r>
              <w:rPr>
                <w:spacing w:val="2"/>
              </w:rPr>
              <w:t>区公安局副局长</w:t>
            </w:r>
          </w:p>
        </w:tc>
      </w:tr>
      <w:tr w14:paraId="23C95C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264" w:type="dxa"/>
            <w:vAlign w:val="top"/>
          </w:tcPr>
          <w:p w14:paraId="5525E99B">
            <w:pPr>
              <w:pStyle w:val="6"/>
              <w:spacing w:before="128" w:line="229" w:lineRule="auto"/>
              <w:ind w:left="5"/>
            </w:pPr>
            <w:r>
              <w:rPr>
                <w:spacing w:val="2"/>
              </w:rPr>
              <w:t>毛海平</w:t>
            </w:r>
          </w:p>
        </w:tc>
        <w:tc>
          <w:tcPr>
            <w:tcW w:w="3198" w:type="dxa"/>
            <w:vAlign w:val="top"/>
          </w:tcPr>
          <w:p w14:paraId="681E805B">
            <w:pPr>
              <w:pStyle w:val="6"/>
              <w:spacing w:before="128" w:line="229" w:lineRule="auto"/>
              <w:ind w:left="367"/>
            </w:pPr>
            <w:r>
              <w:rPr>
                <w:spacing w:val="1"/>
              </w:rPr>
              <w:t>区民政局局长</w:t>
            </w:r>
          </w:p>
        </w:tc>
      </w:tr>
      <w:tr w14:paraId="241833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52A0FCC2">
            <w:pPr>
              <w:pStyle w:val="6"/>
              <w:spacing w:before="130" w:line="229" w:lineRule="auto"/>
              <w:ind w:left="20"/>
            </w:pPr>
            <w:r>
              <w:rPr>
                <w:spacing w:val="-3"/>
              </w:rPr>
              <w:t>陈文东</w:t>
            </w:r>
          </w:p>
        </w:tc>
        <w:tc>
          <w:tcPr>
            <w:tcW w:w="3198" w:type="dxa"/>
            <w:vAlign w:val="top"/>
          </w:tcPr>
          <w:p w14:paraId="1207E7EC">
            <w:pPr>
              <w:pStyle w:val="6"/>
              <w:spacing w:before="130" w:line="229" w:lineRule="auto"/>
              <w:ind w:left="367"/>
            </w:pPr>
            <w:r>
              <w:rPr>
                <w:spacing w:val="1"/>
              </w:rPr>
              <w:t>区人社局局长</w:t>
            </w:r>
          </w:p>
        </w:tc>
      </w:tr>
      <w:tr w14:paraId="1759BA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2E62FD5D">
            <w:pPr>
              <w:pStyle w:val="6"/>
              <w:spacing w:before="132" w:line="229" w:lineRule="auto"/>
              <w:ind w:left="12"/>
            </w:pPr>
            <w:r>
              <w:rPr>
                <w:spacing w:val="-1"/>
              </w:rPr>
              <w:t>合光文</w:t>
            </w:r>
          </w:p>
        </w:tc>
        <w:tc>
          <w:tcPr>
            <w:tcW w:w="3198" w:type="dxa"/>
            <w:vAlign w:val="top"/>
          </w:tcPr>
          <w:p w14:paraId="2EF49DC8">
            <w:pPr>
              <w:pStyle w:val="6"/>
              <w:spacing w:before="131" w:line="229" w:lineRule="auto"/>
              <w:ind w:left="367"/>
            </w:pPr>
            <w:r>
              <w:rPr>
                <w:spacing w:val="3"/>
              </w:rPr>
              <w:t>区自然资源局局长</w:t>
            </w:r>
          </w:p>
        </w:tc>
      </w:tr>
      <w:tr w14:paraId="710975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64" w:type="dxa"/>
            <w:vAlign w:val="top"/>
          </w:tcPr>
          <w:p w14:paraId="20D85304">
            <w:pPr>
              <w:pStyle w:val="6"/>
              <w:spacing w:before="131" w:line="229" w:lineRule="auto"/>
              <w:ind w:left="7"/>
            </w:pPr>
            <w:r>
              <w:rPr>
                <w:spacing w:val="-8"/>
              </w:rPr>
              <w:t>王</w:t>
            </w:r>
            <w:r>
              <w:rPr>
                <w:spacing w:val="29"/>
              </w:rPr>
              <w:t xml:space="preserve">  </w:t>
            </w:r>
            <w:r>
              <w:rPr>
                <w:spacing w:val="-8"/>
              </w:rPr>
              <w:t>晶</w:t>
            </w:r>
          </w:p>
        </w:tc>
        <w:tc>
          <w:tcPr>
            <w:tcW w:w="3198" w:type="dxa"/>
            <w:vAlign w:val="top"/>
          </w:tcPr>
          <w:p w14:paraId="04658000">
            <w:pPr>
              <w:pStyle w:val="6"/>
              <w:spacing w:before="132" w:line="227" w:lineRule="auto"/>
              <w:ind w:left="367"/>
            </w:pPr>
            <w:r>
              <w:rPr>
                <w:spacing w:val="1"/>
              </w:rPr>
              <w:t>区住建局局长</w:t>
            </w:r>
          </w:p>
        </w:tc>
      </w:tr>
      <w:tr w14:paraId="77CA627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325BCCAE">
            <w:pPr>
              <w:pStyle w:val="6"/>
              <w:spacing w:before="129" w:line="229" w:lineRule="auto"/>
              <w:ind w:left="6"/>
            </w:pPr>
            <w:r>
              <w:rPr>
                <w:spacing w:val="1"/>
              </w:rPr>
              <w:t>彭朝俊</w:t>
            </w:r>
          </w:p>
        </w:tc>
        <w:tc>
          <w:tcPr>
            <w:tcW w:w="3198" w:type="dxa"/>
            <w:vAlign w:val="top"/>
          </w:tcPr>
          <w:p w14:paraId="5D63D9F0">
            <w:pPr>
              <w:pStyle w:val="6"/>
              <w:spacing w:before="129" w:line="229" w:lineRule="auto"/>
              <w:ind w:left="362"/>
            </w:pPr>
            <w:r>
              <w:rPr>
                <w:spacing w:val="3"/>
              </w:rPr>
              <w:t>区交通运输局局长</w:t>
            </w:r>
          </w:p>
        </w:tc>
      </w:tr>
      <w:tr w14:paraId="36680E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35CFAB05">
            <w:pPr>
              <w:pStyle w:val="6"/>
              <w:spacing w:before="131" w:line="227" w:lineRule="auto"/>
            </w:pPr>
            <w:r>
              <w:rPr>
                <w:spacing w:val="3"/>
              </w:rPr>
              <w:t>舒廷康</w:t>
            </w:r>
          </w:p>
        </w:tc>
        <w:tc>
          <w:tcPr>
            <w:tcW w:w="3198" w:type="dxa"/>
            <w:vAlign w:val="top"/>
          </w:tcPr>
          <w:p w14:paraId="5B7127CE">
            <w:pPr>
              <w:pStyle w:val="6"/>
              <w:spacing w:before="131" w:line="227" w:lineRule="auto"/>
              <w:ind w:left="362"/>
            </w:pPr>
            <w:r>
              <w:rPr>
                <w:spacing w:val="3"/>
              </w:rPr>
              <w:t>区农业农村局局长</w:t>
            </w:r>
          </w:p>
        </w:tc>
      </w:tr>
      <w:tr w14:paraId="5F1951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64" w:type="dxa"/>
            <w:vAlign w:val="top"/>
          </w:tcPr>
          <w:p w14:paraId="29A3FB26">
            <w:pPr>
              <w:pStyle w:val="6"/>
              <w:spacing w:before="129" w:line="227" w:lineRule="auto"/>
              <w:ind w:left="2"/>
            </w:pPr>
            <w:r>
              <w:rPr>
                <w:spacing w:val="3"/>
              </w:rPr>
              <w:t>舒安元</w:t>
            </w:r>
          </w:p>
        </w:tc>
        <w:tc>
          <w:tcPr>
            <w:tcW w:w="3198" w:type="dxa"/>
            <w:vAlign w:val="top"/>
          </w:tcPr>
          <w:p w14:paraId="21F8A278">
            <w:pPr>
              <w:pStyle w:val="6"/>
              <w:spacing w:before="128" w:line="229" w:lineRule="auto"/>
              <w:ind w:left="367"/>
            </w:pPr>
            <w:r>
              <w:rPr>
                <w:spacing w:val="1"/>
              </w:rPr>
              <w:t>区水务局局长</w:t>
            </w:r>
          </w:p>
        </w:tc>
      </w:tr>
      <w:tr w14:paraId="568AC1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64" w:type="dxa"/>
            <w:vAlign w:val="top"/>
          </w:tcPr>
          <w:p w14:paraId="5BDA04C8">
            <w:pPr>
              <w:pStyle w:val="6"/>
              <w:spacing w:before="129" w:line="229" w:lineRule="auto"/>
              <w:ind w:left="3"/>
            </w:pPr>
            <w:r>
              <w:rPr>
                <w:spacing w:val="-8"/>
              </w:rPr>
              <w:t>段</w:t>
            </w:r>
            <w:r>
              <w:rPr>
                <w:spacing w:val="19"/>
              </w:rPr>
              <w:t xml:space="preserve">  </w:t>
            </w:r>
            <w:r>
              <w:rPr>
                <w:spacing w:val="-8"/>
              </w:rPr>
              <w:t>奇</w:t>
            </w:r>
          </w:p>
        </w:tc>
        <w:tc>
          <w:tcPr>
            <w:tcW w:w="3198" w:type="dxa"/>
            <w:vAlign w:val="top"/>
          </w:tcPr>
          <w:p w14:paraId="6EA4F82F">
            <w:pPr>
              <w:pStyle w:val="6"/>
              <w:spacing w:before="130" w:line="228" w:lineRule="auto"/>
              <w:ind w:left="362"/>
            </w:pPr>
            <w:r>
              <w:rPr>
                <w:spacing w:val="3"/>
              </w:rPr>
              <w:t>区</w:t>
            </w:r>
            <w:r>
              <w:rPr>
                <w:rFonts w:hint="eastAsia"/>
                <w:spacing w:val="3"/>
                <w:lang w:eastAsia="zh-CN"/>
              </w:rPr>
              <w:t>文化和旅游局</w:t>
            </w:r>
            <w:r>
              <w:rPr>
                <w:spacing w:val="3"/>
              </w:rPr>
              <w:t>局长</w:t>
            </w:r>
          </w:p>
        </w:tc>
      </w:tr>
      <w:tr w14:paraId="4B704E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64" w:type="dxa"/>
            <w:vAlign w:val="top"/>
          </w:tcPr>
          <w:p w14:paraId="362DD7BE">
            <w:pPr>
              <w:pStyle w:val="6"/>
              <w:spacing w:before="131" w:line="229" w:lineRule="auto"/>
              <w:ind w:left="4"/>
            </w:pPr>
            <w:r>
              <w:rPr>
                <w:spacing w:val="1"/>
              </w:rPr>
              <w:t>朱金莲</w:t>
            </w:r>
          </w:p>
        </w:tc>
        <w:tc>
          <w:tcPr>
            <w:tcW w:w="3198" w:type="dxa"/>
            <w:vAlign w:val="top"/>
          </w:tcPr>
          <w:p w14:paraId="00D3F159">
            <w:pPr>
              <w:pStyle w:val="6"/>
              <w:spacing w:before="131" w:line="228" w:lineRule="auto"/>
              <w:ind w:left="362"/>
            </w:pPr>
            <w:r>
              <w:rPr>
                <w:spacing w:val="3"/>
              </w:rPr>
              <w:t>区卫生健康局局长</w:t>
            </w:r>
          </w:p>
        </w:tc>
      </w:tr>
      <w:tr w14:paraId="22FBC3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64" w:type="dxa"/>
            <w:vAlign w:val="top"/>
          </w:tcPr>
          <w:p w14:paraId="5A4FB0CF">
            <w:pPr>
              <w:pStyle w:val="6"/>
              <w:spacing w:before="130" w:line="228" w:lineRule="auto"/>
              <w:ind w:left="5"/>
            </w:pPr>
            <w:r>
              <w:rPr>
                <w:spacing w:val="-8"/>
              </w:rPr>
              <w:t>周</w:t>
            </w:r>
            <w:r>
              <w:rPr>
                <w:spacing w:val="16"/>
              </w:rPr>
              <w:t xml:space="preserve">  </w:t>
            </w:r>
            <w:r>
              <w:rPr>
                <w:spacing w:val="-8"/>
              </w:rPr>
              <w:t>荣</w:t>
            </w:r>
          </w:p>
        </w:tc>
        <w:tc>
          <w:tcPr>
            <w:tcW w:w="3198" w:type="dxa"/>
            <w:vAlign w:val="top"/>
          </w:tcPr>
          <w:p w14:paraId="1F142075">
            <w:pPr>
              <w:pStyle w:val="6"/>
              <w:spacing w:before="130" w:line="229" w:lineRule="auto"/>
              <w:ind w:left="367"/>
            </w:pPr>
            <w:r>
              <w:rPr>
                <w:spacing w:val="3"/>
              </w:rPr>
              <w:t>区应急管理局局长</w:t>
            </w:r>
          </w:p>
        </w:tc>
      </w:tr>
      <w:tr w14:paraId="3EC897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47561463">
            <w:pPr>
              <w:pStyle w:val="6"/>
              <w:spacing w:before="129" w:line="229" w:lineRule="auto"/>
              <w:ind w:left="7"/>
            </w:pPr>
            <w:r>
              <w:rPr>
                <w:spacing w:val="-8"/>
              </w:rPr>
              <w:t>崔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升</w:t>
            </w:r>
          </w:p>
        </w:tc>
        <w:tc>
          <w:tcPr>
            <w:tcW w:w="3198" w:type="dxa"/>
            <w:vAlign w:val="top"/>
          </w:tcPr>
          <w:p w14:paraId="26518BB9">
            <w:pPr>
              <w:pStyle w:val="6"/>
              <w:spacing w:before="130" w:line="228" w:lineRule="auto"/>
              <w:ind w:left="367"/>
            </w:pPr>
            <w:r>
              <w:rPr>
                <w:spacing w:val="3"/>
              </w:rPr>
              <w:t>区林业</w:t>
            </w:r>
            <w:r>
              <w:rPr>
                <w:rFonts w:hint="eastAsia"/>
                <w:spacing w:val="3"/>
                <w:lang w:val="en-US" w:eastAsia="zh-CN"/>
              </w:rPr>
              <w:t>和</w:t>
            </w:r>
            <w:r>
              <w:rPr>
                <w:spacing w:val="3"/>
              </w:rPr>
              <w:t>草原局局长</w:t>
            </w:r>
          </w:p>
        </w:tc>
      </w:tr>
      <w:tr w14:paraId="4A4CEC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60A13985">
            <w:pPr>
              <w:pStyle w:val="6"/>
              <w:spacing w:before="130" w:line="229" w:lineRule="auto"/>
              <w:ind w:left="18"/>
            </w:pPr>
            <w:r>
              <w:rPr>
                <w:spacing w:val="-3"/>
              </w:rPr>
              <w:t>熊子东</w:t>
            </w:r>
          </w:p>
        </w:tc>
        <w:tc>
          <w:tcPr>
            <w:tcW w:w="3198" w:type="dxa"/>
            <w:vAlign w:val="top"/>
          </w:tcPr>
          <w:p w14:paraId="0783ADC2">
            <w:pPr>
              <w:pStyle w:val="6"/>
              <w:spacing w:before="130" w:line="228" w:lineRule="auto"/>
              <w:ind w:left="367"/>
            </w:pPr>
            <w:r>
              <w:rPr>
                <w:spacing w:val="3"/>
              </w:rPr>
              <w:t>区城市管理局局长</w:t>
            </w:r>
          </w:p>
        </w:tc>
      </w:tr>
      <w:tr w14:paraId="7C7FB1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66BAD63F">
            <w:pPr>
              <w:pStyle w:val="6"/>
              <w:spacing w:before="129" w:line="227" w:lineRule="auto"/>
              <w:ind w:left="52"/>
            </w:pPr>
            <w:r>
              <w:rPr>
                <w:spacing w:val="-14"/>
              </w:rPr>
              <w:t>肖华龙</w:t>
            </w:r>
          </w:p>
        </w:tc>
        <w:tc>
          <w:tcPr>
            <w:tcW w:w="3198" w:type="dxa"/>
            <w:vAlign w:val="top"/>
          </w:tcPr>
          <w:p w14:paraId="4DC72D42">
            <w:pPr>
              <w:pStyle w:val="6"/>
              <w:spacing w:before="128" w:line="229" w:lineRule="auto"/>
              <w:ind w:left="373"/>
            </w:pPr>
            <w:r>
              <w:rPr>
                <w:spacing w:val="-2"/>
              </w:rPr>
              <w:t>团区委书记</w:t>
            </w:r>
          </w:p>
        </w:tc>
      </w:tr>
      <w:tr w14:paraId="4BB4FF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264" w:type="dxa"/>
            <w:vAlign w:val="top"/>
          </w:tcPr>
          <w:p w14:paraId="7785FC50">
            <w:pPr>
              <w:pStyle w:val="6"/>
              <w:spacing w:before="128" w:line="229" w:lineRule="auto"/>
              <w:ind w:left="18"/>
            </w:pPr>
            <w:r>
              <w:rPr>
                <w:spacing w:val="-3"/>
              </w:rPr>
              <w:t>陈兴梅</w:t>
            </w:r>
          </w:p>
        </w:tc>
        <w:tc>
          <w:tcPr>
            <w:tcW w:w="3198" w:type="dxa"/>
            <w:vAlign w:val="top"/>
          </w:tcPr>
          <w:p w14:paraId="7230A2B7">
            <w:pPr>
              <w:pStyle w:val="6"/>
              <w:spacing w:before="129" w:line="228" w:lineRule="auto"/>
              <w:ind w:left="362"/>
            </w:pPr>
            <w:r>
              <w:rPr>
                <w:spacing w:val="-1"/>
              </w:rPr>
              <w:t>区妇联主席</w:t>
            </w:r>
          </w:p>
        </w:tc>
      </w:tr>
      <w:tr w14:paraId="1EFB88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64" w:type="dxa"/>
            <w:vAlign w:val="top"/>
          </w:tcPr>
          <w:p w14:paraId="21B38B06">
            <w:pPr>
              <w:pStyle w:val="6"/>
              <w:spacing w:before="130" w:line="228" w:lineRule="auto"/>
              <w:ind w:left="4"/>
            </w:pPr>
            <w:r>
              <w:rPr>
                <w:spacing w:val="1"/>
              </w:rPr>
              <w:t>王令帝</w:t>
            </w:r>
          </w:p>
        </w:tc>
        <w:tc>
          <w:tcPr>
            <w:tcW w:w="3198" w:type="dxa"/>
            <w:vAlign w:val="top"/>
          </w:tcPr>
          <w:p w14:paraId="47B0C501">
            <w:pPr>
              <w:pStyle w:val="6"/>
              <w:spacing w:before="130" w:line="228" w:lineRule="auto"/>
              <w:ind w:left="362"/>
            </w:pPr>
            <w:r>
              <w:rPr>
                <w:spacing w:val="-1"/>
              </w:rPr>
              <w:t>区科协主席</w:t>
            </w:r>
          </w:p>
        </w:tc>
      </w:tr>
      <w:tr w14:paraId="5BA5A5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0E8A1AA4">
            <w:pPr>
              <w:pStyle w:val="6"/>
              <w:spacing w:before="130" w:line="227" w:lineRule="auto"/>
              <w:ind w:left="5"/>
            </w:pPr>
            <w:r>
              <w:rPr>
                <w:spacing w:val="-8"/>
              </w:rPr>
              <w:t>杨</w:t>
            </w:r>
            <w:r>
              <w:rPr>
                <w:spacing w:val="20"/>
              </w:rPr>
              <w:t xml:space="preserve">  </w:t>
            </w:r>
            <w:r>
              <w:rPr>
                <w:spacing w:val="-8"/>
              </w:rPr>
              <w:t>勇</w:t>
            </w:r>
          </w:p>
        </w:tc>
        <w:tc>
          <w:tcPr>
            <w:tcW w:w="3198" w:type="dxa"/>
            <w:vAlign w:val="top"/>
          </w:tcPr>
          <w:p w14:paraId="6898C958">
            <w:pPr>
              <w:pStyle w:val="6"/>
              <w:spacing w:before="130" w:line="227" w:lineRule="auto"/>
              <w:jc w:val="right"/>
            </w:pPr>
            <w:r>
              <w:rPr>
                <w:spacing w:val="4"/>
              </w:rPr>
              <w:t>区消防救援大队队长</w:t>
            </w:r>
          </w:p>
        </w:tc>
      </w:tr>
      <w:tr w14:paraId="3470F1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09AA9A93">
            <w:pPr>
              <w:pStyle w:val="6"/>
              <w:spacing w:before="129" w:line="229" w:lineRule="auto"/>
              <w:ind w:left="20"/>
            </w:pPr>
            <w:r>
              <w:rPr>
                <w:spacing w:val="-15"/>
              </w:rPr>
              <w:t>陈</w:t>
            </w:r>
            <w:r>
              <w:rPr>
                <w:spacing w:val="17"/>
              </w:rPr>
              <w:t xml:space="preserve">  </w:t>
            </w:r>
            <w:r>
              <w:rPr>
                <w:spacing w:val="-15"/>
              </w:rPr>
              <w:t>睿</w:t>
            </w:r>
          </w:p>
        </w:tc>
        <w:tc>
          <w:tcPr>
            <w:tcW w:w="3198" w:type="dxa"/>
            <w:vAlign w:val="top"/>
          </w:tcPr>
          <w:p w14:paraId="59765D4D">
            <w:pPr>
              <w:pStyle w:val="6"/>
              <w:spacing w:before="130" w:line="227" w:lineRule="auto"/>
              <w:ind w:left="342"/>
            </w:pPr>
            <w:r>
              <w:rPr>
                <w:spacing w:val="6"/>
              </w:rPr>
              <w:t>铜都街道主任</w:t>
            </w:r>
          </w:p>
        </w:tc>
      </w:tr>
      <w:tr w14:paraId="62E878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170C3CE5">
            <w:pPr>
              <w:pStyle w:val="6"/>
              <w:spacing w:before="130" w:line="229" w:lineRule="auto"/>
              <w:ind w:left="20"/>
            </w:pPr>
            <w:r>
              <w:rPr>
                <w:spacing w:val="-15"/>
              </w:rPr>
              <w:t>陈</w:t>
            </w:r>
            <w:r>
              <w:rPr>
                <w:spacing w:val="20"/>
              </w:rPr>
              <w:t xml:space="preserve">  </w:t>
            </w:r>
            <w:r>
              <w:rPr>
                <w:spacing w:val="-15"/>
              </w:rPr>
              <w:t>东</w:t>
            </w:r>
          </w:p>
        </w:tc>
        <w:tc>
          <w:tcPr>
            <w:tcW w:w="3198" w:type="dxa"/>
            <w:vAlign w:val="top"/>
          </w:tcPr>
          <w:p w14:paraId="094E214D">
            <w:pPr>
              <w:pStyle w:val="6"/>
              <w:spacing w:before="130" w:line="228" w:lineRule="auto"/>
              <w:ind w:left="352"/>
            </w:pPr>
            <w:r>
              <w:rPr>
                <w:spacing w:val="4"/>
              </w:rPr>
              <w:t>碧谷街道主任</w:t>
            </w:r>
          </w:p>
        </w:tc>
      </w:tr>
      <w:tr w14:paraId="209DBA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64" w:type="dxa"/>
            <w:vAlign w:val="top"/>
          </w:tcPr>
          <w:p w14:paraId="1BC768E3">
            <w:pPr>
              <w:pStyle w:val="6"/>
              <w:spacing w:before="128" w:line="228" w:lineRule="auto"/>
              <w:ind w:left="11"/>
            </w:pPr>
            <w:r>
              <w:rPr>
                <w:spacing w:val="-10"/>
              </w:rPr>
              <w:t>李</w:t>
            </w:r>
            <w:r>
              <w:rPr>
                <w:spacing w:val="15"/>
              </w:rPr>
              <w:t xml:space="preserve">  </w:t>
            </w:r>
            <w:r>
              <w:rPr>
                <w:spacing w:val="-10"/>
              </w:rPr>
              <w:t>松</w:t>
            </w:r>
          </w:p>
        </w:tc>
        <w:tc>
          <w:tcPr>
            <w:tcW w:w="3198" w:type="dxa"/>
            <w:vAlign w:val="top"/>
          </w:tcPr>
          <w:p w14:paraId="0BCB5651">
            <w:pPr>
              <w:pStyle w:val="6"/>
              <w:spacing w:before="128" w:line="229" w:lineRule="auto"/>
              <w:ind w:left="356"/>
            </w:pPr>
            <w:r>
              <w:rPr>
                <w:spacing w:val="2"/>
              </w:rPr>
              <w:t>乌龙镇镇长</w:t>
            </w:r>
          </w:p>
        </w:tc>
      </w:tr>
      <w:tr w14:paraId="72EA9D6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64" w:type="dxa"/>
            <w:vAlign w:val="top"/>
          </w:tcPr>
          <w:p w14:paraId="19E43447">
            <w:pPr>
              <w:pStyle w:val="6"/>
              <w:spacing w:before="128" w:line="229" w:lineRule="auto"/>
              <w:ind w:left="48"/>
            </w:pPr>
            <w:r>
              <w:rPr>
                <w:spacing w:val="-13"/>
              </w:rPr>
              <w:t>田野歌</w:t>
            </w:r>
          </w:p>
        </w:tc>
        <w:tc>
          <w:tcPr>
            <w:tcW w:w="3198" w:type="dxa"/>
            <w:vAlign w:val="top"/>
          </w:tcPr>
          <w:p w14:paraId="1A80C391">
            <w:pPr>
              <w:pStyle w:val="6"/>
              <w:spacing w:before="129" w:line="226" w:lineRule="auto"/>
              <w:ind w:left="360"/>
            </w:pPr>
            <w:r>
              <w:rPr>
                <w:spacing w:val="1"/>
              </w:rPr>
              <w:t>阿旺镇镇长</w:t>
            </w:r>
          </w:p>
        </w:tc>
      </w:tr>
      <w:tr w14:paraId="051DD9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64" w:type="dxa"/>
            <w:vAlign w:val="top"/>
          </w:tcPr>
          <w:p w14:paraId="2C4C3D44">
            <w:pPr>
              <w:pStyle w:val="6"/>
              <w:spacing w:before="129" w:line="188" w:lineRule="auto"/>
              <w:ind w:left="12"/>
            </w:pPr>
            <w:r>
              <w:rPr>
                <w:spacing w:val="-11"/>
              </w:rPr>
              <w:t>苏</w:t>
            </w:r>
            <w:r>
              <w:rPr>
                <w:spacing w:val="20"/>
              </w:rPr>
              <w:t xml:space="preserve">  </w:t>
            </w:r>
            <w:r>
              <w:rPr>
                <w:spacing w:val="-11"/>
              </w:rPr>
              <w:t>华</w:t>
            </w:r>
          </w:p>
        </w:tc>
        <w:tc>
          <w:tcPr>
            <w:tcW w:w="3198" w:type="dxa"/>
            <w:vAlign w:val="top"/>
          </w:tcPr>
          <w:p w14:paraId="728C28AD">
            <w:pPr>
              <w:pStyle w:val="6"/>
              <w:spacing w:before="129" w:line="188" w:lineRule="auto"/>
              <w:ind w:left="343"/>
            </w:pPr>
            <w:r>
              <w:rPr>
                <w:spacing w:val="4"/>
              </w:rPr>
              <w:t>汤丹镇镇长</w:t>
            </w:r>
          </w:p>
        </w:tc>
      </w:tr>
    </w:tbl>
    <w:p w14:paraId="43A7538A">
      <w:pPr>
        <w:pStyle w:val="2"/>
      </w:pPr>
    </w:p>
    <w:p w14:paraId="156BA003">
      <w:pPr>
        <w:sectPr>
          <w:footerReference r:id="rId8" w:type="default"/>
          <w:pgSz w:w="11907" w:h="16840"/>
          <w:pgMar w:top="400" w:right="1786" w:bottom="1753" w:left="1786" w:header="0" w:footer="1389" w:gutter="0"/>
          <w:cols w:space="720" w:num="1"/>
        </w:sectPr>
      </w:pPr>
    </w:p>
    <w:p w14:paraId="4A15BE23">
      <w:pPr>
        <w:pStyle w:val="2"/>
        <w:spacing w:line="253" w:lineRule="auto"/>
      </w:pPr>
    </w:p>
    <w:p w14:paraId="3124D349">
      <w:pPr>
        <w:pStyle w:val="2"/>
        <w:spacing w:line="253" w:lineRule="auto"/>
      </w:pPr>
    </w:p>
    <w:p w14:paraId="1132B640">
      <w:pPr>
        <w:pStyle w:val="2"/>
        <w:spacing w:line="254" w:lineRule="auto"/>
      </w:pPr>
    </w:p>
    <w:p w14:paraId="4DE04304">
      <w:pPr>
        <w:pStyle w:val="2"/>
        <w:spacing w:line="254" w:lineRule="auto"/>
      </w:pPr>
    </w:p>
    <w:p w14:paraId="66D2A31B">
      <w:pPr>
        <w:pStyle w:val="2"/>
        <w:spacing w:line="254" w:lineRule="auto"/>
      </w:pPr>
    </w:p>
    <w:p w14:paraId="416E9883">
      <w:pPr>
        <w:pStyle w:val="2"/>
        <w:spacing w:line="254" w:lineRule="auto"/>
      </w:pPr>
    </w:p>
    <w:p w14:paraId="58E8C75B">
      <w:pPr>
        <w:pStyle w:val="2"/>
        <w:spacing w:line="254" w:lineRule="auto"/>
      </w:pPr>
    </w:p>
    <w:p w14:paraId="51D4CB07">
      <w:pPr>
        <w:spacing w:before="101" w:line="226" w:lineRule="auto"/>
        <w:ind w:left="22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黄栋伟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2"/>
          <w:sz w:val="31"/>
          <w:szCs w:val="31"/>
        </w:rPr>
        <w:t>因民镇代理镇长</w:t>
      </w:r>
    </w:p>
    <w:p w14:paraId="57EA5ECB">
      <w:pPr>
        <w:spacing w:before="195" w:line="226" w:lineRule="auto"/>
        <w:ind w:left="22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李</w:t>
      </w:r>
      <w:r>
        <w:rPr>
          <w:rFonts w:ascii="仿宋" w:hAnsi="仿宋" w:eastAsia="仿宋" w:cs="仿宋"/>
          <w:spacing w:val="2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华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"/>
          <w:sz w:val="31"/>
          <w:szCs w:val="31"/>
        </w:rPr>
        <w:t>拖布卡镇镇长</w:t>
      </w:r>
    </w:p>
    <w:p w14:paraId="64B2DFBE">
      <w:pPr>
        <w:spacing w:before="198" w:line="229" w:lineRule="auto"/>
        <w:ind w:left="22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茶俊魁    红土地镇代理镇长</w:t>
      </w:r>
    </w:p>
    <w:p w14:paraId="209E0739">
      <w:pPr>
        <w:spacing w:before="194" w:line="227" w:lineRule="auto"/>
        <w:ind w:left="22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王顺帮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3"/>
          <w:sz w:val="31"/>
          <w:szCs w:val="31"/>
        </w:rPr>
        <w:t>舍块乡乡长</w:t>
      </w:r>
    </w:p>
    <w:p w14:paraId="3C828E9D">
      <w:pPr>
        <w:spacing w:before="196" w:line="344" w:lineRule="auto"/>
        <w:ind w:left="2" w:right="87" w:firstLine="64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工作机制下设办公室在区教育体育局，办公室主任由区教育</w:t>
      </w:r>
      <w:r>
        <w:rPr>
          <w:rFonts w:ascii="仿宋" w:hAnsi="仿宋" w:eastAsia="仿宋" w:cs="仿宋"/>
          <w:spacing w:val="5"/>
          <w:sz w:val="31"/>
          <w:szCs w:val="31"/>
        </w:rPr>
        <w:t>体育局党组书记徐正东兼任，工作机制组成人员如有变动，</w:t>
      </w:r>
      <w:r>
        <w:rPr>
          <w:rFonts w:ascii="仿宋" w:hAnsi="仿宋" w:eastAsia="仿宋" w:cs="仿宋"/>
          <w:spacing w:val="4"/>
          <w:sz w:val="31"/>
          <w:szCs w:val="31"/>
        </w:rPr>
        <w:t>由单</w:t>
      </w:r>
      <w:r>
        <w:rPr>
          <w:rFonts w:ascii="仿宋" w:hAnsi="仿宋" w:eastAsia="仿宋" w:cs="仿宋"/>
          <w:spacing w:val="5"/>
          <w:sz w:val="31"/>
          <w:szCs w:val="31"/>
        </w:rPr>
        <w:t>位相应岗位职责人员自行替补，报工作机制办公室备案，不再另</w:t>
      </w:r>
      <w:r>
        <w:rPr>
          <w:rFonts w:ascii="仿宋" w:hAnsi="仿宋" w:eastAsia="仿宋" w:cs="仿宋"/>
          <w:spacing w:val="1"/>
          <w:sz w:val="31"/>
          <w:szCs w:val="31"/>
        </w:rPr>
        <w:t>行发文。</w:t>
      </w:r>
    </w:p>
    <w:p w14:paraId="2F6779B5">
      <w:pPr>
        <w:spacing w:before="2" w:line="226" w:lineRule="auto"/>
        <w:ind w:left="63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二、工作职责</w:t>
      </w:r>
    </w:p>
    <w:p w14:paraId="1C603353">
      <w:pPr>
        <w:spacing w:before="196" w:line="315" w:lineRule="auto"/>
        <w:ind w:left="6" w:firstLine="65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（一）工作机制：</w:t>
      </w:r>
      <w:r>
        <w:rPr>
          <w:rFonts w:ascii="仿宋" w:hAnsi="仿宋" w:eastAsia="仿宋" w:cs="仿宋"/>
          <w:spacing w:val="-4"/>
          <w:sz w:val="31"/>
          <w:szCs w:val="31"/>
        </w:rPr>
        <w:t>贯彻落实党中央、国务院</w:t>
      </w:r>
      <w:r>
        <w:rPr>
          <w:rFonts w:ascii="仿宋" w:hAnsi="仿宋" w:eastAsia="仿宋" w:cs="仿宋"/>
          <w:spacing w:val="-5"/>
          <w:sz w:val="31"/>
          <w:szCs w:val="31"/>
        </w:rPr>
        <w:t>和省委、省政府，</w:t>
      </w:r>
      <w:r>
        <w:rPr>
          <w:rFonts w:ascii="仿宋" w:hAnsi="仿宋" w:eastAsia="仿宋" w:cs="仿宋"/>
          <w:spacing w:val="8"/>
          <w:sz w:val="31"/>
          <w:szCs w:val="31"/>
        </w:rPr>
        <w:t>市委、市政府，区委、区政府关于防溺水工作的各项安排部署，</w:t>
      </w:r>
      <w:r>
        <w:rPr>
          <w:rFonts w:ascii="仿宋" w:hAnsi="仿宋" w:eastAsia="仿宋" w:cs="仿宋"/>
          <w:spacing w:val="5"/>
          <w:sz w:val="31"/>
          <w:szCs w:val="31"/>
        </w:rPr>
        <w:t>统筹推进东川区中小学幼儿园学生防溺水工作，协调解</w:t>
      </w:r>
      <w:r>
        <w:rPr>
          <w:rFonts w:ascii="仿宋" w:hAnsi="仿宋" w:eastAsia="仿宋" w:cs="仿宋"/>
          <w:spacing w:val="4"/>
          <w:sz w:val="31"/>
          <w:szCs w:val="31"/>
        </w:rPr>
        <w:t>决工作中</w:t>
      </w:r>
      <w:r>
        <w:rPr>
          <w:rFonts w:ascii="仿宋" w:hAnsi="仿宋" w:eastAsia="仿宋" w:cs="仿宋"/>
          <w:spacing w:val="5"/>
          <w:sz w:val="31"/>
          <w:szCs w:val="31"/>
        </w:rPr>
        <w:t>存在的重大问题。</w:t>
      </w:r>
    </w:p>
    <w:p w14:paraId="28730CE1">
      <w:pPr>
        <w:spacing w:before="195" w:line="321" w:lineRule="auto"/>
        <w:ind w:firstLine="656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（二）办公室：</w:t>
      </w:r>
      <w:r>
        <w:rPr>
          <w:rFonts w:ascii="仿宋" w:hAnsi="仿宋" w:eastAsia="仿宋" w:cs="仿宋"/>
          <w:spacing w:val="4"/>
          <w:sz w:val="31"/>
          <w:szCs w:val="31"/>
        </w:rPr>
        <w:t>承担工作机制日常工作；按照工作机制确定</w:t>
      </w:r>
      <w:r>
        <w:rPr>
          <w:rFonts w:ascii="仿宋" w:hAnsi="仿宋" w:eastAsia="仿宋" w:cs="仿宋"/>
          <w:spacing w:val="-3"/>
          <w:sz w:val="31"/>
          <w:szCs w:val="31"/>
        </w:rPr>
        <w:t>事项及时抓好落实；收集汇总工作中存在的问题，加强统筹协调，</w:t>
      </w:r>
      <w:r>
        <w:rPr>
          <w:rFonts w:ascii="仿宋" w:hAnsi="仿宋" w:eastAsia="仿宋" w:cs="仿宋"/>
          <w:spacing w:val="8"/>
          <w:sz w:val="31"/>
          <w:szCs w:val="31"/>
        </w:rPr>
        <w:t>认真做好安全教育、隐患排查整治、设施设备配备、巡查管理、</w:t>
      </w:r>
      <w:r>
        <w:rPr>
          <w:rFonts w:ascii="仿宋" w:hAnsi="仿宋" w:eastAsia="仿宋" w:cs="仿宋"/>
          <w:spacing w:val="5"/>
          <w:sz w:val="31"/>
          <w:szCs w:val="31"/>
        </w:rPr>
        <w:t>施救、事故处置等工作；负责监督检查经营性游泳场馆。完成工</w:t>
      </w:r>
      <w:r>
        <w:rPr>
          <w:rFonts w:ascii="仿宋" w:hAnsi="仿宋" w:eastAsia="仿宋" w:cs="仿宋"/>
          <w:spacing w:val="7"/>
          <w:sz w:val="31"/>
          <w:szCs w:val="31"/>
        </w:rPr>
        <w:t>作机制交办的其他事项。</w:t>
      </w:r>
    </w:p>
    <w:p w14:paraId="1D566C9F">
      <w:pPr>
        <w:spacing w:before="199" w:line="231" w:lineRule="auto"/>
        <w:ind w:left="65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（三）各成员单位</w:t>
      </w:r>
    </w:p>
    <w:p w14:paraId="20169E2D">
      <w:pPr>
        <w:spacing w:before="191" w:line="344" w:lineRule="auto"/>
        <w:ind w:left="3" w:right="87" w:firstLine="65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4"/>
          <w:sz w:val="31"/>
          <w:szCs w:val="31"/>
        </w:rPr>
        <w:t>区委宣传部：统筹新闻、出版等部门各类资源，通过宣传</w:t>
      </w:r>
      <w:r>
        <w:rPr>
          <w:rFonts w:ascii="仿宋" w:hAnsi="仿宋" w:eastAsia="仿宋" w:cs="仿宋"/>
          <w:spacing w:val="16"/>
          <w:sz w:val="31"/>
          <w:szCs w:val="31"/>
        </w:rPr>
        <w:t>预防学生溺水教育片、警示片以及预防学生溺水知识公益宣传</w:t>
      </w:r>
      <w:r>
        <w:rPr>
          <w:rFonts w:ascii="仿宋" w:hAnsi="仿宋" w:eastAsia="仿宋" w:cs="仿宋"/>
          <w:spacing w:val="5"/>
          <w:sz w:val="31"/>
          <w:szCs w:val="31"/>
        </w:rPr>
        <w:t>片，运用网络、电视、报刊、新闻媒体等多形式、多渠道向社会</w:t>
      </w:r>
    </w:p>
    <w:p w14:paraId="7D282B84">
      <w:pPr>
        <w:spacing w:line="344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7" w:h="16840"/>
          <w:pgMar w:top="400" w:right="1386" w:bottom="1753" w:left="1608" w:header="0" w:footer="1387" w:gutter="0"/>
          <w:cols w:space="720" w:num="1"/>
        </w:sectPr>
      </w:pPr>
    </w:p>
    <w:p w14:paraId="555958F2">
      <w:pPr>
        <w:pStyle w:val="2"/>
        <w:spacing w:line="253" w:lineRule="auto"/>
      </w:pPr>
    </w:p>
    <w:p w14:paraId="670DF74F">
      <w:pPr>
        <w:pStyle w:val="2"/>
        <w:spacing w:line="253" w:lineRule="auto"/>
      </w:pPr>
    </w:p>
    <w:p w14:paraId="6032EFF7">
      <w:pPr>
        <w:pStyle w:val="2"/>
        <w:spacing w:line="253" w:lineRule="auto"/>
      </w:pPr>
    </w:p>
    <w:p w14:paraId="483ED6DC">
      <w:pPr>
        <w:pStyle w:val="2"/>
        <w:spacing w:line="254" w:lineRule="auto"/>
      </w:pPr>
    </w:p>
    <w:p w14:paraId="0954DB99">
      <w:pPr>
        <w:pStyle w:val="2"/>
        <w:spacing w:line="254" w:lineRule="auto"/>
      </w:pPr>
    </w:p>
    <w:p w14:paraId="730ED9A3">
      <w:pPr>
        <w:pStyle w:val="2"/>
        <w:spacing w:line="254" w:lineRule="auto"/>
      </w:pPr>
    </w:p>
    <w:p w14:paraId="49A9E761">
      <w:pPr>
        <w:pStyle w:val="2"/>
        <w:spacing w:line="254" w:lineRule="auto"/>
      </w:pPr>
    </w:p>
    <w:p w14:paraId="3A3412CC">
      <w:pPr>
        <w:spacing w:before="100" w:line="344" w:lineRule="auto"/>
        <w:ind w:left="19" w:right="62" w:firstLine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宣传</w:t>
      </w:r>
      <w:r>
        <w:rPr>
          <w:rFonts w:ascii="宋体" w:hAnsi="宋体" w:eastAsia="宋体" w:cs="宋体"/>
          <w:spacing w:val="15"/>
          <w:sz w:val="31"/>
          <w:szCs w:val="31"/>
        </w:rPr>
        <w:t>,</w:t>
      </w:r>
      <w:r>
        <w:rPr>
          <w:rFonts w:ascii="仿宋" w:hAnsi="仿宋" w:eastAsia="仿宋" w:cs="仿宋"/>
          <w:spacing w:val="15"/>
          <w:sz w:val="31"/>
          <w:szCs w:val="31"/>
        </w:rPr>
        <w:t>并在溺水易发时期增加宣传频次</w:t>
      </w:r>
      <w:r>
        <w:rPr>
          <w:rFonts w:ascii="宋体" w:hAnsi="宋体" w:eastAsia="宋体" w:cs="宋体"/>
          <w:spacing w:val="15"/>
          <w:sz w:val="31"/>
          <w:szCs w:val="31"/>
        </w:rPr>
        <w:t>,</w:t>
      </w:r>
      <w:r>
        <w:rPr>
          <w:rFonts w:ascii="仿宋" w:hAnsi="仿宋" w:eastAsia="仿宋" w:cs="仿宋"/>
          <w:spacing w:val="15"/>
          <w:sz w:val="31"/>
          <w:szCs w:val="31"/>
        </w:rPr>
        <w:t>形成全社会关注预防学</w:t>
      </w:r>
      <w:r>
        <w:rPr>
          <w:rFonts w:ascii="仿宋" w:hAnsi="仿宋" w:eastAsia="仿宋" w:cs="仿宋"/>
          <w:spacing w:val="4"/>
          <w:sz w:val="31"/>
          <w:szCs w:val="31"/>
        </w:rPr>
        <w:t>生溺水的良好氛围。</w:t>
      </w:r>
    </w:p>
    <w:p w14:paraId="2EF0239A">
      <w:pPr>
        <w:spacing w:before="5" w:line="324" w:lineRule="auto"/>
        <w:ind w:right="59" w:firstLine="633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2.</w:t>
      </w:r>
      <w:r>
        <w:rPr>
          <w:rFonts w:ascii="仿宋" w:hAnsi="仿宋" w:eastAsia="仿宋" w:cs="仿宋"/>
          <w:spacing w:val="5"/>
          <w:sz w:val="31"/>
          <w:szCs w:val="31"/>
        </w:rPr>
        <w:t>区教育体育局：督促指导学校采取主题班</w:t>
      </w:r>
      <w:r>
        <w:rPr>
          <w:rFonts w:ascii="仿宋" w:hAnsi="仿宋" w:eastAsia="仿宋" w:cs="仿宋"/>
          <w:spacing w:val="4"/>
          <w:sz w:val="31"/>
          <w:szCs w:val="31"/>
        </w:rPr>
        <w:t>会、家长会、校</w:t>
      </w:r>
      <w:r>
        <w:rPr>
          <w:rFonts w:ascii="仿宋" w:hAnsi="仿宋" w:eastAsia="仿宋" w:cs="仿宋"/>
          <w:spacing w:val="10"/>
          <w:sz w:val="31"/>
          <w:szCs w:val="31"/>
        </w:rPr>
        <w:t>园广播、墙绘、板报、致家长的一封信、责任书等多种形式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加</w:t>
      </w:r>
      <w:r>
        <w:rPr>
          <w:rFonts w:ascii="仿宋" w:hAnsi="仿宋" w:eastAsia="仿宋" w:cs="仿宋"/>
          <w:spacing w:val="5"/>
          <w:sz w:val="31"/>
          <w:szCs w:val="31"/>
        </w:rPr>
        <w:t>强学生、家长的防溺水专题教育；放假期间，学校采取家访、电</w:t>
      </w:r>
      <w:r>
        <w:rPr>
          <w:rFonts w:ascii="仿宋" w:hAnsi="仿宋" w:eastAsia="仿宋" w:cs="仿宋"/>
          <w:spacing w:val="10"/>
          <w:sz w:val="31"/>
          <w:szCs w:val="31"/>
        </w:rPr>
        <w:t>话沟通、微信群、公众号提醒等形式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做好对家长、学生的“一</w:t>
      </w:r>
      <w:r>
        <w:rPr>
          <w:rFonts w:ascii="仿宋" w:hAnsi="仿宋" w:eastAsia="仿宋" w:cs="仿宋"/>
          <w:spacing w:val="3"/>
          <w:sz w:val="31"/>
          <w:szCs w:val="31"/>
        </w:rPr>
        <w:t>对一</w:t>
      </w:r>
      <w:r>
        <w:rPr>
          <w:rFonts w:ascii="仿宋" w:hAnsi="仿宋" w:eastAsia="仿宋" w:cs="仿宋"/>
          <w:spacing w:val="-10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”预防溺水教育宣传全覆盖工作；加强对农村留守儿童的关</w:t>
      </w:r>
      <w:r>
        <w:rPr>
          <w:rFonts w:ascii="仿宋" w:hAnsi="仿宋" w:eastAsia="仿宋" w:cs="仿宋"/>
          <w:spacing w:val="7"/>
          <w:sz w:val="31"/>
          <w:szCs w:val="31"/>
        </w:rPr>
        <w:t>心关爱</w:t>
      </w:r>
      <w:r>
        <w:rPr>
          <w:rFonts w:ascii="宋体" w:hAnsi="宋体" w:eastAsia="宋体" w:cs="宋体"/>
          <w:spacing w:val="7"/>
          <w:sz w:val="31"/>
          <w:szCs w:val="31"/>
        </w:rPr>
        <w:t>,</w:t>
      </w:r>
      <w:r>
        <w:rPr>
          <w:rFonts w:ascii="仿宋" w:hAnsi="仿宋" w:eastAsia="仿宋" w:cs="仿宋"/>
          <w:spacing w:val="7"/>
          <w:sz w:val="31"/>
          <w:szCs w:val="31"/>
        </w:rPr>
        <w:t>认真落实家访等家校联系制度。</w:t>
      </w:r>
    </w:p>
    <w:p w14:paraId="76018D9F">
      <w:pPr>
        <w:spacing w:before="196" w:line="315" w:lineRule="auto"/>
        <w:ind w:right="59" w:firstLine="637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3.</w:t>
      </w:r>
      <w:r>
        <w:rPr>
          <w:rFonts w:ascii="仿宋" w:hAnsi="仿宋" w:eastAsia="仿宋" w:cs="仿宋"/>
          <w:spacing w:val="4"/>
          <w:sz w:val="31"/>
          <w:szCs w:val="31"/>
        </w:rPr>
        <w:t>区公安局：会同水务、自然资源等部门严厉打击非法采砂</w:t>
      </w:r>
      <w:r>
        <w:rPr>
          <w:rFonts w:ascii="仿宋" w:hAnsi="仿宋" w:eastAsia="仿宋" w:cs="仿宋"/>
          <w:spacing w:val="5"/>
          <w:sz w:val="31"/>
          <w:szCs w:val="31"/>
        </w:rPr>
        <w:t>等行为；督促派出所加强对行政区域内危险水域的巡逻，做到及</w:t>
      </w:r>
      <w:r>
        <w:rPr>
          <w:rFonts w:ascii="仿宋" w:hAnsi="仿宋" w:eastAsia="仿宋" w:cs="仿宋"/>
          <w:spacing w:val="10"/>
          <w:sz w:val="31"/>
          <w:szCs w:val="31"/>
        </w:rPr>
        <w:t>时发现险情、及时消除隐患；对发生的学生溺水事故（事件</w:t>
      </w:r>
      <w:r>
        <w:rPr>
          <w:rFonts w:ascii="宋体" w:hAnsi="宋体" w:eastAsia="宋体" w:cs="宋体"/>
          <w:spacing w:val="10"/>
          <w:sz w:val="31"/>
          <w:szCs w:val="31"/>
        </w:rPr>
        <w:t>)</w:t>
      </w:r>
      <w:r>
        <w:rPr>
          <w:rFonts w:ascii="仿宋" w:hAnsi="仿宋" w:eastAsia="仿宋" w:cs="仿宋"/>
          <w:spacing w:val="10"/>
          <w:sz w:val="31"/>
          <w:szCs w:val="31"/>
        </w:rPr>
        <w:t>积</w:t>
      </w:r>
      <w:r>
        <w:rPr>
          <w:rFonts w:ascii="仿宋" w:hAnsi="仿宋" w:eastAsia="仿宋" w:cs="仿宋"/>
          <w:spacing w:val="8"/>
          <w:sz w:val="31"/>
          <w:szCs w:val="31"/>
        </w:rPr>
        <w:t>极救援</w:t>
      </w:r>
      <w:r>
        <w:rPr>
          <w:rFonts w:ascii="宋体" w:hAnsi="宋体" w:eastAsia="宋体" w:cs="宋体"/>
          <w:spacing w:val="8"/>
          <w:sz w:val="31"/>
          <w:szCs w:val="31"/>
        </w:rPr>
        <w:t>,</w:t>
      </w:r>
      <w:r>
        <w:rPr>
          <w:rFonts w:ascii="仿宋" w:hAnsi="仿宋" w:eastAsia="仿宋" w:cs="仿宋"/>
          <w:spacing w:val="8"/>
          <w:sz w:val="31"/>
          <w:szCs w:val="31"/>
        </w:rPr>
        <w:t>及时开展事故（事件）调查处置和善后工作。</w:t>
      </w:r>
    </w:p>
    <w:p w14:paraId="6F0B0B82">
      <w:pPr>
        <w:spacing w:before="200" w:line="284" w:lineRule="auto"/>
        <w:ind w:left="9" w:firstLine="61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</w:rPr>
        <w:t>4.</w:t>
      </w:r>
      <w:r>
        <w:rPr>
          <w:rFonts w:ascii="仿宋" w:hAnsi="仿宋" w:eastAsia="仿宋" w:cs="仿宋"/>
          <w:spacing w:val="7"/>
          <w:sz w:val="31"/>
          <w:szCs w:val="31"/>
        </w:rPr>
        <w:t>区应急管理局：指导各乡镇（街道）做好溺水应急演练、</w:t>
      </w:r>
      <w:r>
        <w:rPr>
          <w:rFonts w:ascii="仿宋" w:hAnsi="仿宋" w:eastAsia="仿宋" w:cs="仿宋"/>
          <w:spacing w:val="6"/>
          <w:sz w:val="31"/>
          <w:szCs w:val="31"/>
        </w:rPr>
        <w:t>紧急救援和事件处置工作。</w:t>
      </w:r>
    </w:p>
    <w:p w14:paraId="55B82504">
      <w:pPr>
        <w:spacing w:before="199" w:line="305" w:lineRule="auto"/>
        <w:ind w:left="4" w:right="59" w:firstLine="632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5.</w:t>
      </w:r>
      <w:r>
        <w:rPr>
          <w:rFonts w:ascii="仿宋" w:hAnsi="仿宋" w:eastAsia="仿宋" w:cs="仿宋"/>
          <w:spacing w:val="4"/>
          <w:sz w:val="31"/>
          <w:szCs w:val="31"/>
        </w:rPr>
        <w:t>区人社局：加强技工学校预防学生溺水管理工作，开发公</w:t>
      </w:r>
      <w:r>
        <w:rPr>
          <w:rFonts w:ascii="仿宋" w:hAnsi="仿宋" w:eastAsia="仿宋" w:cs="仿宋"/>
          <w:spacing w:val="5"/>
          <w:sz w:val="31"/>
          <w:szCs w:val="31"/>
        </w:rPr>
        <w:t>益岗位参与预防溺水安全管理，督促提醒外出务工人</w:t>
      </w:r>
      <w:r>
        <w:rPr>
          <w:rFonts w:ascii="仿宋" w:hAnsi="仿宋" w:eastAsia="仿宋" w:cs="仿宋"/>
          <w:spacing w:val="4"/>
          <w:sz w:val="31"/>
          <w:szCs w:val="31"/>
        </w:rPr>
        <w:t>员做好对子</w:t>
      </w:r>
      <w:r>
        <w:rPr>
          <w:rFonts w:ascii="仿宋" w:hAnsi="仿宋" w:eastAsia="仿宋" w:cs="仿宋"/>
          <w:spacing w:val="7"/>
          <w:sz w:val="31"/>
          <w:szCs w:val="31"/>
        </w:rPr>
        <w:t>女的预防溺水等安全教育工作。</w:t>
      </w:r>
    </w:p>
    <w:p w14:paraId="4DA2DC70">
      <w:pPr>
        <w:spacing w:before="196" w:line="321" w:lineRule="auto"/>
        <w:ind w:left="7" w:right="59" w:firstLine="625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6.</w:t>
      </w:r>
      <w:r>
        <w:rPr>
          <w:rFonts w:ascii="仿宋" w:hAnsi="仿宋" w:eastAsia="仿宋" w:cs="仿宋"/>
          <w:spacing w:val="5"/>
          <w:sz w:val="31"/>
          <w:szCs w:val="31"/>
        </w:rPr>
        <w:t>区自然资源局：重点做好工作区、生活区、</w:t>
      </w:r>
      <w:r>
        <w:rPr>
          <w:rFonts w:ascii="仿宋" w:hAnsi="仿宋" w:eastAsia="仿宋" w:cs="仿宋"/>
          <w:spacing w:val="4"/>
          <w:sz w:val="31"/>
          <w:szCs w:val="31"/>
        </w:rPr>
        <w:t>野外作业区水</w:t>
      </w:r>
      <w:r>
        <w:rPr>
          <w:rFonts w:ascii="仿宋" w:hAnsi="仿宋" w:eastAsia="仿宋" w:cs="仿宋"/>
          <w:spacing w:val="10"/>
          <w:sz w:val="31"/>
          <w:szCs w:val="31"/>
        </w:rPr>
        <w:t>池、积水坑塘的摸排管理工作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设置预防溺水警示标牌；督促矿</w:t>
      </w:r>
      <w:r>
        <w:rPr>
          <w:rFonts w:ascii="仿宋" w:hAnsi="仿宋" w:eastAsia="仿宋" w:cs="仿宋"/>
          <w:spacing w:val="5"/>
          <w:sz w:val="31"/>
          <w:szCs w:val="31"/>
        </w:rPr>
        <w:t>山企业对矿区范围水域、地面塌陷积水区、施工用水</w:t>
      </w:r>
      <w:r>
        <w:rPr>
          <w:rFonts w:ascii="仿宋" w:hAnsi="仿宋" w:eastAsia="仿宋" w:cs="仿宋"/>
          <w:spacing w:val="4"/>
          <w:sz w:val="31"/>
          <w:szCs w:val="31"/>
        </w:rPr>
        <w:t>蓄水区等重</w:t>
      </w:r>
      <w:r>
        <w:rPr>
          <w:rFonts w:ascii="仿宋" w:hAnsi="仿宋" w:eastAsia="仿宋" w:cs="仿宋"/>
          <w:spacing w:val="10"/>
          <w:sz w:val="31"/>
          <w:szCs w:val="31"/>
        </w:rPr>
        <w:t>点区域进行巡查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加强对废弃矿坑积水区、矿山地质环境治理后蓄水区的巡查力度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完善警示标识和防护救护设施设备；扎实做</w:t>
      </w:r>
    </w:p>
    <w:p w14:paraId="13B4AD42">
      <w:pPr>
        <w:spacing w:line="321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7" w:h="16840"/>
          <w:pgMar w:top="400" w:right="1414" w:bottom="1753" w:left="1608" w:header="0" w:footer="1389" w:gutter="0"/>
          <w:cols w:space="720" w:num="1"/>
        </w:sectPr>
      </w:pPr>
    </w:p>
    <w:p w14:paraId="1F9E1017">
      <w:pPr>
        <w:pStyle w:val="2"/>
        <w:spacing w:line="253" w:lineRule="auto"/>
      </w:pPr>
    </w:p>
    <w:p w14:paraId="10BA7BCA">
      <w:pPr>
        <w:pStyle w:val="2"/>
        <w:spacing w:line="253" w:lineRule="auto"/>
      </w:pPr>
    </w:p>
    <w:p w14:paraId="13DFDE1D">
      <w:pPr>
        <w:pStyle w:val="2"/>
        <w:spacing w:line="253" w:lineRule="auto"/>
      </w:pPr>
    </w:p>
    <w:p w14:paraId="6EAD16FA">
      <w:pPr>
        <w:pStyle w:val="2"/>
        <w:spacing w:line="254" w:lineRule="auto"/>
      </w:pPr>
    </w:p>
    <w:p w14:paraId="1A036724">
      <w:pPr>
        <w:pStyle w:val="2"/>
        <w:spacing w:line="254" w:lineRule="auto"/>
      </w:pPr>
    </w:p>
    <w:p w14:paraId="1F247667">
      <w:pPr>
        <w:pStyle w:val="2"/>
        <w:spacing w:line="254" w:lineRule="auto"/>
      </w:pPr>
    </w:p>
    <w:p w14:paraId="2B71615C">
      <w:pPr>
        <w:pStyle w:val="2"/>
        <w:spacing w:line="254" w:lineRule="auto"/>
      </w:pPr>
    </w:p>
    <w:p w14:paraId="53A84847">
      <w:pPr>
        <w:tabs>
          <w:tab w:val="left" w:pos="9164"/>
        </w:tabs>
        <w:spacing w:before="101" w:line="344" w:lineRule="auto"/>
        <w:ind w:left="30" w:hanging="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好年度地质灾害隐患点动态“三查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”工作，紧盯“</w:t>
      </w:r>
      <w:r>
        <w:rPr>
          <w:rFonts w:ascii="仿宋" w:hAnsi="仿宋" w:eastAsia="仿宋" w:cs="仿宋"/>
          <w:spacing w:val="-1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两陡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”、“三沟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”</w:t>
      </w:r>
      <w:r>
        <w:rPr>
          <w:rFonts w:ascii="仿宋" w:hAnsi="仿宋" w:eastAsia="仿宋" w:cs="仿宋"/>
          <w:spacing w:val="10"/>
          <w:sz w:val="31"/>
          <w:szCs w:val="31"/>
        </w:rPr>
        <w:t>附近居民点、城镇和山区中小学校、旅游景区景点等重点地区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宋体" w:hAnsi="宋体" w:eastAsia="宋体" w:cs="宋体"/>
          <w:sz w:val="31"/>
          <w:szCs w:val="31"/>
        </w:rPr>
        <w:tab/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持续筑牢群查群防和专业队伍驻守体系。</w:t>
      </w:r>
    </w:p>
    <w:p w14:paraId="6DA33A20">
      <w:pPr>
        <w:spacing w:before="6" w:line="324" w:lineRule="auto"/>
        <w:ind w:left="31" w:right="313" w:firstLine="634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7.</w:t>
      </w:r>
      <w:r>
        <w:rPr>
          <w:rFonts w:ascii="仿宋" w:hAnsi="仿宋" w:eastAsia="仿宋" w:cs="仿宋"/>
          <w:spacing w:val="4"/>
          <w:sz w:val="31"/>
          <w:szCs w:val="31"/>
        </w:rPr>
        <w:t>区住建局：加强对在建及停工项目施工现场深基坑安全管</w:t>
      </w:r>
      <w:r>
        <w:rPr>
          <w:rFonts w:ascii="仿宋" w:hAnsi="仿宋" w:eastAsia="仿宋" w:cs="仿宋"/>
          <w:spacing w:val="5"/>
          <w:sz w:val="31"/>
          <w:szCs w:val="31"/>
        </w:rPr>
        <w:t>理的督查检查，及时消除深基坑严重积水等安全隐患；对住宅小区、建筑施工现场、城市河流、公园水体和城市水库等</w:t>
      </w:r>
      <w:r>
        <w:rPr>
          <w:rFonts w:ascii="仿宋" w:hAnsi="仿宋" w:eastAsia="仿宋" w:cs="仿宋"/>
          <w:spacing w:val="4"/>
          <w:sz w:val="31"/>
          <w:szCs w:val="31"/>
        </w:rPr>
        <w:t>区域完善</w:t>
      </w:r>
      <w:r>
        <w:rPr>
          <w:rFonts w:ascii="仿宋" w:hAnsi="仿宋" w:eastAsia="仿宋" w:cs="仿宋"/>
          <w:spacing w:val="5"/>
          <w:sz w:val="31"/>
          <w:szCs w:val="31"/>
        </w:rPr>
        <w:t>安全警示标识，定期巡检巡查；指导开展在建房屋工程</w:t>
      </w:r>
      <w:r>
        <w:rPr>
          <w:rFonts w:ascii="仿宋" w:hAnsi="仿宋" w:eastAsia="仿宋" w:cs="仿宋"/>
          <w:spacing w:val="4"/>
          <w:sz w:val="31"/>
          <w:szCs w:val="31"/>
        </w:rPr>
        <w:t>项目建筑</w:t>
      </w:r>
      <w:r>
        <w:rPr>
          <w:rFonts w:ascii="仿宋" w:hAnsi="仿宋" w:eastAsia="仿宋" w:cs="仿宋"/>
          <w:spacing w:val="5"/>
          <w:sz w:val="31"/>
          <w:szCs w:val="31"/>
        </w:rPr>
        <w:t>工地企业员工、小区业主的安全教育工作，提升安全防范意识和</w:t>
      </w:r>
      <w:r>
        <w:rPr>
          <w:rFonts w:ascii="仿宋" w:hAnsi="仿宋" w:eastAsia="仿宋" w:cs="仿宋"/>
          <w:spacing w:val="3"/>
          <w:sz w:val="31"/>
          <w:szCs w:val="31"/>
        </w:rPr>
        <w:t>防范能力。</w:t>
      </w:r>
    </w:p>
    <w:p w14:paraId="04A2C759">
      <w:pPr>
        <w:spacing w:before="196" w:line="305" w:lineRule="auto"/>
        <w:ind w:left="30" w:right="245" w:firstLine="62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8.</w:t>
      </w:r>
      <w:r>
        <w:rPr>
          <w:rFonts w:ascii="仿宋" w:hAnsi="仿宋" w:eastAsia="仿宋" w:cs="仿宋"/>
          <w:spacing w:val="5"/>
          <w:sz w:val="31"/>
          <w:szCs w:val="31"/>
        </w:rPr>
        <w:t>区交通运输局：统筹公交等交通工具及各类资</w:t>
      </w:r>
      <w:r>
        <w:rPr>
          <w:rFonts w:ascii="仿宋" w:hAnsi="仿宋" w:eastAsia="仿宋" w:cs="仿宋"/>
          <w:spacing w:val="4"/>
          <w:sz w:val="31"/>
          <w:szCs w:val="31"/>
        </w:rPr>
        <w:t>源；加强水</w:t>
      </w:r>
      <w:r>
        <w:rPr>
          <w:rFonts w:ascii="仿宋" w:hAnsi="仿宋" w:eastAsia="仿宋" w:cs="仿宋"/>
          <w:spacing w:val="5"/>
          <w:sz w:val="31"/>
          <w:szCs w:val="31"/>
        </w:rPr>
        <w:t>上交通运输和码头的管理；加强对在建及停工项目施工现场深基</w:t>
      </w:r>
      <w:r>
        <w:rPr>
          <w:rFonts w:ascii="仿宋" w:hAnsi="仿宋" w:eastAsia="仿宋" w:cs="仿宋"/>
          <w:spacing w:val="7"/>
          <w:sz w:val="31"/>
          <w:szCs w:val="31"/>
        </w:rPr>
        <w:t>坑安全管理的督查检查，及时消除深基坑严重积水等安全隐患。</w:t>
      </w:r>
    </w:p>
    <w:p w14:paraId="79B121A6">
      <w:pPr>
        <w:spacing w:before="196" w:line="315" w:lineRule="auto"/>
        <w:ind w:left="31" w:right="313" w:firstLine="628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9.</w:t>
      </w:r>
      <w:r>
        <w:rPr>
          <w:rFonts w:ascii="仿宋" w:hAnsi="仿宋" w:eastAsia="仿宋" w:cs="仿宋"/>
          <w:spacing w:val="5"/>
          <w:sz w:val="31"/>
          <w:szCs w:val="31"/>
        </w:rPr>
        <w:t>区农业农村局：加强对农业生产区鱼塘、灌溉</w:t>
      </w:r>
      <w:r>
        <w:rPr>
          <w:rFonts w:ascii="仿宋" w:hAnsi="仿宋" w:eastAsia="仿宋" w:cs="仿宋"/>
          <w:spacing w:val="4"/>
          <w:sz w:val="31"/>
          <w:szCs w:val="31"/>
        </w:rPr>
        <w:t>用水池、水</w:t>
      </w:r>
      <w:r>
        <w:rPr>
          <w:rFonts w:ascii="仿宋" w:hAnsi="仿宋" w:eastAsia="仿宋" w:cs="仿宋"/>
          <w:spacing w:val="10"/>
          <w:sz w:val="31"/>
          <w:szCs w:val="31"/>
        </w:rPr>
        <w:t>坝的管理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设置警示标识标志和必要的防护设施，督促鱼塘业主</w:t>
      </w:r>
      <w:r>
        <w:rPr>
          <w:rFonts w:ascii="仿宋" w:hAnsi="仿宋" w:eastAsia="仿宋" w:cs="仿宋"/>
          <w:spacing w:val="5"/>
          <w:sz w:val="31"/>
          <w:szCs w:val="31"/>
        </w:rPr>
        <w:t>及时劝返到鱼塘边玩耍、钓鱼的学生，不允许未成年学</w:t>
      </w:r>
      <w:r>
        <w:rPr>
          <w:rFonts w:ascii="仿宋" w:hAnsi="仿宋" w:eastAsia="仿宋" w:cs="仿宋"/>
          <w:spacing w:val="4"/>
          <w:sz w:val="31"/>
          <w:szCs w:val="31"/>
        </w:rPr>
        <w:t>生到鱼塘</w:t>
      </w:r>
      <w:r>
        <w:rPr>
          <w:rFonts w:ascii="仿宋" w:hAnsi="仿宋" w:eastAsia="仿宋" w:cs="仿宋"/>
          <w:spacing w:val="6"/>
          <w:sz w:val="31"/>
          <w:szCs w:val="31"/>
        </w:rPr>
        <w:t>进行钓鱼、游泳等活动。</w:t>
      </w:r>
    </w:p>
    <w:p w14:paraId="5B6A9F57">
      <w:pPr>
        <w:spacing w:before="202" w:line="324" w:lineRule="auto"/>
        <w:ind w:right="210" w:firstLine="682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2"/>
          <w:sz w:val="31"/>
          <w:szCs w:val="31"/>
        </w:rPr>
        <w:t>10.</w:t>
      </w:r>
      <w:r>
        <w:rPr>
          <w:rFonts w:ascii="仿宋" w:hAnsi="仿宋" w:eastAsia="仿宋" w:cs="仿宋"/>
          <w:spacing w:val="2"/>
          <w:sz w:val="31"/>
          <w:szCs w:val="31"/>
        </w:rPr>
        <w:t>区水务局：按照管理职责，做好行政区域内特别是学校、</w:t>
      </w:r>
      <w:r>
        <w:rPr>
          <w:rFonts w:ascii="仿宋" w:hAnsi="仿宋" w:eastAsia="仿宋" w:cs="仿宋"/>
          <w:spacing w:val="6"/>
          <w:sz w:val="31"/>
          <w:szCs w:val="31"/>
        </w:rPr>
        <w:t>村（社区）周边河流、水库、坝塘、沟渠、水池、水窖等水域隐</w:t>
      </w:r>
      <w:r>
        <w:rPr>
          <w:rFonts w:ascii="仿宋" w:hAnsi="仿宋" w:eastAsia="仿宋" w:cs="仿宋"/>
          <w:spacing w:val="11"/>
          <w:sz w:val="31"/>
          <w:szCs w:val="31"/>
        </w:rPr>
        <w:t>患排查整治工作</w:t>
      </w:r>
      <w:r>
        <w:rPr>
          <w:rFonts w:ascii="宋体" w:hAnsi="宋体" w:eastAsia="宋体" w:cs="宋体"/>
          <w:spacing w:val="11"/>
          <w:sz w:val="31"/>
          <w:szCs w:val="31"/>
        </w:rPr>
        <w:t>,</w:t>
      </w:r>
      <w:r>
        <w:rPr>
          <w:rFonts w:ascii="仿宋" w:hAnsi="仿宋" w:eastAsia="仿宋" w:cs="仿宋"/>
          <w:spacing w:val="11"/>
          <w:sz w:val="31"/>
          <w:szCs w:val="31"/>
        </w:rPr>
        <w:t>逐一落实水库大坝安全责任人及小型水库防汛</w:t>
      </w:r>
      <w:r>
        <w:rPr>
          <w:rFonts w:ascii="仿宋" w:hAnsi="仿宋" w:eastAsia="仿宋" w:cs="仿宋"/>
          <w:spacing w:val="4"/>
          <w:sz w:val="31"/>
          <w:szCs w:val="31"/>
        </w:rPr>
        <w:t>“三个责任人</w:t>
      </w:r>
      <w:r>
        <w:rPr>
          <w:rFonts w:ascii="仿宋" w:hAnsi="仿宋" w:eastAsia="仿宋" w:cs="仿宋"/>
          <w:spacing w:val="-9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”，并在公共区域、公共媒体进行公示，接受社会</w:t>
      </w:r>
      <w:r>
        <w:rPr>
          <w:rFonts w:ascii="仿宋" w:hAnsi="仿宋" w:eastAsia="仿宋" w:cs="仿宋"/>
          <w:spacing w:val="11"/>
          <w:sz w:val="31"/>
          <w:szCs w:val="31"/>
        </w:rPr>
        <w:t>监督；确定水利工程预防溺水风险级别</w:t>
      </w:r>
      <w:r>
        <w:rPr>
          <w:rFonts w:ascii="宋体" w:hAnsi="宋体" w:eastAsia="宋体" w:cs="宋体"/>
          <w:spacing w:val="11"/>
          <w:sz w:val="31"/>
          <w:szCs w:val="31"/>
        </w:rPr>
        <w:t>,</w:t>
      </w:r>
      <w:r>
        <w:rPr>
          <w:rFonts w:ascii="仿宋" w:hAnsi="仿宋" w:eastAsia="仿宋" w:cs="仿宋"/>
          <w:spacing w:val="11"/>
          <w:sz w:val="31"/>
          <w:szCs w:val="31"/>
        </w:rPr>
        <w:t>建立并落实巡查制度；</w:t>
      </w:r>
      <w:r>
        <w:rPr>
          <w:rFonts w:ascii="仿宋" w:hAnsi="仿宋" w:eastAsia="仿宋" w:cs="仿宋"/>
          <w:spacing w:val="10"/>
          <w:sz w:val="31"/>
          <w:szCs w:val="31"/>
        </w:rPr>
        <w:t>整合资源，加快预防学生溺水智能化、信息化建</w:t>
      </w:r>
      <w:r>
        <w:rPr>
          <w:rFonts w:ascii="仿宋" w:hAnsi="仿宋" w:eastAsia="仿宋" w:cs="仿宋"/>
          <w:spacing w:val="9"/>
          <w:sz w:val="31"/>
          <w:szCs w:val="31"/>
        </w:rPr>
        <w:t>设工作。</w:t>
      </w:r>
    </w:p>
    <w:p w14:paraId="0F1DAE0C">
      <w:pPr>
        <w:spacing w:line="324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07" w:h="16840"/>
          <w:pgMar w:top="400" w:right="1160" w:bottom="1753" w:left="1580" w:header="0" w:footer="1389" w:gutter="0"/>
          <w:cols w:space="720" w:num="1"/>
        </w:sectPr>
      </w:pPr>
    </w:p>
    <w:p w14:paraId="18DAFC13">
      <w:pPr>
        <w:pStyle w:val="2"/>
        <w:spacing w:line="254" w:lineRule="auto"/>
      </w:pPr>
    </w:p>
    <w:p w14:paraId="73F6C7D5">
      <w:pPr>
        <w:pStyle w:val="2"/>
        <w:spacing w:line="254" w:lineRule="auto"/>
      </w:pPr>
    </w:p>
    <w:p w14:paraId="38951D1F">
      <w:pPr>
        <w:pStyle w:val="2"/>
        <w:spacing w:line="254" w:lineRule="auto"/>
      </w:pPr>
    </w:p>
    <w:p w14:paraId="556446A6">
      <w:pPr>
        <w:pStyle w:val="2"/>
        <w:spacing w:line="254" w:lineRule="auto"/>
      </w:pPr>
    </w:p>
    <w:p w14:paraId="721199D7">
      <w:pPr>
        <w:pStyle w:val="2"/>
        <w:spacing w:line="254" w:lineRule="auto"/>
      </w:pPr>
    </w:p>
    <w:p w14:paraId="3D92F075">
      <w:pPr>
        <w:pStyle w:val="2"/>
        <w:spacing w:line="254" w:lineRule="auto"/>
      </w:pPr>
    </w:p>
    <w:p w14:paraId="003E74E3">
      <w:pPr>
        <w:pStyle w:val="2"/>
        <w:spacing w:line="255" w:lineRule="auto"/>
      </w:pPr>
    </w:p>
    <w:p w14:paraId="2D635966">
      <w:pPr>
        <w:spacing w:before="101" w:line="320" w:lineRule="auto"/>
        <w:ind w:right="118" w:firstLine="653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</w:rPr>
        <w:t>11.</w:t>
      </w:r>
      <w:r>
        <w:rPr>
          <w:rFonts w:ascii="仿宋" w:hAnsi="仿宋" w:eastAsia="仿宋" w:cs="仿宋"/>
          <w:spacing w:val="10"/>
          <w:sz w:val="31"/>
          <w:szCs w:val="31"/>
        </w:rPr>
        <w:t>区</w:t>
      </w:r>
      <w:r>
        <w:rPr>
          <w:rFonts w:hint="eastAsia" w:ascii="仿宋" w:hAnsi="仿宋" w:eastAsia="仿宋" w:cs="仿宋"/>
          <w:spacing w:val="10"/>
          <w:sz w:val="31"/>
          <w:szCs w:val="31"/>
          <w:lang w:eastAsia="zh-CN"/>
        </w:rPr>
        <w:t>文化和旅游局</w:t>
      </w:r>
      <w:bookmarkStart w:id="0" w:name="_GoBack"/>
      <w:bookmarkEnd w:id="0"/>
      <w:r>
        <w:rPr>
          <w:rFonts w:ascii="仿宋" w:hAnsi="仿宋" w:eastAsia="仿宋" w:cs="仿宋"/>
          <w:spacing w:val="10"/>
          <w:sz w:val="31"/>
          <w:szCs w:val="31"/>
        </w:rPr>
        <w:t>：加强对行政区域内旅游</w:t>
      </w:r>
      <w:r>
        <w:rPr>
          <w:rFonts w:ascii="仿宋" w:hAnsi="仿宋" w:eastAsia="仿宋" w:cs="仿宋"/>
          <w:spacing w:val="9"/>
          <w:sz w:val="31"/>
          <w:szCs w:val="31"/>
        </w:rPr>
        <w:t>景区景点、宾馆</w:t>
      </w:r>
      <w:r>
        <w:rPr>
          <w:rFonts w:ascii="仿宋" w:hAnsi="仿宋" w:eastAsia="仿宋" w:cs="仿宋"/>
          <w:spacing w:val="10"/>
          <w:sz w:val="31"/>
          <w:szCs w:val="31"/>
        </w:rPr>
        <w:t>酒店的管理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在涉水区域设立警示标志和安全宣传栏，加强巡查</w:t>
      </w:r>
      <w:r>
        <w:rPr>
          <w:rFonts w:ascii="仿宋" w:hAnsi="仿宋" w:eastAsia="仿宋" w:cs="仿宋"/>
          <w:spacing w:val="16"/>
          <w:sz w:val="31"/>
          <w:szCs w:val="31"/>
        </w:rPr>
        <w:t>管理工作</w:t>
      </w:r>
      <w:r>
        <w:rPr>
          <w:rFonts w:ascii="宋体" w:hAnsi="宋体" w:eastAsia="宋体" w:cs="宋体"/>
          <w:spacing w:val="16"/>
          <w:sz w:val="31"/>
          <w:szCs w:val="31"/>
        </w:rPr>
        <w:t>,</w:t>
      </w:r>
      <w:r>
        <w:rPr>
          <w:rFonts w:ascii="仿宋" w:hAnsi="仿宋" w:eastAsia="仿宋" w:cs="仿宋"/>
          <w:spacing w:val="16"/>
          <w:sz w:val="31"/>
          <w:szCs w:val="31"/>
        </w:rPr>
        <w:t>按照规定配备管理人员或救生员</w:t>
      </w:r>
      <w:r>
        <w:rPr>
          <w:rFonts w:ascii="宋体" w:hAnsi="宋体" w:eastAsia="宋体" w:cs="宋体"/>
          <w:spacing w:val="16"/>
          <w:sz w:val="31"/>
          <w:szCs w:val="31"/>
        </w:rPr>
        <w:t>,</w:t>
      </w:r>
      <w:r>
        <w:rPr>
          <w:rFonts w:ascii="仿宋" w:hAnsi="仿宋" w:eastAsia="仿宋" w:cs="仿宋"/>
          <w:spacing w:val="16"/>
          <w:sz w:val="31"/>
          <w:szCs w:val="31"/>
        </w:rPr>
        <w:t>不符合安全条件的</w:t>
      </w:r>
      <w:r>
        <w:rPr>
          <w:rFonts w:ascii="仿宋" w:hAnsi="仿宋" w:eastAsia="仿宋" w:cs="仿宋"/>
          <w:spacing w:val="5"/>
          <w:sz w:val="31"/>
          <w:szCs w:val="31"/>
        </w:rPr>
        <w:t>景区一律不得开放；加强对在建及停工项目施工现场深基坑安全</w:t>
      </w:r>
      <w:r>
        <w:rPr>
          <w:rFonts w:ascii="仿宋" w:hAnsi="仿宋" w:eastAsia="仿宋" w:cs="仿宋"/>
          <w:spacing w:val="8"/>
          <w:sz w:val="31"/>
          <w:szCs w:val="31"/>
        </w:rPr>
        <w:t>管理的督查检查，及时消除深基坑严重积水等安全隐患。</w:t>
      </w:r>
    </w:p>
    <w:p w14:paraId="6617166F">
      <w:pPr>
        <w:spacing w:before="201" w:line="304" w:lineRule="auto"/>
        <w:ind w:left="4" w:right="118" w:firstLine="64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12.</w:t>
      </w:r>
      <w:r>
        <w:rPr>
          <w:rFonts w:ascii="仿宋" w:hAnsi="仿宋" w:eastAsia="仿宋" w:cs="仿宋"/>
          <w:spacing w:val="-2"/>
          <w:sz w:val="31"/>
          <w:szCs w:val="31"/>
        </w:rPr>
        <w:t>区卫生健康局：加强对各乡镇（街道）、村（社区）医务</w:t>
      </w:r>
      <w:r>
        <w:rPr>
          <w:rFonts w:ascii="仿宋" w:hAnsi="仿宋" w:eastAsia="仿宋" w:cs="仿宋"/>
          <w:spacing w:val="5"/>
          <w:sz w:val="31"/>
          <w:szCs w:val="31"/>
        </w:rPr>
        <w:t>人员的防溺水抢救知识、技能培训，心肺复苏救护等急救</w:t>
      </w:r>
      <w:r>
        <w:rPr>
          <w:rFonts w:ascii="仿宋" w:hAnsi="仿宋" w:eastAsia="仿宋" w:cs="仿宋"/>
          <w:spacing w:val="4"/>
          <w:sz w:val="31"/>
          <w:szCs w:val="31"/>
        </w:rPr>
        <w:t>知识宣</w:t>
      </w:r>
      <w:r>
        <w:rPr>
          <w:rFonts w:ascii="仿宋" w:hAnsi="仿宋" w:eastAsia="仿宋" w:cs="仿宋"/>
          <w:spacing w:val="7"/>
          <w:sz w:val="31"/>
          <w:szCs w:val="31"/>
        </w:rPr>
        <w:t>传培训，做好医疗救治保障工作。</w:t>
      </w:r>
    </w:p>
    <w:p w14:paraId="4BC4EFFF">
      <w:pPr>
        <w:spacing w:before="198" w:line="305" w:lineRule="auto"/>
        <w:ind w:firstLine="653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13.</w:t>
      </w:r>
      <w:r>
        <w:rPr>
          <w:rFonts w:ascii="仿宋" w:hAnsi="仿宋" w:eastAsia="仿宋" w:cs="仿宋"/>
          <w:spacing w:val="4"/>
          <w:sz w:val="31"/>
          <w:szCs w:val="31"/>
        </w:rPr>
        <w:t>区林业</w:t>
      </w: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和</w:t>
      </w:r>
      <w:r>
        <w:rPr>
          <w:rFonts w:ascii="仿宋" w:hAnsi="仿宋" w:eastAsia="仿宋" w:cs="仿宋"/>
          <w:spacing w:val="4"/>
          <w:sz w:val="31"/>
          <w:szCs w:val="31"/>
        </w:rPr>
        <w:t>草原局：调动自然保护区巡护员力</w:t>
      </w:r>
      <w:r>
        <w:rPr>
          <w:rFonts w:ascii="仿宋" w:hAnsi="仿宋" w:eastAsia="仿宋" w:cs="仿宋"/>
          <w:spacing w:val="3"/>
          <w:sz w:val="31"/>
          <w:szCs w:val="31"/>
        </w:rPr>
        <w:t>量</w:t>
      </w:r>
      <w:r>
        <w:rPr>
          <w:rFonts w:ascii="宋体" w:hAnsi="宋体" w:eastAsia="宋体" w:cs="宋体"/>
          <w:spacing w:val="3"/>
          <w:sz w:val="31"/>
          <w:szCs w:val="31"/>
        </w:rPr>
        <w:t>,</w:t>
      </w:r>
      <w:r>
        <w:rPr>
          <w:rFonts w:ascii="仿宋" w:hAnsi="仿宋" w:eastAsia="仿宋" w:cs="仿宋"/>
          <w:spacing w:val="3"/>
          <w:sz w:val="31"/>
          <w:szCs w:val="31"/>
        </w:rPr>
        <w:t>在日常巡护</w:t>
      </w:r>
      <w:r>
        <w:rPr>
          <w:rFonts w:ascii="仿宋" w:hAnsi="仿宋" w:eastAsia="仿宋" w:cs="仿宋"/>
          <w:spacing w:val="5"/>
          <w:sz w:val="31"/>
          <w:szCs w:val="31"/>
        </w:rPr>
        <w:t>基础上，针对保护区内水库、坝塘、湖泊等重点区域，加强巡护</w:t>
      </w:r>
      <w:r>
        <w:rPr>
          <w:rFonts w:ascii="仿宋" w:hAnsi="仿宋" w:eastAsia="仿宋" w:cs="仿宋"/>
          <w:spacing w:val="-12"/>
          <w:sz w:val="31"/>
          <w:szCs w:val="31"/>
        </w:rPr>
        <w:t>力度，一旦发现游泳、钓鱼的学生，及时劝退并开展安全教育工作。</w:t>
      </w:r>
    </w:p>
    <w:p w14:paraId="67773CFD">
      <w:pPr>
        <w:spacing w:before="198" w:line="285" w:lineRule="auto"/>
        <w:ind w:left="3" w:right="119" w:firstLine="650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14.</w:t>
      </w:r>
      <w:r>
        <w:rPr>
          <w:rFonts w:ascii="仿宋" w:hAnsi="仿宋" w:eastAsia="仿宋" w:cs="仿宋"/>
          <w:spacing w:val="12"/>
          <w:sz w:val="31"/>
          <w:szCs w:val="31"/>
        </w:rPr>
        <w:t>区城市管理局：加强对行政区域内公园、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内河的管理</w:t>
      </w:r>
      <w:r>
        <w:rPr>
          <w:rFonts w:ascii="宋体" w:hAnsi="宋体" w:eastAsia="宋体" w:cs="宋体"/>
          <w:spacing w:val="12"/>
          <w:sz w:val="31"/>
          <w:szCs w:val="31"/>
        </w:rPr>
        <w:t>,</w:t>
      </w:r>
      <w:r>
        <w:rPr>
          <w:rFonts w:ascii="仿宋" w:hAnsi="仿宋" w:eastAsia="仿宋" w:cs="仿宋"/>
          <w:spacing w:val="8"/>
          <w:sz w:val="31"/>
          <w:szCs w:val="31"/>
        </w:rPr>
        <w:t>在涉水区域设立警示标志和安全宣传栏，加强巡查管理工作。</w:t>
      </w:r>
    </w:p>
    <w:p w14:paraId="70E00814">
      <w:pPr>
        <w:spacing w:before="199" w:line="305" w:lineRule="auto"/>
        <w:ind w:right="118" w:firstLine="654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</w:rPr>
        <w:t>15.</w:t>
      </w:r>
      <w:r>
        <w:rPr>
          <w:rFonts w:ascii="仿宋" w:hAnsi="仿宋" w:eastAsia="仿宋" w:cs="仿宋"/>
          <w:spacing w:val="10"/>
          <w:sz w:val="31"/>
          <w:szCs w:val="31"/>
        </w:rPr>
        <w:t>区工科信局：及时协调有关部门和电信</w:t>
      </w:r>
      <w:r>
        <w:rPr>
          <w:rFonts w:ascii="仿宋" w:hAnsi="仿宋" w:eastAsia="仿宋" w:cs="仿宋"/>
          <w:spacing w:val="9"/>
          <w:sz w:val="31"/>
          <w:szCs w:val="31"/>
        </w:rPr>
        <w:t>、移动、联通等</w:t>
      </w:r>
      <w:r>
        <w:rPr>
          <w:rFonts w:ascii="仿宋" w:hAnsi="仿宋" w:eastAsia="仿宋" w:cs="仿宋"/>
          <w:spacing w:val="5"/>
          <w:sz w:val="31"/>
          <w:szCs w:val="31"/>
        </w:rPr>
        <w:t>通信运营商，在溺水易发时段，定期向全区手机用户发送预防溺</w:t>
      </w:r>
      <w:r>
        <w:rPr>
          <w:rFonts w:ascii="仿宋" w:hAnsi="仿宋" w:eastAsia="仿宋" w:cs="仿宋"/>
          <w:spacing w:val="6"/>
          <w:sz w:val="31"/>
          <w:szCs w:val="31"/>
        </w:rPr>
        <w:t>水提示公益短信。</w:t>
      </w:r>
    </w:p>
    <w:p w14:paraId="1BBD73B2">
      <w:pPr>
        <w:spacing w:before="197" w:line="315" w:lineRule="auto"/>
        <w:ind w:right="73" w:firstLine="653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</w:rPr>
        <w:t>16.</w:t>
      </w:r>
      <w:r>
        <w:rPr>
          <w:rFonts w:ascii="仿宋" w:hAnsi="仿宋" w:eastAsia="仿宋" w:cs="仿宋"/>
          <w:spacing w:val="10"/>
          <w:sz w:val="31"/>
          <w:szCs w:val="31"/>
        </w:rPr>
        <w:t>团区委：通过学校团组织、少工委加大</w:t>
      </w:r>
      <w:r>
        <w:rPr>
          <w:rFonts w:ascii="仿宋" w:hAnsi="仿宋" w:eastAsia="仿宋" w:cs="仿宋"/>
          <w:spacing w:val="9"/>
          <w:sz w:val="31"/>
          <w:szCs w:val="31"/>
        </w:rPr>
        <w:t>预防学生溺水知</w:t>
      </w:r>
      <w:r>
        <w:rPr>
          <w:rFonts w:ascii="仿宋" w:hAnsi="仿宋" w:eastAsia="仿宋" w:cs="仿宋"/>
          <w:spacing w:val="5"/>
          <w:sz w:val="31"/>
          <w:szCs w:val="31"/>
        </w:rPr>
        <w:t>识宣传教育。结合“三下乡</w:t>
      </w:r>
      <w:r>
        <w:rPr>
          <w:rFonts w:ascii="仿宋" w:hAnsi="仿宋" w:eastAsia="仿宋" w:cs="仿宋"/>
          <w:spacing w:val="-10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”社会实践活动、各类志愿者计划，组织动员志愿者进村宣传，多形式加强对农村儿童、青少年、家</w:t>
      </w:r>
      <w:r>
        <w:rPr>
          <w:rFonts w:ascii="仿宋" w:hAnsi="仿宋" w:eastAsia="仿宋" w:cs="仿宋"/>
          <w:spacing w:val="7"/>
          <w:sz w:val="31"/>
          <w:szCs w:val="31"/>
        </w:rPr>
        <w:t>长的预防溺水宣传教育。</w:t>
      </w:r>
    </w:p>
    <w:p w14:paraId="2F388BCA">
      <w:pPr>
        <w:spacing w:before="197" w:line="285" w:lineRule="auto"/>
        <w:ind w:right="15" w:firstLine="653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-9"/>
          <w:sz w:val="31"/>
          <w:szCs w:val="31"/>
        </w:rPr>
        <w:t>17.</w:t>
      </w:r>
      <w:r>
        <w:rPr>
          <w:rFonts w:ascii="仿宋" w:hAnsi="仿宋" w:eastAsia="仿宋" w:cs="仿宋"/>
          <w:spacing w:val="-9"/>
          <w:sz w:val="31"/>
          <w:szCs w:val="31"/>
        </w:rPr>
        <w:t>区妇联：依托各乡镇（街道）、村（社区）综合服务设施、</w:t>
      </w:r>
      <w:r>
        <w:rPr>
          <w:rFonts w:ascii="仿宋" w:hAnsi="仿宋" w:eastAsia="仿宋" w:cs="仿宋"/>
          <w:spacing w:val="-13"/>
          <w:sz w:val="31"/>
          <w:szCs w:val="31"/>
        </w:rPr>
        <w:t>文明实践站所、妇女之家、儿童之家等阵地，发挥各乡镇（街道）、</w:t>
      </w:r>
    </w:p>
    <w:p w14:paraId="258F119B">
      <w:pPr>
        <w:spacing w:line="285" w:lineRule="auto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07" w:h="16840"/>
          <w:pgMar w:top="400" w:right="1355" w:bottom="1753" w:left="1608" w:header="0" w:footer="1389" w:gutter="0"/>
          <w:cols w:space="720" w:num="1"/>
        </w:sectPr>
      </w:pPr>
    </w:p>
    <w:p w14:paraId="1929FCE2">
      <w:pPr>
        <w:pStyle w:val="2"/>
        <w:spacing w:line="253" w:lineRule="auto"/>
      </w:pPr>
    </w:p>
    <w:p w14:paraId="4E6FA26A">
      <w:pPr>
        <w:pStyle w:val="2"/>
        <w:spacing w:line="253" w:lineRule="auto"/>
      </w:pPr>
    </w:p>
    <w:p w14:paraId="0553D2B6">
      <w:pPr>
        <w:pStyle w:val="2"/>
        <w:spacing w:line="254" w:lineRule="auto"/>
      </w:pPr>
    </w:p>
    <w:p w14:paraId="2BFFCC24">
      <w:pPr>
        <w:pStyle w:val="2"/>
        <w:spacing w:line="254" w:lineRule="auto"/>
      </w:pPr>
    </w:p>
    <w:p w14:paraId="1CE862CB">
      <w:pPr>
        <w:pStyle w:val="2"/>
        <w:spacing w:line="254" w:lineRule="auto"/>
      </w:pPr>
    </w:p>
    <w:p w14:paraId="52C85827">
      <w:pPr>
        <w:pStyle w:val="2"/>
        <w:spacing w:line="254" w:lineRule="auto"/>
      </w:pPr>
    </w:p>
    <w:p w14:paraId="3C3C8734">
      <w:pPr>
        <w:pStyle w:val="2"/>
        <w:spacing w:line="254" w:lineRule="auto"/>
      </w:pPr>
    </w:p>
    <w:p w14:paraId="6C304380">
      <w:pPr>
        <w:spacing w:before="101" w:line="344" w:lineRule="auto"/>
        <w:ind w:left="4" w:right="315" w:hanging="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村（社区）妇联和村妇女小组的作用</w:t>
      </w:r>
      <w:r>
        <w:rPr>
          <w:rFonts w:ascii="宋体" w:hAnsi="宋体" w:eastAsia="宋体" w:cs="宋体"/>
          <w:spacing w:val="10"/>
          <w:sz w:val="31"/>
          <w:szCs w:val="31"/>
        </w:rPr>
        <w:t>,</w:t>
      </w:r>
      <w:r>
        <w:rPr>
          <w:rFonts w:ascii="仿宋" w:hAnsi="仿宋" w:eastAsia="仿宋" w:cs="仿宋"/>
          <w:spacing w:val="10"/>
          <w:sz w:val="31"/>
          <w:szCs w:val="31"/>
        </w:rPr>
        <w:t>将预防溺水安全知识融入</w:t>
      </w:r>
      <w:r>
        <w:rPr>
          <w:rFonts w:ascii="仿宋" w:hAnsi="仿宋" w:eastAsia="仿宋" w:cs="仿宋"/>
          <w:spacing w:val="5"/>
          <w:sz w:val="31"/>
          <w:szCs w:val="31"/>
        </w:rPr>
        <w:t>家庭教育讲座和亲子活动中；关心关爱外来务工人员</w:t>
      </w:r>
      <w:r>
        <w:rPr>
          <w:rFonts w:ascii="仿宋" w:hAnsi="仿宋" w:eastAsia="仿宋" w:cs="仿宋"/>
          <w:spacing w:val="4"/>
          <w:sz w:val="31"/>
          <w:szCs w:val="31"/>
        </w:rPr>
        <w:t>子女、留守</w:t>
      </w:r>
      <w:r>
        <w:rPr>
          <w:rFonts w:ascii="仿宋" w:hAnsi="仿宋" w:eastAsia="仿宋" w:cs="仿宋"/>
          <w:spacing w:val="18"/>
          <w:sz w:val="31"/>
          <w:szCs w:val="31"/>
        </w:rPr>
        <w:t>儿童、单亲家庭儿童等群体</w:t>
      </w:r>
      <w:r>
        <w:rPr>
          <w:rFonts w:ascii="宋体" w:hAnsi="宋体" w:eastAsia="宋体" w:cs="宋体"/>
          <w:spacing w:val="18"/>
          <w:sz w:val="31"/>
          <w:szCs w:val="31"/>
        </w:rPr>
        <w:t>,</w:t>
      </w:r>
      <w:r>
        <w:rPr>
          <w:rFonts w:ascii="仿宋" w:hAnsi="仿宋" w:eastAsia="仿宋" w:cs="仿宋"/>
          <w:spacing w:val="18"/>
          <w:sz w:val="31"/>
          <w:szCs w:val="31"/>
        </w:rPr>
        <w:t>开展“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爱心妈妈</w:t>
      </w:r>
      <w:r>
        <w:rPr>
          <w:rFonts w:ascii="仿宋" w:hAnsi="仿宋" w:eastAsia="仿宋" w:cs="仿宋"/>
          <w:spacing w:val="-9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”结对帮扶帮教</w:t>
      </w:r>
      <w:r>
        <w:rPr>
          <w:rFonts w:ascii="仿宋" w:hAnsi="仿宋" w:eastAsia="仿宋" w:cs="仿宋"/>
          <w:spacing w:val="1"/>
          <w:sz w:val="31"/>
          <w:szCs w:val="31"/>
        </w:rPr>
        <w:t>活动。</w:t>
      </w:r>
    </w:p>
    <w:p w14:paraId="2E5E8C9B">
      <w:pPr>
        <w:spacing w:before="1" w:line="285" w:lineRule="auto"/>
        <w:ind w:right="225" w:firstLine="654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"/>
          <w:sz w:val="31"/>
          <w:szCs w:val="31"/>
        </w:rPr>
        <w:t>18.</w:t>
      </w:r>
      <w:r>
        <w:rPr>
          <w:rFonts w:ascii="仿宋" w:hAnsi="仿宋" w:eastAsia="仿宋" w:cs="仿宋"/>
          <w:spacing w:val="1"/>
          <w:sz w:val="31"/>
          <w:szCs w:val="31"/>
        </w:rPr>
        <w:t>区民政局：加强对农村留守儿童的走访排查和关心关爱，</w:t>
      </w:r>
      <w:r>
        <w:rPr>
          <w:rFonts w:ascii="仿宋" w:hAnsi="仿宋" w:eastAsia="仿宋" w:cs="仿宋"/>
          <w:spacing w:val="7"/>
          <w:sz w:val="31"/>
          <w:szCs w:val="31"/>
        </w:rPr>
        <w:t>加大对困境儿童的服务保障力度。</w:t>
      </w:r>
    </w:p>
    <w:p w14:paraId="566F0BD5">
      <w:pPr>
        <w:spacing w:before="200" w:line="314" w:lineRule="auto"/>
        <w:ind w:right="313" w:firstLine="654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</w:rPr>
        <w:t>19.</w:t>
      </w:r>
      <w:r>
        <w:rPr>
          <w:rFonts w:ascii="仿宋" w:hAnsi="仿宋" w:eastAsia="仿宋" w:cs="仿宋"/>
          <w:spacing w:val="10"/>
          <w:sz w:val="31"/>
          <w:szCs w:val="31"/>
        </w:rPr>
        <w:t>区科协：组织科技专家开展涉水安全知</w:t>
      </w:r>
      <w:r>
        <w:rPr>
          <w:rFonts w:ascii="仿宋" w:hAnsi="仿宋" w:eastAsia="仿宋" w:cs="仿宋"/>
          <w:spacing w:val="9"/>
          <w:sz w:val="31"/>
          <w:szCs w:val="31"/>
        </w:rPr>
        <w:t>识、雨水应急救</w:t>
      </w:r>
      <w:r>
        <w:rPr>
          <w:rFonts w:ascii="仿宋" w:hAnsi="仿宋" w:eastAsia="仿宋" w:cs="仿宋"/>
          <w:spacing w:val="5"/>
          <w:sz w:val="31"/>
          <w:szCs w:val="31"/>
        </w:rPr>
        <w:t>援、溺水心理干预等知识科普工作；利用科普日、科技周、“三</w:t>
      </w:r>
      <w:r>
        <w:rPr>
          <w:rFonts w:ascii="仿宋" w:hAnsi="仿宋" w:eastAsia="仿宋" w:cs="仿宋"/>
          <w:spacing w:val="-14"/>
          <w:sz w:val="31"/>
          <w:szCs w:val="31"/>
        </w:rPr>
        <w:t>下乡</w:t>
      </w:r>
      <w:r>
        <w:rPr>
          <w:rFonts w:ascii="仿宋" w:hAnsi="仿宋" w:eastAsia="仿宋" w:cs="仿宋"/>
          <w:spacing w:val="-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”、“科普敲门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”、科普剧等科普活动</w:t>
      </w:r>
      <w:r>
        <w:rPr>
          <w:rFonts w:ascii="宋体" w:hAnsi="宋体" w:eastAsia="宋体" w:cs="宋体"/>
          <w:spacing w:val="-14"/>
          <w:sz w:val="31"/>
          <w:szCs w:val="31"/>
        </w:rPr>
        <w:t>,</w:t>
      </w:r>
      <w:r>
        <w:rPr>
          <w:rFonts w:ascii="仿宋" w:hAnsi="仿宋" w:eastAsia="仿宋" w:cs="仿宋"/>
          <w:spacing w:val="-14"/>
          <w:sz w:val="31"/>
          <w:szCs w:val="31"/>
        </w:rPr>
        <w:t>广泛开展预防溺水应急</w:t>
      </w:r>
      <w:r>
        <w:rPr>
          <w:rFonts w:ascii="仿宋" w:hAnsi="仿宋" w:eastAsia="仿宋" w:cs="仿宋"/>
          <w:spacing w:val="5"/>
          <w:sz w:val="31"/>
          <w:szCs w:val="31"/>
        </w:rPr>
        <w:t>科普宣传工作。</w:t>
      </w:r>
    </w:p>
    <w:p w14:paraId="785A863F">
      <w:pPr>
        <w:spacing w:before="197" w:line="315" w:lineRule="auto"/>
        <w:ind w:left="4" w:right="313" w:firstLine="62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</w:rPr>
        <w:t>20.</w:t>
      </w:r>
      <w:r>
        <w:rPr>
          <w:rFonts w:ascii="仿宋" w:hAnsi="仿宋" w:eastAsia="仿宋" w:cs="仿宋"/>
          <w:spacing w:val="10"/>
          <w:sz w:val="31"/>
          <w:szCs w:val="31"/>
        </w:rPr>
        <w:t>区消防救援大队：组织开展落水应急救援演练工作，通</w:t>
      </w:r>
      <w:r>
        <w:rPr>
          <w:rFonts w:ascii="仿宋" w:hAnsi="仿宋" w:eastAsia="仿宋" w:cs="仿宋"/>
          <w:spacing w:val="5"/>
          <w:sz w:val="31"/>
          <w:szCs w:val="31"/>
        </w:rPr>
        <w:t>过开展多形式的宣讲宣传活动，宣传呼救、施救方法，提</w:t>
      </w:r>
      <w:r>
        <w:rPr>
          <w:rFonts w:ascii="仿宋" w:hAnsi="仿宋" w:eastAsia="仿宋" w:cs="仿宋"/>
          <w:spacing w:val="4"/>
          <w:sz w:val="31"/>
          <w:szCs w:val="31"/>
        </w:rPr>
        <w:t>高未成</w:t>
      </w:r>
      <w:r>
        <w:rPr>
          <w:rFonts w:ascii="仿宋" w:hAnsi="仿宋" w:eastAsia="仿宋" w:cs="仿宋"/>
          <w:spacing w:val="5"/>
          <w:sz w:val="31"/>
          <w:szCs w:val="31"/>
        </w:rPr>
        <w:t>年人遇到溺水情形时的自救能力，提升学生避险能力和应</w:t>
      </w:r>
      <w:r>
        <w:rPr>
          <w:rFonts w:ascii="仿宋" w:hAnsi="仿宋" w:eastAsia="仿宋" w:cs="仿宋"/>
          <w:spacing w:val="4"/>
          <w:sz w:val="31"/>
          <w:szCs w:val="31"/>
        </w:rPr>
        <w:t>急处置</w:t>
      </w:r>
      <w:r>
        <w:rPr>
          <w:rFonts w:ascii="仿宋" w:hAnsi="仿宋" w:eastAsia="仿宋" w:cs="仿宋"/>
          <w:spacing w:val="-3"/>
          <w:sz w:val="31"/>
          <w:szCs w:val="31"/>
        </w:rPr>
        <w:t>能力。</w:t>
      </w:r>
    </w:p>
    <w:p w14:paraId="481EAC40">
      <w:pPr>
        <w:spacing w:before="195" w:line="306" w:lineRule="auto"/>
        <w:ind w:right="210" w:firstLine="634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3"/>
          <w:sz w:val="31"/>
          <w:szCs w:val="31"/>
        </w:rPr>
        <w:t>21.</w:t>
      </w:r>
      <w:r>
        <w:rPr>
          <w:rFonts w:ascii="仿宋" w:hAnsi="仿宋" w:eastAsia="仿宋" w:cs="仿宋"/>
          <w:spacing w:val="3"/>
          <w:sz w:val="31"/>
          <w:szCs w:val="31"/>
        </w:rPr>
        <w:t>园区管委会：组织园区企业开展隐患排</w:t>
      </w:r>
      <w:r>
        <w:rPr>
          <w:rFonts w:ascii="仿宋" w:hAnsi="仿宋" w:eastAsia="仿宋" w:cs="仿宋"/>
          <w:spacing w:val="2"/>
          <w:sz w:val="31"/>
          <w:szCs w:val="31"/>
        </w:rPr>
        <w:t>查，组织对水体、</w:t>
      </w:r>
      <w:r>
        <w:rPr>
          <w:rFonts w:ascii="仿宋" w:hAnsi="仿宋" w:eastAsia="仿宋" w:cs="仿宋"/>
          <w:spacing w:val="5"/>
          <w:sz w:val="31"/>
          <w:szCs w:val="31"/>
        </w:rPr>
        <w:t>水域、水面、在建工程工地基坑等全面开展隐患排查，周边设立</w:t>
      </w:r>
      <w:r>
        <w:rPr>
          <w:rFonts w:ascii="仿宋" w:hAnsi="仿宋" w:eastAsia="仿宋" w:cs="仿宋"/>
          <w:spacing w:val="2"/>
          <w:sz w:val="31"/>
          <w:szCs w:val="31"/>
        </w:rPr>
        <w:t>警示牌。</w:t>
      </w:r>
    </w:p>
    <w:p w14:paraId="38DA3871">
      <w:pPr>
        <w:spacing w:before="195" w:line="321" w:lineRule="auto"/>
        <w:ind w:left="3" w:firstLine="631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22.</w:t>
      </w:r>
      <w:r>
        <w:rPr>
          <w:rFonts w:ascii="仿宋" w:hAnsi="仿宋" w:eastAsia="仿宋" w:cs="仿宋"/>
          <w:spacing w:val="4"/>
          <w:sz w:val="31"/>
          <w:szCs w:val="31"/>
        </w:rPr>
        <w:t>各乡镇（街道</w:t>
      </w:r>
      <w:r>
        <w:rPr>
          <w:rFonts w:ascii="仿宋" w:hAnsi="仿宋" w:eastAsia="仿宋" w:cs="仿宋"/>
          <w:spacing w:val="-87"/>
          <w:sz w:val="31"/>
          <w:szCs w:val="31"/>
        </w:rPr>
        <w:t>）：</w:t>
      </w:r>
      <w:r>
        <w:rPr>
          <w:rFonts w:ascii="仿宋" w:hAnsi="仿宋" w:eastAsia="仿宋" w:cs="仿宋"/>
          <w:spacing w:val="4"/>
          <w:sz w:val="31"/>
          <w:szCs w:val="31"/>
        </w:rPr>
        <w:t>建立“横向到边、纵向到底、上下联动</w:t>
      </w:r>
      <w:r>
        <w:rPr>
          <w:rFonts w:ascii="仿宋" w:hAnsi="仿宋" w:eastAsia="仿宋" w:cs="仿宋"/>
          <w:spacing w:val="-1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”</w:t>
      </w:r>
      <w:r>
        <w:rPr>
          <w:rFonts w:ascii="仿宋" w:hAnsi="仿宋" w:eastAsia="仿宋" w:cs="仿宋"/>
          <w:spacing w:val="5"/>
          <w:sz w:val="31"/>
          <w:szCs w:val="31"/>
        </w:rPr>
        <w:t>预防学生溺水的工作格局，健全完善联防联控工作机制，逐级落实管理责任，抓实抓细防溺水各项工作，管住水域、管住人。按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照“属地管理、分级负责</w:t>
      </w:r>
      <w:r>
        <w:rPr>
          <w:rFonts w:ascii="仿宋" w:hAnsi="仿宋" w:eastAsia="仿宋" w:cs="仿宋"/>
          <w:spacing w:val="-10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”的要求，加强统筹协调，认真做好安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全教育、设施设备配备（警示标志、防护设施、救援设</w:t>
      </w:r>
      <w:r>
        <w:rPr>
          <w:rFonts w:ascii="仿宋" w:hAnsi="仿宋" w:eastAsia="仿宋" w:cs="仿宋"/>
          <w:spacing w:val="5"/>
          <w:sz w:val="31"/>
          <w:szCs w:val="31"/>
        </w:rPr>
        <w:t>备）、隐</w:t>
      </w:r>
    </w:p>
    <w:p w14:paraId="70D4063E">
      <w:pPr>
        <w:spacing w:line="321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07" w:h="16840"/>
          <w:pgMar w:top="400" w:right="1160" w:bottom="1753" w:left="1608" w:header="0" w:footer="1389" w:gutter="0"/>
          <w:cols w:space="720" w:num="1"/>
        </w:sectPr>
      </w:pPr>
    </w:p>
    <w:p w14:paraId="4B703B78">
      <w:pPr>
        <w:pStyle w:val="2"/>
        <w:spacing w:line="254" w:lineRule="auto"/>
      </w:pPr>
    </w:p>
    <w:p w14:paraId="624AA2BD">
      <w:pPr>
        <w:pStyle w:val="2"/>
        <w:spacing w:line="254" w:lineRule="auto"/>
      </w:pPr>
    </w:p>
    <w:p w14:paraId="2EE73312">
      <w:pPr>
        <w:pStyle w:val="2"/>
        <w:spacing w:line="254" w:lineRule="auto"/>
      </w:pPr>
    </w:p>
    <w:p w14:paraId="2ADDA790">
      <w:pPr>
        <w:pStyle w:val="2"/>
        <w:spacing w:line="254" w:lineRule="auto"/>
      </w:pPr>
    </w:p>
    <w:p w14:paraId="24A40135">
      <w:pPr>
        <w:pStyle w:val="2"/>
        <w:spacing w:line="254" w:lineRule="auto"/>
      </w:pPr>
    </w:p>
    <w:p w14:paraId="528AEFC9">
      <w:pPr>
        <w:pStyle w:val="2"/>
        <w:spacing w:line="255" w:lineRule="auto"/>
      </w:pPr>
    </w:p>
    <w:p w14:paraId="2408C37C">
      <w:pPr>
        <w:pStyle w:val="2"/>
        <w:spacing w:line="255" w:lineRule="auto"/>
      </w:pPr>
    </w:p>
    <w:p w14:paraId="42B479FB">
      <w:pPr>
        <w:spacing w:before="101" w:line="344" w:lineRule="auto"/>
        <w:ind w:firstLine="4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患排查整治、巡查管理、施救、事故（事件</w:t>
      </w:r>
      <w:r>
        <w:rPr>
          <w:rFonts w:ascii="宋体" w:hAnsi="宋体" w:eastAsia="宋体" w:cs="宋体"/>
          <w:spacing w:val="10"/>
          <w:sz w:val="31"/>
          <w:szCs w:val="31"/>
        </w:rPr>
        <w:t>)</w:t>
      </w:r>
      <w:r>
        <w:rPr>
          <w:rFonts w:ascii="仿宋" w:hAnsi="仿宋" w:eastAsia="仿宋" w:cs="仿宋"/>
          <w:spacing w:val="10"/>
          <w:sz w:val="31"/>
          <w:szCs w:val="31"/>
        </w:rPr>
        <w:t>处置等</w:t>
      </w:r>
      <w:r>
        <w:rPr>
          <w:rFonts w:ascii="仿宋" w:hAnsi="仿宋" w:eastAsia="仿宋" w:cs="仿宋"/>
          <w:spacing w:val="9"/>
          <w:sz w:val="31"/>
          <w:szCs w:val="31"/>
        </w:rPr>
        <w:t>工作。建立</w:t>
      </w:r>
      <w:r>
        <w:rPr>
          <w:rFonts w:ascii="仿宋" w:hAnsi="仿宋" w:eastAsia="仿宋" w:cs="仿宋"/>
          <w:spacing w:val="-23"/>
          <w:sz w:val="31"/>
          <w:szCs w:val="31"/>
        </w:rPr>
        <w:t>健全预防学生溺水联动机制和“乡镇（街道）、村（社区）、家长</w:t>
      </w:r>
      <w:r>
        <w:rPr>
          <w:rFonts w:ascii="仿宋" w:hAnsi="仿宋" w:eastAsia="仿宋" w:cs="仿宋"/>
          <w:spacing w:val="-9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”、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“学校、班主任、家长</w:t>
      </w:r>
      <w:r>
        <w:rPr>
          <w:rFonts w:ascii="仿宋" w:hAnsi="仿宋" w:eastAsia="仿宋" w:cs="仿宋"/>
          <w:spacing w:val="-9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”双线预防溺水责任制，严格落实“水域</w:t>
      </w:r>
      <w:r>
        <w:rPr>
          <w:rFonts w:ascii="仿宋" w:hAnsi="仿宋" w:eastAsia="仿宋" w:cs="仿宋"/>
          <w:spacing w:val="-8"/>
          <w:sz w:val="31"/>
          <w:szCs w:val="31"/>
        </w:rPr>
        <w:t>包保值守全覆盖</w:t>
      </w:r>
      <w:r>
        <w:rPr>
          <w:rFonts w:ascii="仿宋" w:hAnsi="仿宋" w:eastAsia="仿宋" w:cs="仿宋"/>
          <w:spacing w:val="-10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”、“家长学生包保全覆盖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”要求，充分发挥基层</w:t>
      </w:r>
      <w:r>
        <w:rPr>
          <w:rFonts w:ascii="仿宋" w:hAnsi="仿宋" w:eastAsia="仿宋" w:cs="仿宋"/>
          <w:spacing w:val="4"/>
          <w:sz w:val="31"/>
          <w:szCs w:val="31"/>
        </w:rPr>
        <w:t>党组织作用</w:t>
      </w:r>
      <w:r>
        <w:rPr>
          <w:rFonts w:ascii="宋体" w:hAnsi="宋体" w:eastAsia="宋体" w:cs="宋体"/>
          <w:spacing w:val="4"/>
          <w:sz w:val="31"/>
          <w:szCs w:val="31"/>
        </w:rPr>
        <w:t>,</w:t>
      </w:r>
      <w:r>
        <w:rPr>
          <w:rFonts w:ascii="仿宋" w:hAnsi="仿宋" w:eastAsia="仿宋" w:cs="仿宋"/>
          <w:spacing w:val="4"/>
          <w:sz w:val="31"/>
          <w:szCs w:val="31"/>
        </w:rPr>
        <w:t>统筹组织村（社区）干部、驻村工作队员、护林员、</w:t>
      </w:r>
      <w:r>
        <w:rPr>
          <w:rFonts w:ascii="仿宋" w:hAnsi="仿宋" w:eastAsia="仿宋" w:cs="仿宋"/>
          <w:spacing w:val="11"/>
          <w:sz w:val="31"/>
          <w:szCs w:val="31"/>
        </w:rPr>
        <w:t>村妇女小组成员、各类志愿者等基层力量</w:t>
      </w:r>
      <w:r>
        <w:rPr>
          <w:rFonts w:ascii="宋体" w:hAnsi="宋体" w:eastAsia="宋体" w:cs="宋体"/>
          <w:spacing w:val="11"/>
          <w:sz w:val="31"/>
          <w:szCs w:val="31"/>
        </w:rPr>
        <w:t>,</w:t>
      </w:r>
      <w:r>
        <w:rPr>
          <w:rFonts w:ascii="仿宋" w:hAnsi="仿宋" w:eastAsia="仿宋" w:cs="仿宋"/>
          <w:spacing w:val="11"/>
          <w:sz w:val="31"/>
          <w:szCs w:val="31"/>
        </w:rPr>
        <w:t>扎实开展水域巡查值</w:t>
      </w:r>
      <w:r>
        <w:rPr>
          <w:rFonts w:ascii="仿宋" w:hAnsi="仿宋" w:eastAsia="仿宋" w:cs="仿宋"/>
          <w:spacing w:val="6"/>
          <w:sz w:val="31"/>
          <w:szCs w:val="31"/>
        </w:rPr>
        <w:t>守工作</w:t>
      </w:r>
      <w:r>
        <w:rPr>
          <w:rFonts w:ascii="宋体" w:hAnsi="宋体" w:eastAsia="宋体" w:cs="宋体"/>
          <w:spacing w:val="6"/>
          <w:sz w:val="31"/>
          <w:szCs w:val="31"/>
        </w:rPr>
        <w:t>,</w:t>
      </w:r>
      <w:r>
        <w:rPr>
          <w:rFonts w:ascii="仿宋" w:hAnsi="仿宋" w:eastAsia="仿宋" w:cs="仿宋"/>
          <w:spacing w:val="6"/>
          <w:sz w:val="31"/>
          <w:szCs w:val="31"/>
        </w:rPr>
        <w:t>利用乡村广播资源做好宣传警示教育工作</w:t>
      </w:r>
      <w:r>
        <w:rPr>
          <w:rFonts w:ascii="宋体" w:hAnsi="宋体" w:eastAsia="宋体" w:cs="宋体"/>
          <w:spacing w:val="6"/>
          <w:sz w:val="31"/>
          <w:szCs w:val="31"/>
        </w:rPr>
        <w:t>,</w:t>
      </w:r>
      <w:r>
        <w:rPr>
          <w:rFonts w:ascii="仿宋" w:hAnsi="仿宋" w:eastAsia="仿宋" w:cs="仿宋"/>
          <w:spacing w:val="6"/>
          <w:sz w:val="31"/>
          <w:szCs w:val="31"/>
        </w:rPr>
        <w:t>进村</w:t>
      </w:r>
      <w:r>
        <w:rPr>
          <w:rFonts w:ascii="仿宋" w:hAnsi="仿宋" w:eastAsia="仿宋" w:cs="仿宋"/>
          <w:spacing w:val="5"/>
          <w:sz w:val="31"/>
          <w:szCs w:val="31"/>
        </w:rPr>
        <w:t>入户“一</w:t>
      </w:r>
      <w:r>
        <w:rPr>
          <w:rFonts w:ascii="仿宋" w:hAnsi="仿宋" w:eastAsia="仿宋" w:cs="仿宋"/>
          <w:spacing w:val="4"/>
          <w:sz w:val="31"/>
          <w:szCs w:val="31"/>
        </w:rPr>
        <w:t>对一</w:t>
      </w:r>
      <w:r>
        <w:rPr>
          <w:rFonts w:ascii="仿宋" w:hAnsi="仿宋" w:eastAsia="仿宋" w:cs="仿宋"/>
          <w:spacing w:val="-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”督促家长履行监护人责任。各村</w:t>
      </w:r>
      <w:r>
        <w:rPr>
          <w:rFonts w:ascii="宋体" w:hAnsi="宋体" w:eastAsia="宋体" w:cs="宋体"/>
          <w:spacing w:val="4"/>
          <w:sz w:val="31"/>
          <w:szCs w:val="31"/>
        </w:rPr>
        <w:t>(</w:t>
      </w:r>
      <w:r>
        <w:rPr>
          <w:rFonts w:ascii="仿宋" w:hAnsi="仿宋" w:eastAsia="仿宋" w:cs="仿宋"/>
          <w:spacing w:val="4"/>
          <w:sz w:val="31"/>
          <w:szCs w:val="31"/>
        </w:rPr>
        <w:t>社区</w:t>
      </w:r>
      <w:r>
        <w:rPr>
          <w:rFonts w:ascii="宋体" w:hAnsi="宋体" w:eastAsia="宋体" w:cs="宋体"/>
          <w:spacing w:val="4"/>
          <w:sz w:val="31"/>
          <w:szCs w:val="31"/>
        </w:rPr>
        <w:t>)</w:t>
      </w:r>
      <w:r>
        <w:rPr>
          <w:rFonts w:ascii="仿宋" w:hAnsi="仿宋" w:eastAsia="仿宋" w:cs="仿宋"/>
          <w:spacing w:val="4"/>
          <w:sz w:val="31"/>
          <w:szCs w:val="31"/>
        </w:rPr>
        <w:t>发挥熟悉水情、地</w:t>
      </w:r>
      <w:r>
        <w:rPr>
          <w:rFonts w:ascii="仿宋" w:hAnsi="仿宋" w:eastAsia="仿宋" w:cs="仿宋"/>
          <w:spacing w:val="6"/>
          <w:sz w:val="31"/>
          <w:szCs w:val="31"/>
        </w:rPr>
        <w:t>情、民情的优势，落实属地责任和分片包保责任，重点加强对留守儿童父母</w:t>
      </w:r>
      <w:r>
        <w:rPr>
          <w:rFonts w:ascii="宋体" w:hAnsi="宋体" w:eastAsia="宋体" w:cs="宋体"/>
          <w:spacing w:val="6"/>
          <w:sz w:val="31"/>
          <w:szCs w:val="31"/>
        </w:rPr>
        <w:t>(</w:t>
      </w:r>
      <w:r>
        <w:rPr>
          <w:rFonts w:ascii="仿宋" w:hAnsi="仿宋" w:eastAsia="仿宋" w:cs="仿宋"/>
          <w:spacing w:val="6"/>
          <w:sz w:val="31"/>
          <w:szCs w:val="31"/>
        </w:rPr>
        <w:t>监护人</w:t>
      </w:r>
      <w:r>
        <w:rPr>
          <w:rFonts w:ascii="宋体" w:hAnsi="宋体" w:eastAsia="宋体" w:cs="宋体"/>
          <w:spacing w:val="6"/>
          <w:sz w:val="31"/>
          <w:szCs w:val="31"/>
        </w:rPr>
        <w:t>)</w:t>
      </w:r>
      <w:r>
        <w:rPr>
          <w:rFonts w:ascii="仿宋" w:hAnsi="仿宋" w:eastAsia="仿宋" w:cs="仿宋"/>
          <w:spacing w:val="6"/>
          <w:sz w:val="31"/>
          <w:szCs w:val="31"/>
        </w:rPr>
        <w:t>、外来务工人员的安全教育，督促</w:t>
      </w:r>
      <w:r>
        <w:rPr>
          <w:rFonts w:ascii="仿宋" w:hAnsi="仿宋" w:eastAsia="仿宋" w:cs="仿宋"/>
          <w:spacing w:val="5"/>
          <w:sz w:val="31"/>
          <w:szCs w:val="31"/>
        </w:rPr>
        <w:t>其切实担</w:t>
      </w:r>
      <w:r>
        <w:rPr>
          <w:rFonts w:ascii="仿宋" w:hAnsi="仿宋" w:eastAsia="仿宋" w:cs="仿宋"/>
          <w:spacing w:val="6"/>
          <w:sz w:val="31"/>
          <w:szCs w:val="31"/>
        </w:rPr>
        <w:t>负监护责任。父母因外出务工或其他原因确实不能履行监护职责</w:t>
      </w:r>
      <w:r>
        <w:rPr>
          <w:rFonts w:ascii="仿宋" w:hAnsi="仿宋" w:eastAsia="仿宋" w:cs="仿宋"/>
          <w:spacing w:val="10"/>
          <w:sz w:val="31"/>
          <w:szCs w:val="31"/>
        </w:rPr>
        <w:t>的，应当督促其委托有监护能力的其他成年人代</w:t>
      </w:r>
      <w:r>
        <w:rPr>
          <w:rFonts w:ascii="仿宋" w:hAnsi="仿宋" w:eastAsia="仿宋" w:cs="仿宋"/>
          <w:spacing w:val="9"/>
          <w:sz w:val="31"/>
          <w:szCs w:val="31"/>
        </w:rPr>
        <w:t>为监护。</w:t>
      </w:r>
    </w:p>
    <w:p w14:paraId="5F514DB6">
      <w:pPr>
        <w:spacing w:line="227" w:lineRule="auto"/>
        <w:ind w:left="66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三、工作要求</w:t>
      </w:r>
    </w:p>
    <w:p w14:paraId="29F9A82B">
      <w:pPr>
        <w:spacing w:before="192" w:line="321" w:lineRule="auto"/>
        <w:ind w:left="30" w:right="102" w:firstLine="654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（一）加强督导检查。</w:t>
      </w:r>
      <w:r>
        <w:rPr>
          <w:rFonts w:ascii="仿宋" w:hAnsi="仿宋" w:eastAsia="仿宋" w:cs="仿宋"/>
          <w:spacing w:val="4"/>
          <w:sz w:val="31"/>
          <w:szCs w:val="31"/>
        </w:rPr>
        <w:t>建立包保到各乡镇（街道）、村（社</w:t>
      </w:r>
      <w:r>
        <w:rPr>
          <w:rFonts w:ascii="仿宋" w:hAnsi="仿宋" w:eastAsia="仿宋" w:cs="仿宋"/>
          <w:spacing w:val="5"/>
          <w:sz w:val="31"/>
          <w:szCs w:val="31"/>
        </w:rPr>
        <w:t>区）、小组的督导检查制度。工作机制办公室要成立督导检查小组，定期定点开展防溺水督导检查工作，重点督查责任落实、机制健全、制度完善、隐患排查、问题整改、宣传教育、标牌设置</w:t>
      </w:r>
      <w:r>
        <w:rPr>
          <w:rFonts w:ascii="仿宋" w:hAnsi="仿宋" w:eastAsia="仿宋" w:cs="仿宋"/>
          <w:spacing w:val="8"/>
          <w:sz w:val="31"/>
          <w:szCs w:val="31"/>
        </w:rPr>
        <w:t>等情况，确保各项工作落实落细、落出成效。</w:t>
      </w:r>
    </w:p>
    <w:p w14:paraId="222E7A31">
      <w:pPr>
        <w:spacing w:before="201" w:line="304" w:lineRule="auto"/>
        <w:ind w:left="28" w:right="102" w:firstLine="656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（二）强化沟通协作。</w:t>
      </w:r>
      <w:r>
        <w:rPr>
          <w:rFonts w:ascii="仿宋" w:hAnsi="仿宋" w:eastAsia="仿宋" w:cs="仿宋"/>
          <w:spacing w:val="4"/>
          <w:sz w:val="31"/>
          <w:szCs w:val="31"/>
        </w:rPr>
        <w:t>各乡镇（街道）和有关部门要形成相</w:t>
      </w:r>
      <w:r>
        <w:rPr>
          <w:rFonts w:ascii="仿宋" w:hAnsi="仿宋" w:eastAsia="仿宋" w:cs="仿宋"/>
          <w:spacing w:val="5"/>
          <w:sz w:val="31"/>
          <w:szCs w:val="31"/>
        </w:rPr>
        <w:t>互配合、相互支持的工作合力，共同推进中小学幼儿园学生防溺</w:t>
      </w:r>
      <w:r>
        <w:rPr>
          <w:rFonts w:ascii="仿宋" w:hAnsi="仿宋" w:eastAsia="仿宋" w:cs="仿宋"/>
          <w:spacing w:val="6"/>
          <w:sz w:val="31"/>
          <w:szCs w:val="31"/>
        </w:rPr>
        <w:t>水工作的贯彻落实。</w:t>
      </w:r>
    </w:p>
    <w:p w14:paraId="69D4DFA5">
      <w:pPr>
        <w:spacing w:before="199" w:line="229" w:lineRule="auto"/>
        <w:ind w:left="684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（三）加大问责追责。</w:t>
      </w:r>
      <w:r>
        <w:rPr>
          <w:rFonts w:ascii="仿宋" w:hAnsi="仿宋" w:eastAsia="仿宋" w:cs="仿宋"/>
          <w:spacing w:val="4"/>
          <w:sz w:val="31"/>
          <w:szCs w:val="31"/>
        </w:rPr>
        <w:t>工作机制办公室对发生溺水事故的乡</w:t>
      </w:r>
    </w:p>
    <w:p w14:paraId="324FF459">
      <w:pPr>
        <w:spacing w:line="229" w:lineRule="auto"/>
        <w:rPr>
          <w:rFonts w:ascii="仿宋" w:hAnsi="仿宋" w:eastAsia="仿宋" w:cs="仿宋"/>
          <w:sz w:val="31"/>
          <w:szCs w:val="31"/>
        </w:rPr>
        <w:sectPr>
          <w:footerReference r:id="rId14" w:type="default"/>
          <w:pgSz w:w="11907" w:h="16840"/>
          <w:pgMar w:top="400" w:right="1371" w:bottom="1753" w:left="1580" w:header="0" w:footer="1389" w:gutter="0"/>
          <w:cols w:space="720" w:num="1"/>
        </w:sectPr>
      </w:pPr>
    </w:p>
    <w:p w14:paraId="0A8EE190">
      <w:pPr>
        <w:pStyle w:val="2"/>
        <w:spacing w:line="253" w:lineRule="auto"/>
      </w:pPr>
    </w:p>
    <w:p w14:paraId="5BE73004">
      <w:pPr>
        <w:pStyle w:val="2"/>
        <w:spacing w:line="253" w:lineRule="auto"/>
      </w:pPr>
    </w:p>
    <w:p w14:paraId="72FD8681">
      <w:pPr>
        <w:pStyle w:val="2"/>
        <w:spacing w:line="254" w:lineRule="auto"/>
      </w:pPr>
    </w:p>
    <w:p w14:paraId="5CD2DA7D">
      <w:pPr>
        <w:pStyle w:val="2"/>
        <w:spacing w:line="254" w:lineRule="auto"/>
      </w:pPr>
    </w:p>
    <w:p w14:paraId="3E4CA185">
      <w:pPr>
        <w:pStyle w:val="2"/>
        <w:spacing w:line="254" w:lineRule="auto"/>
      </w:pPr>
    </w:p>
    <w:p w14:paraId="59F3A4FA">
      <w:pPr>
        <w:pStyle w:val="2"/>
        <w:spacing w:line="254" w:lineRule="auto"/>
      </w:pPr>
    </w:p>
    <w:p w14:paraId="207DAC9C">
      <w:pPr>
        <w:pStyle w:val="2"/>
        <w:spacing w:line="254" w:lineRule="auto"/>
      </w:pPr>
    </w:p>
    <w:p w14:paraId="50F99445">
      <w:pPr>
        <w:spacing w:before="101" w:line="344" w:lineRule="auto"/>
        <w:ind w:left="23" w:hanging="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镇（街道）“一案三查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”，对事故发生原因、专</w:t>
      </w:r>
      <w:r>
        <w:rPr>
          <w:rFonts w:ascii="仿宋" w:hAnsi="仿宋" w:eastAsia="仿宋" w:cs="仿宋"/>
          <w:spacing w:val="-8"/>
          <w:sz w:val="31"/>
          <w:szCs w:val="31"/>
        </w:rPr>
        <w:t>项工作开展情况和</w:t>
      </w:r>
      <w:r>
        <w:rPr>
          <w:rFonts w:ascii="仿宋" w:hAnsi="仿宋" w:eastAsia="仿宋" w:cs="仿宋"/>
          <w:spacing w:val="5"/>
          <w:sz w:val="31"/>
          <w:szCs w:val="31"/>
        </w:rPr>
        <w:t>责任部门履职情况进行调查核实，移交区纪委监委对有关责任人</w:t>
      </w:r>
      <w:r>
        <w:rPr>
          <w:rFonts w:ascii="仿宋" w:hAnsi="仿宋" w:eastAsia="仿宋" w:cs="仿宋"/>
          <w:spacing w:val="3"/>
          <w:sz w:val="31"/>
          <w:szCs w:val="31"/>
        </w:rPr>
        <w:t>追责问责。</w:t>
      </w:r>
    </w:p>
    <w:p w14:paraId="55429A49">
      <w:pPr>
        <w:spacing w:before="4"/>
      </w:pPr>
    </w:p>
    <w:p w14:paraId="477A926B">
      <w:pPr>
        <w:spacing w:before="4"/>
      </w:pPr>
    </w:p>
    <w:p w14:paraId="722FB743">
      <w:pPr>
        <w:spacing w:before="4"/>
      </w:pPr>
    </w:p>
    <w:p w14:paraId="1505B125">
      <w:pPr>
        <w:spacing w:before="4"/>
      </w:pPr>
    </w:p>
    <w:p w14:paraId="37F1732E">
      <w:pPr>
        <w:spacing w:before="4"/>
      </w:pPr>
    </w:p>
    <w:p w14:paraId="18440829">
      <w:pPr>
        <w:spacing w:before="4"/>
      </w:pPr>
    </w:p>
    <w:p w14:paraId="7B6D627C">
      <w:pPr>
        <w:spacing w:before="4"/>
      </w:pPr>
    </w:p>
    <w:p w14:paraId="3BBE8B1F">
      <w:pPr>
        <w:spacing w:before="4"/>
      </w:pPr>
    </w:p>
    <w:p w14:paraId="5A9529D2">
      <w:pPr>
        <w:spacing w:before="4"/>
      </w:pPr>
    </w:p>
    <w:p w14:paraId="259261E6">
      <w:pPr>
        <w:spacing w:before="4"/>
      </w:pPr>
    </w:p>
    <w:p w14:paraId="24609150">
      <w:pPr>
        <w:spacing w:before="4"/>
      </w:pPr>
    </w:p>
    <w:p w14:paraId="60131F47">
      <w:pPr>
        <w:spacing w:before="4"/>
      </w:pPr>
    </w:p>
    <w:p w14:paraId="58BB0383">
      <w:pPr>
        <w:spacing w:before="4"/>
      </w:pPr>
    </w:p>
    <w:p w14:paraId="24AE616E">
      <w:pPr>
        <w:spacing w:before="4"/>
      </w:pPr>
    </w:p>
    <w:p w14:paraId="3199BEFC">
      <w:pPr>
        <w:spacing w:before="4"/>
      </w:pPr>
    </w:p>
    <w:p w14:paraId="7A05F93F">
      <w:pPr>
        <w:spacing w:before="4"/>
      </w:pPr>
    </w:p>
    <w:p w14:paraId="6BE3D986">
      <w:pPr>
        <w:spacing w:before="4"/>
      </w:pPr>
    </w:p>
    <w:p w14:paraId="73A216B8">
      <w:pPr>
        <w:spacing w:before="4"/>
      </w:pPr>
    </w:p>
    <w:p w14:paraId="184A435A">
      <w:pPr>
        <w:spacing w:before="4"/>
      </w:pPr>
    </w:p>
    <w:p w14:paraId="565AB609">
      <w:pPr>
        <w:spacing w:before="4"/>
      </w:pPr>
    </w:p>
    <w:p w14:paraId="02D1D8F0">
      <w:pPr>
        <w:spacing w:before="4"/>
      </w:pPr>
    </w:p>
    <w:p w14:paraId="3DE8303F">
      <w:pPr>
        <w:spacing w:before="4"/>
      </w:pPr>
    </w:p>
    <w:p w14:paraId="44E68C2A">
      <w:pPr>
        <w:spacing w:before="4"/>
      </w:pPr>
    </w:p>
    <w:p w14:paraId="0D3D0348">
      <w:pPr>
        <w:spacing w:before="4"/>
      </w:pPr>
    </w:p>
    <w:p w14:paraId="5166E1F1">
      <w:pPr>
        <w:spacing w:before="4"/>
      </w:pPr>
    </w:p>
    <w:p w14:paraId="1E43DF80">
      <w:pPr>
        <w:spacing w:before="4"/>
      </w:pPr>
    </w:p>
    <w:p w14:paraId="32A0432B">
      <w:pPr>
        <w:pStyle w:val="2"/>
        <w:spacing w:line="196" w:lineRule="exact"/>
        <w:rPr>
          <w:sz w:val="17"/>
        </w:rPr>
      </w:pPr>
    </w:p>
    <w:sectPr>
      <w:footerReference r:id="rId15" w:type="default"/>
      <w:pgSz w:w="11907" w:h="16840"/>
      <w:pgMar w:top="400" w:right="1474" w:bottom="1753" w:left="1588" w:header="0" w:footer="13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C6B0C">
    <w:pPr>
      <w:spacing w:line="235" w:lineRule="auto"/>
      <w:ind w:left="30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95E4D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07607">
    <w:pPr>
      <w:spacing w:line="235" w:lineRule="auto"/>
      <w:ind w:left="30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10527">
    <w:pPr>
      <w:spacing w:line="233" w:lineRule="auto"/>
      <w:ind w:left="753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8BC49">
    <w:pPr>
      <w:spacing w:line="233" w:lineRule="auto"/>
      <w:ind w:left="3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A4E03">
    <w:pPr>
      <w:spacing w:line="233" w:lineRule="auto"/>
      <w:ind w:left="753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44DCA">
    <w:pPr>
      <w:spacing w:line="233" w:lineRule="auto"/>
      <w:ind w:left="30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F207F">
    <w:pPr>
      <w:spacing w:line="233" w:lineRule="auto"/>
      <w:ind w:left="756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7FD12">
    <w:pPr>
      <w:spacing w:line="233" w:lineRule="auto"/>
      <w:ind w:left="32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10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E4828">
    <w:pPr>
      <w:pStyle w:val="2"/>
      <w:spacing w:line="14" w:lineRule="auto"/>
      <w:rPr>
        <w:sz w:val="2"/>
      </w:rPr>
    </w:pPr>
    <w:r>
      <w:pict>
        <v:shape id="WordPictureWatermark2" o:spid="_x0000_s4097" o:spt="75" type="#_x0000_t75" style="position:absolute;left:0pt;margin-left:2.85pt;margin-top:0pt;height:472pt;width:592.5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43E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037FBB"/>
    <w:rsid w:val="44D92C45"/>
    <w:rsid w:val="5C5F7C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3980</Words>
  <Characters>4029</Characters>
  <TotalTime>2</TotalTime>
  <ScaleCrop>false</ScaleCrop>
  <LinksUpToDate>false</LinksUpToDate>
  <CharactersWithSpaces>4112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2025-11-06T10:14:00Z</dcterms:created>
  <dc:creator>昆明市盘龙区人民政府二〇一八年十月</dc:creator>
  <cp:lastModifiedBy>符号</cp:lastModifiedBy>
  <dcterms:modified xsi:type="dcterms:W3CDTF">2026-07-16T04:17:06Z</dcterms:modified>
  <dc:subject>昆明市盘龙区声环境功能区划分（2019~2029）技术报告</dc:subject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2025-11-06T10:14:53Z</vt:filetime>
  </property>
  <property fmtid="{D5CDD505-2E9C-101B-9397-08002B2CF9AE}" pid="4" name="KSOTemplateDocerSaveRecord">
    <vt:lpwstr>eyJoZGlkIjoiOGQyZDRkZmFlNWM0MDliNWRhYTQ0Nzc4MzE5NmI0MjQiLCJ1c2VySWQiOiIzNjE2NjA5NTcifQ==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E7426B4652F44698A4E648D4BFD7AE86_13</vt:lpwstr>
  </property>
</Properties>
</file>