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741BE7">
      <w:pPr>
        <w:widowControl/>
        <w:autoSpaceDE w:val="0"/>
        <w:autoSpaceDN w:val="0"/>
        <w:spacing w:before="2192" w:after="0" w:line="220" w:lineRule="exact"/>
        <w:ind w:left="0" w:right="0"/>
      </w:pPr>
    </w:p>
    <w:p w14:paraId="152425F6">
      <w:pPr>
        <w:widowControl/>
        <w:autoSpaceDE w:val="0"/>
        <w:autoSpaceDN w:val="0"/>
        <w:spacing w:before="118" w:after="0" w:line="568" w:lineRule="exact"/>
        <w:ind w:left="1008" w:right="1008" w:firstLine="0"/>
        <w:jc w:val="center"/>
      </w:pPr>
      <w:r>
        <w:rPr>
          <w:rFonts w:ascii="3wfWWD8d+MicrosoftYaHei" w:hAnsi="3wfWWD8d+MicrosoftYaHei" w:eastAsia="3wfWWD8d+MicrosoftYaHei"/>
          <w:color w:val="000000"/>
          <w:sz w:val="52"/>
        </w:rPr>
        <w:t>东川区国土空间生态修复规划（</w:t>
      </w:r>
      <w:r>
        <w:rPr>
          <w:rFonts w:ascii="8JVyrmJA+TimesNewRomanPSMT" w:hAnsi="8JVyrmJA+TimesNewRomanPSMT" w:eastAsia="8JVyrmJA+TimesNewRomanPSMT"/>
          <w:color w:val="000000"/>
          <w:sz w:val="52"/>
        </w:rPr>
        <w:t>2021-2035</w:t>
      </w:r>
      <w:r>
        <w:rPr>
          <w:rFonts w:ascii="3wfWWD8d+MicrosoftYaHei" w:hAnsi="3wfWWD8d+MicrosoftYaHei" w:eastAsia="3wfWWD8d+MicrosoftYaHei"/>
          <w:color w:val="000000"/>
          <w:sz w:val="52"/>
        </w:rPr>
        <w:t>年）</w:t>
      </w:r>
    </w:p>
    <w:p w14:paraId="6752C4DB">
      <w:pPr>
        <w:widowControl/>
        <w:autoSpaceDE w:val="0"/>
        <w:autoSpaceDN w:val="0"/>
        <w:spacing w:before="0" w:after="0" w:line="566" w:lineRule="exact"/>
        <w:ind w:left="0" w:right="0" w:firstLine="0"/>
        <w:jc w:val="center"/>
      </w:pPr>
      <w:r>
        <w:rPr>
          <w:rFonts w:ascii="3wfWWD8d+MicrosoftYaHei" w:hAnsi="3wfWWD8d+MicrosoftYaHei" w:eastAsia="3wfWWD8d+MicrosoftYaHei"/>
          <w:color w:val="000000"/>
          <w:sz w:val="44"/>
        </w:rPr>
        <w:t>文本</w:t>
      </w:r>
    </w:p>
    <w:p w14:paraId="7602BD7F">
      <w:pPr>
        <w:widowControl/>
        <w:autoSpaceDE w:val="0"/>
        <w:autoSpaceDN w:val="0"/>
        <w:spacing w:before="7582" w:after="0" w:line="360" w:lineRule="exact"/>
        <w:ind w:left="0" w:right="0" w:firstLine="0"/>
        <w:jc w:val="center"/>
      </w:pPr>
      <w:r>
        <w:rPr>
          <w:rFonts w:ascii="AznDuYy3+KaiTi" w:hAnsi="AznDuYy3+KaiTi" w:eastAsia="AznDuYy3+KaiTi"/>
          <w:color w:val="000000"/>
          <w:sz w:val="36"/>
        </w:rPr>
        <w:t>昆明市东川区自然资源局</w:t>
      </w:r>
    </w:p>
    <w:p w14:paraId="011B5151">
      <w:pPr>
        <w:widowControl/>
        <w:autoSpaceDE w:val="0"/>
        <w:autoSpaceDN w:val="0"/>
        <w:spacing w:before="224" w:after="0" w:line="360" w:lineRule="exact"/>
        <w:ind w:left="0" w:right="0" w:firstLine="0"/>
        <w:jc w:val="center"/>
      </w:pPr>
      <w:r>
        <w:rPr>
          <w:rFonts w:ascii="AznDuYy3+KaiTi" w:hAnsi="AznDuYy3+KaiTi" w:eastAsia="AznDuYy3+KaiTi"/>
          <w:color w:val="000000"/>
          <w:sz w:val="36"/>
        </w:rPr>
        <w:t>二〇二五年十二月</w:t>
      </w:r>
    </w:p>
    <w:p w14:paraId="18557B7A">
      <w:pPr>
        <w:sectPr>
          <w:pgSz w:w="11906" w:h="16838"/>
          <w:pgMar w:top="1440" w:right="1440" w:bottom="1320" w:left="1440" w:header="720" w:footer="720" w:gutter="0"/>
          <w:cols w:equalWidth="0" w:num="1">
            <w:col w:w="9026"/>
          </w:cols>
          <w:docGrid w:linePitch="360" w:charSpace="0"/>
        </w:sectPr>
      </w:pPr>
    </w:p>
    <w:p w14:paraId="6DF30DA2">
      <w:pPr>
        <w:sectPr>
          <w:pgSz w:w="11910" w:h="16840"/>
          <w:pgMar w:top="1440" w:right="1440" w:bottom="1440" w:left="1440" w:header="720" w:footer="720" w:gutter="0"/>
          <w:cols w:equalWidth="0" w:num="1">
            <w:col w:w="9026"/>
          </w:cols>
          <w:docGrid w:linePitch="360" w:charSpace="0"/>
        </w:sectPr>
      </w:pPr>
    </w:p>
    <w:p w14:paraId="4FA1FA15">
      <w:pPr>
        <w:widowControl/>
        <w:autoSpaceDE w:val="0"/>
        <w:autoSpaceDN w:val="0"/>
        <w:spacing w:before="586" w:after="0" w:line="220" w:lineRule="exact"/>
        <w:ind w:left="0" w:right="0"/>
      </w:pPr>
    </w:p>
    <w:p w14:paraId="40C58955">
      <w:pPr>
        <w:widowControl/>
        <w:autoSpaceDE w:val="0"/>
        <w:autoSpaceDN w:val="0"/>
        <w:spacing w:before="0" w:after="0" w:line="282" w:lineRule="exact"/>
        <w:ind w:left="780" w:right="0" w:firstLine="0"/>
        <w:jc w:val="left"/>
      </w:pPr>
      <w:r>
        <w:rPr>
          <w:rFonts w:ascii="Gv5e429e+FangSong" w:hAnsi="Gv5e429e+FangSong" w:eastAsia="Gv5e429e+FangSong"/>
          <w:color w:val="000000"/>
          <w:sz w:val="28"/>
        </w:rPr>
        <w:t>证书编号：土地规划532010094B、</w:t>
      </w:r>
    </w:p>
    <w:p w14:paraId="7819ED64">
      <w:pPr>
        <w:widowControl/>
        <w:autoSpaceDE w:val="0"/>
        <w:autoSpaceDN w:val="0"/>
        <w:spacing w:before="342" w:after="0" w:line="282" w:lineRule="exact"/>
        <w:ind w:left="0" w:right="0" w:firstLine="0"/>
        <w:jc w:val="center"/>
      </w:pPr>
      <w:r>
        <w:rPr>
          <w:rFonts w:ascii="Gv5e429e+FangSong" w:hAnsi="Gv5e429e+FangSong" w:eastAsia="Gv5e429e+FangSong"/>
          <w:color w:val="000000"/>
          <w:sz w:val="28"/>
        </w:rPr>
        <w:t>城乡规划[云]城规编（222018）</w:t>
      </w:r>
    </w:p>
    <w:p w14:paraId="699A4FA5">
      <w:pPr>
        <w:widowControl/>
        <w:autoSpaceDE w:val="0"/>
        <w:autoSpaceDN w:val="0"/>
        <w:spacing w:before="342" w:after="0" w:line="282" w:lineRule="exact"/>
        <w:ind w:left="780" w:right="0" w:firstLine="0"/>
        <w:jc w:val="left"/>
      </w:pPr>
      <w:r>
        <w:rPr>
          <w:rFonts w:ascii="Gv5e429e+FangSong" w:hAnsi="Gv5e429e+FangSong" w:eastAsia="Gv5e429e+FangSong"/>
          <w:color w:val="000000"/>
          <w:sz w:val="28"/>
        </w:rPr>
        <w:t>证书等级：土地规划乙级、城乡规划乙级</w:t>
      </w:r>
    </w:p>
    <w:p w14:paraId="5CCB89DD">
      <w:pPr>
        <w:widowControl/>
        <w:autoSpaceDE w:val="0"/>
        <w:autoSpaceDN w:val="0"/>
        <w:spacing w:before="624" w:after="0" w:line="624" w:lineRule="exact"/>
        <w:ind w:left="782" w:right="720" w:firstLine="0"/>
        <w:jc w:val="left"/>
      </w:pPr>
      <w:r>
        <w:rPr>
          <w:rFonts w:ascii="Gv5e429e+FangSong" w:hAnsi="Gv5e429e+FangSong" w:eastAsia="Gv5e429e+FangSong"/>
          <w:color w:val="000000"/>
          <w:sz w:val="28"/>
        </w:rPr>
        <w:t>项目名称：东川区国土空间生态修复规划（2021-2035年）委托单位：东川区自然资源局</w:t>
      </w:r>
    </w:p>
    <w:p w14:paraId="6A471FEA">
      <w:pPr>
        <w:widowControl/>
        <w:autoSpaceDE w:val="0"/>
        <w:autoSpaceDN w:val="0"/>
        <w:spacing w:before="342" w:after="1530" w:line="282" w:lineRule="exact"/>
        <w:ind w:left="782" w:right="0" w:firstLine="0"/>
        <w:jc w:val="left"/>
      </w:pPr>
      <w:r>
        <w:rPr>
          <w:rFonts w:ascii="Gv5e429e+FangSong" w:hAnsi="Gv5e429e+FangSong" w:eastAsia="Gv5e429e+FangSong"/>
          <w:color w:val="000000"/>
          <w:sz w:val="28"/>
        </w:rPr>
        <w:t>编制单位：昆明市土地开发整理中心</w:t>
      </w:r>
    </w:p>
    <w:tbl>
      <w:tblPr>
        <w:tblStyle w:val="2"/>
        <w:tblW w:w="0" w:type="auto"/>
        <w:tblInd w:w="380" w:type="dxa"/>
        <w:tblLayout w:type="fixed"/>
        <w:tblCellMar>
          <w:top w:w="0" w:type="dxa"/>
          <w:left w:w="108" w:type="dxa"/>
          <w:bottom w:w="0" w:type="dxa"/>
          <w:right w:w="108" w:type="dxa"/>
        </w:tblCellMar>
      </w:tblPr>
      <w:tblGrid>
        <w:gridCol w:w="2500"/>
        <w:gridCol w:w="900"/>
        <w:gridCol w:w="900"/>
        <w:gridCol w:w="580"/>
        <w:gridCol w:w="560"/>
        <w:gridCol w:w="840"/>
        <w:gridCol w:w="840"/>
        <w:gridCol w:w="560"/>
        <w:gridCol w:w="680"/>
      </w:tblGrid>
      <w:tr w14:paraId="209CD2DF">
        <w:tblPrEx>
          <w:tblCellMar>
            <w:top w:w="0" w:type="dxa"/>
            <w:left w:w="108" w:type="dxa"/>
            <w:bottom w:w="0" w:type="dxa"/>
            <w:right w:w="108" w:type="dxa"/>
          </w:tblCellMar>
        </w:tblPrEx>
        <w:trPr>
          <w:trHeight w:val="402" w:hRule="exact"/>
        </w:trPr>
        <w:tc>
          <w:tcPr>
            <w:tcW w:w="2500" w:type="dxa"/>
            <w:tcMar>
              <w:left w:w="0" w:type="dxa"/>
              <w:right w:w="0" w:type="dxa"/>
            </w:tcMar>
          </w:tcPr>
          <w:p w14:paraId="4FF2D697">
            <w:pPr>
              <w:widowControl/>
              <w:autoSpaceDE w:val="0"/>
              <w:autoSpaceDN w:val="0"/>
              <w:spacing w:before="60" w:after="0" w:line="282" w:lineRule="exact"/>
              <w:ind w:left="402" w:right="0" w:firstLine="0"/>
              <w:jc w:val="left"/>
            </w:pPr>
            <w:r>
              <w:rPr>
                <w:rFonts w:ascii="Gv5e429e+FangSong" w:hAnsi="Gv5e429e+FangSong" w:eastAsia="Gv5e429e+FangSong"/>
                <w:b/>
                <w:color w:val="000000"/>
                <w:sz w:val="28"/>
              </w:rPr>
              <w:t>项目负责人：邢</w:t>
            </w:r>
          </w:p>
        </w:tc>
        <w:tc>
          <w:tcPr>
            <w:tcW w:w="900" w:type="dxa"/>
            <w:tcMar>
              <w:left w:w="0" w:type="dxa"/>
              <w:right w:w="0" w:type="dxa"/>
            </w:tcMar>
          </w:tcPr>
          <w:p w14:paraId="3D1A2B7D">
            <w:pPr>
              <w:widowControl/>
              <w:autoSpaceDE w:val="0"/>
              <w:autoSpaceDN w:val="0"/>
              <w:spacing w:before="60" w:after="0" w:line="282" w:lineRule="exact"/>
              <w:ind w:left="148" w:right="0" w:firstLine="0"/>
              <w:jc w:val="left"/>
            </w:pPr>
            <w:r>
              <w:rPr>
                <w:rFonts w:ascii="Gv5e429e+FangSong" w:hAnsi="Gv5e429e+FangSong" w:eastAsia="Gv5e429e+FangSong"/>
                <w:color w:val="000000"/>
                <w:sz w:val="28"/>
              </w:rPr>
              <w:t>昕</w:t>
            </w:r>
          </w:p>
        </w:tc>
        <w:tc>
          <w:tcPr>
            <w:tcW w:w="900" w:type="dxa"/>
            <w:tcMar>
              <w:left w:w="0" w:type="dxa"/>
              <w:right w:w="0" w:type="dxa"/>
            </w:tcMar>
          </w:tcPr>
          <w:p w14:paraId="33AF3119">
            <w:pPr>
              <w:widowControl/>
              <w:autoSpaceDE w:val="0"/>
              <w:autoSpaceDN w:val="0"/>
              <w:spacing w:before="60" w:after="0" w:line="282" w:lineRule="exact"/>
              <w:ind w:left="0" w:right="120" w:firstLine="0"/>
              <w:jc w:val="right"/>
            </w:pPr>
            <w:r>
              <w:rPr>
                <w:rFonts w:ascii="Gv5e429e+FangSong" w:hAnsi="Gv5e429e+FangSong" w:eastAsia="Gv5e429e+FangSong"/>
                <w:color w:val="000000"/>
                <w:sz w:val="28"/>
              </w:rPr>
              <w:t>城</w:t>
            </w:r>
          </w:p>
        </w:tc>
        <w:tc>
          <w:tcPr>
            <w:tcW w:w="580" w:type="dxa"/>
            <w:tcMar>
              <w:left w:w="0" w:type="dxa"/>
              <w:right w:w="0" w:type="dxa"/>
            </w:tcMar>
          </w:tcPr>
          <w:p w14:paraId="1E48F6A4">
            <w:pPr>
              <w:widowControl/>
              <w:autoSpaceDE w:val="0"/>
              <w:autoSpaceDN w:val="0"/>
              <w:spacing w:before="60" w:after="0" w:line="282" w:lineRule="exact"/>
              <w:ind w:left="0" w:right="0" w:firstLine="0"/>
              <w:jc w:val="center"/>
            </w:pPr>
            <w:r>
              <w:rPr>
                <w:rFonts w:ascii="Gv5e429e+FangSong" w:hAnsi="Gv5e429e+FangSong" w:eastAsia="Gv5e429e+FangSong"/>
                <w:color w:val="000000"/>
                <w:sz w:val="28"/>
              </w:rPr>
              <w:t>市</w:t>
            </w:r>
          </w:p>
        </w:tc>
        <w:tc>
          <w:tcPr>
            <w:tcW w:w="560" w:type="dxa"/>
            <w:tcMar>
              <w:left w:w="0" w:type="dxa"/>
              <w:right w:w="0" w:type="dxa"/>
            </w:tcMar>
          </w:tcPr>
          <w:p w14:paraId="29BFE371">
            <w:pPr>
              <w:widowControl/>
              <w:autoSpaceDE w:val="0"/>
              <w:autoSpaceDN w:val="0"/>
              <w:spacing w:before="60" w:after="0" w:line="282" w:lineRule="exact"/>
              <w:ind w:left="0" w:right="0" w:firstLine="0"/>
              <w:jc w:val="center"/>
            </w:pPr>
            <w:r>
              <w:rPr>
                <w:rFonts w:ascii="Gv5e429e+FangSong" w:hAnsi="Gv5e429e+FangSong" w:eastAsia="Gv5e429e+FangSong"/>
                <w:color w:val="000000"/>
                <w:sz w:val="28"/>
              </w:rPr>
              <w:t>规</w:t>
            </w:r>
          </w:p>
        </w:tc>
        <w:tc>
          <w:tcPr>
            <w:tcW w:w="840" w:type="dxa"/>
            <w:tcMar>
              <w:left w:w="0" w:type="dxa"/>
              <w:right w:w="0" w:type="dxa"/>
            </w:tcMar>
          </w:tcPr>
          <w:p w14:paraId="13F6AB88">
            <w:pPr>
              <w:widowControl/>
              <w:autoSpaceDE w:val="0"/>
              <w:autoSpaceDN w:val="0"/>
              <w:spacing w:before="60" w:after="0" w:line="282" w:lineRule="exact"/>
              <w:ind w:left="140" w:right="0" w:firstLine="0"/>
              <w:jc w:val="left"/>
            </w:pPr>
            <w:r>
              <w:rPr>
                <w:rFonts w:ascii="Gv5e429e+FangSong" w:hAnsi="Gv5e429e+FangSong" w:eastAsia="Gv5e429e+FangSong"/>
                <w:color w:val="000000"/>
                <w:sz w:val="28"/>
              </w:rPr>
              <w:t>划</w:t>
            </w:r>
          </w:p>
        </w:tc>
        <w:tc>
          <w:tcPr>
            <w:tcW w:w="840" w:type="dxa"/>
            <w:tcMar>
              <w:left w:w="0" w:type="dxa"/>
              <w:right w:w="0" w:type="dxa"/>
            </w:tcMar>
          </w:tcPr>
          <w:p w14:paraId="519948DB">
            <w:pPr>
              <w:widowControl/>
              <w:autoSpaceDE w:val="0"/>
              <w:autoSpaceDN w:val="0"/>
              <w:spacing w:before="60" w:after="0" w:line="282" w:lineRule="exact"/>
              <w:ind w:left="0" w:right="140" w:firstLine="0"/>
              <w:jc w:val="right"/>
            </w:pPr>
            <w:r>
              <w:rPr>
                <w:rFonts w:ascii="Gv5e429e+FangSong" w:hAnsi="Gv5e429e+FangSong" w:eastAsia="Gv5e429e+FangSong"/>
                <w:color w:val="000000"/>
                <w:sz w:val="28"/>
              </w:rPr>
              <w:t>工</w:t>
            </w:r>
          </w:p>
        </w:tc>
        <w:tc>
          <w:tcPr>
            <w:tcW w:w="560" w:type="dxa"/>
            <w:tcMar>
              <w:left w:w="0" w:type="dxa"/>
              <w:right w:w="0" w:type="dxa"/>
            </w:tcMar>
          </w:tcPr>
          <w:p w14:paraId="6CAD4821">
            <w:pPr>
              <w:widowControl/>
              <w:autoSpaceDE w:val="0"/>
              <w:autoSpaceDN w:val="0"/>
              <w:spacing w:before="60" w:after="0" w:line="282" w:lineRule="exact"/>
              <w:ind w:left="0" w:right="0" w:firstLine="0"/>
              <w:jc w:val="center"/>
            </w:pPr>
            <w:r>
              <w:rPr>
                <w:rFonts w:ascii="Gv5e429e+FangSong" w:hAnsi="Gv5e429e+FangSong" w:eastAsia="Gv5e429e+FangSong"/>
                <w:color w:val="000000"/>
                <w:sz w:val="28"/>
              </w:rPr>
              <w:t>程</w:t>
            </w:r>
          </w:p>
        </w:tc>
        <w:tc>
          <w:tcPr>
            <w:tcW w:w="680" w:type="dxa"/>
            <w:tcMar>
              <w:left w:w="0" w:type="dxa"/>
              <w:right w:w="0" w:type="dxa"/>
            </w:tcMar>
          </w:tcPr>
          <w:p w14:paraId="228A4CEC">
            <w:pPr>
              <w:widowControl/>
              <w:autoSpaceDE w:val="0"/>
              <w:autoSpaceDN w:val="0"/>
              <w:spacing w:before="60" w:after="0" w:line="282" w:lineRule="exact"/>
              <w:ind w:left="140" w:right="0" w:firstLine="0"/>
              <w:jc w:val="left"/>
            </w:pPr>
            <w:r>
              <w:rPr>
                <w:rFonts w:ascii="Gv5e429e+FangSong" w:hAnsi="Gv5e429e+FangSong" w:eastAsia="Gv5e429e+FangSong"/>
                <w:color w:val="000000"/>
                <w:sz w:val="28"/>
              </w:rPr>
              <w:t>师</w:t>
            </w:r>
          </w:p>
        </w:tc>
      </w:tr>
    </w:tbl>
    <w:p w14:paraId="65F5F105">
      <w:pPr>
        <w:widowControl/>
        <w:autoSpaceDE w:val="0"/>
        <w:autoSpaceDN w:val="0"/>
        <w:spacing w:before="0" w:after="0" w:line="222" w:lineRule="exact"/>
        <w:ind w:left="0" w:right="0"/>
      </w:pPr>
    </w:p>
    <w:tbl>
      <w:tblPr>
        <w:tblStyle w:val="2"/>
        <w:tblW w:w="0" w:type="auto"/>
        <w:tblInd w:w="380" w:type="dxa"/>
        <w:tblLayout w:type="fixed"/>
        <w:tblCellMar>
          <w:top w:w="0" w:type="dxa"/>
          <w:left w:w="108" w:type="dxa"/>
          <w:bottom w:w="0" w:type="dxa"/>
          <w:right w:w="108" w:type="dxa"/>
        </w:tblCellMar>
      </w:tblPr>
      <w:tblGrid>
        <w:gridCol w:w="2480"/>
        <w:gridCol w:w="920"/>
        <w:gridCol w:w="900"/>
        <w:gridCol w:w="580"/>
        <w:gridCol w:w="560"/>
        <w:gridCol w:w="840"/>
        <w:gridCol w:w="840"/>
        <w:gridCol w:w="560"/>
        <w:gridCol w:w="680"/>
      </w:tblGrid>
      <w:tr w14:paraId="41449926">
        <w:tblPrEx>
          <w:tblCellMar>
            <w:top w:w="0" w:type="dxa"/>
            <w:left w:w="108" w:type="dxa"/>
            <w:bottom w:w="0" w:type="dxa"/>
            <w:right w:w="108" w:type="dxa"/>
          </w:tblCellMar>
        </w:tblPrEx>
        <w:trPr>
          <w:trHeight w:val="468" w:hRule="exact"/>
        </w:trPr>
        <w:tc>
          <w:tcPr>
            <w:tcW w:w="2480" w:type="dxa"/>
            <w:tcMar>
              <w:left w:w="0" w:type="dxa"/>
              <w:right w:w="0" w:type="dxa"/>
            </w:tcMar>
          </w:tcPr>
          <w:p w14:paraId="40545CE1">
            <w:pPr>
              <w:widowControl/>
              <w:autoSpaceDE w:val="0"/>
              <w:autoSpaceDN w:val="0"/>
              <w:spacing w:before="60" w:after="0" w:line="282" w:lineRule="exact"/>
              <w:ind w:left="402" w:right="0" w:firstLine="0"/>
              <w:jc w:val="left"/>
            </w:pPr>
            <w:r>
              <w:rPr>
                <w:rFonts w:ascii="Gv5e429e+FangSong" w:hAnsi="Gv5e429e+FangSong" w:eastAsia="Gv5e429e+FangSong"/>
                <w:b/>
                <w:color w:val="000000"/>
                <w:sz w:val="28"/>
              </w:rPr>
              <w:t>项目组成员：符</w:t>
            </w:r>
          </w:p>
        </w:tc>
        <w:tc>
          <w:tcPr>
            <w:tcW w:w="920" w:type="dxa"/>
            <w:tcMar>
              <w:left w:w="0" w:type="dxa"/>
              <w:right w:w="0" w:type="dxa"/>
            </w:tcMar>
          </w:tcPr>
          <w:p w14:paraId="79FC10A3">
            <w:pPr>
              <w:widowControl/>
              <w:autoSpaceDE w:val="0"/>
              <w:autoSpaceDN w:val="0"/>
              <w:spacing w:before="60" w:after="0" w:line="282" w:lineRule="exact"/>
              <w:ind w:left="168" w:right="0" w:firstLine="0"/>
              <w:jc w:val="left"/>
            </w:pPr>
            <w:r>
              <w:rPr>
                <w:rFonts w:ascii="Gv5e429e+FangSong" w:hAnsi="Gv5e429e+FangSong" w:eastAsia="Gv5e429e+FangSong"/>
                <w:color w:val="000000"/>
                <w:sz w:val="28"/>
              </w:rPr>
              <w:t>蕊</w:t>
            </w:r>
          </w:p>
        </w:tc>
        <w:tc>
          <w:tcPr>
            <w:tcW w:w="2880" w:type="dxa"/>
            <w:gridSpan w:val="4"/>
            <w:tcMar>
              <w:left w:w="0" w:type="dxa"/>
              <w:right w:w="0" w:type="dxa"/>
            </w:tcMar>
          </w:tcPr>
          <w:p w14:paraId="32B2073C">
            <w:pPr>
              <w:widowControl/>
              <w:autoSpaceDE w:val="0"/>
              <w:autoSpaceDN w:val="0"/>
              <w:spacing w:before="60" w:after="0" w:line="282" w:lineRule="exact"/>
              <w:ind w:left="508" w:right="0" w:firstLine="0"/>
              <w:jc w:val="left"/>
            </w:pPr>
            <w:r>
              <w:rPr>
                <w:rFonts w:ascii="Gv5e429e+FangSong" w:hAnsi="Gv5e429e+FangSong" w:eastAsia="Gv5e429e+FangSong"/>
                <w:color w:val="000000"/>
                <w:sz w:val="28"/>
              </w:rPr>
              <w:t>国土空间规划</w:t>
            </w:r>
          </w:p>
        </w:tc>
        <w:tc>
          <w:tcPr>
            <w:tcW w:w="840" w:type="dxa"/>
            <w:tcMar>
              <w:left w:w="0" w:type="dxa"/>
              <w:right w:w="0" w:type="dxa"/>
            </w:tcMar>
          </w:tcPr>
          <w:p w14:paraId="38C544AB">
            <w:pPr>
              <w:widowControl/>
              <w:autoSpaceDE w:val="0"/>
              <w:autoSpaceDN w:val="0"/>
              <w:spacing w:before="60" w:after="0" w:line="282" w:lineRule="exact"/>
              <w:ind w:left="0" w:right="130" w:firstLine="0"/>
              <w:jc w:val="right"/>
            </w:pPr>
            <w:r>
              <w:rPr>
                <w:rFonts w:ascii="Gv5e429e+FangSong" w:hAnsi="Gv5e429e+FangSong" w:eastAsia="Gv5e429e+FangSong"/>
                <w:color w:val="000000"/>
                <w:sz w:val="28"/>
              </w:rPr>
              <w:t>工</w:t>
            </w:r>
          </w:p>
        </w:tc>
        <w:tc>
          <w:tcPr>
            <w:tcW w:w="560" w:type="dxa"/>
            <w:tcMar>
              <w:left w:w="0" w:type="dxa"/>
              <w:right w:w="0" w:type="dxa"/>
            </w:tcMar>
          </w:tcPr>
          <w:p w14:paraId="1B969BF2">
            <w:pPr>
              <w:widowControl/>
              <w:autoSpaceDE w:val="0"/>
              <w:autoSpaceDN w:val="0"/>
              <w:spacing w:before="60" w:after="0" w:line="282" w:lineRule="exact"/>
              <w:ind w:left="0" w:right="0" w:firstLine="0"/>
              <w:jc w:val="center"/>
            </w:pPr>
            <w:r>
              <w:rPr>
                <w:rFonts w:ascii="Gv5e429e+FangSong" w:hAnsi="Gv5e429e+FangSong" w:eastAsia="Gv5e429e+FangSong"/>
                <w:color w:val="000000"/>
                <w:sz w:val="28"/>
              </w:rPr>
              <w:t>程</w:t>
            </w:r>
          </w:p>
        </w:tc>
        <w:tc>
          <w:tcPr>
            <w:tcW w:w="680" w:type="dxa"/>
            <w:tcMar>
              <w:left w:w="0" w:type="dxa"/>
              <w:right w:w="0" w:type="dxa"/>
            </w:tcMar>
          </w:tcPr>
          <w:p w14:paraId="489A7FC7">
            <w:pPr>
              <w:widowControl/>
              <w:autoSpaceDE w:val="0"/>
              <w:autoSpaceDN w:val="0"/>
              <w:spacing w:before="60" w:after="0" w:line="282" w:lineRule="exact"/>
              <w:ind w:left="150" w:right="0" w:firstLine="0"/>
              <w:jc w:val="left"/>
            </w:pPr>
            <w:r>
              <w:rPr>
                <w:rFonts w:ascii="Gv5e429e+FangSong" w:hAnsi="Gv5e429e+FangSong" w:eastAsia="Gv5e429e+FangSong"/>
                <w:color w:val="000000"/>
                <w:sz w:val="28"/>
              </w:rPr>
              <w:t>师</w:t>
            </w:r>
          </w:p>
        </w:tc>
      </w:tr>
      <w:tr w14:paraId="6B07B875">
        <w:tblPrEx>
          <w:tblCellMar>
            <w:top w:w="0" w:type="dxa"/>
            <w:left w:w="108" w:type="dxa"/>
            <w:bottom w:w="0" w:type="dxa"/>
            <w:right w:w="108" w:type="dxa"/>
          </w:tblCellMar>
        </w:tblPrEx>
        <w:trPr>
          <w:trHeight w:val="660" w:hRule="exact"/>
        </w:trPr>
        <w:tc>
          <w:tcPr>
            <w:tcW w:w="3400" w:type="dxa"/>
            <w:gridSpan w:val="2"/>
            <w:tcMar>
              <w:left w:w="0" w:type="dxa"/>
              <w:right w:w="0" w:type="dxa"/>
            </w:tcMar>
          </w:tcPr>
          <w:p w14:paraId="1F727FBA">
            <w:pPr>
              <w:widowControl/>
              <w:autoSpaceDE w:val="0"/>
              <w:autoSpaceDN w:val="0"/>
              <w:spacing w:before="200" w:after="0" w:line="280" w:lineRule="exact"/>
              <w:ind w:left="0" w:right="480" w:firstLine="0"/>
              <w:jc w:val="right"/>
            </w:pPr>
            <w:r>
              <w:rPr>
                <w:rFonts w:ascii="Gv5e429e+FangSong" w:hAnsi="Gv5e429e+FangSong" w:eastAsia="Gv5e429e+FangSong"/>
                <w:color w:val="000000"/>
                <w:sz w:val="28"/>
              </w:rPr>
              <w:t>张国富</w:t>
            </w:r>
          </w:p>
        </w:tc>
        <w:tc>
          <w:tcPr>
            <w:tcW w:w="2880" w:type="dxa"/>
            <w:gridSpan w:val="4"/>
            <w:tcMar>
              <w:left w:w="0" w:type="dxa"/>
              <w:right w:w="0" w:type="dxa"/>
            </w:tcMar>
          </w:tcPr>
          <w:p w14:paraId="2E3D5DCF">
            <w:pPr>
              <w:widowControl/>
              <w:autoSpaceDE w:val="0"/>
              <w:autoSpaceDN w:val="0"/>
              <w:spacing w:before="200" w:after="0" w:line="280" w:lineRule="exact"/>
              <w:ind w:left="500" w:right="0" w:firstLine="0"/>
              <w:jc w:val="left"/>
            </w:pPr>
            <w:r>
              <w:rPr>
                <w:rFonts w:ascii="Gv5e429e+FangSong" w:hAnsi="Gv5e429e+FangSong" w:eastAsia="Gv5e429e+FangSong"/>
                <w:color w:val="000000"/>
                <w:sz w:val="28"/>
              </w:rPr>
              <w:t>国土空间规划</w:t>
            </w:r>
          </w:p>
        </w:tc>
        <w:tc>
          <w:tcPr>
            <w:tcW w:w="840" w:type="dxa"/>
            <w:tcMar>
              <w:left w:w="0" w:type="dxa"/>
              <w:right w:w="0" w:type="dxa"/>
            </w:tcMar>
          </w:tcPr>
          <w:p w14:paraId="0AACEACA">
            <w:pPr>
              <w:widowControl/>
              <w:autoSpaceDE w:val="0"/>
              <w:autoSpaceDN w:val="0"/>
              <w:spacing w:before="164" w:after="0" w:line="356" w:lineRule="exact"/>
              <w:ind w:left="0" w:right="140" w:firstLine="0"/>
              <w:jc w:val="right"/>
            </w:pPr>
            <w:r>
              <w:rPr>
                <w:rFonts w:ascii="BAJg8ZJw+STFangsong" w:hAnsi="BAJg8ZJw+STFangsong" w:eastAsia="BAJg8ZJw+STFangsong"/>
                <w:color w:val="000000"/>
                <w:sz w:val="28"/>
              </w:rPr>
              <w:t>工</w:t>
            </w:r>
          </w:p>
        </w:tc>
        <w:tc>
          <w:tcPr>
            <w:tcW w:w="560" w:type="dxa"/>
            <w:tcMar>
              <w:left w:w="0" w:type="dxa"/>
              <w:right w:w="0" w:type="dxa"/>
            </w:tcMar>
          </w:tcPr>
          <w:p w14:paraId="70941B65">
            <w:pPr>
              <w:widowControl/>
              <w:autoSpaceDE w:val="0"/>
              <w:autoSpaceDN w:val="0"/>
              <w:spacing w:before="164" w:after="0" w:line="356" w:lineRule="exact"/>
              <w:ind w:left="0" w:right="0" w:firstLine="0"/>
              <w:jc w:val="center"/>
            </w:pPr>
            <w:r>
              <w:rPr>
                <w:rFonts w:ascii="BAJg8ZJw+STFangsong" w:hAnsi="BAJg8ZJw+STFangsong" w:eastAsia="BAJg8ZJw+STFangsong"/>
                <w:color w:val="000000"/>
                <w:sz w:val="28"/>
              </w:rPr>
              <w:t>程</w:t>
            </w:r>
          </w:p>
        </w:tc>
        <w:tc>
          <w:tcPr>
            <w:tcW w:w="680" w:type="dxa"/>
            <w:tcMar>
              <w:left w:w="0" w:type="dxa"/>
              <w:right w:w="0" w:type="dxa"/>
            </w:tcMar>
          </w:tcPr>
          <w:p w14:paraId="21A4F28A">
            <w:pPr>
              <w:widowControl/>
              <w:autoSpaceDE w:val="0"/>
              <w:autoSpaceDN w:val="0"/>
              <w:spacing w:before="164" w:after="0" w:line="356" w:lineRule="exact"/>
              <w:ind w:left="140" w:right="0" w:firstLine="0"/>
              <w:jc w:val="left"/>
            </w:pPr>
            <w:r>
              <w:rPr>
                <w:rFonts w:ascii="BAJg8ZJw+STFangsong" w:hAnsi="BAJg8ZJw+STFangsong" w:eastAsia="BAJg8ZJw+STFangsong"/>
                <w:color w:val="000000"/>
                <w:sz w:val="28"/>
              </w:rPr>
              <w:t>师</w:t>
            </w:r>
          </w:p>
        </w:tc>
      </w:tr>
      <w:tr w14:paraId="47E1ED96">
        <w:tblPrEx>
          <w:tblCellMar>
            <w:top w:w="0" w:type="dxa"/>
            <w:left w:w="108" w:type="dxa"/>
            <w:bottom w:w="0" w:type="dxa"/>
            <w:right w:w="108" w:type="dxa"/>
          </w:tblCellMar>
        </w:tblPrEx>
        <w:trPr>
          <w:trHeight w:val="620" w:hRule="exact"/>
        </w:trPr>
        <w:tc>
          <w:tcPr>
            <w:tcW w:w="2480" w:type="dxa"/>
            <w:tcMar>
              <w:left w:w="0" w:type="dxa"/>
              <w:right w:w="0" w:type="dxa"/>
            </w:tcMar>
          </w:tcPr>
          <w:p w14:paraId="4239A2F1">
            <w:pPr>
              <w:widowControl/>
              <w:autoSpaceDE w:val="0"/>
              <w:autoSpaceDN w:val="0"/>
              <w:spacing w:before="180" w:after="0" w:line="282" w:lineRule="exact"/>
              <w:ind w:left="0" w:right="118" w:firstLine="0"/>
              <w:jc w:val="right"/>
            </w:pPr>
            <w:r>
              <w:rPr>
                <w:rFonts w:ascii="Gv5e429e+FangSong" w:hAnsi="Gv5e429e+FangSong" w:eastAsia="Gv5e429e+FangSong"/>
                <w:color w:val="000000"/>
                <w:sz w:val="28"/>
              </w:rPr>
              <w:t>许</w:t>
            </w:r>
          </w:p>
        </w:tc>
        <w:tc>
          <w:tcPr>
            <w:tcW w:w="920" w:type="dxa"/>
            <w:tcMar>
              <w:left w:w="0" w:type="dxa"/>
              <w:right w:w="0" w:type="dxa"/>
            </w:tcMar>
          </w:tcPr>
          <w:p w14:paraId="539D5DC9">
            <w:pPr>
              <w:widowControl/>
              <w:autoSpaceDE w:val="0"/>
              <w:autoSpaceDN w:val="0"/>
              <w:spacing w:before="180" w:after="0" w:line="282" w:lineRule="exact"/>
              <w:ind w:left="160" w:right="0" w:firstLine="0"/>
              <w:jc w:val="left"/>
            </w:pPr>
            <w:r>
              <w:rPr>
                <w:rFonts w:ascii="Gv5e429e+FangSong" w:hAnsi="Gv5e429e+FangSong" w:eastAsia="Gv5e429e+FangSong"/>
                <w:color w:val="000000"/>
                <w:sz w:val="28"/>
              </w:rPr>
              <w:t>琦</w:t>
            </w:r>
          </w:p>
        </w:tc>
        <w:tc>
          <w:tcPr>
            <w:tcW w:w="900" w:type="dxa"/>
            <w:tcMar>
              <w:left w:w="0" w:type="dxa"/>
              <w:right w:w="0" w:type="dxa"/>
            </w:tcMar>
          </w:tcPr>
          <w:p w14:paraId="58681AD0">
            <w:pPr>
              <w:widowControl/>
              <w:autoSpaceDE w:val="0"/>
              <w:autoSpaceDN w:val="0"/>
              <w:spacing w:before="180" w:after="0" w:line="282" w:lineRule="exact"/>
              <w:ind w:left="0" w:right="120" w:firstLine="0"/>
              <w:jc w:val="right"/>
            </w:pPr>
            <w:r>
              <w:rPr>
                <w:rFonts w:ascii="Gv5e429e+FangSong" w:hAnsi="Gv5e429e+FangSong" w:eastAsia="Gv5e429e+FangSong"/>
                <w:color w:val="000000"/>
                <w:sz w:val="28"/>
              </w:rPr>
              <w:t>测</w:t>
            </w:r>
          </w:p>
        </w:tc>
        <w:tc>
          <w:tcPr>
            <w:tcW w:w="580" w:type="dxa"/>
            <w:tcMar>
              <w:left w:w="0" w:type="dxa"/>
              <w:right w:w="0" w:type="dxa"/>
            </w:tcMar>
          </w:tcPr>
          <w:p w14:paraId="7B1D3B45">
            <w:pPr>
              <w:widowControl/>
              <w:autoSpaceDE w:val="0"/>
              <w:autoSpaceDN w:val="0"/>
              <w:spacing w:before="180" w:after="0" w:line="282" w:lineRule="exact"/>
              <w:ind w:left="0" w:right="0" w:firstLine="0"/>
              <w:jc w:val="center"/>
            </w:pPr>
            <w:r>
              <w:rPr>
                <w:rFonts w:ascii="Gv5e429e+FangSong" w:hAnsi="Gv5e429e+FangSong" w:eastAsia="Gv5e429e+FangSong"/>
                <w:color w:val="000000"/>
                <w:sz w:val="28"/>
              </w:rPr>
              <w:t>绘</w:t>
            </w:r>
          </w:p>
        </w:tc>
        <w:tc>
          <w:tcPr>
            <w:tcW w:w="560" w:type="dxa"/>
            <w:tcMar>
              <w:left w:w="0" w:type="dxa"/>
              <w:right w:w="0" w:type="dxa"/>
            </w:tcMar>
          </w:tcPr>
          <w:p w14:paraId="2DEC0119">
            <w:pPr>
              <w:widowControl/>
              <w:autoSpaceDE w:val="0"/>
              <w:autoSpaceDN w:val="0"/>
              <w:spacing w:before="180" w:after="0" w:line="282" w:lineRule="exact"/>
              <w:ind w:left="0" w:right="0" w:firstLine="0"/>
              <w:jc w:val="center"/>
            </w:pPr>
            <w:r>
              <w:rPr>
                <w:rFonts w:ascii="Gv5e429e+FangSong" w:hAnsi="Gv5e429e+FangSong" w:eastAsia="Gv5e429e+FangSong"/>
                <w:color w:val="000000"/>
                <w:sz w:val="28"/>
              </w:rPr>
              <w:t>工</w:t>
            </w:r>
          </w:p>
        </w:tc>
        <w:tc>
          <w:tcPr>
            <w:tcW w:w="840" w:type="dxa"/>
            <w:tcMar>
              <w:left w:w="0" w:type="dxa"/>
              <w:right w:w="0" w:type="dxa"/>
            </w:tcMar>
          </w:tcPr>
          <w:p w14:paraId="470D8B22">
            <w:pPr>
              <w:widowControl/>
              <w:autoSpaceDE w:val="0"/>
              <w:autoSpaceDN w:val="0"/>
              <w:spacing w:before="180" w:after="0" w:line="282" w:lineRule="exact"/>
              <w:ind w:left="140" w:right="0" w:firstLine="0"/>
              <w:jc w:val="left"/>
            </w:pPr>
            <w:r>
              <w:rPr>
                <w:rFonts w:ascii="Gv5e429e+FangSong" w:hAnsi="Gv5e429e+FangSong" w:eastAsia="Gv5e429e+FangSong"/>
                <w:color w:val="000000"/>
                <w:sz w:val="28"/>
              </w:rPr>
              <w:t>程</w:t>
            </w:r>
          </w:p>
        </w:tc>
        <w:tc>
          <w:tcPr>
            <w:tcW w:w="840" w:type="dxa"/>
            <w:tcMar>
              <w:left w:w="0" w:type="dxa"/>
              <w:right w:w="0" w:type="dxa"/>
            </w:tcMar>
          </w:tcPr>
          <w:p w14:paraId="5503ED90">
            <w:pPr>
              <w:widowControl/>
              <w:autoSpaceDE w:val="0"/>
              <w:autoSpaceDN w:val="0"/>
              <w:spacing w:before="180" w:after="0" w:line="282" w:lineRule="exact"/>
              <w:ind w:left="0" w:right="140" w:firstLine="0"/>
              <w:jc w:val="right"/>
            </w:pPr>
            <w:r>
              <w:rPr>
                <w:rFonts w:ascii="Gv5e429e+FangSong" w:hAnsi="Gv5e429e+FangSong" w:eastAsia="Gv5e429e+FangSong"/>
                <w:color w:val="000000"/>
                <w:sz w:val="28"/>
              </w:rPr>
              <w:t>工</w:t>
            </w:r>
          </w:p>
        </w:tc>
        <w:tc>
          <w:tcPr>
            <w:tcW w:w="560" w:type="dxa"/>
            <w:tcMar>
              <w:left w:w="0" w:type="dxa"/>
              <w:right w:w="0" w:type="dxa"/>
            </w:tcMar>
          </w:tcPr>
          <w:p w14:paraId="7C8F8F1F">
            <w:pPr>
              <w:widowControl/>
              <w:autoSpaceDE w:val="0"/>
              <w:autoSpaceDN w:val="0"/>
              <w:spacing w:before="180" w:after="0" w:line="282" w:lineRule="exact"/>
              <w:ind w:left="0" w:right="0" w:firstLine="0"/>
              <w:jc w:val="center"/>
            </w:pPr>
            <w:r>
              <w:rPr>
                <w:rFonts w:ascii="Gv5e429e+FangSong" w:hAnsi="Gv5e429e+FangSong" w:eastAsia="Gv5e429e+FangSong"/>
                <w:color w:val="000000"/>
                <w:sz w:val="28"/>
              </w:rPr>
              <w:t>程</w:t>
            </w:r>
          </w:p>
        </w:tc>
        <w:tc>
          <w:tcPr>
            <w:tcW w:w="680" w:type="dxa"/>
            <w:tcMar>
              <w:left w:w="0" w:type="dxa"/>
              <w:right w:w="0" w:type="dxa"/>
            </w:tcMar>
          </w:tcPr>
          <w:p w14:paraId="7CECE63E">
            <w:pPr>
              <w:widowControl/>
              <w:autoSpaceDE w:val="0"/>
              <w:autoSpaceDN w:val="0"/>
              <w:spacing w:before="180" w:after="0" w:line="282" w:lineRule="exact"/>
              <w:ind w:left="140" w:right="0" w:firstLine="0"/>
              <w:jc w:val="left"/>
            </w:pPr>
            <w:r>
              <w:rPr>
                <w:rFonts w:ascii="Gv5e429e+FangSong" w:hAnsi="Gv5e429e+FangSong" w:eastAsia="Gv5e429e+FangSong"/>
                <w:color w:val="000000"/>
                <w:sz w:val="28"/>
              </w:rPr>
              <w:t>师</w:t>
            </w:r>
          </w:p>
        </w:tc>
      </w:tr>
      <w:tr w14:paraId="2EFE55E9">
        <w:tblPrEx>
          <w:tblCellMar>
            <w:top w:w="0" w:type="dxa"/>
            <w:left w:w="108" w:type="dxa"/>
            <w:bottom w:w="0" w:type="dxa"/>
            <w:right w:w="108" w:type="dxa"/>
          </w:tblCellMar>
        </w:tblPrEx>
        <w:trPr>
          <w:trHeight w:val="620" w:hRule="exact"/>
        </w:trPr>
        <w:tc>
          <w:tcPr>
            <w:tcW w:w="3400" w:type="dxa"/>
            <w:gridSpan w:val="2"/>
            <w:tcMar>
              <w:left w:w="0" w:type="dxa"/>
              <w:right w:w="0" w:type="dxa"/>
            </w:tcMar>
          </w:tcPr>
          <w:p w14:paraId="66E14E35">
            <w:pPr>
              <w:widowControl/>
              <w:autoSpaceDE w:val="0"/>
              <w:autoSpaceDN w:val="0"/>
              <w:spacing w:before="184" w:after="0" w:line="282" w:lineRule="exact"/>
              <w:ind w:left="0" w:right="480" w:firstLine="0"/>
              <w:jc w:val="right"/>
            </w:pPr>
            <w:r>
              <w:rPr>
                <w:rFonts w:ascii="Gv5e429e+FangSong" w:hAnsi="Gv5e429e+FangSong" w:eastAsia="Gv5e429e+FangSong"/>
                <w:color w:val="000000"/>
                <w:sz w:val="28"/>
              </w:rPr>
              <w:t>张贵华</w:t>
            </w:r>
          </w:p>
        </w:tc>
        <w:tc>
          <w:tcPr>
            <w:tcW w:w="900" w:type="dxa"/>
            <w:tcMar>
              <w:left w:w="0" w:type="dxa"/>
              <w:right w:w="0" w:type="dxa"/>
            </w:tcMar>
          </w:tcPr>
          <w:p w14:paraId="1FCBBBE1">
            <w:pPr>
              <w:widowControl/>
              <w:autoSpaceDE w:val="0"/>
              <w:autoSpaceDN w:val="0"/>
              <w:spacing w:before="184" w:after="0" w:line="282" w:lineRule="exact"/>
              <w:ind w:left="0" w:right="120" w:firstLine="0"/>
              <w:jc w:val="right"/>
            </w:pPr>
            <w:r>
              <w:rPr>
                <w:rFonts w:ascii="Gv5e429e+FangSong" w:hAnsi="Gv5e429e+FangSong" w:eastAsia="Gv5e429e+FangSong"/>
                <w:color w:val="000000"/>
                <w:sz w:val="28"/>
              </w:rPr>
              <w:t>规</w:t>
            </w:r>
          </w:p>
        </w:tc>
        <w:tc>
          <w:tcPr>
            <w:tcW w:w="1980" w:type="dxa"/>
            <w:gridSpan w:val="3"/>
            <w:tcMar>
              <w:left w:w="0" w:type="dxa"/>
              <w:right w:w="0" w:type="dxa"/>
            </w:tcMar>
          </w:tcPr>
          <w:p w14:paraId="787DFF8F">
            <w:pPr>
              <w:widowControl/>
              <w:autoSpaceDE w:val="0"/>
              <w:autoSpaceDN w:val="0"/>
              <w:spacing w:before="184" w:after="0" w:line="282" w:lineRule="exact"/>
              <w:ind w:left="0" w:right="420" w:firstLine="0"/>
              <w:jc w:val="right"/>
            </w:pPr>
            <w:r>
              <w:rPr>
                <w:rFonts w:ascii="Gv5e429e+FangSong" w:hAnsi="Gv5e429e+FangSong" w:eastAsia="Gv5e429e+FangSong"/>
                <w:color w:val="000000"/>
                <w:sz w:val="28"/>
              </w:rPr>
              <w:t>划</w:t>
            </w:r>
          </w:p>
        </w:tc>
        <w:tc>
          <w:tcPr>
            <w:tcW w:w="840" w:type="dxa"/>
            <w:tcMar>
              <w:left w:w="0" w:type="dxa"/>
              <w:right w:w="0" w:type="dxa"/>
            </w:tcMar>
          </w:tcPr>
          <w:p w14:paraId="7ECF7FB2">
            <w:pPr>
              <w:widowControl/>
              <w:autoSpaceDE w:val="0"/>
              <w:autoSpaceDN w:val="0"/>
              <w:spacing w:before="184" w:after="0" w:line="282" w:lineRule="exact"/>
              <w:ind w:left="0" w:right="140" w:firstLine="0"/>
              <w:jc w:val="right"/>
            </w:pPr>
            <w:r>
              <w:rPr>
                <w:rFonts w:ascii="Gv5e429e+FangSong" w:hAnsi="Gv5e429e+FangSong" w:eastAsia="Gv5e429e+FangSong"/>
                <w:color w:val="000000"/>
                <w:sz w:val="28"/>
              </w:rPr>
              <w:t>工</w:t>
            </w:r>
          </w:p>
        </w:tc>
        <w:tc>
          <w:tcPr>
            <w:tcW w:w="560" w:type="dxa"/>
            <w:tcMar>
              <w:left w:w="0" w:type="dxa"/>
              <w:right w:w="0" w:type="dxa"/>
            </w:tcMar>
          </w:tcPr>
          <w:p w14:paraId="6D7B48ED">
            <w:pPr>
              <w:widowControl/>
              <w:autoSpaceDE w:val="0"/>
              <w:autoSpaceDN w:val="0"/>
              <w:spacing w:before="184" w:after="0" w:line="282" w:lineRule="exact"/>
              <w:ind w:left="0" w:right="0" w:firstLine="0"/>
              <w:jc w:val="center"/>
            </w:pPr>
            <w:r>
              <w:rPr>
                <w:rFonts w:ascii="Gv5e429e+FangSong" w:hAnsi="Gv5e429e+FangSong" w:eastAsia="Gv5e429e+FangSong"/>
                <w:color w:val="000000"/>
                <w:sz w:val="28"/>
              </w:rPr>
              <w:t>程</w:t>
            </w:r>
          </w:p>
        </w:tc>
        <w:tc>
          <w:tcPr>
            <w:tcW w:w="680" w:type="dxa"/>
            <w:tcMar>
              <w:left w:w="0" w:type="dxa"/>
              <w:right w:w="0" w:type="dxa"/>
            </w:tcMar>
          </w:tcPr>
          <w:p w14:paraId="64314216">
            <w:pPr>
              <w:widowControl/>
              <w:autoSpaceDE w:val="0"/>
              <w:autoSpaceDN w:val="0"/>
              <w:spacing w:before="184" w:after="0" w:line="282" w:lineRule="exact"/>
              <w:ind w:left="140" w:right="0" w:firstLine="0"/>
              <w:jc w:val="left"/>
            </w:pPr>
            <w:r>
              <w:rPr>
                <w:rFonts w:ascii="Gv5e429e+FangSong" w:hAnsi="Gv5e429e+FangSong" w:eastAsia="Gv5e429e+FangSong"/>
                <w:color w:val="000000"/>
                <w:sz w:val="28"/>
              </w:rPr>
              <w:t>师</w:t>
            </w:r>
          </w:p>
        </w:tc>
      </w:tr>
      <w:tr w14:paraId="793933DA">
        <w:tblPrEx>
          <w:tblCellMar>
            <w:top w:w="0" w:type="dxa"/>
            <w:left w:w="108" w:type="dxa"/>
            <w:bottom w:w="0" w:type="dxa"/>
            <w:right w:w="108" w:type="dxa"/>
          </w:tblCellMar>
        </w:tblPrEx>
        <w:trPr>
          <w:trHeight w:val="640" w:hRule="exact"/>
        </w:trPr>
        <w:tc>
          <w:tcPr>
            <w:tcW w:w="2480" w:type="dxa"/>
            <w:tcMar>
              <w:left w:w="0" w:type="dxa"/>
              <w:right w:w="0" w:type="dxa"/>
            </w:tcMar>
          </w:tcPr>
          <w:p w14:paraId="1EAC7461">
            <w:pPr>
              <w:widowControl/>
              <w:autoSpaceDE w:val="0"/>
              <w:autoSpaceDN w:val="0"/>
              <w:spacing w:before="188" w:after="0" w:line="282" w:lineRule="exact"/>
              <w:ind w:left="398" w:right="0" w:firstLine="0"/>
              <w:jc w:val="left"/>
            </w:pPr>
            <w:r>
              <w:rPr>
                <w:rFonts w:ascii="Gv5e429e+FangSong" w:hAnsi="Gv5e429e+FangSong" w:eastAsia="Gv5e429e+FangSong"/>
                <w:b/>
                <w:color w:val="000000"/>
                <w:sz w:val="28"/>
              </w:rPr>
              <w:t>项目审定：杨</w:t>
            </w:r>
          </w:p>
        </w:tc>
        <w:tc>
          <w:tcPr>
            <w:tcW w:w="920" w:type="dxa"/>
            <w:tcMar>
              <w:left w:w="0" w:type="dxa"/>
              <w:right w:w="0" w:type="dxa"/>
            </w:tcMar>
          </w:tcPr>
          <w:p w14:paraId="31A3CD22">
            <w:pPr>
              <w:widowControl/>
              <w:autoSpaceDE w:val="0"/>
              <w:autoSpaceDN w:val="0"/>
              <w:spacing w:before="188" w:after="0" w:line="282" w:lineRule="exact"/>
              <w:ind w:left="156" w:right="0" w:firstLine="0"/>
              <w:jc w:val="left"/>
            </w:pPr>
            <w:r>
              <w:rPr>
                <w:rFonts w:ascii="Gv5e429e+FangSong" w:hAnsi="Gv5e429e+FangSong" w:eastAsia="Gv5e429e+FangSong"/>
                <w:color w:val="000000"/>
                <w:sz w:val="28"/>
              </w:rPr>
              <w:t>琳</w:t>
            </w:r>
          </w:p>
        </w:tc>
        <w:tc>
          <w:tcPr>
            <w:tcW w:w="900" w:type="dxa"/>
            <w:tcMar>
              <w:left w:w="0" w:type="dxa"/>
              <w:right w:w="0" w:type="dxa"/>
            </w:tcMar>
          </w:tcPr>
          <w:p w14:paraId="531E1DB9">
            <w:pPr>
              <w:widowControl/>
              <w:autoSpaceDE w:val="0"/>
              <w:autoSpaceDN w:val="0"/>
              <w:spacing w:before="188" w:after="0" w:line="282" w:lineRule="exact"/>
              <w:ind w:left="0" w:right="120" w:firstLine="0"/>
              <w:jc w:val="right"/>
            </w:pPr>
            <w:r>
              <w:rPr>
                <w:rFonts w:ascii="Gv5e429e+FangSong" w:hAnsi="Gv5e429e+FangSong" w:eastAsia="Gv5e429e+FangSong"/>
                <w:color w:val="000000"/>
                <w:sz w:val="28"/>
              </w:rPr>
              <w:t>城</w:t>
            </w:r>
          </w:p>
        </w:tc>
        <w:tc>
          <w:tcPr>
            <w:tcW w:w="580" w:type="dxa"/>
            <w:tcMar>
              <w:left w:w="0" w:type="dxa"/>
              <w:right w:w="0" w:type="dxa"/>
            </w:tcMar>
          </w:tcPr>
          <w:p w14:paraId="77E1E7CD">
            <w:pPr>
              <w:widowControl/>
              <w:autoSpaceDE w:val="0"/>
              <w:autoSpaceDN w:val="0"/>
              <w:spacing w:before="188" w:after="0" w:line="282" w:lineRule="exact"/>
              <w:ind w:left="0" w:right="0" w:firstLine="0"/>
              <w:jc w:val="center"/>
            </w:pPr>
            <w:r>
              <w:rPr>
                <w:rFonts w:ascii="Gv5e429e+FangSong" w:hAnsi="Gv5e429e+FangSong" w:eastAsia="Gv5e429e+FangSong"/>
                <w:color w:val="000000"/>
                <w:sz w:val="28"/>
              </w:rPr>
              <w:t>乡</w:t>
            </w:r>
          </w:p>
        </w:tc>
        <w:tc>
          <w:tcPr>
            <w:tcW w:w="560" w:type="dxa"/>
            <w:tcMar>
              <w:left w:w="0" w:type="dxa"/>
              <w:right w:w="0" w:type="dxa"/>
            </w:tcMar>
          </w:tcPr>
          <w:p w14:paraId="03B24B94">
            <w:pPr>
              <w:widowControl/>
              <w:autoSpaceDE w:val="0"/>
              <w:autoSpaceDN w:val="0"/>
              <w:spacing w:before="188" w:after="0" w:line="282" w:lineRule="exact"/>
              <w:ind w:left="0" w:right="0" w:firstLine="0"/>
              <w:jc w:val="center"/>
            </w:pPr>
            <w:r>
              <w:rPr>
                <w:rFonts w:ascii="Gv5e429e+FangSong" w:hAnsi="Gv5e429e+FangSong" w:eastAsia="Gv5e429e+FangSong"/>
                <w:color w:val="000000"/>
                <w:sz w:val="28"/>
              </w:rPr>
              <w:t>规</w:t>
            </w:r>
          </w:p>
        </w:tc>
        <w:tc>
          <w:tcPr>
            <w:tcW w:w="840" w:type="dxa"/>
            <w:tcMar>
              <w:left w:w="0" w:type="dxa"/>
              <w:right w:w="0" w:type="dxa"/>
            </w:tcMar>
          </w:tcPr>
          <w:p w14:paraId="1890AC84">
            <w:pPr>
              <w:widowControl/>
              <w:autoSpaceDE w:val="0"/>
              <w:autoSpaceDN w:val="0"/>
              <w:spacing w:before="188" w:after="0" w:line="282" w:lineRule="exact"/>
              <w:ind w:left="140" w:right="0" w:firstLine="0"/>
              <w:jc w:val="left"/>
            </w:pPr>
            <w:r>
              <w:rPr>
                <w:rFonts w:ascii="Gv5e429e+FangSong" w:hAnsi="Gv5e429e+FangSong" w:eastAsia="Gv5e429e+FangSong"/>
                <w:color w:val="000000"/>
                <w:sz w:val="28"/>
              </w:rPr>
              <w:t>划</w:t>
            </w:r>
          </w:p>
        </w:tc>
        <w:tc>
          <w:tcPr>
            <w:tcW w:w="2080" w:type="dxa"/>
            <w:gridSpan w:val="3"/>
            <w:tcMar>
              <w:left w:w="0" w:type="dxa"/>
              <w:right w:w="0" w:type="dxa"/>
            </w:tcMar>
          </w:tcPr>
          <w:p w14:paraId="246D019C">
            <w:pPr>
              <w:widowControl/>
              <w:autoSpaceDE w:val="0"/>
              <w:autoSpaceDN w:val="0"/>
              <w:spacing w:before="188" w:after="0" w:line="282" w:lineRule="exact"/>
              <w:ind w:left="420" w:right="0" w:firstLine="0"/>
              <w:jc w:val="left"/>
            </w:pPr>
            <w:r>
              <w:rPr>
                <w:rFonts w:ascii="Gv5e429e+FangSong" w:hAnsi="Gv5e429e+FangSong" w:eastAsia="Gv5e429e+FangSong"/>
                <w:color w:val="000000"/>
                <w:sz w:val="28"/>
              </w:rPr>
              <w:t>高级工程师</w:t>
            </w:r>
          </w:p>
        </w:tc>
      </w:tr>
      <w:tr w14:paraId="78C19554">
        <w:tblPrEx>
          <w:tblCellMar>
            <w:top w:w="0" w:type="dxa"/>
            <w:left w:w="108" w:type="dxa"/>
            <w:bottom w:w="0" w:type="dxa"/>
            <w:right w:w="108" w:type="dxa"/>
          </w:tblCellMar>
        </w:tblPrEx>
        <w:trPr>
          <w:trHeight w:val="620" w:hRule="exact"/>
        </w:trPr>
        <w:tc>
          <w:tcPr>
            <w:tcW w:w="3400" w:type="dxa"/>
            <w:gridSpan w:val="2"/>
            <w:tcMar>
              <w:left w:w="0" w:type="dxa"/>
              <w:right w:w="0" w:type="dxa"/>
            </w:tcMar>
          </w:tcPr>
          <w:p w14:paraId="36F27D76">
            <w:pPr>
              <w:widowControl/>
              <w:autoSpaceDE w:val="0"/>
              <w:autoSpaceDN w:val="0"/>
              <w:spacing w:before="172" w:after="0" w:line="282" w:lineRule="exact"/>
              <w:ind w:left="398" w:right="0" w:firstLine="0"/>
              <w:jc w:val="left"/>
            </w:pPr>
            <w:r>
              <w:rPr>
                <w:rFonts w:ascii="Gv5e429e+FangSong" w:hAnsi="Gv5e429e+FangSong" w:eastAsia="Gv5e429e+FangSong"/>
                <w:color w:val="000000"/>
                <w:sz w:val="28"/>
              </w:rPr>
              <w:t>项目审核：庄晓平</w:t>
            </w:r>
          </w:p>
        </w:tc>
        <w:tc>
          <w:tcPr>
            <w:tcW w:w="2880" w:type="dxa"/>
            <w:gridSpan w:val="4"/>
            <w:tcMar>
              <w:left w:w="0" w:type="dxa"/>
              <w:right w:w="0" w:type="dxa"/>
            </w:tcMar>
          </w:tcPr>
          <w:p w14:paraId="3B5EABA0">
            <w:pPr>
              <w:widowControl/>
              <w:autoSpaceDE w:val="0"/>
              <w:autoSpaceDN w:val="0"/>
              <w:spacing w:before="172" w:after="0" w:line="282" w:lineRule="exact"/>
              <w:ind w:left="500" w:right="0" w:firstLine="0"/>
              <w:jc w:val="left"/>
            </w:pPr>
            <w:r>
              <w:rPr>
                <w:rFonts w:ascii="Gv5e429e+FangSong" w:hAnsi="Gv5e429e+FangSong" w:eastAsia="Gv5e429e+FangSong"/>
                <w:color w:val="000000"/>
                <w:sz w:val="28"/>
              </w:rPr>
              <w:t>国土空间规划</w:t>
            </w:r>
          </w:p>
        </w:tc>
        <w:tc>
          <w:tcPr>
            <w:tcW w:w="2080" w:type="dxa"/>
            <w:gridSpan w:val="3"/>
            <w:tcMar>
              <w:left w:w="0" w:type="dxa"/>
              <w:right w:w="0" w:type="dxa"/>
            </w:tcMar>
          </w:tcPr>
          <w:p w14:paraId="70798044">
            <w:pPr>
              <w:widowControl/>
              <w:autoSpaceDE w:val="0"/>
              <w:autoSpaceDN w:val="0"/>
              <w:spacing w:before="172" w:after="0" w:line="282" w:lineRule="exact"/>
              <w:ind w:left="420" w:right="0" w:firstLine="0"/>
              <w:jc w:val="left"/>
            </w:pPr>
            <w:r>
              <w:rPr>
                <w:rFonts w:ascii="Gv5e429e+FangSong" w:hAnsi="Gv5e429e+FangSong" w:eastAsia="Gv5e429e+FangSong"/>
                <w:color w:val="000000"/>
                <w:sz w:val="28"/>
              </w:rPr>
              <w:t>高级工程师</w:t>
            </w:r>
          </w:p>
        </w:tc>
      </w:tr>
      <w:tr w14:paraId="2E2302B8">
        <w:tblPrEx>
          <w:tblCellMar>
            <w:top w:w="0" w:type="dxa"/>
            <w:left w:w="108" w:type="dxa"/>
            <w:bottom w:w="0" w:type="dxa"/>
            <w:right w:w="108" w:type="dxa"/>
          </w:tblCellMar>
        </w:tblPrEx>
        <w:trPr>
          <w:trHeight w:val="438" w:hRule="exact"/>
        </w:trPr>
        <w:tc>
          <w:tcPr>
            <w:tcW w:w="3400" w:type="dxa"/>
            <w:gridSpan w:val="2"/>
            <w:tcMar>
              <w:left w:w="0" w:type="dxa"/>
              <w:right w:w="0" w:type="dxa"/>
            </w:tcMar>
          </w:tcPr>
          <w:p w14:paraId="491BDB80">
            <w:pPr>
              <w:widowControl/>
              <w:autoSpaceDE w:val="0"/>
              <w:autoSpaceDN w:val="0"/>
              <w:spacing w:before="176" w:after="0" w:line="282" w:lineRule="exact"/>
              <w:ind w:left="398" w:right="0" w:firstLine="0"/>
              <w:jc w:val="left"/>
            </w:pPr>
            <w:r>
              <w:rPr>
                <w:rFonts w:ascii="Gv5e429e+FangSong" w:hAnsi="Gv5e429e+FangSong" w:eastAsia="Gv5e429e+FangSong"/>
                <w:color w:val="000000"/>
                <w:sz w:val="28"/>
              </w:rPr>
              <w:t>项目校核：杨若男</w:t>
            </w:r>
          </w:p>
        </w:tc>
        <w:tc>
          <w:tcPr>
            <w:tcW w:w="2880" w:type="dxa"/>
            <w:gridSpan w:val="4"/>
            <w:tcMar>
              <w:left w:w="0" w:type="dxa"/>
              <w:right w:w="0" w:type="dxa"/>
            </w:tcMar>
          </w:tcPr>
          <w:p w14:paraId="468941C8">
            <w:pPr>
              <w:widowControl/>
              <w:autoSpaceDE w:val="0"/>
              <w:autoSpaceDN w:val="0"/>
              <w:spacing w:before="176" w:after="0" w:line="282" w:lineRule="exact"/>
              <w:ind w:left="500" w:right="0" w:firstLine="0"/>
              <w:jc w:val="left"/>
            </w:pPr>
            <w:r>
              <w:rPr>
                <w:rFonts w:ascii="Gv5e429e+FangSong" w:hAnsi="Gv5e429e+FangSong" w:eastAsia="Gv5e429e+FangSong"/>
                <w:color w:val="000000"/>
                <w:sz w:val="28"/>
              </w:rPr>
              <w:t>注册城乡规划师</w:t>
            </w:r>
          </w:p>
        </w:tc>
        <w:tc>
          <w:tcPr>
            <w:tcW w:w="2080" w:type="dxa"/>
            <w:gridSpan w:val="3"/>
            <w:tcMar>
              <w:left w:w="0" w:type="dxa"/>
              <w:right w:w="0" w:type="dxa"/>
            </w:tcMar>
          </w:tcPr>
          <w:p w14:paraId="47C34ADE">
            <w:pPr>
              <w:widowControl/>
              <w:autoSpaceDE w:val="0"/>
              <w:autoSpaceDN w:val="0"/>
              <w:spacing w:before="176" w:after="0" w:line="282" w:lineRule="exact"/>
              <w:ind w:left="420" w:right="0" w:firstLine="0"/>
              <w:jc w:val="left"/>
            </w:pPr>
            <w:r>
              <w:rPr>
                <w:rFonts w:ascii="Gv5e429e+FangSong" w:hAnsi="Gv5e429e+FangSong" w:eastAsia="Gv5e429e+FangSong"/>
                <w:color w:val="000000"/>
                <w:sz w:val="28"/>
              </w:rPr>
              <w:t>高级工程师</w:t>
            </w:r>
          </w:p>
        </w:tc>
      </w:tr>
    </w:tbl>
    <w:p w14:paraId="7D9E84B4">
      <w:pPr>
        <w:widowControl/>
        <w:autoSpaceDE w:val="0"/>
        <w:autoSpaceDN w:val="0"/>
        <w:spacing w:before="0" w:after="0" w:line="14" w:lineRule="exact"/>
        <w:ind w:left="0" w:right="0"/>
      </w:pPr>
    </w:p>
    <w:p w14:paraId="438D563B">
      <w:pPr>
        <w:widowControl/>
        <w:autoSpaceDE w:val="0"/>
        <w:autoSpaceDN w:val="0"/>
        <w:spacing w:before="0" w:after="0" w:line="14" w:lineRule="exact"/>
        <w:ind w:left="0" w:right="0"/>
      </w:pPr>
    </w:p>
    <w:p w14:paraId="6C5F4FB4">
      <w:pPr>
        <w:sectPr>
          <w:pgSz w:w="11906" w:h="16838"/>
          <w:pgMar w:top="806" w:right="1440" w:bottom="1440" w:left="1440" w:header="720" w:footer="720" w:gutter="0"/>
          <w:cols w:equalWidth="0" w:num="1">
            <w:col w:w="9026"/>
          </w:cols>
          <w:docGrid w:linePitch="360" w:charSpace="0"/>
        </w:sectPr>
      </w:pPr>
    </w:p>
    <w:p w14:paraId="49F88F7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2591F7B3">
      <w:pPr>
        <w:widowControl/>
        <w:autoSpaceDE w:val="0"/>
        <w:autoSpaceDN w:val="0"/>
        <w:spacing w:before="0" w:after="0" w:line="180" w:lineRule="exact"/>
        <w:ind w:left="0" w:right="698" w:firstLine="0"/>
        <w:jc w:val="right"/>
      </w:pPr>
      <w:r>
        <w:rPr>
          <w:rFonts w:ascii="L8zl1QLD+SimSun" w:hAnsi="L8zl1QLD+SimSun" w:eastAsia="L8zl1QLD+SimSun"/>
          <w:color w:val="000000"/>
          <w:sz w:val="18"/>
        </w:rPr>
        <w:t>东川区国土空间生态修复规划（2021-2035年）文本</w:t>
      </w:r>
    </w:p>
    <w:p w14:paraId="1F33B8A4">
      <w:pPr>
        <w:widowControl/>
        <w:autoSpaceDE w:val="0"/>
        <w:autoSpaceDN w:val="0"/>
        <w:spacing w:before="990" w:after="0" w:line="240" w:lineRule="auto"/>
        <w:ind w:left="0" w:right="0" w:firstLine="0"/>
        <w:jc w:val="center"/>
      </w:pPr>
      <w:r>
        <w:drawing>
          <wp:inline distT="0" distB="0" distL="114300" distR="114300">
            <wp:extent cx="5984240" cy="4230370"/>
            <wp:effectExtent l="0" t="0" r="16510" b="177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5984240" cy="4230370"/>
                    </a:xfrm>
                    <a:prstGeom prst="rect">
                      <a:avLst/>
                    </a:prstGeom>
                  </pic:spPr>
                </pic:pic>
              </a:graphicData>
            </a:graphic>
          </wp:inline>
        </w:drawing>
      </w:r>
    </w:p>
    <w:p w14:paraId="334ABCBE">
      <w:pPr>
        <w:sectPr>
          <w:pgSz w:w="11906" w:h="16838"/>
          <w:pgMar w:top="440" w:right="1102" w:bottom="1440" w:left="1360" w:header="720" w:footer="720" w:gutter="0"/>
          <w:cols w:equalWidth="0" w:num="1">
            <w:col w:w="9444"/>
          </w:cols>
          <w:docGrid w:linePitch="360" w:charSpace="0"/>
        </w:sectPr>
      </w:pPr>
    </w:p>
    <w:p w14:paraId="45E9BEC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60B27ADE">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63E49D0A">
      <w:pPr>
        <w:widowControl/>
        <w:autoSpaceDE w:val="0"/>
        <w:autoSpaceDN w:val="0"/>
        <w:spacing w:before="536" w:after="0" w:line="320" w:lineRule="exact"/>
        <w:ind w:left="0" w:right="0" w:firstLine="0"/>
        <w:jc w:val="center"/>
      </w:pPr>
      <w:r>
        <w:rPr>
          <w:rFonts w:ascii="L8zl1QLD+SimSun" w:hAnsi="L8zl1QLD+SimSun" w:eastAsia="L8zl1QLD+SimSun"/>
          <w:b/>
          <w:color w:val="000000"/>
          <w:sz w:val="32"/>
        </w:rPr>
        <w:t>目录</w:t>
      </w:r>
    </w:p>
    <w:p w14:paraId="4BB98419">
      <w:pPr>
        <w:widowControl/>
        <w:autoSpaceDE w:val="0"/>
        <w:autoSpaceDN w:val="0"/>
        <w:spacing w:before="290" w:after="0" w:line="314" w:lineRule="exact"/>
        <w:ind w:left="0" w:right="0" w:firstLine="0"/>
        <w:jc w:val="center"/>
      </w:pPr>
      <w:r>
        <w:rPr>
          <w:rFonts w:ascii="L8zl1QLD+SimSun" w:hAnsi="L8zl1QLD+SimSun" w:eastAsia="L8zl1QLD+SimSun"/>
          <w:b/>
          <w:color w:val="000000"/>
          <w:sz w:val="28"/>
        </w:rPr>
        <w:t>前言</w:t>
      </w:r>
      <w:r>
        <w:rPr>
          <w:rFonts w:ascii="y9nuuPld+TimesNewRomanPS" w:hAnsi="y9nuuPld+TimesNewRomanPS" w:eastAsia="y9nuuPld+TimesNewRomanPS"/>
          <w:color w:val="000000"/>
          <w:sz w:val="28"/>
        </w:rPr>
        <w:t>..............................................................................................................</w:t>
      </w:r>
      <w:r>
        <w:rPr>
          <w:rFonts w:ascii="L8zl1QLD+SimSun" w:hAnsi="L8zl1QLD+SimSun" w:eastAsia="L8zl1QLD+SimSun"/>
          <w:b/>
          <w:color w:val="000000"/>
          <w:sz w:val="28"/>
        </w:rPr>
        <w:t>1</w:t>
      </w:r>
    </w:p>
    <w:p w14:paraId="1E57961D">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第一章生态现状与面临形势</w:t>
      </w:r>
      <w:r>
        <w:rPr>
          <w:rFonts w:ascii="y9nuuPld+TimesNewRomanPS" w:hAnsi="y9nuuPld+TimesNewRomanPS" w:eastAsia="y9nuuPld+TimesNewRomanPS"/>
          <w:color w:val="000000"/>
          <w:sz w:val="28"/>
        </w:rPr>
        <w:t>...................................................................</w:t>
      </w:r>
      <w:r>
        <w:rPr>
          <w:rFonts w:ascii="L8zl1QLD+SimSun" w:hAnsi="L8zl1QLD+SimSun" w:eastAsia="L8zl1QLD+SimSun"/>
          <w:b/>
          <w:color w:val="000000"/>
          <w:sz w:val="28"/>
        </w:rPr>
        <w:t>3</w:t>
      </w:r>
    </w:p>
    <w:p w14:paraId="4DF1D17A">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第一节形势与要求</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3</w:t>
      </w:r>
    </w:p>
    <w:p w14:paraId="1ADB04B9">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第二节自然地理和生态现状</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w:t>
      </w:r>
    </w:p>
    <w:p w14:paraId="6F0AEECB">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第三节生态保护修复成效</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8</w:t>
      </w:r>
    </w:p>
    <w:p w14:paraId="12342C41">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第四节主要生态问题</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10</w:t>
      </w:r>
    </w:p>
    <w:p w14:paraId="5F1247B6">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第五节机遇与挑战</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12</w:t>
      </w:r>
    </w:p>
    <w:p w14:paraId="2D547555">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第二章总体要求与规划目标</w:t>
      </w:r>
      <w:r>
        <w:rPr>
          <w:rFonts w:ascii="y9nuuPld+TimesNewRomanPS" w:hAnsi="y9nuuPld+TimesNewRomanPS" w:eastAsia="y9nuuPld+TimesNewRomanPS"/>
          <w:color w:val="000000"/>
          <w:sz w:val="28"/>
        </w:rPr>
        <w:t>.................................................................</w:t>
      </w:r>
      <w:r>
        <w:rPr>
          <w:rFonts w:ascii="L8zl1QLD+SimSun" w:hAnsi="L8zl1QLD+SimSun" w:eastAsia="L8zl1QLD+SimSun"/>
          <w:b/>
          <w:color w:val="000000"/>
          <w:sz w:val="28"/>
        </w:rPr>
        <w:t>16</w:t>
      </w:r>
    </w:p>
    <w:p w14:paraId="4C6CC0F1">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第一节指导思想</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16</w:t>
      </w:r>
    </w:p>
    <w:p w14:paraId="363B9CF4">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第二节基本原则</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16</w:t>
      </w:r>
    </w:p>
    <w:p w14:paraId="35283C8C">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第三节规划目标与指标</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17</w:t>
      </w:r>
    </w:p>
    <w:p w14:paraId="0F0F2B05">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第三章总体布局</w:t>
      </w:r>
      <w:r>
        <w:rPr>
          <w:rFonts w:ascii="y9nuuPld+TimesNewRomanPS" w:hAnsi="y9nuuPld+TimesNewRomanPS" w:eastAsia="y9nuuPld+TimesNewRomanPS"/>
          <w:color w:val="000000"/>
          <w:sz w:val="28"/>
        </w:rPr>
        <w:t>.....................................................................................</w:t>
      </w:r>
      <w:r>
        <w:rPr>
          <w:rFonts w:ascii="L8zl1QLD+SimSun" w:hAnsi="L8zl1QLD+SimSun" w:eastAsia="L8zl1QLD+SimSun"/>
          <w:b/>
          <w:color w:val="000000"/>
          <w:sz w:val="28"/>
        </w:rPr>
        <w:t>21</w:t>
      </w:r>
    </w:p>
    <w:p w14:paraId="6E7353E4">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第一节总体格局</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21</w:t>
      </w:r>
    </w:p>
    <w:p w14:paraId="65ECD30C">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第二节修复分区</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21</w:t>
      </w:r>
    </w:p>
    <w:p w14:paraId="54E0F760">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第三节重点区域</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26</w:t>
      </w:r>
    </w:p>
    <w:p w14:paraId="61D20638">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第四章主要任务</w:t>
      </w:r>
      <w:r>
        <w:rPr>
          <w:rFonts w:ascii="y9nuuPld+TimesNewRomanPS" w:hAnsi="y9nuuPld+TimesNewRomanPS" w:eastAsia="y9nuuPld+TimesNewRomanPS"/>
          <w:color w:val="000000"/>
          <w:sz w:val="28"/>
        </w:rPr>
        <w:t>.....................................................................................</w:t>
      </w:r>
      <w:r>
        <w:rPr>
          <w:rFonts w:ascii="L8zl1QLD+SimSun" w:hAnsi="L8zl1QLD+SimSun" w:eastAsia="L8zl1QLD+SimSun"/>
          <w:b/>
          <w:color w:val="000000"/>
          <w:sz w:val="28"/>
        </w:rPr>
        <w:t>33</w:t>
      </w:r>
    </w:p>
    <w:p w14:paraId="146D0031">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第一节生态空间主要任务</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33</w:t>
      </w:r>
    </w:p>
    <w:p w14:paraId="0F04BE48">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第二节农业空间主要任务</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36</w:t>
      </w:r>
    </w:p>
    <w:p w14:paraId="18BE6C54">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第三节城镇空间主要任务</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38</w:t>
      </w:r>
    </w:p>
    <w:p w14:paraId="2A17021D">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第四节重要生态廊道和生态网络构建</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39</w:t>
      </w:r>
    </w:p>
    <w:p w14:paraId="257468B5">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第五章项目部署</w:t>
      </w:r>
      <w:r>
        <w:rPr>
          <w:rFonts w:ascii="y9nuuPld+TimesNewRomanPS" w:hAnsi="y9nuuPld+TimesNewRomanPS" w:eastAsia="y9nuuPld+TimesNewRomanPS"/>
          <w:color w:val="000000"/>
          <w:sz w:val="28"/>
        </w:rPr>
        <w:t>.....................................................................................</w:t>
      </w:r>
      <w:r>
        <w:rPr>
          <w:rFonts w:ascii="L8zl1QLD+SimSun" w:hAnsi="L8zl1QLD+SimSun" w:eastAsia="L8zl1QLD+SimSun"/>
          <w:b/>
          <w:color w:val="000000"/>
          <w:sz w:val="28"/>
        </w:rPr>
        <w:t>40</w:t>
      </w:r>
    </w:p>
    <w:p w14:paraId="64BB137E">
      <w:pPr>
        <w:widowControl/>
        <w:autoSpaceDE w:val="0"/>
        <w:autoSpaceDN w:val="0"/>
        <w:spacing w:before="876" w:after="0" w:line="180" w:lineRule="exact"/>
        <w:ind w:left="0" w:right="0" w:firstLine="0"/>
        <w:jc w:val="center"/>
      </w:pPr>
      <w:r>
        <w:rPr>
          <w:rFonts w:ascii="K1zq58QP+Calibri" w:hAnsi="K1zq58QP+Calibri" w:eastAsia="K1zq58QP+Calibri"/>
          <w:color w:val="000000"/>
          <w:sz w:val="18"/>
        </w:rPr>
        <w:t>1</w:t>
      </w:r>
    </w:p>
    <w:p w14:paraId="73CE967F">
      <w:pPr>
        <w:sectPr>
          <w:pgSz w:w="11906" w:h="17238"/>
          <w:pgMar w:top="440" w:right="1440" w:bottom="392" w:left="1440" w:header="720" w:footer="720" w:gutter="0"/>
          <w:cols w:equalWidth="0" w:num="1">
            <w:col w:w="9026"/>
          </w:cols>
          <w:docGrid w:linePitch="360" w:charSpace="0"/>
        </w:sectPr>
      </w:pPr>
    </w:p>
    <w:p w14:paraId="43C1195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631ABBD2">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010D0A57">
      <w:pPr>
        <w:widowControl/>
        <w:autoSpaceDE w:val="0"/>
        <w:autoSpaceDN w:val="0"/>
        <w:spacing w:before="522" w:after="0" w:line="314" w:lineRule="exact"/>
        <w:ind w:left="920" w:right="0" w:firstLine="0"/>
        <w:jc w:val="left"/>
      </w:pPr>
      <w:r>
        <w:rPr>
          <w:rFonts w:ascii="L8zl1QLD+SimSun" w:hAnsi="L8zl1QLD+SimSun" w:eastAsia="L8zl1QLD+SimSun"/>
          <w:color w:val="000000"/>
          <w:sz w:val="28"/>
        </w:rPr>
        <w:t>第一节生态空间生态修复重点工程项目</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40</w:t>
      </w:r>
    </w:p>
    <w:p w14:paraId="57C94DD5">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第二节农业空间生态修复重点工程项目</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42</w:t>
      </w:r>
    </w:p>
    <w:p w14:paraId="33FE66C9">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第三节城镇空间生态修复重点工程项目</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45</w:t>
      </w:r>
    </w:p>
    <w:p w14:paraId="29006D2C">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第四节支撑体系建设</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45</w:t>
      </w:r>
    </w:p>
    <w:p w14:paraId="163CDEBC">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第五节重点项目资金需求分析</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46</w:t>
      </w:r>
    </w:p>
    <w:p w14:paraId="3BCF7EBA">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第六章效益分析</w:t>
      </w:r>
      <w:r>
        <w:rPr>
          <w:rFonts w:ascii="y9nuuPld+TimesNewRomanPS" w:hAnsi="y9nuuPld+TimesNewRomanPS" w:eastAsia="y9nuuPld+TimesNewRomanPS"/>
          <w:color w:val="000000"/>
          <w:sz w:val="28"/>
        </w:rPr>
        <w:t>.....................................................................................</w:t>
      </w:r>
      <w:r>
        <w:rPr>
          <w:rFonts w:ascii="L8zl1QLD+SimSun" w:hAnsi="L8zl1QLD+SimSun" w:eastAsia="L8zl1QLD+SimSun"/>
          <w:b/>
          <w:color w:val="000000"/>
          <w:sz w:val="28"/>
        </w:rPr>
        <w:t>48</w:t>
      </w:r>
    </w:p>
    <w:p w14:paraId="4AD98927">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第一节生态效益</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48</w:t>
      </w:r>
    </w:p>
    <w:p w14:paraId="57BC44F2">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第二节社会效益</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48</w:t>
      </w:r>
    </w:p>
    <w:p w14:paraId="02567A43">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第三节经济效益</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49</w:t>
      </w:r>
    </w:p>
    <w:p w14:paraId="5CBDFF72">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第八章保障机制</w:t>
      </w:r>
      <w:r>
        <w:rPr>
          <w:rFonts w:ascii="y9nuuPld+TimesNewRomanPS" w:hAnsi="y9nuuPld+TimesNewRomanPS" w:eastAsia="y9nuuPld+TimesNewRomanPS"/>
          <w:color w:val="000000"/>
          <w:sz w:val="28"/>
        </w:rPr>
        <w:t>.....................................................................................</w:t>
      </w:r>
      <w:r>
        <w:rPr>
          <w:rFonts w:ascii="L8zl1QLD+SimSun" w:hAnsi="L8zl1QLD+SimSun" w:eastAsia="L8zl1QLD+SimSun"/>
          <w:b/>
          <w:color w:val="000000"/>
          <w:sz w:val="28"/>
        </w:rPr>
        <w:t>51</w:t>
      </w:r>
    </w:p>
    <w:p w14:paraId="2158DA1A">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第一节加强组织保障</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51</w:t>
      </w:r>
    </w:p>
    <w:p w14:paraId="7BF615E8">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第二节落实规划传导</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51</w:t>
      </w:r>
    </w:p>
    <w:p w14:paraId="4FCDB05F">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第三节负面清单管理</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52</w:t>
      </w:r>
    </w:p>
    <w:p w14:paraId="4E488855">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第四节建立制度保障</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54</w:t>
      </w:r>
    </w:p>
    <w:p w14:paraId="5A54819A">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第五节强化资金保障</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54</w:t>
      </w:r>
    </w:p>
    <w:p w14:paraId="0E9A6732">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第六节严格技术保障</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56</w:t>
      </w:r>
    </w:p>
    <w:p w14:paraId="20442FBA">
      <w:pPr>
        <w:widowControl/>
        <w:autoSpaceDE w:val="0"/>
        <w:autoSpaceDN w:val="0"/>
        <w:spacing w:before="310" w:after="0" w:line="314" w:lineRule="exact"/>
        <w:ind w:left="920" w:right="0" w:firstLine="0"/>
        <w:jc w:val="left"/>
      </w:pPr>
      <w:r>
        <w:rPr>
          <w:rFonts w:ascii="L8zl1QLD+SimSun" w:hAnsi="L8zl1QLD+SimSun" w:eastAsia="L8zl1QLD+SimSun"/>
          <w:color w:val="000000"/>
          <w:sz w:val="28"/>
        </w:rPr>
        <w:t>第七节鼓励公众参与</w:t>
      </w:r>
      <w:r>
        <w:rPr>
          <w:rFonts w:ascii="8JVyrmJA+TimesNewRomanPSMT" w:hAnsi="8JVyrmJA+TimesNewRomanPSMT" w:eastAsia="8JVyrmJA+TimesNewRomanPSMT"/>
          <w:color w:val="000000"/>
          <w:sz w:val="28"/>
        </w:rPr>
        <w:t>.....................................................................</w:t>
      </w:r>
      <w:r>
        <w:rPr>
          <w:rFonts w:ascii="L8zl1QLD+SimSun" w:hAnsi="L8zl1QLD+SimSun" w:eastAsia="L8zl1QLD+SimSun"/>
          <w:color w:val="000000"/>
          <w:sz w:val="28"/>
        </w:rPr>
        <w:t>56</w:t>
      </w:r>
    </w:p>
    <w:p w14:paraId="5D0A9CB5">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附表</w:t>
      </w:r>
      <w:r>
        <w:rPr>
          <w:rFonts w:ascii="y9nuuPld+TimesNewRomanPS" w:hAnsi="y9nuuPld+TimesNewRomanPS" w:eastAsia="y9nuuPld+TimesNewRomanPS"/>
          <w:color w:val="000000"/>
          <w:sz w:val="28"/>
        </w:rPr>
        <w:t>............................................................................................................</w:t>
      </w:r>
      <w:r>
        <w:rPr>
          <w:rFonts w:ascii="L8zl1QLD+SimSun" w:hAnsi="L8zl1QLD+SimSun" w:eastAsia="L8zl1QLD+SimSun"/>
          <w:b/>
          <w:color w:val="000000"/>
          <w:sz w:val="28"/>
        </w:rPr>
        <w:t>58</w:t>
      </w:r>
    </w:p>
    <w:p w14:paraId="371A00D8">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附表1土地利用现状统计表</w:t>
      </w:r>
      <w:r>
        <w:rPr>
          <w:rFonts w:ascii="y9nuuPld+TimesNewRomanPS" w:hAnsi="y9nuuPld+TimesNewRomanPS" w:eastAsia="y9nuuPld+TimesNewRomanPS"/>
          <w:color w:val="000000"/>
          <w:sz w:val="28"/>
        </w:rPr>
        <w:t>...................................................................</w:t>
      </w:r>
      <w:r>
        <w:rPr>
          <w:rFonts w:ascii="L8zl1QLD+SimSun" w:hAnsi="L8zl1QLD+SimSun" w:eastAsia="L8zl1QLD+SimSun"/>
          <w:b/>
          <w:color w:val="000000"/>
          <w:sz w:val="28"/>
        </w:rPr>
        <w:t>58</w:t>
      </w:r>
    </w:p>
    <w:p w14:paraId="0DA77484">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附表2国土空间生态修复分区表</w:t>
      </w:r>
      <w:r>
        <w:rPr>
          <w:rFonts w:ascii="y9nuuPld+TimesNewRomanPS" w:hAnsi="y9nuuPld+TimesNewRomanPS" w:eastAsia="y9nuuPld+TimesNewRomanPS"/>
          <w:color w:val="000000"/>
          <w:sz w:val="28"/>
        </w:rPr>
        <w:t>...........................................................</w:t>
      </w:r>
      <w:r>
        <w:rPr>
          <w:rFonts w:ascii="L8zl1QLD+SimSun" w:hAnsi="L8zl1QLD+SimSun" w:eastAsia="L8zl1QLD+SimSun"/>
          <w:b/>
          <w:color w:val="000000"/>
          <w:sz w:val="28"/>
        </w:rPr>
        <w:t>67</w:t>
      </w:r>
    </w:p>
    <w:p w14:paraId="4853D8F1">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附表3国土空间生态修复重点区域</w:t>
      </w:r>
      <w:r>
        <w:rPr>
          <w:rFonts w:ascii="y9nuuPld+TimesNewRomanPS" w:hAnsi="y9nuuPld+TimesNewRomanPS" w:eastAsia="y9nuuPld+TimesNewRomanPS"/>
          <w:color w:val="000000"/>
          <w:sz w:val="28"/>
        </w:rPr>
        <w:t>.......................................................</w:t>
      </w:r>
      <w:r>
        <w:rPr>
          <w:rFonts w:ascii="L8zl1QLD+SimSun" w:hAnsi="L8zl1QLD+SimSun" w:eastAsia="L8zl1QLD+SimSun"/>
          <w:b/>
          <w:color w:val="000000"/>
          <w:sz w:val="28"/>
        </w:rPr>
        <w:t>70</w:t>
      </w:r>
    </w:p>
    <w:p w14:paraId="1E01A4AA">
      <w:pPr>
        <w:widowControl/>
        <w:autoSpaceDE w:val="0"/>
        <w:autoSpaceDN w:val="0"/>
        <w:spacing w:before="310" w:after="0" w:line="314" w:lineRule="exact"/>
        <w:ind w:left="0" w:right="0" w:firstLine="0"/>
        <w:jc w:val="center"/>
      </w:pPr>
      <w:r>
        <w:rPr>
          <w:rFonts w:ascii="L8zl1QLD+SimSun" w:hAnsi="L8zl1QLD+SimSun" w:eastAsia="L8zl1QLD+SimSun"/>
          <w:b/>
          <w:color w:val="000000"/>
          <w:sz w:val="28"/>
        </w:rPr>
        <w:t>附表4重点项目安排表</w:t>
      </w:r>
      <w:r>
        <w:rPr>
          <w:rFonts w:ascii="y9nuuPld+TimesNewRomanPS" w:hAnsi="y9nuuPld+TimesNewRomanPS" w:eastAsia="y9nuuPld+TimesNewRomanPS"/>
          <w:color w:val="000000"/>
          <w:sz w:val="28"/>
        </w:rPr>
        <w:t>...........................................................................</w:t>
      </w:r>
      <w:r>
        <w:rPr>
          <w:rFonts w:ascii="L8zl1QLD+SimSun" w:hAnsi="L8zl1QLD+SimSun" w:eastAsia="L8zl1QLD+SimSun"/>
          <w:b/>
          <w:color w:val="000000"/>
          <w:sz w:val="28"/>
        </w:rPr>
        <w:t>72</w:t>
      </w:r>
    </w:p>
    <w:p w14:paraId="09FB0A83">
      <w:pPr>
        <w:widowControl/>
        <w:autoSpaceDE w:val="0"/>
        <w:autoSpaceDN w:val="0"/>
        <w:spacing w:before="876" w:after="0" w:line="180" w:lineRule="exact"/>
        <w:ind w:left="0" w:right="0" w:firstLine="0"/>
        <w:jc w:val="center"/>
      </w:pPr>
      <w:r>
        <w:rPr>
          <w:rFonts w:ascii="K1zq58QP+Calibri" w:hAnsi="K1zq58QP+Calibri" w:eastAsia="K1zq58QP+Calibri"/>
          <w:color w:val="000000"/>
          <w:sz w:val="18"/>
        </w:rPr>
        <w:t>2</w:t>
      </w:r>
    </w:p>
    <w:p w14:paraId="53D94AF2">
      <w:pPr>
        <w:sectPr>
          <w:pgSz w:w="11906" w:h="17238"/>
          <w:pgMar w:top="440" w:right="1440" w:bottom="392" w:left="1440" w:header="720" w:footer="720" w:gutter="0"/>
          <w:cols w:equalWidth="0" w:num="1">
            <w:col w:w="9026"/>
          </w:cols>
          <w:docGrid w:linePitch="360" w:charSpace="0"/>
        </w:sectPr>
      </w:pPr>
    </w:p>
    <w:p w14:paraId="17F47C3F">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6D4265CB">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2AAC4B8">
      <w:pPr>
        <w:widowControl/>
        <w:autoSpaceDE w:val="0"/>
        <w:autoSpaceDN w:val="0"/>
        <w:spacing w:before="398" w:after="0" w:line="566" w:lineRule="exact"/>
        <w:ind w:left="0" w:right="3956" w:firstLine="0"/>
        <w:jc w:val="right"/>
      </w:pPr>
      <w:r>
        <w:rPr>
          <w:rFonts w:ascii="3wfWWD8d+MicrosoftYaHei" w:hAnsi="3wfWWD8d+MicrosoftYaHei" w:eastAsia="3wfWWD8d+MicrosoftYaHei"/>
          <w:color w:val="000000"/>
          <w:sz w:val="44"/>
        </w:rPr>
        <w:t>前言</w:t>
      </w:r>
    </w:p>
    <w:p w14:paraId="137BD332">
      <w:pPr>
        <w:widowControl/>
        <w:autoSpaceDE w:val="0"/>
        <w:autoSpaceDN w:val="0"/>
        <w:spacing w:before="0" w:after="0" w:line="622" w:lineRule="exact"/>
        <w:ind w:left="360" w:right="360" w:firstLine="640"/>
        <w:jc w:val="both"/>
      </w:pPr>
      <w:r>
        <w:rPr>
          <w:rFonts w:ascii="Gv5e429e+FangSong" w:hAnsi="Gv5e429e+FangSong" w:eastAsia="Gv5e429e+FangSong"/>
          <w:color w:val="000000"/>
          <w:sz w:val="32"/>
        </w:rPr>
        <w:t>为贯彻落实党中央治国新理念，深入践行</w:t>
      </w:r>
      <w:r>
        <w:rPr>
          <w:rFonts w:hint="eastAsia" w:ascii="Gv5e429e+FangSong" w:hAnsi="Gv5e429e+FangSong" w:eastAsia="宋体"/>
          <w:color w:val="000000"/>
          <w:sz w:val="32"/>
          <w:lang w:eastAsia="zh-CN"/>
        </w:rPr>
        <w:t>习近平生态文明思想</w:t>
      </w:r>
      <w:r>
        <w:rPr>
          <w:rFonts w:ascii="Gv5e429e+FangSong" w:hAnsi="Gv5e429e+FangSong" w:eastAsia="Gv5e429e+FangSong"/>
          <w:color w:val="000000"/>
          <w:sz w:val="32"/>
        </w:rPr>
        <w:t>，切实筑牢长江上游重要生态屏障，建设昆明市的“绿美生态高地”。《云南省自然资源厅关于扎实推进市县级国土空间生态修复规划编制工作的通知》明确各州（市）、县要结合国土空间规划编制，同步开展辖区内国土空间生态修复规划的编制。因此东川区自然资源局牵头组织编制《东川区国土空间生态修复规划（2021-2035年）》（以下简称《规划》）。</w:t>
      </w:r>
    </w:p>
    <w:p w14:paraId="669791DC">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东川区委、区政府长期以来始终坚守以生态为本的原则，积极推动生态文明的发展，开展编制国土空间生态修复规划。《规划》不仅深入贯彻了“绿水青山就是金山银山”的发展理念，协同推进“五位一体”发展战略，同时也是缓解东川区生态保护与经济增长矛盾冲突的关键手段，是塑造区域生态安全结构的重要路径。</w:t>
      </w:r>
    </w:p>
    <w:p w14:paraId="18E6BBF2">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规划》作为东川区国土空间总体规划的重要专项规划，衔接省、市级国土空间生态修复规划、东川区国土空间总体规划及相关规划等内容，基于东川区国土空间的自然条件和区域特色，综合分析地理位置、资源环境、人口经济和土地使用等多方面因素，识别区域内国土空间生态问题所在，专注于生态、农业、城镇等功能空间，统筹考虑生态系统的完整性、地理单元的连续性和经济社会发展的可持续</w:t>
      </w:r>
    </w:p>
    <w:p w14:paraId="17CC9BBF">
      <w:pPr>
        <w:widowControl/>
        <w:autoSpaceDE w:val="0"/>
        <w:autoSpaceDN w:val="0"/>
        <w:spacing w:before="760" w:after="0" w:line="180" w:lineRule="exact"/>
        <w:ind w:left="0" w:right="0" w:firstLine="0"/>
        <w:jc w:val="center"/>
      </w:pPr>
      <w:r>
        <w:rPr>
          <w:rFonts w:ascii="K1zq58QP+Calibri" w:hAnsi="K1zq58QP+Calibri" w:eastAsia="K1zq58QP+Calibri"/>
          <w:color w:val="000000"/>
          <w:sz w:val="18"/>
        </w:rPr>
        <w:t>3</w:t>
      </w:r>
    </w:p>
    <w:p w14:paraId="20E0FEB9">
      <w:pPr>
        <w:sectPr>
          <w:pgSz w:w="11906" w:h="17238"/>
          <w:pgMar w:top="440" w:right="1440" w:bottom="392" w:left="1440" w:header="720" w:footer="720" w:gutter="0"/>
          <w:cols w:equalWidth="0" w:num="1">
            <w:col w:w="9026"/>
          </w:cols>
          <w:docGrid w:linePitch="360" w:charSpace="0"/>
        </w:sectPr>
      </w:pPr>
    </w:p>
    <w:p w14:paraId="22C547E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0D1AC4C2">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A14402C">
      <w:pPr>
        <w:widowControl/>
        <w:autoSpaceDE w:val="0"/>
        <w:autoSpaceDN w:val="0"/>
        <w:spacing w:before="232" w:after="0" w:line="624" w:lineRule="exact"/>
        <w:ind w:left="360" w:right="362" w:firstLine="0"/>
        <w:jc w:val="both"/>
      </w:pPr>
      <w:r>
        <w:rPr>
          <w:rFonts w:ascii="Gv5e429e+FangSong" w:hAnsi="Gv5e429e+FangSong" w:eastAsia="Gv5e429e+FangSong"/>
          <w:color w:val="000000"/>
          <w:sz w:val="32"/>
        </w:rPr>
        <w:t>性，提出到2025年和2035年东川生态保护和修复工作的总体布局、目标任务、重点项目和保障措施，不断提升东川区生态地位，谱写美丽东川新篇章。</w:t>
      </w:r>
    </w:p>
    <w:p w14:paraId="5E1FF0C6">
      <w:pPr>
        <w:widowControl/>
        <w:autoSpaceDE w:val="0"/>
        <w:autoSpaceDN w:val="0"/>
        <w:spacing w:before="0" w:after="0" w:line="624" w:lineRule="exact"/>
        <w:ind w:left="360" w:right="202" w:firstLine="640"/>
        <w:jc w:val="both"/>
      </w:pPr>
      <w:r>
        <w:rPr>
          <w:rFonts w:ascii="Gv5e429e+FangSong" w:hAnsi="Gv5e429e+FangSong" w:eastAsia="Gv5e429e+FangSong"/>
          <w:color w:val="000000"/>
          <w:sz w:val="32"/>
        </w:rPr>
        <w:t>《规划》范围为东川区行政辖区全部国土空间，总面积1866.20平方公里。规划年限为2021-2035年，规划基期年为2020年，近期目标年为2025年，规划目标年为2035年。</w:t>
      </w:r>
    </w:p>
    <w:p w14:paraId="6E49C239">
      <w:pPr>
        <w:widowControl/>
        <w:autoSpaceDE w:val="0"/>
        <w:autoSpaceDN w:val="0"/>
        <w:spacing w:before="10840" w:after="0" w:line="180" w:lineRule="exact"/>
        <w:ind w:left="0" w:right="0" w:firstLine="0"/>
        <w:jc w:val="center"/>
      </w:pPr>
      <w:r>
        <w:rPr>
          <w:rFonts w:ascii="K1zq58QP+Calibri" w:hAnsi="K1zq58QP+Calibri" w:eastAsia="K1zq58QP+Calibri"/>
          <w:color w:val="000000"/>
          <w:sz w:val="18"/>
        </w:rPr>
        <w:t>4</w:t>
      </w:r>
    </w:p>
    <w:p w14:paraId="2E194DF8">
      <w:pPr>
        <w:sectPr>
          <w:pgSz w:w="11906" w:h="17238"/>
          <w:pgMar w:top="440" w:right="1440" w:bottom="392" w:left="1440" w:header="720" w:footer="720" w:gutter="0"/>
          <w:cols w:equalWidth="0" w:num="1">
            <w:col w:w="9026"/>
          </w:cols>
          <w:docGrid w:linePitch="360" w:charSpace="0"/>
        </w:sectPr>
      </w:pPr>
    </w:p>
    <w:p w14:paraId="3C995E42">
      <w:pPr>
        <w:widowControl/>
        <w:autoSpaceDE w:val="0"/>
        <w:autoSpaceDN w:val="0"/>
        <w:spacing w:before="218" w:after="0" w:line="220" w:lineRule="exact"/>
        <w:ind w:left="0" w:right="0"/>
      </w:pPr>
    </w:p>
    <w:p w14:paraId="72160E25">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2900"/>
        <w:gridCol w:w="1120"/>
        <w:gridCol w:w="4286"/>
      </w:tblGrid>
      <w:tr w14:paraId="37AC2F62">
        <w:tblPrEx>
          <w:tblCellMar>
            <w:top w:w="0" w:type="dxa"/>
            <w:left w:w="108" w:type="dxa"/>
            <w:bottom w:w="0" w:type="dxa"/>
            <w:right w:w="108" w:type="dxa"/>
          </w:tblCellMar>
        </w:tblPrEx>
        <w:trPr>
          <w:trHeight w:val="1110" w:hRule="exact"/>
        </w:trPr>
        <w:tc>
          <w:tcPr>
            <w:tcW w:w="2900" w:type="dxa"/>
            <w:vMerge w:val="restart"/>
            <w:tcBorders>
              <w:top w:val="single" w:color="000000" w:sz="4" w:space="0"/>
            </w:tcBorders>
            <w:tcMar>
              <w:left w:w="0" w:type="dxa"/>
              <w:right w:w="0" w:type="dxa"/>
            </w:tcMar>
          </w:tcPr>
          <w:p w14:paraId="09F3ADCC">
            <w:pPr>
              <w:widowControl/>
              <w:autoSpaceDE w:val="0"/>
              <w:autoSpaceDN w:val="0"/>
              <w:spacing w:before="444" w:after="0" w:line="464" w:lineRule="exact"/>
              <w:ind w:left="0" w:right="8" w:firstLine="0"/>
              <w:jc w:val="right"/>
            </w:pPr>
            <w:r>
              <w:rPr>
                <w:rFonts w:ascii="3wfWWD8d+MicrosoftYaHei" w:hAnsi="3wfWWD8d+MicrosoftYaHei" w:eastAsia="3wfWWD8d+MicrosoftYaHei"/>
                <w:color w:val="000000"/>
                <w:sz w:val="36"/>
              </w:rPr>
              <w:t>第一章</w:t>
            </w:r>
          </w:p>
        </w:tc>
        <w:tc>
          <w:tcPr>
            <w:tcW w:w="5406" w:type="dxa"/>
            <w:gridSpan w:val="2"/>
            <w:tcBorders>
              <w:top w:val="single" w:color="000000" w:sz="4" w:space="0"/>
            </w:tcBorders>
            <w:tcMar>
              <w:left w:w="0" w:type="dxa"/>
              <w:right w:w="0" w:type="dxa"/>
            </w:tcMar>
          </w:tcPr>
          <w:p w14:paraId="08834278">
            <w:pPr>
              <w:widowControl/>
              <w:autoSpaceDE w:val="0"/>
              <w:autoSpaceDN w:val="0"/>
              <w:spacing w:before="444" w:after="0" w:line="464" w:lineRule="exact"/>
              <w:ind w:left="352" w:right="0" w:firstLine="0"/>
              <w:jc w:val="left"/>
            </w:pPr>
            <w:r>
              <w:rPr>
                <w:rFonts w:ascii="3wfWWD8d+MicrosoftYaHei" w:hAnsi="3wfWWD8d+MicrosoftYaHei" w:eastAsia="3wfWWD8d+MicrosoftYaHei"/>
                <w:color w:val="000000"/>
                <w:sz w:val="36"/>
              </w:rPr>
              <w:t>生态现状与面临形势</w:t>
            </w:r>
          </w:p>
        </w:tc>
      </w:tr>
      <w:tr w14:paraId="358C74D6">
        <w:tblPrEx>
          <w:tblCellMar>
            <w:top w:w="0" w:type="dxa"/>
            <w:left w:w="108" w:type="dxa"/>
            <w:bottom w:w="0" w:type="dxa"/>
            <w:right w:w="108" w:type="dxa"/>
          </w:tblCellMar>
        </w:tblPrEx>
        <w:trPr>
          <w:trHeight w:val="582" w:hRule="exact"/>
        </w:trPr>
        <w:tc>
          <w:tcPr>
            <w:tcW w:w="3009" w:type="dxa"/>
            <w:vMerge w:val="continue"/>
            <w:tcBorders>
              <w:top w:val="single" w:color="000000" w:sz="4" w:space="0"/>
            </w:tcBorders>
          </w:tcPr>
          <w:p w14:paraId="2A98296D"/>
        </w:tc>
        <w:tc>
          <w:tcPr>
            <w:tcW w:w="1120" w:type="dxa"/>
            <w:tcMar>
              <w:left w:w="0" w:type="dxa"/>
              <w:right w:w="0" w:type="dxa"/>
            </w:tcMar>
          </w:tcPr>
          <w:p w14:paraId="1C365D8B">
            <w:pPr>
              <w:widowControl/>
              <w:autoSpaceDE w:val="0"/>
              <w:autoSpaceDN w:val="0"/>
              <w:spacing w:before="202" w:after="0" w:line="320" w:lineRule="exact"/>
              <w:ind w:left="14" w:right="0" w:firstLine="0"/>
              <w:jc w:val="left"/>
            </w:pPr>
            <w:r>
              <w:rPr>
                <w:rFonts w:ascii="BQoTes9q+SimHei" w:hAnsi="BQoTes9q+SimHei" w:eastAsia="BQoTes9q+SimHei"/>
                <w:color w:val="000000"/>
                <w:sz w:val="32"/>
              </w:rPr>
              <w:t>第一节</w:t>
            </w:r>
          </w:p>
        </w:tc>
        <w:tc>
          <w:tcPr>
            <w:tcW w:w="4286" w:type="dxa"/>
            <w:tcMar>
              <w:left w:w="0" w:type="dxa"/>
              <w:right w:w="0" w:type="dxa"/>
            </w:tcMar>
          </w:tcPr>
          <w:p w14:paraId="47AE6534">
            <w:pPr>
              <w:widowControl/>
              <w:autoSpaceDE w:val="0"/>
              <w:autoSpaceDN w:val="0"/>
              <w:spacing w:before="202" w:after="0" w:line="320" w:lineRule="exact"/>
              <w:ind w:left="172" w:right="0" w:firstLine="0"/>
              <w:jc w:val="left"/>
            </w:pPr>
            <w:r>
              <w:rPr>
                <w:rFonts w:ascii="BQoTes9q+SimHei" w:hAnsi="BQoTes9q+SimHei" w:eastAsia="BQoTes9q+SimHei"/>
                <w:color w:val="000000"/>
                <w:sz w:val="32"/>
              </w:rPr>
              <w:t>形势与要求</w:t>
            </w:r>
          </w:p>
        </w:tc>
      </w:tr>
    </w:tbl>
    <w:p w14:paraId="07C68239">
      <w:pPr>
        <w:widowControl/>
        <w:autoSpaceDE w:val="0"/>
        <w:autoSpaceDN w:val="0"/>
        <w:spacing w:before="372" w:after="0" w:line="320" w:lineRule="exact"/>
        <w:ind w:left="780" w:right="0" w:firstLine="0"/>
        <w:jc w:val="left"/>
      </w:pPr>
      <w:r>
        <w:rPr>
          <w:rFonts w:ascii="AznDuYy3+KaiTi" w:hAnsi="AznDuYy3+KaiTi" w:eastAsia="AznDuYy3+KaiTi"/>
          <w:b/>
          <w:color w:val="000000"/>
          <w:sz w:val="32"/>
        </w:rPr>
        <w:t>一、形势</w:t>
      </w:r>
    </w:p>
    <w:p w14:paraId="7A95C195">
      <w:pPr>
        <w:widowControl/>
        <w:autoSpaceDE w:val="0"/>
        <w:autoSpaceDN w:val="0"/>
        <w:spacing w:before="384" w:after="0" w:line="320" w:lineRule="exact"/>
        <w:ind w:left="1500" w:right="0" w:firstLine="0"/>
        <w:jc w:val="left"/>
      </w:pPr>
      <w:r>
        <w:rPr>
          <w:rFonts w:ascii="Gv5e429e+FangSong" w:hAnsi="Gv5e429e+FangSong" w:eastAsia="Gv5e429e+FangSong"/>
          <w:color w:val="000000"/>
          <w:sz w:val="32"/>
        </w:rPr>
        <w:t>（一）国家推进生态文明建设进入关键期</w:t>
      </w:r>
    </w:p>
    <w:p w14:paraId="1CDAB823">
      <w:pPr>
        <w:widowControl/>
        <w:autoSpaceDE w:val="0"/>
        <w:autoSpaceDN w:val="0"/>
        <w:spacing w:before="290" w:after="0" w:line="624" w:lineRule="exact"/>
        <w:ind w:left="360" w:right="432" w:firstLine="624"/>
        <w:jc w:val="left"/>
      </w:pPr>
      <w:r>
        <w:rPr>
          <w:rFonts w:ascii="Gv5e429e+FangSong" w:hAnsi="Gv5e429e+FangSong" w:eastAsia="Gv5e429e+FangSong"/>
          <w:color w:val="000000"/>
          <w:sz w:val="32"/>
        </w:rPr>
        <w:t>生态文明建设是关系中华民族永续发展的根本大计。党的二十大报告提出，全面建成社会主义现代化强国，总的战略安排是分两步走，从二〇二〇年到二〇三五年基本实现社会主义现代化，从二〇三五年到本世纪中叶把我国建成富强民主文明和谐美丽的社会主义现代化强国。未来五年是全面建设社会主义现代化国家开局起步的关键时期。准确把握新发展阶段、深入贯彻新发展理念、加快构建新发展格局，率先建设生态文明，实现人与自然和谐共生的现代化。国土空间生态修复规划必须立足更广大的宏观角度、更长远的时间跨度、更综合的系统维度，提前谋划，主动作为。</w:t>
      </w:r>
    </w:p>
    <w:p w14:paraId="0D08BFA6">
      <w:pPr>
        <w:widowControl/>
        <w:autoSpaceDE w:val="0"/>
        <w:autoSpaceDN w:val="0"/>
        <w:spacing w:before="340" w:after="0" w:line="320" w:lineRule="exact"/>
        <w:ind w:left="1500" w:right="0" w:firstLine="0"/>
        <w:jc w:val="left"/>
      </w:pPr>
      <w:r>
        <w:rPr>
          <w:rFonts w:ascii="Gv5e429e+FangSong" w:hAnsi="Gv5e429e+FangSong" w:eastAsia="Gv5e429e+FangSong"/>
          <w:color w:val="000000"/>
          <w:sz w:val="30"/>
        </w:rPr>
        <w:t>（二）加快绿美云南建设</w:t>
      </w:r>
      <w:r>
        <w:rPr>
          <w:rFonts w:ascii="Gv5e429e+FangSong" w:hAnsi="Gv5e429e+FangSong" w:eastAsia="Gv5e429e+FangSong"/>
          <w:b/>
          <w:color w:val="000000"/>
          <w:sz w:val="32"/>
        </w:rPr>
        <w:t>筑牢西南生态安全屏障</w:t>
      </w:r>
    </w:p>
    <w:p w14:paraId="5C27DDBD">
      <w:pPr>
        <w:widowControl/>
        <w:autoSpaceDE w:val="0"/>
        <w:autoSpaceDN w:val="0"/>
        <w:spacing w:before="290" w:after="0" w:line="624" w:lineRule="exact"/>
        <w:ind w:left="360" w:right="360" w:firstLine="640"/>
        <w:jc w:val="both"/>
      </w:pPr>
      <w:r>
        <w:rPr>
          <w:rFonts w:ascii="Gv5e429e+FangSong" w:hAnsi="Gv5e429e+FangSong" w:eastAsia="Gv5e429e+FangSong"/>
          <w:color w:val="000000"/>
          <w:sz w:val="32"/>
        </w:rPr>
        <w:t>2015年1月，习近平总书记考察云南，提出了“努力成为我国生态文明建设排头兵”的战略定位。2020年1月，习近平总书记再次考察云南，进一步要求云南“努力在建设我国生态文明建设排头兵上不断取得新进展”。省委、省人民政府根据党中央决策部署，确立“生态立省、环境优先”的</w:t>
      </w:r>
    </w:p>
    <w:p w14:paraId="4C194EE0">
      <w:pPr>
        <w:widowControl/>
        <w:autoSpaceDE w:val="0"/>
        <w:autoSpaceDN w:val="0"/>
        <w:spacing w:before="1092" w:after="0" w:line="180" w:lineRule="exact"/>
        <w:ind w:left="0" w:right="0" w:firstLine="0"/>
        <w:jc w:val="center"/>
      </w:pPr>
      <w:r>
        <w:rPr>
          <w:rFonts w:ascii="K1zq58QP+Calibri" w:hAnsi="K1zq58QP+Calibri" w:eastAsia="K1zq58QP+Calibri"/>
          <w:color w:val="000000"/>
          <w:sz w:val="18"/>
        </w:rPr>
        <w:t>5</w:t>
      </w:r>
    </w:p>
    <w:p w14:paraId="22524F7B">
      <w:pPr>
        <w:sectPr>
          <w:pgSz w:w="11906" w:h="17238"/>
          <w:pgMar w:top="440" w:right="1440" w:bottom="392" w:left="1440" w:header="720" w:footer="720" w:gutter="0"/>
          <w:cols w:equalWidth="0" w:num="1">
            <w:col w:w="9026"/>
          </w:cols>
          <w:docGrid w:linePitch="360" w:charSpace="0"/>
        </w:sectPr>
      </w:pPr>
    </w:p>
    <w:p w14:paraId="48DB1395">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0EA1100">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0C2559B3">
      <w:pPr>
        <w:widowControl/>
        <w:autoSpaceDE w:val="0"/>
        <w:autoSpaceDN w:val="0"/>
        <w:spacing w:before="232" w:after="0" w:line="624" w:lineRule="exact"/>
        <w:ind w:left="360" w:right="348" w:firstLine="0"/>
        <w:jc w:val="both"/>
      </w:pPr>
      <w:r>
        <w:rPr>
          <w:rFonts w:ascii="Gv5e429e+FangSong" w:hAnsi="Gv5e429e+FangSong" w:eastAsia="Gv5e429e+FangSong"/>
          <w:color w:val="000000"/>
          <w:sz w:val="32"/>
        </w:rPr>
        <w:t>战略思想，全面加强生态保护修复工作，积极探索山水林田湖草沙一体化保护和修复，推进“湖泊革命”，实施“绿美云南”建设，不断筑牢西南生态安全屏障，保护治理力度之大、监管执法尺度之严、生态质量改善速度之快前所未有，全省生态系统基本进入良性循环。</w:t>
      </w:r>
    </w:p>
    <w:p w14:paraId="785A1A3D">
      <w:pPr>
        <w:widowControl/>
        <w:autoSpaceDE w:val="0"/>
        <w:autoSpaceDN w:val="0"/>
        <w:spacing w:before="194" w:after="0" w:line="300" w:lineRule="exact"/>
        <w:ind w:left="1500" w:right="0" w:firstLine="0"/>
        <w:jc w:val="left"/>
      </w:pPr>
      <w:r>
        <w:rPr>
          <w:rFonts w:ascii="Gv5e429e+FangSong" w:hAnsi="Gv5e429e+FangSong" w:eastAsia="Gv5e429e+FangSong"/>
          <w:b/>
          <w:color w:val="000000"/>
          <w:sz w:val="30"/>
        </w:rPr>
        <w:t>（三）东川区发展方式绿色转型进入窗口期</w:t>
      </w:r>
    </w:p>
    <w:p w14:paraId="1F6EFD0D">
      <w:pPr>
        <w:widowControl/>
        <w:autoSpaceDE w:val="0"/>
        <w:autoSpaceDN w:val="0"/>
        <w:spacing w:before="170" w:after="0" w:line="624" w:lineRule="exact"/>
        <w:ind w:left="360" w:right="432" w:firstLine="640"/>
        <w:jc w:val="left"/>
      </w:pPr>
      <w:r>
        <w:rPr>
          <w:rFonts w:ascii="Gv5e429e+FangSong" w:hAnsi="Gv5e429e+FangSong" w:eastAsia="Gv5e429e+FangSong"/>
          <w:color w:val="000000"/>
          <w:sz w:val="32"/>
        </w:rPr>
        <w:t>东川区目前正处于产业升级、经济转型的关键时期，实施国土空间生态修复，在守住东川区自然资源要素数量，提升全市生态系统质量和稳定性的同时，为推进东川区生态产业化筑牢基础，对实现东川地区经济可持续发展具有重大的现实意义，为建设东川区资源枯竭城市可持续发展示范区、循环经济示范区、长江上游生态修复示范区、巩固拓展脱贫攻坚成果同乡村振兴有效衔接示范区、川滇水陆联运综合交通枢纽提供强有力的生态本底支撑。</w:t>
      </w:r>
    </w:p>
    <w:p w14:paraId="00501CBD">
      <w:pPr>
        <w:widowControl/>
        <w:autoSpaceDE w:val="0"/>
        <w:autoSpaceDN w:val="0"/>
        <w:spacing w:before="514" w:after="0" w:line="318" w:lineRule="exact"/>
        <w:ind w:left="1000" w:right="0" w:firstLine="0"/>
        <w:jc w:val="left"/>
      </w:pPr>
      <w:r>
        <w:rPr>
          <w:rFonts w:ascii="AznDuYy3+KaiTi" w:hAnsi="AznDuYy3+KaiTi" w:eastAsia="AznDuYy3+KaiTi"/>
          <w:color w:val="000000"/>
          <w:sz w:val="32"/>
        </w:rPr>
        <w:t>二、要求</w:t>
      </w:r>
    </w:p>
    <w:p w14:paraId="08D0DC01">
      <w:pPr>
        <w:widowControl/>
        <w:autoSpaceDE w:val="0"/>
        <w:autoSpaceDN w:val="0"/>
        <w:spacing w:before="80" w:after="0" w:line="624" w:lineRule="exact"/>
        <w:ind w:left="360" w:right="288" w:firstLine="692"/>
        <w:jc w:val="left"/>
      </w:pPr>
      <w:r>
        <w:rPr>
          <w:rFonts w:ascii="Gv5e429e+FangSong" w:hAnsi="Gv5e429e+FangSong" w:eastAsia="Gv5e429e+FangSong"/>
          <w:color w:val="000000"/>
          <w:sz w:val="32"/>
        </w:rPr>
        <w:t>东川区近几年内经济实力稳步增强，经济结构不断优化，投资总量不断增加，建设用地需求随之不断扩大，非农业建设得到迅猛扩张，农村劳动力不断向城镇转移，带来城镇居民住宅增加，基础设施建设扩大，公用建筑增多，建设用地需求增大，用地规模扩张势必挤占非建设空间。随着城镇化进程的加快和社会经济的发展，土地利用与生态环境建设之间的矛盾日益突出，由此带来的诸如土地质量下</w:t>
      </w:r>
    </w:p>
    <w:p w14:paraId="28C8EB9E">
      <w:pPr>
        <w:widowControl/>
        <w:autoSpaceDE w:val="0"/>
        <w:autoSpaceDN w:val="0"/>
        <w:spacing w:before="528" w:after="0" w:line="180" w:lineRule="exact"/>
        <w:ind w:left="0" w:right="0" w:firstLine="0"/>
        <w:jc w:val="center"/>
      </w:pPr>
      <w:r>
        <w:rPr>
          <w:rFonts w:ascii="K1zq58QP+Calibri" w:hAnsi="K1zq58QP+Calibri" w:eastAsia="K1zq58QP+Calibri"/>
          <w:color w:val="000000"/>
          <w:sz w:val="18"/>
        </w:rPr>
        <w:t>6</w:t>
      </w:r>
    </w:p>
    <w:p w14:paraId="3618BC12">
      <w:pPr>
        <w:sectPr>
          <w:pgSz w:w="11906" w:h="17238"/>
          <w:pgMar w:top="440" w:right="1440" w:bottom="392" w:left="1440" w:header="720" w:footer="720" w:gutter="0"/>
          <w:cols w:equalWidth="0" w:num="1">
            <w:col w:w="9026"/>
          </w:cols>
          <w:docGrid w:linePitch="360" w:charSpace="0"/>
        </w:sectPr>
      </w:pPr>
    </w:p>
    <w:p w14:paraId="1CE558BB">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3A3704E1">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7416541D">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降、生态用地蚕食、人居环境恶化等系列问题一定程度制约着经济社会的高质量发</w:t>
      </w:r>
      <w:r>
        <w:rPr>
          <w:rFonts w:ascii="Gv5e429e+FangSong" w:hAnsi="Gv5e429e+FangSong" w:eastAsia="Gv5e429e+FangSong"/>
          <w:color w:val="000000"/>
          <w:sz w:val="31"/>
        </w:rPr>
        <w:t>展。</w:t>
      </w:r>
    </w:p>
    <w:p w14:paraId="1D151EB1">
      <w:pPr>
        <w:widowControl/>
        <w:autoSpaceDE w:val="0"/>
        <w:autoSpaceDN w:val="0"/>
        <w:spacing w:before="0" w:after="0" w:line="624" w:lineRule="exact"/>
        <w:ind w:left="360" w:right="144" w:firstLine="584"/>
        <w:jc w:val="left"/>
      </w:pPr>
      <w:r>
        <w:rPr>
          <w:rFonts w:ascii="Gv5e429e+FangSong" w:hAnsi="Gv5e429e+FangSong" w:eastAsia="Gv5e429e+FangSong"/>
          <w:color w:val="000000"/>
          <w:sz w:val="31"/>
        </w:rPr>
        <w:t>随着经济社会发展进入新阶段，人们的需求内容日益多元化、</w:t>
      </w:r>
      <w:r>
        <w:rPr>
          <w:rFonts w:ascii="Gv5e429e+FangSong" w:hAnsi="Gv5e429e+FangSong" w:eastAsia="Gv5e429e+FangSong"/>
          <w:color w:val="000000"/>
          <w:sz w:val="32"/>
        </w:rPr>
        <w:t>需求层次逐渐提高，要以东川区国土空间生态修复为契机，综合治理目前所存在的生态环境问题。一方面，需要着力解决推进城镇化、工业化和农业现代化进程中，面临的资源相</w:t>
      </w:r>
      <w:r>
        <w:rPr>
          <w:rFonts w:ascii="Gv5e429e+FangSong" w:hAnsi="Gv5e429e+FangSong" w:eastAsia="Gv5e429e+FangSong"/>
          <w:color w:val="000000"/>
          <w:sz w:val="31"/>
        </w:rPr>
        <w:t>对不足、环境容量有限、局部国土承载能力不高等突出矛盾；</w:t>
      </w:r>
      <w:r>
        <w:rPr>
          <w:rFonts w:ascii="Gv5e429e+FangSong" w:hAnsi="Gv5e429e+FangSong" w:eastAsia="Gv5e429e+FangSong"/>
          <w:color w:val="000000"/>
          <w:sz w:val="32"/>
        </w:rPr>
        <w:t>另一方面，随着社会发展，广大人民群众对宜居安康国土的追求越来越高，需要着力解决损害群众健康、危及人身和财产安全的突出问题和关键矛盾，逐步补上长期积累的历史欠账，不断改善人们生存与发展的国土质量。</w:t>
      </w:r>
    </w:p>
    <w:p w14:paraId="795EA362">
      <w:pPr>
        <w:widowControl/>
        <w:tabs>
          <w:tab w:val="left" w:pos="3914"/>
        </w:tabs>
        <w:autoSpaceDE w:val="0"/>
        <w:autoSpaceDN w:val="0"/>
        <w:spacing w:before="512" w:after="0" w:line="320" w:lineRule="exact"/>
        <w:ind w:left="2632" w:right="0" w:firstLine="0"/>
        <w:jc w:val="left"/>
      </w:pPr>
      <w:r>
        <w:rPr>
          <w:rFonts w:ascii="BQoTes9q+SimHei" w:hAnsi="BQoTes9q+SimHei" w:eastAsia="BQoTes9q+SimHei"/>
          <w:color w:val="000000"/>
          <w:sz w:val="32"/>
        </w:rPr>
        <w:t>第二节</w:t>
      </w:r>
      <w:r>
        <w:tab/>
      </w:r>
      <w:r>
        <w:rPr>
          <w:rFonts w:ascii="BQoTes9q+SimHei" w:hAnsi="BQoTes9q+SimHei" w:eastAsia="BQoTes9q+SimHei"/>
          <w:color w:val="000000"/>
          <w:sz w:val="32"/>
        </w:rPr>
        <w:t>自然地理和生态现状</w:t>
      </w:r>
    </w:p>
    <w:p w14:paraId="42382475">
      <w:pPr>
        <w:widowControl/>
        <w:autoSpaceDE w:val="0"/>
        <w:autoSpaceDN w:val="0"/>
        <w:spacing w:before="436" w:after="0" w:line="320" w:lineRule="exact"/>
        <w:ind w:left="780" w:right="0" w:firstLine="0"/>
        <w:jc w:val="left"/>
      </w:pPr>
      <w:r>
        <w:rPr>
          <w:rFonts w:ascii="AznDuYy3+KaiTi" w:hAnsi="AznDuYy3+KaiTi" w:eastAsia="AznDuYy3+KaiTi"/>
          <w:b/>
          <w:color w:val="000000"/>
          <w:sz w:val="32"/>
        </w:rPr>
        <w:t>一、生态区位重要性</w:t>
      </w:r>
    </w:p>
    <w:p w14:paraId="4614894F">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东川区位于云南省、昆明市东北部，地处金沙江下游与小江流域核心区，是长江经济带生态安全格局中不可或缺的组成部分。东川区作为国家级重点生态功能区，位于云南省“金沙江为主的干热河谷带”，在昆明市“一带两湖四脉多点”的生态安全战略格局中，处于“金沙江干热河谷生态示范带”、“小江水土流失治理与水土保持带”、“水土流失综合治理示范区”、“历史遗留矿山修复示范区”，生态区位极为重要。</w:t>
      </w:r>
    </w:p>
    <w:p w14:paraId="3210EB33">
      <w:pPr>
        <w:widowControl/>
        <w:autoSpaceDE w:val="0"/>
        <w:autoSpaceDN w:val="0"/>
        <w:spacing w:before="1060" w:after="0" w:line="180" w:lineRule="exact"/>
        <w:ind w:left="0" w:right="0" w:firstLine="0"/>
        <w:jc w:val="center"/>
      </w:pPr>
      <w:r>
        <w:rPr>
          <w:rFonts w:ascii="K1zq58QP+Calibri" w:hAnsi="K1zq58QP+Calibri" w:eastAsia="K1zq58QP+Calibri"/>
          <w:color w:val="000000"/>
          <w:sz w:val="18"/>
        </w:rPr>
        <w:t>7</w:t>
      </w:r>
    </w:p>
    <w:p w14:paraId="4DFE16DE">
      <w:pPr>
        <w:sectPr>
          <w:pgSz w:w="11906" w:h="17238"/>
          <w:pgMar w:top="440" w:right="1440" w:bottom="392" w:left="1440" w:header="720" w:footer="720" w:gutter="0"/>
          <w:cols w:equalWidth="0" w:num="1">
            <w:col w:w="9026"/>
          </w:cols>
          <w:docGrid w:linePitch="360" w:charSpace="0"/>
        </w:sectPr>
      </w:pPr>
    </w:p>
    <w:p w14:paraId="0AEC398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490BAC39">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5B417D68">
      <w:pPr>
        <w:widowControl/>
        <w:autoSpaceDE w:val="0"/>
        <w:autoSpaceDN w:val="0"/>
        <w:spacing w:before="588" w:after="0" w:line="320" w:lineRule="exact"/>
        <w:ind w:left="780" w:right="0" w:firstLine="0"/>
        <w:jc w:val="left"/>
      </w:pPr>
      <w:r>
        <w:rPr>
          <w:rFonts w:ascii="AznDuYy3+KaiTi" w:hAnsi="AznDuYy3+KaiTi" w:eastAsia="AznDuYy3+KaiTi"/>
          <w:b/>
          <w:color w:val="000000"/>
          <w:sz w:val="32"/>
        </w:rPr>
        <w:t>二、生态本底状况</w:t>
      </w:r>
    </w:p>
    <w:p w14:paraId="4A04C0AC">
      <w:pPr>
        <w:widowControl/>
        <w:autoSpaceDE w:val="0"/>
        <w:autoSpaceDN w:val="0"/>
        <w:spacing w:before="508" w:after="0" w:line="320" w:lineRule="exact"/>
        <w:ind w:left="780" w:right="0" w:firstLine="0"/>
        <w:jc w:val="left"/>
      </w:pPr>
      <w:r>
        <w:rPr>
          <w:rFonts w:ascii="Gv5e429e+FangSong" w:hAnsi="Gv5e429e+FangSong" w:eastAsia="Gv5e429e+FangSong"/>
          <w:b/>
          <w:color w:val="000000"/>
          <w:sz w:val="32"/>
        </w:rPr>
        <w:t>（一）地形地貌奇险</w:t>
      </w:r>
    </w:p>
    <w:p w14:paraId="2996F1A8">
      <w:pPr>
        <w:widowControl/>
        <w:autoSpaceDE w:val="0"/>
        <w:autoSpaceDN w:val="0"/>
        <w:spacing w:before="288" w:after="0" w:line="624" w:lineRule="exact"/>
        <w:ind w:left="360" w:right="288" w:firstLine="640"/>
        <w:jc w:val="left"/>
      </w:pPr>
      <w:r>
        <w:rPr>
          <w:rFonts w:ascii="Gv5e429e+FangSong" w:hAnsi="Gv5e429e+FangSong" w:eastAsia="Gv5e429e+FangSong"/>
          <w:color w:val="000000"/>
          <w:sz w:val="32"/>
        </w:rPr>
        <w:t>东川区地处金沙江与小江的交汇处，最高海拔4344.1米（昆明市最高）、最低海拔695米（昆明市最低），高差3649.1米；以从南向北贯穿全域的小江为界，东侧为乌蒙山系、西侧为硔王山系，山地面积占全域的97.3%，河谷盆地仅占2.7%，全区山高谷深，地势陡峻。</w:t>
      </w:r>
    </w:p>
    <w:p w14:paraId="70159503">
      <w:pPr>
        <w:widowControl/>
        <w:autoSpaceDE w:val="0"/>
        <w:autoSpaceDN w:val="0"/>
        <w:spacing w:before="586" w:after="0" w:line="318" w:lineRule="exact"/>
        <w:ind w:left="780" w:right="0" w:firstLine="0"/>
        <w:jc w:val="left"/>
      </w:pPr>
      <w:r>
        <w:rPr>
          <w:rFonts w:ascii="Gv5e429e+FangSong" w:hAnsi="Gv5e429e+FangSong" w:eastAsia="Gv5e429e+FangSong"/>
          <w:b/>
          <w:color w:val="000000"/>
          <w:sz w:val="32"/>
        </w:rPr>
        <w:t>（二）河流水系发达</w:t>
      </w:r>
    </w:p>
    <w:p w14:paraId="3137FED4">
      <w:pPr>
        <w:widowControl/>
        <w:autoSpaceDE w:val="0"/>
        <w:autoSpaceDN w:val="0"/>
        <w:spacing w:before="292" w:after="0" w:line="624" w:lineRule="exact"/>
        <w:ind w:left="360" w:right="144" w:firstLine="640"/>
        <w:jc w:val="left"/>
      </w:pPr>
      <w:r>
        <w:rPr>
          <w:rFonts w:ascii="Gv5e429e+FangSong" w:hAnsi="Gv5e429e+FangSong" w:eastAsia="Gv5e429e+FangSong"/>
          <w:color w:val="000000"/>
          <w:sz w:val="32"/>
        </w:rPr>
        <w:t>东川区以金沙江干流为主动脉，小江为主脉络，串联12条主要支流及107条泥石流沟渠，年径流量16.69亿立方米，承担昆明市东北部及下游沿江供水安全。与气候的干湿季相对应，河流水量的季节变化大，丰、枯季明显。多数山间河流，流量小，变幅大，流程短，纵坡大，侵蚀能力强。</w:t>
      </w:r>
    </w:p>
    <w:p w14:paraId="57F6896A">
      <w:pPr>
        <w:widowControl/>
        <w:autoSpaceDE w:val="0"/>
        <w:autoSpaceDN w:val="0"/>
        <w:spacing w:before="584" w:after="0" w:line="320" w:lineRule="exact"/>
        <w:ind w:left="780" w:right="0" w:firstLine="0"/>
        <w:jc w:val="left"/>
      </w:pPr>
      <w:r>
        <w:rPr>
          <w:rFonts w:ascii="Gv5e429e+FangSong" w:hAnsi="Gv5e429e+FangSong" w:eastAsia="Gv5e429e+FangSong"/>
          <w:b/>
          <w:color w:val="000000"/>
          <w:sz w:val="32"/>
        </w:rPr>
        <w:t>（三）水质状况稳定</w:t>
      </w:r>
    </w:p>
    <w:p w14:paraId="15A7BFD5">
      <w:pPr>
        <w:widowControl/>
        <w:autoSpaceDE w:val="0"/>
        <w:autoSpaceDN w:val="0"/>
        <w:spacing w:before="288" w:after="0" w:line="624" w:lineRule="exact"/>
        <w:ind w:left="360" w:right="144" w:firstLine="640"/>
        <w:jc w:val="left"/>
      </w:pPr>
      <w:r>
        <w:rPr>
          <w:rFonts w:ascii="Gv5e429e+FangSong" w:hAnsi="Gv5e429e+FangSong" w:eastAsia="Gv5e429e+FangSong"/>
          <w:color w:val="000000"/>
          <w:sz w:val="32"/>
        </w:rPr>
        <w:t>集中式饮用水水源地大菜园水源地、野牛水库水源地水质达到《地表水环境质量标准》（GB3838-2002）Ⅱ类水质标准，达标率均为100%；2020年国家、省、市控小江断面水环境质量稳定达标，国考小江四级站断面水质类别III类、省考小江姑海断面水质类别II类、市控小江入金沙江口断</w:t>
      </w:r>
    </w:p>
    <w:p w14:paraId="744D5A00">
      <w:pPr>
        <w:widowControl/>
        <w:autoSpaceDE w:val="0"/>
        <w:autoSpaceDN w:val="0"/>
        <w:spacing w:before="1044" w:after="0" w:line="180" w:lineRule="exact"/>
        <w:ind w:left="0" w:right="0" w:firstLine="0"/>
        <w:jc w:val="center"/>
      </w:pPr>
      <w:r>
        <w:rPr>
          <w:rFonts w:ascii="K1zq58QP+Calibri" w:hAnsi="K1zq58QP+Calibri" w:eastAsia="K1zq58QP+Calibri"/>
          <w:color w:val="000000"/>
          <w:sz w:val="18"/>
        </w:rPr>
        <w:t>8</w:t>
      </w:r>
    </w:p>
    <w:p w14:paraId="131C6C8D">
      <w:pPr>
        <w:sectPr>
          <w:pgSz w:w="11906" w:h="17238"/>
          <w:pgMar w:top="440" w:right="1440" w:bottom="392" w:left="1440" w:header="720" w:footer="720" w:gutter="0"/>
          <w:cols w:equalWidth="0" w:num="1">
            <w:col w:w="9026"/>
          </w:cols>
          <w:docGrid w:linePitch="360" w:charSpace="0"/>
        </w:sectPr>
      </w:pPr>
    </w:p>
    <w:p w14:paraId="4CFE26D4">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C0341F7">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9B6CB14">
      <w:pPr>
        <w:widowControl/>
        <w:autoSpaceDE w:val="0"/>
        <w:autoSpaceDN w:val="0"/>
        <w:spacing w:before="536" w:after="0" w:line="320" w:lineRule="exact"/>
        <w:ind w:left="360" w:right="0" w:firstLine="0"/>
        <w:jc w:val="left"/>
      </w:pPr>
      <w:r>
        <w:rPr>
          <w:rFonts w:ascii="Gv5e429e+FangSong" w:hAnsi="Gv5e429e+FangSong" w:eastAsia="Gv5e429e+FangSong"/>
          <w:color w:val="000000"/>
          <w:sz w:val="32"/>
        </w:rPr>
        <w:t>面水质类别III类。</w:t>
      </w:r>
    </w:p>
    <w:p w14:paraId="4A3B6106">
      <w:pPr>
        <w:widowControl/>
        <w:autoSpaceDE w:val="0"/>
        <w:autoSpaceDN w:val="0"/>
        <w:spacing w:before="584" w:after="0" w:line="320" w:lineRule="exact"/>
        <w:ind w:left="780" w:right="0" w:firstLine="0"/>
        <w:jc w:val="left"/>
      </w:pPr>
      <w:r>
        <w:rPr>
          <w:rFonts w:ascii="Gv5e429e+FangSong" w:hAnsi="Gv5e429e+FangSong" w:eastAsia="Gv5e429e+FangSong"/>
          <w:b/>
          <w:color w:val="000000"/>
          <w:sz w:val="32"/>
        </w:rPr>
        <w:t>（四）物种丰富多样</w:t>
      </w:r>
    </w:p>
    <w:p w14:paraId="24DEA864">
      <w:pPr>
        <w:widowControl/>
        <w:autoSpaceDE w:val="0"/>
        <w:autoSpaceDN w:val="0"/>
        <w:spacing w:before="288" w:after="0" w:line="624" w:lineRule="exact"/>
        <w:ind w:left="360" w:right="288" w:firstLine="640"/>
        <w:jc w:val="left"/>
      </w:pPr>
      <w:r>
        <w:rPr>
          <w:rFonts w:ascii="Gv5e429e+FangSong" w:hAnsi="Gv5e429e+FangSong" w:eastAsia="Gv5e429e+FangSong"/>
          <w:color w:val="000000"/>
          <w:sz w:val="32"/>
        </w:rPr>
        <w:t>东川区地处滇东北干热河谷与乌蒙山系交错地带，立体气候特征显著，孕育了独特的生物多样性资源。境内国家二级保护的鸟兽类野生动物有近20种，兽类有30多种，鸟类有100余种，昆虫147科1083种，金沙江流域特有的鱼类如长薄鳅、岩原鲤等种群稳定。</w:t>
      </w:r>
    </w:p>
    <w:p w14:paraId="5145E38D">
      <w:pPr>
        <w:widowControl/>
        <w:autoSpaceDE w:val="0"/>
        <w:autoSpaceDN w:val="0"/>
        <w:spacing w:before="586" w:after="0" w:line="318" w:lineRule="exact"/>
        <w:ind w:left="780" w:right="0" w:firstLine="0"/>
        <w:jc w:val="left"/>
      </w:pPr>
      <w:r>
        <w:rPr>
          <w:rFonts w:ascii="Gv5e429e+FangSong" w:hAnsi="Gv5e429e+FangSong" w:eastAsia="Gv5e429e+FangSong"/>
          <w:b/>
          <w:color w:val="000000"/>
          <w:sz w:val="32"/>
        </w:rPr>
        <w:t>（五）矿产资源丰富</w:t>
      </w:r>
    </w:p>
    <w:p w14:paraId="7B3F952F">
      <w:pPr>
        <w:widowControl/>
        <w:autoSpaceDE w:val="0"/>
        <w:autoSpaceDN w:val="0"/>
        <w:spacing w:before="292" w:after="0" w:line="624" w:lineRule="exact"/>
        <w:ind w:left="360" w:right="144" w:firstLine="640"/>
        <w:jc w:val="left"/>
      </w:pPr>
      <w:r>
        <w:rPr>
          <w:rFonts w:ascii="Gv5e429e+FangSong" w:hAnsi="Gv5e429e+FangSong" w:eastAsia="Gv5e429e+FangSong"/>
          <w:color w:val="000000"/>
          <w:sz w:val="32"/>
        </w:rPr>
        <w:t>东川区矿产资源丰富，分布较广，总体开发利用强度较大，地质勘查工作程度较高。优势和重要矿产为：铜矿、铁矿、铅锌矿、磷矿、金矿、建筑石料用灰岩。其中区内铜矿开发已有2100多年的历史，素有“天南铜都”之称，为全国六大产铜基地之一。截止2020年底，全区纳入储量统计库管理的主要矿产查明资源量为：煤炭5884.14千吨、铁矿45202千吨、铜1635913吨、金26405千克、磷矿199332.62千吨、铅385669吨、锌254818吨、银366.74吨、锗128吨、镓795吨、镉476吨、铟38吨、水泥用灰岩27813千吨、水泥配料用黄土450千吨。未纳入矿产资源储量统计库管理的主要矿产保有量：建筑石料用灰岩2405.03万立方米、建筑用砂31.51万立方米、砖瓦用页岩64.65万立方米。</w:t>
      </w:r>
    </w:p>
    <w:p w14:paraId="4788C191">
      <w:pPr>
        <w:widowControl/>
        <w:autoSpaceDE w:val="0"/>
        <w:autoSpaceDN w:val="0"/>
        <w:spacing w:before="964" w:after="0" w:line="180" w:lineRule="exact"/>
        <w:ind w:left="0" w:right="0" w:firstLine="0"/>
        <w:jc w:val="center"/>
      </w:pPr>
      <w:r>
        <w:rPr>
          <w:rFonts w:ascii="K1zq58QP+Calibri" w:hAnsi="K1zq58QP+Calibri" w:eastAsia="K1zq58QP+Calibri"/>
          <w:color w:val="000000"/>
          <w:sz w:val="18"/>
        </w:rPr>
        <w:t>9</w:t>
      </w:r>
    </w:p>
    <w:p w14:paraId="4253DC26">
      <w:pPr>
        <w:sectPr>
          <w:pgSz w:w="11906" w:h="17238"/>
          <w:pgMar w:top="440" w:right="1440" w:bottom="392" w:left="1440" w:header="720" w:footer="720" w:gutter="0"/>
          <w:cols w:equalWidth="0" w:num="1">
            <w:col w:w="9026"/>
          </w:cols>
          <w:docGrid w:linePitch="360" w:charSpace="0"/>
        </w:sectPr>
      </w:pPr>
    </w:p>
    <w:p w14:paraId="296AC680">
      <w:pPr>
        <w:widowControl/>
        <w:autoSpaceDE w:val="0"/>
        <w:autoSpaceDN w:val="0"/>
        <w:spacing w:before="218" w:after="0" w:line="220" w:lineRule="exact"/>
        <w:ind w:left="0" w:right="0"/>
      </w:pPr>
    </w:p>
    <w:p w14:paraId="3E9AE071">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540"/>
        <w:gridCol w:w="4766"/>
      </w:tblGrid>
      <w:tr w14:paraId="48B60D6A">
        <w:tblPrEx>
          <w:tblCellMar>
            <w:top w:w="0" w:type="dxa"/>
            <w:left w:w="108" w:type="dxa"/>
            <w:bottom w:w="0" w:type="dxa"/>
            <w:right w:w="108" w:type="dxa"/>
          </w:tblCellMar>
        </w:tblPrEx>
        <w:trPr>
          <w:trHeight w:val="936" w:hRule="exact"/>
        </w:trPr>
        <w:tc>
          <w:tcPr>
            <w:tcW w:w="3540" w:type="dxa"/>
            <w:tcBorders>
              <w:top w:val="single" w:color="000000" w:sz="4" w:space="0"/>
            </w:tcBorders>
            <w:tcMar>
              <w:left w:w="0" w:type="dxa"/>
              <w:right w:w="0" w:type="dxa"/>
            </w:tcMar>
          </w:tcPr>
          <w:p w14:paraId="1D5141C5">
            <w:pPr>
              <w:widowControl/>
              <w:autoSpaceDE w:val="0"/>
              <w:autoSpaceDN w:val="0"/>
              <w:spacing w:before="550" w:after="0" w:line="320" w:lineRule="exact"/>
              <w:ind w:left="0" w:right="146" w:firstLine="0"/>
              <w:jc w:val="right"/>
            </w:pPr>
            <w:r>
              <w:rPr>
                <w:rFonts w:ascii="BQoTes9q+SimHei" w:hAnsi="BQoTes9q+SimHei" w:eastAsia="BQoTes9q+SimHei"/>
                <w:color w:val="000000"/>
                <w:sz w:val="32"/>
              </w:rPr>
              <w:t>第三节</w:t>
            </w:r>
          </w:p>
        </w:tc>
        <w:tc>
          <w:tcPr>
            <w:tcW w:w="4766" w:type="dxa"/>
            <w:tcBorders>
              <w:top w:val="single" w:color="000000" w:sz="4" w:space="0"/>
            </w:tcBorders>
            <w:tcMar>
              <w:left w:w="0" w:type="dxa"/>
              <w:right w:w="0" w:type="dxa"/>
            </w:tcMar>
          </w:tcPr>
          <w:p w14:paraId="611FE642">
            <w:pPr>
              <w:widowControl/>
              <w:autoSpaceDE w:val="0"/>
              <w:autoSpaceDN w:val="0"/>
              <w:spacing w:before="550" w:after="0" w:line="320" w:lineRule="exact"/>
              <w:ind w:left="172" w:right="0" w:firstLine="0"/>
              <w:jc w:val="left"/>
            </w:pPr>
            <w:r>
              <w:rPr>
                <w:rFonts w:ascii="BQoTes9q+SimHei" w:hAnsi="BQoTes9q+SimHei" w:eastAsia="BQoTes9q+SimHei"/>
                <w:color w:val="000000"/>
                <w:sz w:val="32"/>
              </w:rPr>
              <w:t>生态保护修复成效</w:t>
            </w:r>
          </w:p>
        </w:tc>
      </w:tr>
    </w:tbl>
    <w:p w14:paraId="1B0DC423">
      <w:pPr>
        <w:widowControl/>
        <w:autoSpaceDE w:val="0"/>
        <w:autoSpaceDN w:val="0"/>
        <w:spacing w:before="372" w:after="0" w:line="320" w:lineRule="exact"/>
        <w:ind w:left="780" w:right="0" w:firstLine="0"/>
        <w:jc w:val="left"/>
      </w:pPr>
      <w:r>
        <w:rPr>
          <w:rFonts w:ascii="AznDuYy3+KaiTi" w:hAnsi="AznDuYy3+KaiTi" w:eastAsia="AznDuYy3+KaiTi"/>
          <w:b/>
          <w:color w:val="000000"/>
          <w:sz w:val="32"/>
        </w:rPr>
        <w:t>一、森林覆盖率显著提高，荒山造林成果突出</w:t>
      </w:r>
    </w:p>
    <w:p w14:paraId="2E4F31E1">
      <w:pPr>
        <w:widowControl/>
        <w:autoSpaceDE w:val="0"/>
        <w:autoSpaceDN w:val="0"/>
        <w:spacing w:before="80" w:after="0" w:line="624" w:lineRule="exact"/>
        <w:ind w:left="360" w:right="358" w:firstLine="640"/>
        <w:jc w:val="both"/>
      </w:pPr>
      <w:r>
        <w:rPr>
          <w:rFonts w:ascii="Gv5e429e+FangSong" w:hAnsi="Gv5e429e+FangSong" w:eastAsia="Gv5e429e+FangSong"/>
          <w:color w:val="000000"/>
          <w:sz w:val="32"/>
        </w:rPr>
        <w:t>东川区大力开展营造林、退耕还林等重点生态工程建设，森林资源总量实现快速增长，生态环境持续改善。2015至2020年，累计完成荒山造林30万亩，造林成活率从30%提升至90%，森林覆盖率由2005年20.77%上升至23.21%。</w:t>
      </w:r>
    </w:p>
    <w:p w14:paraId="36F83A80">
      <w:pPr>
        <w:widowControl/>
        <w:autoSpaceDE w:val="0"/>
        <w:autoSpaceDN w:val="0"/>
        <w:spacing w:before="304" w:after="0" w:line="320" w:lineRule="exact"/>
        <w:ind w:left="360" w:right="0" w:firstLine="0"/>
        <w:jc w:val="left"/>
      </w:pPr>
      <w:r>
        <w:rPr>
          <w:rFonts w:ascii="Gv5e429e+FangSong" w:hAnsi="Gv5e429e+FangSong" w:eastAsia="Gv5e429e+FangSong"/>
          <w:color w:val="000000"/>
          <w:sz w:val="32"/>
        </w:rPr>
        <w:t>通过实施新增造林行动，森林生态系统的到有效保护。</w:t>
      </w:r>
    </w:p>
    <w:p w14:paraId="2A917B8C">
      <w:pPr>
        <w:widowControl/>
        <w:autoSpaceDE w:val="0"/>
        <w:autoSpaceDN w:val="0"/>
        <w:spacing w:before="512" w:after="0" w:line="320" w:lineRule="exact"/>
        <w:ind w:left="1000" w:right="0" w:firstLine="0"/>
        <w:jc w:val="left"/>
      </w:pPr>
      <w:r>
        <w:rPr>
          <w:rFonts w:ascii="AznDuYy3+KaiTi" w:hAnsi="AznDuYy3+KaiTi" w:eastAsia="AznDuYy3+KaiTi"/>
          <w:b/>
          <w:color w:val="000000"/>
          <w:sz w:val="32"/>
        </w:rPr>
        <w:t>二、水土流失及泥石流治理成效显著</w:t>
      </w:r>
    </w:p>
    <w:p w14:paraId="42EE8B64">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十三五”期间东川区水土流失治理面积达223.51平方公里，拦蓄泥沙3.7亿立方米，同步开展28条重点泥石流冲沟实施工程治理，有效改善区域生态环境和农业生产生活条件，水土保持效益明显。通过土地综合整治，将小江河谷10万余亩泥石流荒滩转化为高效农业区，惠及农户超万人。</w:t>
      </w:r>
    </w:p>
    <w:p w14:paraId="71A41FCE">
      <w:pPr>
        <w:widowControl/>
        <w:autoSpaceDE w:val="0"/>
        <w:autoSpaceDN w:val="0"/>
        <w:spacing w:before="512" w:after="0" w:line="320" w:lineRule="exact"/>
        <w:ind w:left="1000" w:right="0" w:firstLine="0"/>
        <w:jc w:val="left"/>
      </w:pPr>
      <w:r>
        <w:rPr>
          <w:rFonts w:ascii="Gv5e429e+FangSong" w:hAnsi="Gv5e429e+FangSong" w:eastAsia="Gv5e429e+FangSong"/>
          <w:b/>
          <w:color w:val="000000"/>
          <w:sz w:val="32"/>
        </w:rPr>
        <w:t>三、区域环境质量得到全面改善</w:t>
      </w:r>
    </w:p>
    <w:p w14:paraId="6BFB624F">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近年来东川区集中式饮用水水源地水质标准达标率均为100%，2020年国家、省、市控小江断面水环境质量稳定达标，河湖生态环境逐步向好。依法查处环境违法案件19件，关停违法采矿、采砂、采石点115个，完成49家矿山企业治理方案编制及27个采矿权土地复垦方案编制评审。同时东川区积极开展重金属土壤修复试点工作，开展尾矿回</w:t>
      </w:r>
    </w:p>
    <w:p w14:paraId="22F0FDFA">
      <w:pPr>
        <w:widowControl/>
        <w:autoSpaceDE w:val="0"/>
        <w:autoSpaceDN w:val="0"/>
        <w:spacing w:before="640" w:after="0" w:line="180" w:lineRule="exact"/>
        <w:ind w:left="0" w:right="0" w:firstLine="0"/>
        <w:jc w:val="center"/>
      </w:pPr>
      <w:r>
        <w:rPr>
          <w:rFonts w:ascii="K1zq58QP+Calibri" w:hAnsi="K1zq58QP+Calibri" w:eastAsia="K1zq58QP+Calibri"/>
          <w:color w:val="000000"/>
          <w:sz w:val="18"/>
        </w:rPr>
        <w:t>10</w:t>
      </w:r>
    </w:p>
    <w:p w14:paraId="0E24DA7B">
      <w:pPr>
        <w:sectPr>
          <w:pgSz w:w="11906" w:h="17238"/>
          <w:pgMar w:top="440" w:right="1440" w:bottom="392" w:left="1440" w:header="720" w:footer="720" w:gutter="0"/>
          <w:cols w:equalWidth="0" w:num="1">
            <w:col w:w="9026"/>
          </w:cols>
          <w:docGrid w:linePitch="360" w:charSpace="0"/>
        </w:sectPr>
      </w:pPr>
    </w:p>
    <w:p w14:paraId="54E4ECC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BA6AC3B">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8F60665">
      <w:pPr>
        <w:widowControl/>
        <w:autoSpaceDE w:val="0"/>
        <w:autoSpaceDN w:val="0"/>
        <w:spacing w:before="232" w:after="0" w:line="624" w:lineRule="exact"/>
        <w:ind w:left="360" w:right="360" w:firstLine="0"/>
        <w:jc w:val="both"/>
      </w:pPr>
      <w:r>
        <w:rPr>
          <w:rFonts w:ascii="Gv5e429e+FangSong" w:hAnsi="Gv5e429e+FangSong" w:eastAsia="Gv5e429e+FangSong"/>
          <w:color w:val="000000"/>
          <w:sz w:val="32"/>
        </w:rPr>
        <w:t>填采空区试点，对尾矿库进行闭库工程建设，依法关停违法采矿、采砂、采石点，积极开展土壤污染治理和第二次全国污染源普查工作，金属污染治理卓见成效。</w:t>
      </w:r>
    </w:p>
    <w:p w14:paraId="32F04EB8">
      <w:pPr>
        <w:widowControl/>
        <w:autoSpaceDE w:val="0"/>
        <w:autoSpaceDN w:val="0"/>
        <w:spacing w:before="512" w:after="0" w:line="320" w:lineRule="exact"/>
        <w:ind w:left="0" w:right="0" w:firstLine="0"/>
        <w:jc w:val="center"/>
      </w:pPr>
      <w:r>
        <w:rPr>
          <w:rFonts w:ascii="Gv5e429e+FangSong" w:hAnsi="Gv5e429e+FangSong" w:eastAsia="Gv5e429e+FangSong"/>
          <w:b/>
          <w:color w:val="000000"/>
          <w:sz w:val="32"/>
        </w:rPr>
        <w:t>四、</w:t>
      </w:r>
      <w:r>
        <w:rPr>
          <w:rFonts w:ascii="AznDuYy3+KaiTi" w:hAnsi="AznDuYy3+KaiTi" w:eastAsia="AznDuYy3+KaiTi"/>
          <w:b/>
          <w:color w:val="000000"/>
          <w:sz w:val="32"/>
        </w:rPr>
        <w:t>流域综合整治持续推进，水环境质量持续优良</w:t>
      </w:r>
    </w:p>
    <w:p w14:paraId="0B0D5509">
      <w:pPr>
        <w:widowControl/>
        <w:autoSpaceDE w:val="0"/>
        <w:autoSpaceDN w:val="0"/>
        <w:spacing w:before="80" w:after="0" w:line="624" w:lineRule="exact"/>
        <w:ind w:left="360" w:right="362" w:firstLine="560"/>
        <w:jc w:val="both"/>
      </w:pPr>
      <w:r>
        <w:rPr>
          <w:rFonts w:ascii="Gv5e429e+FangSong" w:hAnsi="Gv5e429e+FangSong" w:eastAsia="Gv5e429e+FangSong"/>
          <w:color w:val="000000"/>
          <w:sz w:val="28"/>
        </w:rPr>
        <w:t>“十三五”期间，全区</w:t>
      </w:r>
      <w:r>
        <w:rPr>
          <w:rFonts w:ascii="Gv5e429e+FangSong" w:hAnsi="Gv5e429e+FangSong" w:eastAsia="Gv5e429e+FangSong"/>
          <w:color w:val="000000"/>
          <w:sz w:val="32"/>
        </w:rPr>
        <w:t>开展河道综合整治，完成金沙江、小江东川区河段等河湖管理范围划定，编制小江等8条主要河段“一河一策”方案，完成6个入河排污口设置审批，全区集中饮用水源地水质达标率100%，小江水质稳定达标。</w:t>
      </w:r>
    </w:p>
    <w:p w14:paraId="1013645B">
      <w:pPr>
        <w:widowControl/>
        <w:autoSpaceDE w:val="0"/>
        <w:autoSpaceDN w:val="0"/>
        <w:spacing w:before="512" w:after="0" w:line="320" w:lineRule="exact"/>
        <w:ind w:left="1000" w:right="0" w:firstLine="0"/>
        <w:jc w:val="left"/>
      </w:pPr>
      <w:r>
        <w:rPr>
          <w:rFonts w:ascii="Gv5e429e+FangSong" w:hAnsi="Gv5e429e+FangSong" w:eastAsia="Gv5e429e+FangSong"/>
          <w:b/>
          <w:color w:val="000000"/>
          <w:sz w:val="32"/>
        </w:rPr>
        <w:t>五、矿山生态修复与绿色转型取得新进展</w:t>
      </w:r>
    </w:p>
    <w:p w14:paraId="19513823">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东川区坚持和践行“绿水青山就是金山银山”的发展理念，扎实推进历史遗留矿山的生态修复工作，积极解决历史遗留矿山地质环境问题，修复和提升土地资源利用价值。东川区已完成修复治理矿区14个，修复治理面积达120.98公顷。矿山地质环境和生态环境得到明显改善，矿区生态功能逐步恢复，有效遏制水土流失，提升水源涵养能力，改善矿山生态状态，优化生态系统结构，增强生态系统稳定性。</w:t>
      </w:r>
    </w:p>
    <w:p w14:paraId="727085BE">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六、生态环保大格局构建取得新进展</w:t>
      </w:r>
    </w:p>
    <w:p w14:paraId="13322570">
      <w:pPr>
        <w:widowControl/>
        <w:autoSpaceDE w:val="0"/>
        <w:autoSpaceDN w:val="0"/>
        <w:spacing w:before="80" w:after="0" w:line="624" w:lineRule="exact"/>
        <w:ind w:left="360" w:right="144" w:firstLine="640"/>
        <w:jc w:val="left"/>
      </w:pPr>
      <w:r>
        <w:rPr>
          <w:rFonts w:ascii="Gv5e429e+FangSong" w:hAnsi="Gv5e429e+FangSong" w:eastAsia="Gv5e429e+FangSong"/>
          <w:color w:val="000000"/>
          <w:sz w:val="32"/>
        </w:rPr>
        <w:t>东川区委、区政府扎实推进中央、省级生态环</w:t>
      </w:r>
      <w:bookmarkStart w:id="0" w:name="_GoBack"/>
      <w:r>
        <w:rPr>
          <w:rFonts w:ascii="Gv5e429e+FangSong" w:hAnsi="Gv5e429e+FangSong" w:eastAsia="Gv5e429e+FangSong"/>
          <w:color w:val="000000"/>
          <w:sz w:val="32"/>
        </w:rPr>
        <w:t>境保护</w:t>
      </w:r>
      <w:bookmarkEnd w:id="0"/>
      <w:r>
        <w:rPr>
          <w:rFonts w:ascii="Gv5e429e+FangSong" w:hAnsi="Gv5e429e+FangSong" w:eastAsia="Gv5e429e+FangSong"/>
          <w:color w:val="000000"/>
          <w:sz w:val="32"/>
        </w:rPr>
        <w:t>督察问题整改，开展突出环境问题整改、长江经济带生态环境问题排查整治；《昆明市东川区长江经济带绿色发展规划》、《东川区重金属污染防治实施方案》等多项规划及实施方案</w:t>
      </w:r>
    </w:p>
    <w:p w14:paraId="7453E310">
      <w:pPr>
        <w:widowControl/>
        <w:autoSpaceDE w:val="0"/>
        <w:autoSpaceDN w:val="0"/>
        <w:spacing w:before="616" w:after="0" w:line="180" w:lineRule="exact"/>
        <w:ind w:left="0" w:right="0" w:firstLine="0"/>
        <w:jc w:val="center"/>
      </w:pPr>
      <w:r>
        <w:rPr>
          <w:rFonts w:ascii="K1zq58QP+Calibri" w:hAnsi="K1zq58QP+Calibri" w:eastAsia="K1zq58QP+Calibri"/>
          <w:color w:val="000000"/>
          <w:sz w:val="18"/>
        </w:rPr>
        <w:t>11</w:t>
      </w:r>
    </w:p>
    <w:p w14:paraId="7BCE51AD">
      <w:pPr>
        <w:sectPr>
          <w:pgSz w:w="11906" w:h="17238"/>
          <w:pgMar w:top="440" w:right="1440" w:bottom="392" w:left="1440" w:header="720" w:footer="720" w:gutter="0"/>
          <w:cols w:equalWidth="0" w:num="1">
            <w:col w:w="9026"/>
          </w:cols>
          <w:docGrid w:linePitch="360" w:charSpace="0"/>
        </w:sectPr>
      </w:pPr>
    </w:p>
    <w:p w14:paraId="1ACF4D3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72C5D39D">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425C77B">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编制工作，使东川区环境治理体系和治理能力建设取得新进展，生态环保格局日趋完善。</w:t>
      </w:r>
    </w:p>
    <w:p w14:paraId="3E87B636">
      <w:pPr>
        <w:widowControl/>
        <w:tabs>
          <w:tab w:val="left" w:pos="4394"/>
        </w:tabs>
        <w:autoSpaceDE w:val="0"/>
        <w:autoSpaceDN w:val="0"/>
        <w:spacing w:before="512" w:after="0" w:line="320" w:lineRule="exact"/>
        <w:ind w:left="3112" w:right="0" w:firstLine="0"/>
        <w:jc w:val="left"/>
      </w:pPr>
      <w:r>
        <w:rPr>
          <w:rFonts w:ascii="BQoTes9q+SimHei" w:hAnsi="BQoTes9q+SimHei" w:eastAsia="BQoTes9q+SimHei"/>
          <w:color w:val="000000"/>
          <w:sz w:val="32"/>
        </w:rPr>
        <w:t>第四节</w:t>
      </w:r>
      <w:r>
        <w:tab/>
      </w:r>
      <w:r>
        <w:rPr>
          <w:rFonts w:ascii="BQoTes9q+SimHei" w:hAnsi="BQoTes9q+SimHei" w:eastAsia="BQoTes9q+SimHei"/>
          <w:color w:val="000000"/>
          <w:sz w:val="32"/>
        </w:rPr>
        <w:t>主要生态问题</w:t>
      </w:r>
    </w:p>
    <w:p w14:paraId="01C31F2E">
      <w:pPr>
        <w:widowControl/>
        <w:autoSpaceDE w:val="0"/>
        <w:autoSpaceDN w:val="0"/>
        <w:spacing w:before="436" w:after="0" w:line="320" w:lineRule="exact"/>
        <w:ind w:left="780" w:right="0" w:firstLine="0"/>
        <w:jc w:val="left"/>
      </w:pPr>
      <w:r>
        <w:rPr>
          <w:rFonts w:ascii="AznDuYy3+KaiTi" w:hAnsi="AznDuYy3+KaiTi" w:eastAsia="AznDuYy3+KaiTi"/>
          <w:b/>
          <w:color w:val="000000"/>
          <w:sz w:val="32"/>
        </w:rPr>
        <w:t>一、自然生态系统服务功能不强，质量亟需提高</w:t>
      </w:r>
    </w:p>
    <w:p w14:paraId="35FEC2E3">
      <w:pPr>
        <w:widowControl/>
        <w:tabs>
          <w:tab w:val="left" w:pos="1000"/>
        </w:tabs>
        <w:autoSpaceDE w:val="0"/>
        <w:autoSpaceDN w:val="0"/>
        <w:spacing w:before="80" w:after="0" w:line="624" w:lineRule="exact"/>
        <w:ind w:left="360" w:right="288" w:firstLine="0"/>
        <w:jc w:val="left"/>
      </w:pPr>
      <w:r>
        <w:tab/>
      </w:r>
      <w:r>
        <w:rPr>
          <w:rFonts w:ascii="Gv5e429e+FangSong" w:hAnsi="Gv5e429e+FangSong" w:eastAsia="Gv5e429e+FangSong"/>
          <w:b/>
          <w:color w:val="000000"/>
          <w:sz w:val="32"/>
        </w:rPr>
        <w:t>1、森林资源质量整体不高、后备不足</w:t>
      </w:r>
      <w:r>
        <w:br w:type="textWrapping"/>
      </w:r>
      <w:r>
        <w:tab/>
      </w:r>
      <w:r>
        <w:rPr>
          <w:rFonts w:ascii="Gv5e429e+FangSong" w:hAnsi="Gv5e429e+FangSong" w:eastAsia="Gv5e429e+FangSong"/>
          <w:color w:val="000000"/>
          <w:sz w:val="32"/>
        </w:rPr>
        <w:t>东川区人工林占比达60.62%，其中，中幼龄林占比约61.56%，质量等级多为三等以上。林地整体存在质量总体偏低、林分结构不合理，林下生物多样性贫乏，生态产品供给能力较低，抵御森林火灾、有害生物入侵风险能力不高的问题。2020年森林覆盖率仅为23.21%，且森林分布不均，金沙江及主要支流区域森林覆盖率较低，干热河谷森林覆盖率极低，且森林质量总体不高，生态环境比较脆弱。</w:t>
      </w:r>
    </w:p>
    <w:p w14:paraId="7BF431C5">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东川区经过多年的大规模造林绿化，全区可用于造林的宜林地资源越来越少，剩下的无林地主要为造林困难的地块，集中在干热河谷、石漠化区、高寒山区，且东川区特殊的地质地貌条件导致水土流失严重，宜林荒山荒地较少，造林难度大，森林资源增长压力进一步加大。</w:t>
      </w:r>
    </w:p>
    <w:p w14:paraId="465ED44B">
      <w:pPr>
        <w:widowControl/>
        <w:tabs>
          <w:tab w:val="left" w:pos="1000"/>
        </w:tabs>
        <w:autoSpaceDE w:val="0"/>
        <w:autoSpaceDN w:val="0"/>
        <w:spacing w:before="0" w:after="0" w:line="624" w:lineRule="exact"/>
        <w:ind w:left="360" w:right="288" w:firstLine="0"/>
        <w:jc w:val="left"/>
      </w:pPr>
      <w:r>
        <w:tab/>
      </w:r>
      <w:r>
        <w:rPr>
          <w:rFonts w:ascii="Gv5e429e+FangSong" w:hAnsi="Gv5e429e+FangSong" w:eastAsia="Gv5e429e+FangSong"/>
          <w:b/>
          <w:color w:val="000000"/>
          <w:sz w:val="32"/>
        </w:rPr>
        <w:t>2、水土流失、沙化、石漠化问题突出，治理难度大</w:t>
      </w:r>
      <w:r>
        <w:tab/>
      </w:r>
      <w:r>
        <w:rPr>
          <w:rFonts w:ascii="Gv5e429e+FangSong" w:hAnsi="Gv5e429e+FangSong" w:eastAsia="Gv5e429e+FangSong"/>
          <w:color w:val="000000"/>
          <w:sz w:val="32"/>
        </w:rPr>
        <w:t>受小江深大断裂带、山高坡陡地势地貌影响，加之雨季集中、降雨强度大，及人为过量不合理生产活动等致使生态环境恶化。东川区中度以上水土流失面积占全域国土面积</w:t>
      </w:r>
    </w:p>
    <w:p w14:paraId="0515802B">
      <w:pPr>
        <w:widowControl/>
        <w:autoSpaceDE w:val="0"/>
        <w:autoSpaceDN w:val="0"/>
        <w:spacing w:before="1060" w:after="0" w:line="180" w:lineRule="exact"/>
        <w:ind w:left="0" w:right="0" w:firstLine="0"/>
        <w:jc w:val="center"/>
      </w:pPr>
      <w:r>
        <w:rPr>
          <w:rFonts w:ascii="K1zq58QP+Calibri" w:hAnsi="K1zq58QP+Calibri" w:eastAsia="K1zq58QP+Calibri"/>
          <w:color w:val="000000"/>
          <w:sz w:val="18"/>
        </w:rPr>
        <w:t>12</w:t>
      </w:r>
    </w:p>
    <w:p w14:paraId="16C400C7">
      <w:pPr>
        <w:sectPr>
          <w:pgSz w:w="11906" w:h="17238"/>
          <w:pgMar w:top="440" w:right="1440" w:bottom="392" w:left="1440" w:header="720" w:footer="720" w:gutter="0"/>
          <w:cols w:equalWidth="0" w:num="1">
            <w:col w:w="9026"/>
          </w:cols>
          <w:docGrid w:linePitch="360" w:charSpace="0"/>
        </w:sectPr>
      </w:pPr>
    </w:p>
    <w:p w14:paraId="6607275F">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803B7E3">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5CA8AB58">
      <w:pPr>
        <w:widowControl/>
        <w:autoSpaceDE w:val="0"/>
        <w:autoSpaceDN w:val="0"/>
        <w:spacing w:before="232" w:after="0" w:line="624" w:lineRule="exact"/>
        <w:ind w:left="360" w:right="360" w:firstLine="0"/>
        <w:jc w:val="both"/>
      </w:pPr>
      <w:r>
        <w:rPr>
          <w:rFonts w:ascii="Gv5e429e+FangSong" w:hAnsi="Gv5e429e+FangSong" w:eastAsia="Gv5e429e+FangSong"/>
          <w:color w:val="000000"/>
          <w:sz w:val="32"/>
        </w:rPr>
        <w:t>31.91%，沙化面积占全域国土面积15.13%，其治理具有长期性和艰巨性，成果巩固压力大。东川区小江流域及舍块乡西北侧普渡河流域矿区居多，多年开矿的采空区，导致多地易产生塌陷、滑坡和泥石流等地质灾害。</w:t>
      </w:r>
    </w:p>
    <w:p w14:paraId="348AEDD5">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二、历史遗留矿山生态环境问题未全面解决</w:t>
      </w:r>
    </w:p>
    <w:p w14:paraId="7C3E1D93">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东川区大部分矿山地质环境问题积累时间长，正在治理或尚未治理面积达191.88公顷。历史遗留矿山存在矿渣无序堆放、地面下沉破损面大、滑坡、崩塌、地形地貌景观破坏、水土环境污染、土地资源占用损毁、含水层结构破坏、矿山地质灾害隐患等地质环境破坏问题。历史遗留矿山欠账多，新账旧账交织在一起，资金投入高、修复周期长、治理难度大，投资渠道较为单一，市场化投入机制、生态保护补偿机制仍不够完善，缺乏激励社会资本投入生态保护修复的有效政策和措施，生态产品价值实现缺乏有效途径，社会资本进入意愿不强等因素，使得历史遗留矿山修复效果难以快速显现。</w:t>
      </w:r>
    </w:p>
    <w:p w14:paraId="1FBD4962">
      <w:pPr>
        <w:widowControl/>
        <w:autoSpaceDE w:val="0"/>
        <w:autoSpaceDN w:val="0"/>
        <w:spacing w:before="512" w:after="0" w:line="320" w:lineRule="exact"/>
        <w:ind w:left="1000" w:right="0" w:firstLine="0"/>
        <w:jc w:val="left"/>
      </w:pPr>
      <w:r>
        <w:rPr>
          <w:rFonts w:ascii="AznDuYy3+KaiTi" w:hAnsi="AznDuYy3+KaiTi" w:eastAsia="AznDuYy3+KaiTi"/>
          <w:b/>
          <w:color w:val="000000"/>
          <w:sz w:val="32"/>
        </w:rPr>
        <w:t>三、耕地后备资源有限，耕地质量低碎片化明显</w:t>
      </w:r>
    </w:p>
    <w:p w14:paraId="508C6161">
      <w:pPr>
        <w:widowControl/>
        <w:autoSpaceDE w:val="0"/>
        <w:autoSpaceDN w:val="0"/>
        <w:spacing w:before="80" w:after="0" w:line="624" w:lineRule="exact"/>
        <w:ind w:left="360" w:right="362" w:firstLine="640"/>
        <w:jc w:val="both"/>
      </w:pPr>
      <w:r>
        <w:rPr>
          <w:rFonts w:ascii="Gv5e429e+FangSong" w:hAnsi="Gv5e429e+FangSong" w:eastAsia="Gv5e429e+FangSong"/>
          <w:color w:val="000000"/>
          <w:sz w:val="32"/>
        </w:rPr>
        <w:t>东川区坡耕地较多，25°以上耕地占耕地总面积的33.77%，坡耕地保水保土能力较差，在缺少保水固土工程维护下，较易引起水土流失。受农田灌溉设施不足影响，旱地占比达89.63%，耕地平均质量等为10.73等，中等地占</w:t>
      </w:r>
    </w:p>
    <w:p w14:paraId="00368BE2">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13</w:t>
      </w:r>
    </w:p>
    <w:p w14:paraId="0B352037">
      <w:pPr>
        <w:sectPr>
          <w:pgSz w:w="11906" w:h="17238"/>
          <w:pgMar w:top="440" w:right="1440" w:bottom="392" w:left="1440" w:header="720" w:footer="720" w:gutter="0"/>
          <w:cols w:equalWidth="0" w:num="1">
            <w:col w:w="9026"/>
          </w:cols>
          <w:docGrid w:linePitch="360" w:charSpace="0"/>
        </w:sectPr>
      </w:pPr>
    </w:p>
    <w:p w14:paraId="5442AF3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3415FB18">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727E9B84">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93.72%，集中连片75亩以下仅占12.15%，耕地质量不高且耕地碎片化严重。</w:t>
      </w:r>
    </w:p>
    <w:p w14:paraId="62686F9B">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四、城区后山灾害治理难度大，城市公共绿地分布不均衡</w:t>
      </w:r>
    </w:p>
    <w:p w14:paraId="6FE95AA8">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受地形影响，东川城镇内涝风险较小，但东川城区内七条冲沟虽已开展治理工程，但施工仍受周边建筑密集的限制，植被措施管护困难，城区后山泥石流灾害治理工程实施效果不明显。东川区中心城区人均绿地与开敞空间用地面积4.03平方米，公园绿地、广场5分钟覆盖率62.91%，且集中分布于中心城区湿地公园周边，生态保护绿地或山体保护绿地少且分布不均。</w:t>
      </w:r>
    </w:p>
    <w:p w14:paraId="0A58599E">
      <w:pPr>
        <w:widowControl/>
        <w:tabs>
          <w:tab w:val="left" w:pos="4552"/>
        </w:tabs>
        <w:autoSpaceDE w:val="0"/>
        <w:autoSpaceDN w:val="0"/>
        <w:spacing w:before="512" w:after="0" w:line="320" w:lineRule="exact"/>
        <w:ind w:left="3274" w:right="0" w:firstLine="0"/>
        <w:jc w:val="left"/>
      </w:pPr>
      <w:r>
        <w:rPr>
          <w:rFonts w:ascii="BQoTes9q+SimHei" w:hAnsi="BQoTes9q+SimHei" w:eastAsia="BQoTes9q+SimHei"/>
          <w:color w:val="000000"/>
          <w:sz w:val="32"/>
        </w:rPr>
        <w:t>第五节</w:t>
      </w:r>
      <w:r>
        <w:tab/>
      </w:r>
      <w:r>
        <w:rPr>
          <w:rFonts w:ascii="BQoTes9q+SimHei" w:hAnsi="BQoTes9q+SimHei" w:eastAsia="BQoTes9q+SimHei"/>
          <w:color w:val="000000"/>
          <w:sz w:val="32"/>
        </w:rPr>
        <w:t>机遇与挑战</w:t>
      </w:r>
    </w:p>
    <w:p w14:paraId="4EFF8BAF">
      <w:pPr>
        <w:widowControl/>
        <w:autoSpaceDE w:val="0"/>
        <w:autoSpaceDN w:val="0"/>
        <w:spacing w:before="436" w:after="0" w:line="320" w:lineRule="exact"/>
        <w:ind w:left="780" w:right="0" w:firstLine="0"/>
        <w:jc w:val="left"/>
      </w:pPr>
      <w:r>
        <w:rPr>
          <w:rFonts w:ascii="AznDuYy3+KaiTi" w:hAnsi="AznDuYy3+KaiTi" w:eastAsia="AznDuYy3+KaiTi"/>
          <w:b/>
          <w:color w:val="000000"/>
          <w:sz w:val="32"/>
        </w:rPr>
        <w:t>一、重大机遇</w:t>
      </w:r>
    </w:p>
    <w:p w14:paraId="4F079E4E">
      <w:pPr>
        <w:widowControl/>
        <w:autoSpaceDE w:val="0"/>
        <w:autoSpaceDN w:val="0"/>
        <w:spacing w:before="508" w:after="0" w:line="320" w:lineRule="exact"/>
        <w:ind w:left="1000" w:right="0" w:firstLine="0"/>
        <w:jc w:val="left"/>
      </w:pPr>
      <w:r>
        <w:rPr>
          <w:rFonts w:ascii="Gv5e429e+FangSong" w:hAnsi="Gv5e429e+FangSong" w:eastAsia="Gv5e429e+FangSong"/>
          <w:color w:val="000000"/>
          <w:sz w:val="32"/>
        </w:rPr>
        <w:t>（一）多方协作强化长江流域环境治理动力</w:t>
      </w:r>
    </w:p>
    <w:p w14:paraId="06DF4D40">
      <w:pPr>
        <w:widowControl/>
        <w:autoSpaceDE w:val="0"/>
        <w:autoSpaceDN w:val="0"/>
        <w:spacing w:before="288" w:after="0" w:line="624" w:lineRule="exact"/>
        <w:ind w:left="360" w:right="144" w:firstLine="640"/>
        <w:jc w:val="left"/>
      </w:pPr>
      <w:r>
        <w:rPr>
          <w:rFonts w:ascii="Gv5e429e+FangSong" w:hAnsi="Gv5e429e+FangSong" w:eastAsia="Gv5e429e+FangSong"/>
          <w:color w:val="000000"/>
          <w:sz w:val="32"/>
        </w:rPr>
        <w:t>《中华人民共和国长江保护法》的实施，为生态恢复指引了清晰路径。位于长江上游的东川区，不仅是生态敏感带，同时也是国家级重点生态功能区。在这一战略指导下，东川区被赋予了守护长江生态、维系区域生态平衡的双重职责，《中华人民共和国长江保护法》的出台为东川区环境保护及生态修复工作提供了法律支持和发展方向。</w:t>
      </w:r>
    </w:p>
    <w:p w14:paraId="6BF4A65A">
      <w:pPr>
        <w:widowControl/>
        <w:autoSpaceDE w:val="0"/>
        <w:autoSpaceDN w:val="0"/>
        <w:spacing w:before="586" w:after="0" w:line="318" w:lineRule="exact"/>
        <w:ind w:left="1000" w:right="0" w:firstLine="0"/>
        <w:jc w:val="left"/>
      </w:pPr>
      <w:r>
        <w:rPr>
          <w:rFonts w:ascii="Gv5e429e+FangSong" w:hAnsi="Gv5e429e+FangSong" w:eastAsia="Gv5e429e+FangSong"/>
          <w:color w:val="000000"/>
          <w:sz w:val="32"/>
        </w:rPr>
        <w:t>（二）云南省重大战略引领生态修复发展新路线</w:t>
      </w:r>
    </w:p>
    <w:p w14:paraId="545FC1E4">
      <w:pPr>
        <w:widowControl/>
        <w:autoSpaceDE w:val="0"/>
        <w:autoSpaceDN w:val="0"/>
        <w:spacing w:before="704" w:after="0" w:line="180" w:lineRule="exact"/>
        <w:ind w:left="0" w:right="0" w:firstLine="0"/>
        <w:jc w:val="center"/>
      </w:pPr>
      <w:r>
        <w:rPr>
          <w:rFonts w:ascii="K1zq58QP+Calibri" w:hAnsi="K1zq58QP+Calibri" w:eastAsia="K1zq58QP+Calibri"/>
          <w:color w:val="000000"/>
          <w:sz w:val="18"/>
        </w:rPr>
        <w:t>14</w:t>
      </w:r>
    </w:p>
    <w:p w14:paraId="42A706E7">
      <w:pPr>
        <w:sectPr>
          <w:pgSz w:w="11906" w:h="17238"/>
          <w:pgMar w:top="440" w:right="1440" w:bottom="392" w:left="1440" w:header="720" w:footer="720" w:gutter="0"/>
          <w:cols w:equalWidth="0" w:num="1">
            <w:col w:w="9026"/>
          </w:cols>
          <w:docGrid w:linePitch="360" w:charSpace="0"/>
        </w:sectPr>
      </w:pPr>
    </w:p>
    <w:p w14:paraId="2A29ED9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695847F3">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26A8516">
      <w:pPr>
        <w:widowControl/>
        <w:autoSpaceDE w:val="0"/>
        <w:autoSpaceDN w:val="0"/>
        <w:spacing w:before="232" w:after="0" w:line="624" w:lineRule="exact"/>
        <w:ind w:left="360" w:right="288" w:firstLine="640"/>
        <w:jc w:val="left"/>
      </w:pPr>
      <w:r>
        <w:rPr>
          <w:rFonts w:ascii="Gv5e429e+FangSong" w:hAnsi="Gv5e429e+FangSong" w:eastAsia="Gv5e429e+FangSong"/>
          <w:color w:val="000000"/>
          <w:sz w:val="32"/>
        </w:rPr>
        <w:t>落实云南省“3815”战略及美丽云南建设战略部署，东川区属于云南省生态安全格局中“金沙江干热河谷带”的核心治理区，文件中明确要求加强该区域水土流失治理和生态修复，强化岸线生态环境管控等内容。同步明确以长江（金沙江）流域为重点开展生态保护补偿，完善森林生态效益补偿制度，同步配套专项债、PPP项目绿色通道等措施，强化政策资金保障，为东川区积极推进国土空间生态修复提供了强大的政策支持和外部动力。</w:t>
      </w:r>
    </w:p>
    <w:p w14:paraId="0D93CBDC">
      <w:pPr>
        <w:widowControl/>
        <w:tabs>
          <w:tab w:val="left" w:pos="1000"/>
        </w:tabs>
        <w:autoSpaceDE w:val="0"/>
        <w:autoSpaceDN w:val="0"/>
        <w:spacing w:before="280" w:after="0" w:line="624" w:lineRule="exact"/>
        <w:ind w:left="360" w:right="576" w:firstLine="0"/>
        <w:jc w:val="left"/>
      </w:pPr>
      <w:r>
        <w:tab/>
      </w:r>
      <w:r>
        <w:rPr>
          <w:rFonts w:ascii="Gv5e429e+FangSong" w:hAnsi="Gv5e429e+FangSong" w:eastAsia="Gv5e429e+FangSong"/>
          <w:color w:val="000000"/>
          <w:sz w:val="32"/>
        </w:rPr>
        <w:t>（三）技术创新与绿色产业落地撬动社会资本参与修</w:t>
      </w:r>
      <w:r>
        <w:rPr>
          <w:rFonts w:ascii="Gv5e429e+FangSong" w:hAnsi="Gv5e429e+FangSong" w:eastAsia="Gv5e429e+FangSong"/>
          <w:b/>
          <w:color w:val="000000"/>
          <w:sz w:val="32"/>
        </w:rPr>
        <w:t>复</w:t>
      </w:r>
    </w:p>
    <w:p w14:paraId="6F0384E3">
      <w:pPr>
        <w:widowControl/>
        <w:autoSpaceDE w:val="0"/>
        <w:autoSpaceDN w:val="0"/>
        <w:spacing w:before="288" w:after="0" w:line="624" w:lineRule="exact"/>
        <w:ind w:left="360" w:right="360" w:firstLine="640"/>
        <w:jc w:val="both"/>
      </w:pPr>
      <w:r>
        <w:rPr>
          <w:rFonts w:ascii="Gv5e429e+FangSong" w:hAnsi="Gv5e429e+FangSong" w:eastAsia="Gv5e429e+FangSong"/>
          <w:color w:val="000000"/>
          <w:sz w:val="32"/>
        </w:rPr>
        <w:t>为打通生态建设瓶颈，东川区委、区政府将生态建设工作纳入全区经济社会发展总体布局，研发专利技术破解干热河谷造林难题，通过尾矿库改造无土栽培蓝莓基地、林下中药材种植复核经济带建设、林业生态修复项目等，撬动社会资本参与修复，共同推动了东川区生态建设与城市绿色化发展。</w:t>
      </w:r>
    </w:p>
    <w:p w14:paraId="79C08969">
      <w:pPr>
        <w:widowControl/>
        <w:autoSpaceDE w:val="0"/>
        <w:autoSpaceDN w:val="0"/>
        <w:spacing w:before="514" w:after="0" w:line="318" w:lineRule="exact"/>
        <w:ind w:left="780" w:right="0" w:firstLine="0"/>
        <w:jc w:val="left"/>
      </w:pPr>
      <w:r>
        <w:rPr>
          <w:rFonts w:ascii="AznDuYy3+KaiTi" w:hAnsi="AznDuYy3+KaiTi" w:eastAsia="AznDuYy3+KaiTi"/>
          <w:b/>
          <w:color w:val="000000"/>
          <w:sz w:val="32"/>
        </w:rPr>
        <w:t>二、面临挑战</w:t>
      </w:r>
    </w:p>
    <w:p w14:paraId="0A79720D">
      <w:pPr>
        <w:widowControl/>
        <w:autoSpaceDE w:val="0"/>
        <w:autoSpaceDN w:val="0"/>
        <w:spacing w:before="510" w:after="0" w:line="318" w:lineRule="exact"/>
        <w:ind w:left="1000" w:right="0" w:firstLine="0"/>
        <w:jc w:val="left"/>
      </w:pPr>
      <w:r>
        <w:rPr>
          <w:rFonts w:ascii="Gv5e429e+FangSong" w:hAnsi="Gv5e429e+FangSong" w:eastAsia="Gv5e429e+FangSong"/>
          <w:color w:val="000000"/>
          <w:sz w:val="32"/>
        </w:rPr>
        <w:t>（一）自然本底制约生态修复</w:t>
      </w:r>
    </w:p>
    <w:p w14:paraId="6D394A76">
      <w:pPr>
        <w:widowControl/>
        <w:autoSpaceDE w:val="0"/>
        <w:autoSpaceDN w:val="0"/>
        <w:spacing w:before="292" w:after="0" w:line="624" w:lineRule="exact"/>
        <w:ind w:left="360" w:right="288" w:firstLine="640"/>
        <w:jc w:val="left"/>
      </w:pPr>
      <w:r>
        <w:rPr>
          <w:rFonts w:ascii="Gv5e429e+FangSong" w:hAnsi="Gv5e429e+FangSong" w:eastAsia="Gv5e429e+FangSong"/>
          <w:color w:val="000000"/>
          <w:sz w:val="32"/>
        </w:rPr>
        <w:t>东川区地质构造复杂，气候条件极端，加之千年矿业开采历史遗留问题，使得生态系统自然修复困难。全区国土面</w:t>
      </w:r>
    </w:p>
    <w:p w14:paraId="4C6051B7">
      <w:pPr>
        <w:widowControl/>
        <w:autoSpaceDE w:val="0"/>
        <w:autoSpaceDN w:val="0"/>
        <w:spacing w:before="832" w:after="0" w:line="180" w:lineRule="exact"/>
        <w:ind w:left="0" w:right="0" w:firstLine="0"/>
        <w:jc w:val="center"/>
      </w:pPr>
      <w:r>
        <w:rPr>
          <w:rFonts w:ascii="K1zq58QP+Calibri" w:hAnsi="K1zq58QP+Calibri" w:eastAsia="K1zq58QP+Calibri"/>
          <w:color w:val="000000"/>
          <w:sz w:val="18"/>
        </w:rPr>
        <w:t>15</w:t>
      </w:r>
    </w:p>
    <w:p w14:paraId="0A98614F">
      <w:pPr>
        <w:sectPr>
          <w:pgSz w:w="11906" w:h="17238"/>
          <w:pgMar w:top="440" w:right="1440" w:bottom="392" w:left="1440" w:header="720" w:footer="720" w:gutter="0"/>
          <w:cols w:equalWidth="0" w:num="1">
            <w:col w:w="9026"/>
          </w:cols>
          <w:docGrid w:linePitch="360" w:charSpace="0"/>
        </w:sectPr>
      </w:pPr>
    </w:p>
    <w:p w14:paraId="62D59E6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254B652B">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56F7D1B">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积的40%属生态系统恢复力低区域，35.6%属于生态极脆弱区，生态系统复原能力不足。全域地形垂直分异突出，难以开展部分区域生态修复技术治理工作，同时使得生态修复成本剧增。</w:t>
      </w:r>
    </w:p>
    <w:p w14:paraId="06F0F3DF">
      <w:pPr>
        <w:widowControl/>
        <w:autoSpaceDE w:val="0"/>
        <w:autoSpaceDN w:val="0"/>
        <w:spacing w:before="584" w:after="0" w:line="320" w:lineRule="exact"/>
        <w:ind w:left="1000" w:right="0" w:firstLine="0"/>
        <w:jc w:val="left"/>
      </w:pPr>
      <w:r>
        <w:rPr>
          <w:rFonts w:ascii="Gv5e429e+FangSong" w:hAnsi="Gv5e429e+FangSong" w:eastAsia="Gv5e429e+FangSong"/>
          <w:color w:val="000000"/>
          <w:sz w:val="32"/>
        </w:rPr>
        <w:t>（二）生态系统压力不断加大</w:t>
      </w:r>
    </w:p>
    <w:p w14:paraId="70034C00">
      <w:pPr>
        <w:widowControl/>
        <w:autoSpaceDE w:val="0"/>
        <w:autoSpaceDN w:val="0"/>
        <w:spacing w:before="288" w:after="0" w:line="624" w:lineRule="exact"/>
        <w:ind w:left="360" w:right="348" w:firstLine="640"/>
        <w:jc w:val="both"/>
      </w:pPr>
      <w:r>
        <w:rPr>
          <w:rFonts w:ascii="Gv5e429e+FangSong" w:hAnsi="Gv5e429e+FangSong" w:eastAsia="Gv5e429e+FangSong"/>
          <w:color w:val="000000"/>
          <w:sz w:val="32"/>
        </w:rPr>
        <w:t>东川区是长江上游的关键生态恢复地带，但是由于局部地区的空间结构失衡，导致了生态系统稳定性的降低和生态服务功能的退化。近年来气候变化导致干旱、暴雨等极端气候频发，加剧水资源分布不均衡，加重水土流失和石漠化。随着重大基础设施的建设和城镇化的快速推进，虽促进了区域经济和社会的发展，但也带来了资源的过度消耗和环境污染问题，特别是在生态脆弱区域，生态系统可能面临失衡的危险。</w:t>
      </w:r>
    </w:p>
    <w:p w14:paraId="534E015D">
      <w:pPr>
        <w:widowControl/>
        <w:autoSpaceDE w:val="0"/>
        <w:autoSpaceDN w:val="0"/>
        <w:spacing w:before="586" w:after="0" w:line="318" w:lineRule="exact"/>
        <w:ind w:left="780" w:right="0" w:firstLine="0"/>
        <w:jc w:val="left"/>
      </w:pPr>
      <w:r>
        <w:rPr>
          <w:rFonts w:ascii="Gv5e429e+FangSong" w:hAnsi="Gv5e429e+FangSong" w:eastAsia="Gv5e429e+FangSong"/>
          <w:color w:val="000000"/>
          <w:sz w:val="32"/>
        </w:rPr>
        <w:t>（三）生态恢复的政策激励机制仍未成熟</w:t>
      </w:r>
    </w:p>
    <w:p w14:paraId="4F25BF5E">
      <w:pPr>
        <w:widowControl/>
        <w:autoSpaceDE w:val="0"/>
        <w:autoSpaceDN w:val="0"/>
        <w:spacing w:before="292" w:after="0" w:line="624" w:lineRule="exact"/>
        <w:ind w:left="360" w:right="360" w:firstLine="640"/>
        <w:jc w:val="both"/>
      </w:pPr>
      <w:r>
        <w:rPr>
          <w:rFonts w:ascii="Gv5e429e+FangSong" w:hAnsi="Gv5e429e+FangSong" w:eastAsia="Gv5e429e+FangSong"/>
          <w:color w:val="000000"/>
          <w:sz w:val="32"/>
        </w:rPr>
        <w:t>干热河谷地带生态恢复项目需要大量的资金投入，周期长，效果慢，经济回报低，甚至无法产生经济收益，这些问题不仅加大了项目的执行难度，且导致生态恢复成果的稳定性和可持续性降低，引起生态系统进一步的退化。尤其是针对农业空间、城镇空间生态修复工作尚处于探索阶段，尚未建立生态修复激励机制，致使生态修复工作进展缓慢。</w:t>
      </w:r>
    </w:p>
    <w:p w14:paraId="49B4CAFB">
      <w:pPr>
        <w:widowControl/>
        <w:autoSpaceDE w:val="0"/>
        <w:autoSpaceDN w:val="0"/>
        <w:spacing w:before="964" w:after="0" w:line="180" w:lineRule="exact"/>
        <w:ind w:left="0" w:right="0" w:firstLine="0"/>
        <w:jc w:val="center"/>
      </w:pPr>
      <w:r>
        <w:rPr>
          <w:rFonts w:ascii="K1zq58QP+Calibri" w:hAnsi="K1zq58QP+Calibri" w:eastAsia="K1zq58QP+Calibri"/>
          <w:color w:val="000000"/>
          <w:sz w:val="18"/>
        </w:rPr>
        <w:t>16</w:t>
      </w:r>
    </w:p>
    <w:p w14:paraId="00DC70BA">
      <w:pPr>
        <w:sectPr>
          <w:pgSz w:w="11906" w:h="17238"/>
          <w:pgMar w:top="440" w:right="1440" w:bottom="392" w:left="1440" w:header="720" w:footer="720" w:gutter="0"/>
          <w:cols w:equalWidth="0" w:num="1">
            <w:col w:w="9026"/>
          </w:cols>
          <w:docGrid w:linePitch="360" w:charSpace="0"/>
        </w:sectPr>
      </w:pPr>
    </w:p>
    <w:p w14:paraId="741C5458">
      <w:pPr>
        <w:widowControl/>
        <w:autoSpaceDE w:val="0"/>
        <w:autoSpaceDN w:val="0"/>
        <w:spacing w:before="218" w:after="0" w:line="220" w:lineRule="exact"/>
        <w:ind w:left="0" w:right="0"/>
      </w:pPr>
    </w:p>
    <w:p w14:paraId="258F7261">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2980"/>
        <w:gridCol w:w="1200"/>
        <w:gridCol w:w="4126"/>
      </w:tblGrid>
      <w:tr w14:paraId="065C1DDE">
        <w:tblPrEx>
          <w:tblCellMar>
            <w:top w:w="0" w:type="dxa"/>
            <w:left w:w="108" w:type="dxa"/>
            <w:bottom w:w="0" w:type="dxa"/>
            <w:right w:w="108" w:type="dxa"/>
          </w:tblCellMar>
        </w:tblPrEx>
        <w:trPr>
          <w:trHeight w:val="1110" w:hRule="exact"/>
        </w:trPr>
        <w:tc>
          <w:tcPr>
            <w:tcW w:w="2980" w:type="dxa"/>
            <w:vMerge w:val="restart"/>
            <w:tcBorders>
              <w:top w:val="single" w:color="000000" w:sz="4" w:space="0"/>
            </w:tcBorders>
            <w:tcMar>
              <w:left w:w="0" w:type="dxa"/>
              <w:right w:w="0" w:type="dxa"/>
            </w:tcMar>
          </w:tcPr>
          <w:p w14:paraId="2F16DAF8">
            <w:pPr>
              <w:widowControl/>
              <w:autoSpaceDE w:val="0"/>
              <w:autoSpaceDN w:val="0"/>
              <w:spacing w:before="444" w:after="0" w:line="464" w:lineRule="exact"/>
              <w:ind w:left="0" w:right="88" w:firstLine="0"/>
              <w:jc w:val="right"/>
            </w:pPr>
            <w:r>
              <w:rPr>
                <w:rFonts w:ascii="3wfWWD8d+MicrosoftYaHei" w:hAnsi="3wfWWD8d+MicrosoftYaHei" w:eastAsia="3wfWWD8d+MicrosoftYaHei"/>
                <w:color w:val="000000"/>
                <w:sz w:val="36"/>
              </w:rPr>
              <w:t>第二章</w:t>
            </w:r>
          </w:p>
        </w:tc>
        <w:tc>
          <w:tcPr>
            <w:tcW w:w="5326" w:type="dxa"/>
            <w:gridSpan w:val="2"/>
            <w:tcBorders>
              <w:top w:val="single" w:color="000000" w:sz="4" w:space="0"/>
            </w:tcBorders>
            <w:tcMar>
              <w:left w:w="0" w:type="dxa"/>
              <w:right w:w="0" w:type="dxa"/>
            </w:tcMar>
          </w:tcPr>
          <w:p w14:paraId="16A3D58E">
            <w:pPr>
              <w:widowControl/>
              <w:autoSpaceDE w:val="0"/>
              <w:autoSpaceDN w:val="0"/>
              <w:spacing w:before="444" w:after="0" w:line="464" w:lineRule="exact"/>
              <w:ind w:left="272" w:right="0" w:firstLine="0"/>
              <w:jc w:val="left"/>
            </w:pPr>
            <w:r>
              <w:rPr>
                <w:rFonts w:ascii="3wfWWD8d+MicrosoftYaHei" w:hAnsi="3wfWWD8d+MicrosoftYaHei" w:eastAsia="3wfWWD8d+MicrosoftYaHei"/>
                <w:color w:val="000000"/>
                <w:sz w:val="36"/>
              </w:rPr>
              <w:t>总体要求与规划目标</w:t>
            </w:r>
          </w:p>
        </w:tc>
      </w:tr>
      <w:tr w14:paraId="396C5BFE">
        <w:tblPrEx>
          <w:tblCellMar>
            <w:top w:w="0" w:type="dxa"/>
            <w:left w:w="108" w:type="dxa"/>
            <w:bottom w:w="0" w:type="dxa"/>
            <w:right w:w="108" w:type="dxa"/>
          </w:tblCellMar>
        </w:tblPrEx>
        <w:trPr>
          <w:trHeight w:val="582" w:hRule="exact"/>
        </w:trPr>
        <w:tc>
          <w:tcPr>
            <w:tcW w:w="3009" w:type="dxa"/>
            <w:vMerge w:val="continue"/>
            <w:tcBorders>
              <w:top w:val="single" w:color="000000" w:sz="4" w:space="0"/>
            </w:tcBorders>
          </w:tcPr>
          <w:p w14:paraId="2F351212"/>
        </w:tc>
        <w:tc>
          <w:tcPr>
            <w:tcW w:w="1200" w:type="dxa"/>
            <w:tcMar>
              <w:left w:w="0" w:type="dxa"/>
              <w:right w:w="0" w:type="dxa"/>
            </w:tcMar>
          </w:tcPr>
          <w:p w14:paraId="423B6848">
            <w:pPr>
              <w:widowControl/>
              <w:autoSpaceDE w:val="0"/>
              <w:autoSpaceDN w:val="0"/>
              <w:spacing w:before="202" w:after="0" w:line="320" w:lineRule="exact"/>
              <w:ind w:left="0" w:right="0" w:firstLine="0"/>
              <w:jc w:val="center"/>
            </w:pPr>
            <w:r>
              <w:rPr>
                <w:rFonts w:ascii="BQoTes9q+SimHei" w:hAnsi="BQoTes9q+SimHei" w:eastAsia="BQoTes9q+SimHei"/>
                <w:color w:val="000000"/>
                <w:sz w:val="32"/>
              </w:rPr>
              <w:t>第一节</w:t>
            </w:r>
          </w:p>
        </w:tc>
        <w:tc>
          <w:tcPr>
            <w:tcW w:w="4126" w:type="dxa"/>
            <w:tcMar>
              <w:left w:w="0" w:type="dxa"/>
              <w:right w:w="0" w:type="dxa"/>
            </w:tcMar>
          </w:tcPr>
          <w:p w14:paraId="779BD746">
            <w:pPr>
              <w:widowControl/>
              <w:autoSpaceDE w:val="0"/>
              <w:autoSpaceDN w:val="0"/>
              <w:spacing w:before="202" w:after="0" w:line="320" w:lineRule="exact"/>
              <w:ind w:left="174" w:right="0" w:firstLine="0"/>
              <w:jc w:val="left"/>
            </w:pPr>
            <w:r>
              <w:rPr>
                <w:rFonts w:ascii="BQoTes9q+SimHei" w:hAnsi="BQoTes9q+SimHei" w:eastAsia="BQoTes9q+SimHei"/>
                <w:color w:val="000000"/>
                <w:sz w:val="32"/>
              </w:rPr>
              <w:t>指导思想</w:t>
            </w:r>
          </w:p>
        </w:tc>
      </w:tr>
    </w:tbl>
    <w:p w14:paraId="2FD6F91D">
      <w:pPr>
        <w:widowControl/>
        <w:autoSpaceDE w:val="0"/>
        <w:autoSpaceDN w:val="0"/>
        <w:spacing w:before="16" w:after="0" w:line="624" w:lineRule="exact"/>
        <w:ind w:left="360" w:right="144" w:firstLine="640"/>
        <w:jc w:val="left"/>
      </w:pPr>
      <w:r>
        <w:rPr>
          <w:rFonts w:ascii="Gv5e429e+FangSong" w:hAnsi="Gv5e429e+FangSong" w:eastAsia="Gv5e429e+FangSong"/>
          <w:color w:val="000000"/>
          <w:sz w:val="32"/>
        </w:rPr>
        <w:t>以习近平新时代中国特色社会主义思想为指导，深入贯彻落实</w:t>
      </w:r>
      <w:r>
        <w:rPr>
          <w:rFonts w:hint="eastAsia" w:ascii="Gv5e429e+FangSong" w:hAnsi="Gv5e429e+FangSong" w:eastAsia="宋体"/>
          <w:color w:val="000000"/>
          <w:sz w:val="32"/>
          <w:lang w:eastAsia="zh-CN"/>
        </w:rPr>
        <w:t>习近平生态文明思想</w:t>
      </w:r>
      <w:r>
        <w:rPr>
          <w:rFonts w:ascii="Gv5e429e+FangSong" w:hAnsi="Gv5e429e+FangSong" w:eastAsia="Gv5e429e+FangSong"/>
          <w:color w:val="000000"/>
          <w:sz w:val="32"/>
        </w:rPr>
        <w:t>和习近平总书记考察云南重要讲话精神，践行绿水青山就是金山银山理念，坚持节约优先、保护优先、自然恢复为主的方针，坚持新发展理念，坚持人与自然和谐共生。以全面提高东川区的生态安全防线，促进生态系统的健康循环和可持续使用为主导，依托东川区国土空间规划的生态、农业、城镇空间功能布局，科学策划并执行关键的生态系统保护和恢复工程。统筹山水林田湖草沙一体化保护和修复工作，优先保障生态安全，重视生态功能的提升，并兼顾生态景观提升。致力于保护自然生态系统的原始性和完整性，增强生态多样性、稳定性和连续性，提升生态系统固碳能力，从而优化国土空间结构，服务于生态文明建设和高品质发展，为构建人类与自然和谐共存的现代化提供坚实的生态基础。</w:t>
      </w:r>
    </w:p>
    <w:p w14:paraId="79AD40A0">
      <w:pPr>
        <w:widowControl/>
        <w:tabs>
          <w:tab w:val="left" w:pos="4714"/>
        </w:tabs>
        <w:autoSpaceDE w:val="0"/>
        <w:autoSpaceDN w:val="0"/>
        <w:spacing w:before="512" w:after="0" w:line="320" w:lineRule="exact"/>
        <w:ind w:left="3434" w:right="0" w:firstLine="0"/>
        <w:jc w:val="left"/>
      </w:pPr>
      <w:r>
        <w:rPr>
          <w:rFonts w:ascii="BQoTes9q+SimHei" w:hAnsi="BQoTes9q+SimHei" w:eastAsia="BQoTes9q+SimHei"/>
          <w:color w:val="000000"/>
          <w:sz w:val="32"/>
        </w:rPr>
        <w:t>第二节</w:t>
      </w:r>
      <w:r>
        <w:tab/>
      </w:r>
      <w:r>
        <w:rPr>
          <w:rFonts w:ascii="BQoTes9q+SimHei" w:hAnsi="BQoTes9q+SimHei" w:eastAsia="BQoTes9q+SimHei"/>
          <w:color w:val="000000"/>
          <w:sz w:val="32"/>
        </w:rPr>
        <w:t>基本原则</w:t>
      </w:r>
    </w:p>
    <w:p w14:paraId="09A8F2DD">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坚持系统修复。遵循整体保护、系统修复、综合治理，坚持系统观念，统筹山水林田湖草沙各要素，全方位问题诊断，整体规划，突出综合效益。</w:t>
      </w:r>
    </w:p>
    <w:p w14:paraId="2E0A27E8">
      <w:pPr>
        <w:widowControl/>
        <w:autoSpaceDE w:val="0"/>
        <w:autoSpaceDN w:val="0"/>
        <w:spacing w:before="304" w:after="0" w:line="320" w:lineRule="exact"/>
        <w:ind w:left="1000" w:right="0" w:firstLine="0"/>
        <w:jc w:val="left"/>
      </w:pPr>
      <w:r>
        <w:rPr>
          <w:rFonts w:ascii="Gv5e429e+FangSong" w:hAnsi="Gv5e429e+FangSong" w:eastAsia="Gv5e429e+FangSong"/>
          <w:color w:val="000000"/>
          <w:sz w:val="32"/>
        </w:rPr>
        <w:t>坚持因地制宜。遵循保护优先、自然恢复为主的方针，</w:t>
      </w:r>
    </w:p>
    <w:p w14:paraId="3545522A">
      <w:pPr>
        <w:widowControl/>
        <w:autoSpaceDE w:val="0"/>
        <w:autoSpaceDN w:val="0"/>
        <w:spacing w:before="928" w:after="0" w:line="180" w:lineRule="exact"/>
        <w:ind w:left="0" w:right="0" w:firstLine="0"/>
        <w:jc w:val="center"/>
      </w:pPr>
      <w:r>
        <w:rPr>
          <w:rFonts w:ascii="K1zq58QP+Calibri" w:hAnsi="K1zq58QP+Calibri" w:eastAsia="K1zq58QP+Calibri"/>
          <w:color w:val="000000"/>
          <w:sz w:val="18"/>
        </w:rPr>
        <w:t>17</w:t>
      </w:r>
    </w:p>
    <w:p w14:paraId="58746748">
      <w:pPr>
        <w:sectPr>
          <w:pgSz w:w="11906" w:h="17238"/>
          <w:pgMar w:top="440" w:right="1440" w:bottom="392" w:left="1440" w:header="720" w:footer="720" w:gutter="0"/>
          <w:cols w:equalWidth="0" w:num="1">
            <w:col w:w="9026"/>
          </w:cols>
          <w:docGrid w:linePitch="360" w:charSpace="0"/>
        </w:sectPr>
      </w:pPr>
    </w:p>
    <w:p w14:paraId="0362EFA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CE61CC4">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7E6071A">
      <w:pPr>
        <w:widowControl/>
        <w:autoSpaceDE w:val="0"/>
        <w:autoSpaceDN w:val="0"/>
        <w:spacing w:before="232" w:after="0" w:line="624" w:lineRule="exact"/>
        <w:ind w:left="288" w:right="288" w:firstLine="0"/>
        <w:jc w:val="center"/>
      </w:pPr>
      <w:r>
        <w:rPr>
          <w:rFonts w:ascii="Gv5e429e+FangSong" w:hAnsi="Gv5e429e+FangSong" w:eastAsia="Gv5e429e+FangSong"/>
          <w:color w:val="000000"/>
          <w:sz w:val="32"/>
        </w:rPr>
        <w:t>立足区域自然地理格局、生态系统状况和主体功能定位，确定生态参照系，因地制宜提出适宜的生态修复途径和措施。</w:t>
      </w:r>
    </w:p>
    <w:p w14:paraId="4A1028E0">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坚持突出重点。坚持问题导向、目标导向、结果导向，明确需要解决的重大问题和重点任务，谋划生态修复重点项目，突出地域特点、文化特色、时代特征。</w:t>
      </w:r>
    </w:p>
    <w:p w14:paraId="519883A9">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坚持统筹衔接。服从同级国土空间规划和上位国土空间生态修复规划，落实规划对空间的布局和安排，衔接各部门生态保护修复相关规划，强化规划的统领性和空间落地性。</w:t>
      </w:r>
    </w:p>
    <w:p w14:paraId="2A0CCCB3">
      <w:pPr>
        <w:widowControl/>
        <w:autoSpaceDE w:val="0"/>
        <w:autoSpaceDN w:val="0"/>
        <w:spacing w:before="0" w:after="0" w:line="624" w:lineRule="exact"/>
        <w:ind w:left="360" w:right="202" w:firstLine="640"/>
        <w:jc w:val="both"/>
      </w:pPr>
      <w:r>
        <w:rPr>
          <w:rFonts w:ascii="Gv5e429e+FangSong" w:hAnsi="Gv5e429e+FangSong" w:eastAsia="Gv5e429e+FangSong"/>
          <w:color w:val="000000"/>
          <w:sz w:val="32"/>
        </w:rPr>
        <w:t>坚持量力而行。国土空间生态修复是一项宏大的系统工程，涉及面广、投资巨大，要综合考虑财力支撑能力，先急后缓，远近结合，量力而行，避免过度工程化和过度景观化。</w:t>
      </w:r>
    </w:p>
    <w:p w14:paraId="17706E03">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坚持多方参与。坚持行政逻辑与技术逻辑相结合，广泛征求专家学者、企事业单位、社团组织、社会公众等意见，在规划编制的各阶段充分论证，确保规划科学合理。</w:t>
      </w:r>
    </w:p>
    <w:p w14:paraId="3D6047B6">
      <w:pPr>
        <w:widowControl/>
        <w:tabs>
          <w:tab w:val="left" w:pos="4234"/>
        </w:tabs>
        <w:autoSpaceDE w:val="0"/>
        <w:autoSpaceDN w:val="0"/>
        <w:spacing w:before="512" w:after="0" w:line="320" w:lineRule="exact"/>
        <w:ind w:left="2954" w:right="0" w:firstLine="0"/>
        <w:jc w:val="left"/>
      </w:pPr>
      <w:r>
        <w:rPr>
          <w:rFonts w:ascii="BQoTes9q+SimHei" w:hAnsi="BQoTes9q+SimHei" w:eastAsia="BQoTes9q+SimHei"/>
          <w:color w:val="000000"/>
          <w:sz w:val="32"/>
        </w:rPr>
        <w:t>第三节</w:t>
      </w:r>
      <w:r>
        <w:tab/>
      </w:r>
      <w:r>
        <w:rPr>
          <w:rFonts w:ascii="BQoTes9q+SimHei" w:hAnsi="BQoTes9q+SimHei" w:eastAsia="BQoTes9q+SimHei"/>
          <w:color w:val="000000"/>
          <w:sz w:val="32"/>
        </w:rPr>
        <w:t>规划目标与指标</w:t>
      </w:r>
    </w:p>
    <w:p w14:paraId="7F1E8BCB">
      <w:pPr>
        <w:widowControl/>
        <w:autoSpaceDE w:val="0"/>
        <w:autoSpaceDN w:val="0"/>
        <w:spacing w:before="436" w:after="0" w:line="320" w:lineRule="exact"/>
        <w:ind w:left="780" w:right="0" w:firstLine="0"/>
        <w:jc w:val="left"/>
      </w:pPr>
      <w:r>
        <w:rPr>
          <w:rFonts w:ascii="AznDuYy3+KaiTi" w:hAnsi="AznDuYy3+KaiTi" w:eastAsia="AznDuYy3+KaiTi"/>
          <w:b/>
          <w:color w:val="000000"/>
          <w:sz w:val="32"/>
        </w:rPr>
        <w:t>一、规划目标</w:t>
      </w:r>
    </w:p>
    <w:p w14:paraId="7AF535DE">
      <w:pPr>
        <w:widowControl/>
        <w:autoSpaceDE w:val="0"/>
        <w:autoSpaceDN w:val="0"/>
        <w:spacing w:before="80" w:after="0" w:line="624" w:lineRule="exact"/>
        <w:ind w:left="360" w:right="358" w:firstLine="640"/>
        <w:jc w:val="both"/>
      </w:pPr>
      <w:r>
        <w:rPr>
          <w:rFonts w:ascii="Gv5e429e+FangSong" w:hAnsi="Gv5e429e+FangSong" w:eastAsia="Gv5e429e+FangSong"/>
          <w:color w:val="000000"/>
          <w:sz w:val="32"/>
        </w:rPr>
        <w:t>充分衔接《云南省国土空间生态修复规划（2021-2035年）》、《云南省生态修复和国土综合整治研究专题（2021-2035年）》、《昆明市国土空间生态修复规划（2021-2035）年》、《东川区国土空间总体规划（2021-2035年）》等相关规划。依据上位规划赋予的修复使命及战略角</w:t>
      </w:r>
    </w:p>
    <w:p w14:paraId="63C85C2D">
      <w:pPr>
        <w:widowControl/>
        <w:autoSpaceDE w:val="0"/>
        <w:autoSpaceDN w:val="0"/>
        <w:spacing w:before="1060" w:after="0" w:line="180" w:lineRule="exact"/>
        <w:ind w:left="0" w:right="0" w:firstLine="0"/>
        <w:jc w:val="center"/>
      </w:pPr>
      <w:r>
        <w:rPr>
          <w:rFonts w:ascii="K1zq58QP+Calibri" w:hAnsi="K1zq58QP+Calibri" w:eastAsia="K1zq58QP+Calibri"/>
          <w:color w:val="000000"/>
          <w:sz w:val="18"/>
        </w:rPr>
        <w:t>18</w:t>
      </w:r>
    </w:p>
    <w:p w14:paraId="28DF666E">
      <w:pPr>
        <w:sectPr>
          <w:pgSz w:w="11906" w:h="17238"/>
          <w:pgMar w:top="440" w:right="1440" w:bottom="392" w:left="1440" w:header="720" w:footer="720" w:gutter="0"/>
          <w:cols w:equalWidth="0" w:num="1">
            <w:col w:w="9026"/>
          </w:cols>
          <w:docGrid w:linePitch="360" w:charSpace="0"/>
        </w:sectPr>
      </w:pPr>
    </w:p>
    <w:p w14:paraId="2ABEFAB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7140C348">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F533FA1">
      <w:pPr>
        <w:widowControl/>
        <w:autoSpaceDE w:val="0"/>
        <w:autoSpaceDN w:val="0"/>
        <w:spacing w:before="232" w:after="0" w:line="624" w:lineRule="exact"/>
        <w:ind w:left="360" w:right="348" w:firstLine="0"/>
        <w:jc w:val="both"/>
      </w:pPr>
      <w:r>
        <w:rPr>
          <w:rFonts w:ascii="Gv5e429e+FangSong" w:hAnsi="Gv5e429e+FangSong" w:eastAsia="Gv5e429e+FangSong"/>
          <w:color w:val="000000"/>
          <w:sz w:val="32"/>
        </w:rPr>
        <w:t>色，立足于东川区自然资源的现状与面临的关键问题，延续国土空间治理的高质量、生态系统的健康有序发展以及人与自然的和谐共生等重要维度，明确生态保护与修复的目标，科学构建生态修复指标体系。</w:t>
      </w:r>
    </w:p>
    <w:p w14:paraId="2AF0EBBE">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二、总体目标</w:t>
      </w:r>
    </w:p>
    <w:p w14:paraId="2D44C537">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深入贯彻落实习近平生态文明思想，切实筑牢长江上游重要生态屏障，锚固“两脉、两带、多点”生态安全格局，增强生态系统服务功能，扩大生态产品供给，建立可持续的生态产品价值实现机制，统筹提升山水林田湖草系统治理现代化水平，创建省内一流的生态保护修复示范区，塑造安全高效的生产空间、舒适宜居的生活空间、碧水蓝天的生态空间，夯实美丽宜宾生态基础。</w:t>
      </w:r>
    </w:p>
    <w:p w14:paraId="3105EA7B">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三、阶段目标</w:t>
      </w:r>
    </w:p>
    <w:p w14:paraId="27A686F6">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至2025年，基本构建东川区绿色发展的空间布局，东川区生态环境建设迈出新步伐，突出的生态环境问题得到有效解决；森林覆盖率达到26%以上，历史遗留矿山地质环境恢复治理率达45%以上，历史遗留损毁土地复垦率达65%以上，空气质量优良率达100%，长江上游生态修复示范区水平提升。</w:t>
      </w:r>
    </w:p>
    <w:p w14:paraId="724BDB24">
      <w:pPr>
        <w:widowControl/>
        <w:tabs>
          <w:tab w:val="left" w:pos="1000"/>
        </w:tabs>
        <w:autoSpaceDE w:val="0"/>
        <w:autoSpaceDN w:val="0"/>
        <w:spacing w:before="0" w:after="0" w:line="624" w:lineRule="exact"/>
        <w:ind w:left="360" w:right="288" w:firstLine="0"/>
        <w:jc w:val="left"/>
      </w:pPr>
      <w:r>
        <w:tab/>
      </w:r>
      <w:r>
        <w:rPr>
          <w:rFonts w:ascii="Gv5e429e+FangSong" w:hAnsi="Gv5e429e+FangSong" w:eastAsia="Gv5e429e+FangSong"/>
          <w:color w:val="000000"/>
          <w:sz w:val="32"/>
        </w:rPr>
        <w:t>至2035年，东川区生态环境得到根本的解决，长江上游生态屏障坚实稳固，“两脉、两带、多点”生态格局全面</w:t>
      </w:r>
    </w:p>
    <w:p w14:paraId="68D3C3D7">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19</w:t>
      </w:r>
    </w:p>
    <w:p w14:paraId="64DF899F">
      <w:pPr>
        <w:sectPr>
          <w:pgSz w:w="11906" w:h="17238"/>
          <w:pgMar w:top="440" w:right="1440" w:bottom="392" w:left="1440" w:header="720" w:footer="720" w:gutter="0"/>
          <w:cols w:equalWidth="0" w:num="1">
            <w:col w:w="9026"/>
          </w:cols>
          <w:docGrid w:linePitch="360" w:charSpace="0"/>
        </w:sectPr>
      </w:pPr>
    </w:p>
    <w:p w14:paraId="140085C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63AC53E">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C622949">
      <w:pPr>
        <w:widowControl/>
        <w:autoSpaceDE w:val="0"/>
        <w:autoSpaceDN w:val="0"/>
        <w:spacing w:before="232" w:after="0" w:line="624" w:lineRule="exact"/>
        <w:ind w:left="360" w:right="360" w:firstLine="0"/>
        <w:jc w:val="both"/>
      </w:pPr>
      <w:r>
        <w:rPr>
          <w:rFonts w:ascii="Gv5e429e+FangSong" w:hAnsi="Gv5e429e+FangSong" w:eastAsia="Gv5e429e+FangSong"/>
          <w:color w:val="000000"/>
          <w:sz w:val="32"/>
        </w:rPr>
        <w:t>建立，生态系统实现良性循环，昆明市“绿美生态高地”全面建成。水土保持率、森林覆盖率持续提高，历史遗留损毁土地复垦率达100%，按照绿色矿山要求规范管理全区绿色矿山格局基本形成。</w:t>
      </w:r>
    </w:p>
    <w:p w14:paraId="3AFFC1A2">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四、构建生态修复目标指标表</w:t>
      </w:r>
    </w:p>
    <w:p w14:paraId="5A7DACF0">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为体现国土空间生态修复规划的目标管控，对不同生态系统或生态要素，从生态质量和修复治理两方面提出了空间性管控要求，东川区生态修复主要指标共8个指标项均为预期性指标。</w:t>
      </w:r>
    </w:p>
    <w:p w14:paraId="0083C3C1">
      <w:pPr>
        <w:widowControl/>
        <w:autoSpaceDE w:val="0"/>
        <w:autoSpaceDN w:val="0"/>
        <w:spacing w:before="322" w:after="170" w:line="282" w:lineRule="exact"/>
        <w:ind w:left="0" w:right="0" w:firstLine="0"/>
        <w:jc w:val="center"/>
      </w:pPr>
      <w:r>
        <w:rPr>
          <w:rFonts w:ascii="Gv5e429e+FangSong" w:hAnsi="Gv5e429e+FangSong" w:eastAsia="Gv5e429e+FangSong"/>
          <w:b/>
          <w:color w:val="000000"/>
          <w:sz w:val="28"/>
        </w:rPr>
        <w:t>规划指标体系表</w:t>
      </w:r>
    </w:p>
    <w:tbl>
      <w:tblPr>
        <w:tblStyle w:val="2"/>
        <w:tblW w:w="0" w:type="auto"/>
        <w:tblInd w:w="344" w:type="dxa"/>
        <w:tblLayout w:type="fixed"/>
        <w:tblCellMar>
          <w:top w:w="0" w:type="dxa"/>
          <w:left w:w="108" w:type="dxa"/>
          <w:bottom w:w="0" w:type="dxa"/>
          <w:right w:w="108" w:type="dxa"/>
        </w:tblCellMar>
      </w:tblPr>
      <w:tblGrid>
        <w:gridCol w:w="428"/>
        <w:gridCol w:w="466"/>
        <w:gridCol w:w="2204"/>
        <w:gridCol w:w="646"/>
        <w:gridCol w:w="690"/>
        <w:gridCol w:w="884"/>
        <w:gridCol w:w="1006"/>
        <w:gridCol w:w="870"/>
        <w:gridCol w:w="1142"/>
      </w:tblGrid>
      <w:tr w14:paraId="5826E664">
        <w:tblPrEx>
          <w:tblCellMar>
            <w:top w:w="0" w:type="dxa"/>
            <w:left w:w="108" w:type="dxa"/>
            <w:bottom w:w="0" w:type="dxa"/>
            <w:right w:w="108" w:type="dxa"/>
          </w:tblCellMar>
        </w:tblPrEx>
        <w:trPr>
          <w:trHeight w:val="65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AE4AC9">
            <w:pPr>
              <w:widowControl/>
              <w:autoSpaceDE w:val="0"/>
              <w:autoSpaceDN w:val="0"/>
              <w:spacing w:before="62" w:after="0" w:line="222" w:lineRule="exact"/>
              <w:ind w:left="0" w:right="0" w:firstLine="0"/>
              <w:jc w:val="center"/>
            </w:pPr>
            <w:r>
              <w:rPr>
                <w:rFonts w:ascii="Gv5e429e+FangSong" w:hAnsi="Gv5e429e+FangSong" w:eastAsia="Gv5e429e+FangSong"/>
                <w:b/>
                <w:color w:val="000000"/>
                <w:sz w:val="22"/>
              </w:rPr>
              <w:t>序</w:t>
            </w:r>
          </w:p>
          <w:p w14:paraId="3ABBD971">
            <w:pPr>
              <w:widowControl/>
              <w:autoSpaceDE w:val="0"/>
              <w:autoSpaceDN w:val="0"/>
              <w:spacing w:before="90" w:after="0" w:line="222" w:lineRule="exact"/>
              <w:ind w:left="0" w:right="0" w:firstLine="0"/>
              <w:jc w:val="center"/>
            </w:pPr>
            <w:r>
              <w:rPr>
                <w:rFonts w:ascii="Gv5e429e+FangSong" w:hAnsi="Gv5e429e+FangSong" w:eastAsia="Gv5e429e+FangSong"/>
                <w:b/>
                <w:color w:val="000000"/>
                <w:sz w:val="22"/>
              </w:rPr>
              <w:t>号</w:t>
            </w:r>
          </w:p>
        </w:tc>
        <w:tc>
          <w:tcPr>
            <w:tcW w:w="46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DC0D8F">
            <w:pPr>
              <w:widowControl/>
              <w:autoSpaceDE w:val="0"/>
              <w:autoSpaceDN w:val="0"/>
              <w:spacing w:before="62" w:after="0" w:line="222" w:lineRule="exact"/>
              <w:ind w:left="0" w:right="0" w:firstLine="0"/>
              <w:jc w:val="center"/>
            </w:pPr>
            <w:r>
              <w:rPr>
                <w:rFonts w:ascii="Gv5e429e+FangSong" w:hAnsi="Gv5e429e+FangSong" w:eastAsia="Gv5e429e+FangSong"/>
                <w:b/>
                <w:color w:val="000000"/>
                <w:sz w:val="22"/>
              </w:rPr>
              <w:t>类</w:t>
            </w:r>
          </w:p>
          <w:p w14:paraId="4697AA0A">
            <w:pPr>
              <w:widowControl/>
              <w:autoSpaceDE w:val="0"/>
              <w:autoSpaceDN w:val="0"/>
              <w:spacing w:before="90" w:after="0" w:line="222" w:lineRule="exact"/>
              <w:ind w:left="0" w:right="0" w:firstLine="0"/>
              <w:jc w:val="center"/>
            </w:pPr>
            <w:r>
              <w:rPr>
                <w:rFonts w:ascii="Gv5e429e+FangSong" w:hAnsi="Gv5e429e+FangSong" w:eastAsia="Gv5e429e+FangSong"/>
                <w:b/>
                <w:color w:val="000000"/>
                <w:sz w:val="22"/>
              </w:rPr>
              <w:t>别</w:t>
            </w:r>
          </w:p>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AC2A2F">
            <w:pPr>
              <w:widowControl/>
              <w:autoSpaceDE w:val="0"/>
              <w:autoSpaceDN w:val="0"/>
              <w:spacing w:before="218" w:after="0" w:line="222" w:lineRule="exact"/>
              <w:ind w:left="0" w:right="0" w:firstLine="0"/>
              <w:jc w:val="center"/>
            </w:pPr>
            <w:r>
              <w:rPr>
                <w:rFonts w:ascii="Gv5e429e+FangSong" w:hAnsi="Gv5e429e+FangSong" w:eastAsia="Gv5e429e+FangSong"/>
                <w:b/>
                <w:color w:val="000000"/>
                <w:sz w:val="22"/>
              </w:rPr>
              <w:t>指标名称</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623BE">
            <w:pPr>
              <w:widowControl/>
              <w:autoSpaceDE w:val="0"/>
              <w:autoSpaceDN w:val="0"/>
              <w:spacing w:before="218" w:after="0" w:line="222" w:lineRule="exact"/>
              <w:ind w:left="0" w:right="0" w:firstLine="0"/>
              <w:jc w:val="center"/>
            </w:pPr>
            <w:r>
              <w:rPr>
                <w:rFonts w:ascii="Gv5e429e+FangSong" w:hAnsi="Gv5e429e+FangSong" w:eastAsia="Gv5e429e+FangSong"/>
                <w:b/>
                <w:color w:val="000000"/>
                <w:sz w:val="22"/>
              </w:rPr>
              <w:t>单位</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5F9F6">
            <w:pPr>
              <w:widowControl/>
              <w:autoSpaceDE w:val="0"/>
              <w:autoSpaceDN w:val="0"/>
              <w:spacing w:before="62" w:after="0" w:line="222" w:lineRule="exact"/>
              <w:ind w:left="0" w:right="0" w:firstLine="0"/>
              <w:jc w:val="center"/>
            </w:pPr>
            <w:r>
              <w:rPr>
                <w:rFonts w:ascii="Gv5e429e+FangSong" w:hAnsi="Gv5e429e+FangSong" w:eastAsia="Gv5e429e+FangSong"/>
                <w:b/>
                <w:color w:val="000000"/>
                <w:sz w:val="22"/>
              </w:rPr>
              <w:t>2020</w:t>
            </w:r>
          </w:p>
          <w:p w14:paraId="158817BA">
            <w:pPr>
              <w:widowControl/>
              <w:autoSpaceDE w:val="0"/>
              <w:autoSpaceDN w:val="0"/>
              <w:spacing w:before="90" w:after="0" w:line="222" w:lineRule="exact"/>
              <w:ind w:left="0" w:right="0" w:firstLine="0"/>
              <w:jc w:val="center"/>
            </w:pPr>
            <w:r>
              <w:rPr>
                <w:rFonts w:ascii="Gv5e429e+FangSong" w:hAnsi="Gv5e429e+FangSong" w:eastAsia="Gv5e429e+FangSong"/>
                <w:b/>
                <w:color w:val="000000"/>
                <w:sz w:val="22"/>
              </w:rPr>
              <w:t>年</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C29CFA">
            <w:pPr>
              <w:widowControl/>
              <w:autoSpaceDE w:val="0"/>
              <w:autoSpaceDN w:val="0"/>
              <w:spacing w:before="218" w:after="0" w:line="222" w:lineRule="exact"/>
              <w:ind w:left="0" w:right="0" w:firstLine="0"/>
              <w:jc w:val="center"/>
            </w:pPr>
            <w:r>
              <w:rPr>
                <w:rFonts w:ascii="Gv5e429e+FangSong" w:hAnsi="Gv5e429e+FangSong" w:eastAsia="Gv5e429e+FangSong"/>
                <w:b/>
                <w:color w:val="000000"/>
                <w:sz w:val="22"/>
              </w:rPr>
              <w:t>2025年</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7DB1F3">
            <w:pPr>
              <w:widowControl/>
              <w:autoSpaceDE w:val="0"/>
              <w:autoSpaceDN w:val="0"/>
              <w:spacing w:before="218" w:after="0" w:line="222" w:lineRule="exact"/>
              <w:ind w:left="0" w:right="0" w:firstLine="0"/>
              <w:jc w:val="center"/>
            </w:pPr>
            <w:r>
              <w:rPr>
                <w:rFonts w:ascii="Gv5e429e+FangSong" w:hAnsi="Gv5e429e+FangSong" w:eastAsia="Gv5e429e+FangSong"/>
                <w:b/>
                <w:color w:val="000000"/>
                <w:sz w:val="22"/>
              </w:rPr>
              <w:t>2035年</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16DB9B">
            <w:pPr>
              <w:widowControl/>
              <w:autoSpaceDE w:val="0"/>
              <w:autoSpaceDN w:val="0"/>
              <w:spacing w:before="62" w:after="0" w:line="222" w:lineRule="exact"/>
              <w:ind w:left="0" w:right="0" w:firstLine="0"/>
              <w:jc w:val="center"/>
            </w:pPr>
            <w:r>
              <w:rPr>
                <w:rFonts w:ascii="Gv5e429e+FangSong" w:hAnsi="Gv5e429e+FangSong" w:eastAsia="Gv5e429e+FangSong"/>
                <w:b/>
                <w:color w:val="000000"/>
                <w:sz w:val="22"/>
              </w:rPr>
              <w:t>指标属</w:t>
            </w:r>
          </w:p>
          <w:p w14:paraId="2AD03793">
            <w:pPr>
              <w:widowControl/>
              <w:autoSpaceDE w:val="0"/>
              <w:autoSpaceDN w:val="0"/>
              <w:spacing w:before="90" w:after="0" w:line="222" w:lineRule="exact"/>
              <w:ind w:left="0" w:right="0" w:firstLine="0"/>
              <w:jc w:val="center"/>
            </w:pPr>
            <w:r>
              <w:rPr>
                <w:rFonts w:ascii="Gv5e429e+FangSong" w:hAnsi="Gv5e429e+FangSong" w:eastAsia="Gv5e429e+FangSong"/>
                <w:b/>
                <w:color w:val="000000"/>
                <w:sz w:val="22"/>
              </w:rPr>
              <w:t>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E3FD17">
            <w:pPr>
              <w:widowControl/>
              <w:autoSpaceDE w:val="0"/>
              <w:autoSpaceDN w:val="0"/>
              <w:spacing w:before="62" w:after="0" w:line="222" w:lineRule="exact"/>
              <w:ind w:left="0" w:right="0" w:firstLine="0"/>
              <w:jc w:val="center"/>
            </w:pPr>
            <w:r>
              <w:rPr>
                <w:rFonts w:ascii="Gv5e429e+FangSong" w:hAnsi="Gv5e429e+FangSong" w:eastAsia="Gv5e429e+FangSong"/>
                <w:b/>
                <w:color w:val="000000"/>
                <w:sz w:val="22"/>
              </w:rPr>
              <w:t>主要责任部</w:t>
            </w:r>
          </w:p>
          <w:p w14:paraId="600FB36F">
            <w:pPr>
              <w:widowControl/>
              <w:autoSpaceDE w:val="0"/>
              <w:autoSpaceDN w:val="0"/>
              <w:spacing w:before="90" w:after="0" w:line="222" w:lineRule="exact"/>
              <w:ind w:left="0" w:right="0" w:firstLine="0"/>
              <w:jc w:val="center"/>
            </w:pPr>
            <w:r>
              <w:rPr>
                <w:rFonts w:ascii="Gv5e429e+FangSong" w:hAnsi="Gv5e429e+FangSong" w:eastAsia="Gv5e429e+FangSong"/>
                <w:b/>
                <w:color w:val="000000"/>
                <w:sz w:val="22"/>
              </w:rPr>
              <w:t>门</w:t>
            </w:r>
          </w:p>
        </w:tc>
      </w:tr>
      <w:tr w14:paraId="5E6BC724">
        <w:tblPrEx>
          <w:tblCellMar>
            <w:top w:w="0" w:type="dxa"/>
            <w:left w:w="108" w:type="dxa"/>
            <w:bottom w:w="0" w:type="dxa"/>
            <w:right w:w="108" w:type="dxa"/>
          </w:tblCellMar>
        </w:tblPrEx>
        <w:trPr>
          <w:trHeight w:val="648"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48A1A">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1</w:t>
            </w:r>
          </w:p>
        </w:tc>
        <w:tc>
          <w:tcPr>
            <w:tcW w:w="46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E8A79A2">
            <w:pPr>
              <w:widowControl/>
              <w:autoSpaceDE w:val="0"/>
              <w:autoSpaceDN w:val="0"/>
              <w:spacing w:before="1206" w:after="0" w:line="220" w:lineRule="exact"/>
              <w:ind w:left="0" w:right="0" w:firstLine="0"/>
              <w:jc w:val="center"/>
            </w:pPr>
            <w:r>
              <w:rPr>
                <w:rFonts w:ascii="Gv5e429e+FangSong" w:hAnsi="Gv5e429e+FangSong" w:eastAsia="Gv5e429e+FangSong"/>
                <w:color w:val="000000"/>
                <w:sz w:val="22"/>
              </w:rPr>
              <w:t>生</w:t>
            </w:r>
          </w:p>
          <w:p w14:paraId="7763D0FD">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态</w:t>
            </w:r>
          </w:p>
          <w:p w14:paraId="1BDFFAE2">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质</w:t>
            </w:r>
          </w:p>
          <w:p w14:paraId="09EC46A0">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量</w:t>
            </w:r>
          </w:p>
          <w:p w14:paraId="37900C69">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类</w:t>
            </w:r>
          </w:p>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56A68C">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森林覆盖率</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D02B4">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842C02">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23.21%</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1E6C8">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≥24.5%</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5AA4B7">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≥28%</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99270E">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2E260">
            <w:pPr>
              <w:widowControl/>
              <w:autoSpaceDE w:val="0"/>
              <w:autoSpaceDN w:val="0"/>
              <w:spacing w:before="62" w:after="0" w:line="222" w:lineRule="exact"/>
              <w:ind w:left="0" w:right="0" w:firstLine="0"/>
              <w:jc w:val="center"/>
            </w:pPr>
            <w:r>
              <w:rPr>
                <w:rFonts w:ascii="Gv5e429e+FangSong" w:hAnsi="Gv5e429e+FangSong" w:eastAsia="Gv5e429e+FangSong"/>
                <w:color w:val="000000"/>
                <w:sz w:val="22"/>
              </w:rPr>
              <w:t>东川区林业</w:t>
            </w:r>
          </w:p>
          <w:p w14:paraId="7B3F37D5">
            <w:pPr>
              <w:widowControl/>
              <w:autoSpaceDE w:val="0"/>
              <w:autoSpaceDN w:val="0"/>
              <w:spacing w:before="90" w:after="0" w:line="222" w:lineRule="exact"/>
              <w:ind w:left="0" w:right="0" w:firstLine="0"/>
              <w:jc w:val="center"/>
            </w:pPr>
            <w:r>
              <w:rPr>
                <w:rFonts w:ascii="Gv5e429e+FangSong" w:hAnsi="Gv5e429e+FangSong" w:eastAsia="Gv5e429e+FangSong"/>
                <w:color w:val="000000"/>
                <w:sz w:val="22"/>
              </w:rPr>
              <w:t>和草原局</w:t>
            </w:r>
          </w:p>
        </w:tc>
      </w:tr>
      <w:tr w14:paraId="36CCF209">
        <w:tblPrEx>
          <w:tblCellMar>
            <w:top w:w="0" w:type="dxa"/>
            <w:left w:w="108" w:type="dxa"/>
            <w:bottom w:w="0" w:type="dxa"/>
            <w:right w:w="108" w:type="dxa"/>
          </w:tblCellMar>
        </w:tblPrEx>
        <w:trPr>
          <w:trHeight w:val="65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1FAC3">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2</w:t>
            </w:r>
          </w:p>
        </w:tc>
        <w:tc>
          <w:tcPr>
            <w:tcW w:w="1003" w:type="dxa"/>
            <w:vMerge w:val="continue"/>
            <w:tcBorders>
              <w:top w:val="single" w:color="000000" w:sz="2" w:space="0"/>
              <w:left w:val="single" w:color="000000" w:sz="2" w:space="0"/>
              <w:bottom w:val="single" w:color="000000" w:sz="2" w:space="0"/>
              <w:right w:val="single" w:color="000000" w:sz="2" w:space="0"/>
            </w:tcBorders>
          </w:tcPr>
          <w:p w14:paraId="2197CAEA"/>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EEE2E">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森林蓄积量</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3CF8878C">
            <w:pPr>
              <w:widowControl/>
              <w:autoSpaceDE w:val="0"/>
              <w:autoSpaceDN w:val="0"/>
              <w:spacing w:before="62" w:after="0" w:line="222" w:lineRule="exact"/>
              <w:ind w:left="0" w:right="0" w:firstLine="0"/>
              <w:jc w:val="center"/>
            </w:pPr>
            <w:r>
              <w:rPr>
                <w:rFonts w:ascii="Gv5e429e+FangSong" w:hAnsi="Gv5e429e+FangSong" w:eastAsia="Gv5e429e+FangSong"/>
                <w:color w:val="000000"/>
                <w:sz w:val="22"/>
              </w:rPr>
              <w:t>万立</w:t>
            </w:r>
          </w:p>
          <w:p w14:paraId="0D445946">
            <w:pPr>
              <w:widowControl/>
              <w:autoSpaceDE w:val="0"/>
              <w:autoSpaceDN w:val="0"/>
              <w:spacing w:before="90" w:after="0" w:line="222" w:lineRule="exact"/>
              <w:ind w:left="0" w:right="0" w:firstLine="0"/>
              <w:jc w:val="center"/>
            </w:pPr>
            <w:r>
              <w:rPr>
                <w:rFonts w:ascii="Gv5e429e+FangSong" w:hAnsi="Gv5e429e+FangSong" w:eastAsia="Gv5e429e+FangSong"/>
                <w:color w:val="000000"/>
                <w:sz w:val="22"/>
              </w:rPr>
              <w:t>方米</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43B3E">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253</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3CF225">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≥270</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02B21">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≥310</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0415EC">
            <w:pPr>
              <w:widowControl/>
              <w:autoSpaceDE w:val="0"/>
              <w:autoSpaceDN w:val="0"/>
              <w:spacing w:before="218" w:after="0" w:line="222"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DA63EB">
            <w:pPr>
              <w:widowControl/>
              <w:autoSpaceDE w:val="0"/>
              <w:autoSpaceDN w:val="0"/>
              <w:spacing w:before="62" w:after="0" w:line="222" w:lineRule="exact"/>
              <w:ind w:left="0" w:right="0" w:firstLine="0"/>
              <w:jc w:val="center"/>
            </w:pPr>
            <w:r>
              <w:rPr>
                <w:rFonts w:ascii="Gv5e429e+FangSong" w:hAnsi="Gv5e429e+FangSong" w:eastAsia="Gv5e429e+FangSong"/>
                <w:color w:val="000000"/>
                <w:sz w:val="22"/>
              </w:rPr>
              <w:t>东川区林业</w:t>
            </w:r>
          </w:p>
          <w:p w14:paraId="2CC14C03">
            <w:pPr>
              <w:widowControl/>
              <w:autoSpaceDE w:val="0"/>
              <w:autoSpaceDN w:val="0"/>
              <w:spacing w:before="90" w:after="0" w:line="222" w:lineRule="exact"/>
              <w:ind w:left="0" w:right="0" w:firstLine="0"/>
              <w:jc w:val="center"/>
            </w:pPr>
            <w:r>
              <w:rPr>
                <w:rFonts w:ascii="Gv5e429e+FangSong" w:hAnsi="Gv5e429e+FangSong" w:eastAsia="Gv5e429e+FangSong"/>
                <w:color w:val="000000"/>
                <w:sz w:val="22"/>
              </w:rPr>
              <w:t>和草原局</w:t>
            </w:r>
          </w:p>
        </w:tc>
      </w:tr>
      <w:tr w14:paraId="3DD3C68D">
        <w:tblPrEx>
          <w:tblCellMar>
            <w:top w:w="0" w:type="dxa"/>
            <w:left w:w="108" w:type="dxa"/>
            <w:bottom w:w="0" w:type="dxa"/>
            <w:right w:w="108" w:type="dxa"/>
          </w:tblCellMar>
        </w:tblPrEx>
        <w:trPr>
          <w:trHeight w:val="96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A36515">
            <w:pPr>
              <w:widowControl/>
              <w:autoSpaceDE w:val="0"/>
              <w:autoSpaceDN w:val="0"/>
              <w:spacing w:before="376" w:after="0" w:line="220" w:lineRule="exact"/>
              <w:ind w:left="0" w:right="0" w:firstLine="0"/>
              <w:jc w:val="center"/>
            </w:pPr>
            <w:r>
              <w:rPr>
                <w:rFonts w:ascii="Gv5e429e+FangSong" w:hAnsi="Gv5e429e+FangSong" w:eastAsia="Gv5e429e+FangSong"/>
                <w:color w:val="000000"/>
                <w:sz w:val="22"/>
              </w:rPr>
              <w:t>3</w:t>
            </w:r>
          </w:p>
        </w:tc>
        <w:tc>
          <w:tcPr>
            <w:tcW w:w="1003" w:type="dxa"/>
            <w:vMerge w:val="continue"/>
            <w:tcBorders>
              <w:top w:val="single" w:color="000000" w:sz="2" w:space="0"/>
              <w:left w:val="single" w:color="000000" w:sz="2" w:space="0"/>
              <w:bottom w:val="single" w:color="000000" w:sz="2" w:space="0"/>
              <w:right w:val="single" w:color="000000" w:sz="2" w:space="0"/>
            </w:tcBorders>
          </w:tcPr>
          <w:p w14:paraId="73257E8B"/>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BB502">
            <w:pPr>
              <w:widowControl/>
              <w:autoSpaceDE w:val="0"/>
              <w:autoSpaceDN w:val="0"/>
              <w:spacing w:before="0" w:after="0" w:line="302" w:lineRule="exact"/>
              <w:ind w:left="0" w:right="0" w:firstLine="0"/>
              <w:jc w:val="center"/>
            </w:pPr>
            <w:r>
              <w:rPr>
                <w:rFonts w:ascii="Gv5e429e+FangSong" w:hAnsi="Gv5e429e+FangSong" w:eastAsia="Gv5e429e+FangSong"/>
                <w:color w:val="000000"/>
                <w:sz w:val="22"/>
              </w:rPr>
              <w:t>以国家公园为主体的自然保护地面积占全区国土面积比例</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685A9C">
            <w:pPr>
              <w:widowControl/>
              <w:autoSpaceDE w:val="0"/>
              <w:autoSpaceDN w:val="0"/>
              <w:spacing w:before="376" w:after="0" w:line="220" w:lineRule="exact"/>
              <w:ind w:left="0" w:right="0" w:firstLine="0"/>
              <w:jc w:val="center"/>
            </w:pPr>
            <w:r>
              <w:rPr>
                <w:rFonts w:ascii="Gv5e429e+FangSong" w:hAnsi="Gv5e429e+FangSong" w:eastAsia="Gv5e429e+FangSong"/>
                <w:color w:val="000000"/>
                <w:sz w:val="22"/>
              </w:rPr>
              <w:t>%</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11827">
            <w:pPr>
              <w:widowControl/>
              <w:autoSpaceDE w:val="0"/>
              <w:autoSpaceDN w:val="0"/>
              <w:spacing w:before="376" w:after="0" w:line="220" w:lineRule="exact"/>
              <w:ind w:left="0" w:right="0" w:firstLine="0"/>
              <w:jc w:val="center"/>
            </w:pPr>
            <w:r>
              <w:rPr>
                <w:rFonts w:ascii="Gv5e429e+FangSong" w:hAnsi="Gv5e429e+FangSong" w:eastAsia="Gv5e429e+FangSong"/>
                <w:color w:val="000000"/>
                <w:sz w:val="22"/>
              </w:rPr>
              <w:t>11.33</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0B162">
            <w:pPr>
              <w:widowControl/>
              <w:autoSpaceDE w:val="0"/>
              <w:autoSpaceDN w:val="0"/>
              <w:spacing w:before="376" w:after="0" w:line="220" w:lineRule="exact"/>
              <w:ind w:left="0" w:right="0" w:firstLine="0"/>
              <w:jc w:val="center"/>
            </w:pPr>
            <w:r>
              <w:rPr>
                <w:rFonts w:ascii="Gv5e429e+FangSong" w:hAnsi="Gv5e429e+FangSong" w:eastAsia="Gv5e429e+FangSong"/>
                <w:color w:val="000000"/>
                <w:sz w:val="22"/>
              </w:rPr>
              <w:t>≥11.33</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879812">
            <w:pPr>
              <w:widowControl/>
              <w:autoSpaceDE w:val="0"/>
              <w:autoSpaceDN w:val="0"/>
              <w:spacing w:before="376" w:after="0" w:line="220" w:lineRule="exact"/>
              <w:ind w:left="0" w:right="0" w:firstLine="0"/>
              <w:jc w:val="center"/>
            </w:pPr>
            <w:r>
              <w:rPr>
                <w:rFonts w:ascii="Gv5e429e+FangSong" w:hAnsi="Gv5e429e+FangSong" w:eastAsia="Gv5e429e+FangSong"/>
                <w:color w:val="000000"/>
                <w:sz w:val="22"/>
              </w:rPr>
              <w:t>≥11.33</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784D74">
            <w:pPr>
              <w:widowControl/>
              <w:autoSpaceDE w:val="0"/>
              <w:autoSpaceDN w:val="0"/>
              <w:spacing w:before="376" w:after="0" w:line="220"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AEFD9">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东川区林业</w:t>
            </w:r>
          </w:p>
          <w:p w14:paraId="0B73E9ED">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和草原局</w:t>
            </w:r>
          </w:p>
        </w:tc>
      </w:tr>
      <w:tr w14:paraId="2252BCAE">
        <w:tblPrEx>
          <w:tblCellMar>
            <w:top w:w="0" w:type="dxa"/>
            <w:left w:w="108" w:type="dxa"/>
            <w:bottom w:w="0" w:type="dxa"/>
            <w:right w:w="108" w:type="dxa"/>
          </w:tblCellMar>
        </w:tblPrEx>
        <w:trPr>
          <w:trHeight w:val="65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1CCD68">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4</w:t>
            </w:r>
          </w:p>
        </w:tc>
        <w:tc>
          <w:tcPr>
            <w:tcW w:w="1003" w:type="dxa"/>
            <w:vMerge w:val="continue"/>
            <w:tcBorders>
              <w:top w:val="single" w:color="000000" w:sz="2" w:space="0"/>
              <w:left w:val="single" w:color="000000" w:sz="2" w:space="0"/>
              <w:bottom w:val="single" w:color="000000" w:sz="2" w:space="0"/>
              <w:right w:val="single" w:color="000000" w:sz="2" w:space="0"/>
            </w:tcBorders>
          </w:tcPr>
          <w:p w14:paraId="20CDBB0F"/>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DFC59">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水土保持率</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91708">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8B867E">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41.85</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CB92C5">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≥44.09</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C5C35">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＞48.91</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40B0A">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592909">
            <w:pPr>
              <w:widowControl/>
              <w:autoSpaceDE w:val="0"/>
              <w:autoSpaceDN w:val="0"/>
              <w:spacing w:before="64" w:after="0" w:line="220" w:lineRule="exact"/>
              <w:ind w:left="0" w:right="0" w:firstLine="0"/>
              <w:jc w:val="center"/>
            </w:pPr>
            <w:r>
              <w:rPr>
                <w:rFonts w:ascii="Gv5e429e+FangSong" w:hAnsi="Gv5e429e+FangSong" w:eastAsia="Gv5e429e+FangSong"/>
                <w:color w:val="000000"/>
                <w:sz w:val="22"/>
              </w:rPr>
              <w:t>东川区水务</w:t>
            </w:r>
          </w:p>
          <w:p w14:paraId="33D8C5E0">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局</w:t>
            </w:r>
          </w:p>
        </w:tc>
      </w:tr>
      <w:tr w14:paraId="4A1223DA">
        <w:tblPrEx>
          <w:tblCellMar>
            <w:top w:w="0" w:type="dxa"/>
            <w:left w:w="108" w:type="dxa"/>
            <w:bottom w:w="0" w:type="dxa"/>
            <w:right w:w="108" w:type="dxa"/>
          </w:tblCellMar>
        </w:tblPrEx>
        <w:trPr>
          <w:trHeight w:val="96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EA3D17">
            <w:pPr>
              <w:widowControl/>
              <w:autoSpaceDE w:val="0"/>
              <w:autoSpaceDN w:val="0"/>
              <w:spacing w:before="374" w:after="0" w:line="220" w:lineRule="exact"/>
              <w:ind w:left="0" w:right="0" w:firstLine="0"/>
              <w:jc w:val="center"/>
            </w:pPr>
            <w:r>
              <w:rPr>
                <w:rFonts w:ascii="Gv5e429e+FangSong" w:hAnsi="Gv5e429e+FangSong" w:eastAsia="Gv5e429e+FangSong"/>
                <w:color w:val="000000"/>
                <w:sz w:val="22"/>
              </w:rPr>
              <w:t>5</w:t>
            </w:r>
          </w:p>
        </w:tc>
        <w:tc>
          <w:tcPr>
            <w:tcW w:w="1003" w:type="dxa"/>
            <w:vMerge w:val="continue"/>
            <w:tcBorders>
              <w:top w:val="single" w:color="000000" w:sz="2" w:space="0"/>
              <w:left w:val="single" w:color="000000" w:sz="2" w:space="0"/>
              <w:bottom w:val="single" w:color="000000" w:sz="2" w:space="0"/>
              <w:right w:val="single" w:color="000000" w:sz="2" w:space="0"/>
            </w:tcBorders>
          </w:tcPr>
          <w:p w14:paraId="2D46D9D6"/>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5DDAC8B8">
            <w:pPr>
              <w:widowControl/>
              <w:autoSpaceDE w:val="0"/>
              <w:autoSpaceDN w:val="0"/>
              <w:spacing w:before="0" w:after="0" w:line="302" w:lineRule="exact"/>
              <w:ind w:left="0" w:right="0" w:firstLine="0"/>
              <w:jc w:val="center"/>
            </w:pPr>
            <w:r>
              <w:rPr>
                <w:rFonts w:ascii="Gv5e429e+FangSong" w:hAnsi="Gv5e429e+FangSong" w:eastAsia="Gv5e429e+FangSong"/>
                <w:color w:val="000000"/>
                <w:sz w:val="22"/>
              </w:rPr>
              <w:t>省级以上绿色矿山占中大型生产矿山个数的比例</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9F0B92">
            <w:pPr>
              <w:widowControl/>
              <w:autoSpaceDE w:val="0"/>
              <w:autoSpaceDN w:val="0"/>
              <w:spacing w:before="374" w:after="0" w:line="220" w:lineRule="exact"/>
              <w:ind w:left="0" w:right="0" w:firstLine="0"/>
              <w:jc w:val="center"/>
            </w:pPr>
            <w:r>
              <w:rPr>
                <w:rFonts w:ascii="Gv5e429e+FangSong" w:hAnsi="Gv5e429e+FangSong" w:eastAsia="Gv5e429e+FangSong"/>
                <w:color w:val="000000"/>
                <w:sz w:val="22"/>
              </w:rPr>
              <w:t>%</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8F9C7">
            <w:pPr>
              <w:widowControl/>
              <w:autoSpaceDE w:val="0"/>
              <w:autoSpaceDN w:val="0"/>
              <w:spacing w:before="374" w:after="0" w:line="220" w:lineRule="exact"/>
              <w:ind w:left="0" w:right="0" w:firstLine="0"/>
              <w:jc w:val="center"/>
            </w:pPr>
            <w:r>
              <w:rPr>
                <w:rFonts w:ascii="Gv5e429e+FangSong" w:hAnsi="Gv5e429e+FangSong" w:eastAsia="Gv5e429e+FangSong"/>
                <w:color w:val="000000"/>
                <w:sz w:val="22"/>
              </w:rPr>
              <w:t>15.38</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A58699">
            <w:pPr>
              <w:widowControl/>
              <w:autoSpaceDE w:val="0"/>
              <w:autoSpaceDN w:val="0"/>
              <w:spacing w:before="374" w:after="0" w:line="220" w:lineRule="exact"/>
              <w:ind w:left="0" w:right="0" w:firstLine="0"/>
              <w:jc w:val="center"/>
            </w:pPr>
            <w:r>
              <w:rPr>
                <w:rFonts w:ascii="Gv5e429e+FangSong" w:hAnsi="Gv5e429e+FangSong" w:eastAsia="Gv5e429e+FangSong"/>
                <w:color w:val="000000"/>
                <w:sz w:val="22"/>
              </w:rPr>
              <w:t>30.77</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6298C">
            <w:pPr>
              <w:widowControl/>
              <w:autoSpaceDE w:val="0"/>
              <w:autoSpaceDN w:val="0"/>
              <w:spacing w:before="374" w:after="0" w:line="220" w:lineRule="exact"/>
              <w:ind w:left="0" w:right="0" w:firstLine="0"/>
              <w:jc w:val="center"/>
            </w:pPr>
            <w:r>
              <w:rPr>
                <w:rFonts w:ascii="Gv5e429e+FangSong" w:hAnsi="Gv5e429e+FangSong" w:eastAsia="Gv5e429e+FangSong"/>
                <w:color w:val="000000"/>
                <w:sz w:val="22"/>
              </w:rPr>
              <w:t>≥30.77</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1B4F6A">
            <w:pPr>
              <w:widowControl/>
              <w:autoSpaceDE w:val="0"/>
              <w:autoSpaceDN w:val="0"/>
              <w:spacing w:before="374" w:after="0" w:line="220"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7BB0C0">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东川区自然</w:t>
            </w:r>
          </w:p>
          <w:p w14:paraId="281E2F48">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资源局</w:t>
            </w:r>
          </w:p>
        </w:tc>
      </w:tr>
      <w:tr w14:paraId="4FE3E4CF">
        <w:tblPrEx>
          <w:tblCellMar>
            <w:top w:w="0" w:type="dxa"/>
            <w:left w:w="108" w:type="dxa"/>
            <w:bottom w:w="0" w:type="dxa"/>
            <w:right w:w="108" w:type="dxa"/>
          </w:tblCellMar>
        </w:tblPrEx>
        <w:trPr>
          <w:trHeight w:val="65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30098B">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6</w:t>
            </w:r>
          </w:p>
        </w:tc>
        <w:tc>
          <w:tcPr>
            <w:tcW w:w="46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F923603">
            <w:pPr>
              <w:widowControl/>
              <w:autoSpaceDE w:val="0"/>
              <w:autoSpaceDN w:val="0"/>
              <w:spacing w:before="244" w:after="0" w:line="220" w:lineRule="exact"/>
              <w:ind w:left="0" w:right="0" w:firstLine="0"/>
              <w:jc w:val="center"/>
            </w:pPr>
            <w:r>
              <w:rPr>
                <w:rFonts w:ascii="Gv5e429e+FangSong" w:hAnsi="Gv5e429e+FangSong" w:eastAsia="Gv5e429e+FangSong"/>
                <w:color w:val="000000"/>
                <w:sz w:val="22"/>
              </w:rPr>
              <w:t>修</w:t>
            </w:r>
          </w:p>
          <w:p w14:paraId="02BEC0EB">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复</w:t>
            </w:r>
          </w:p>
          <w:p w14:paraId="60F0181D">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治</w:t>
            </w:r>
          </w:p>
          <w:p w14:paraId="57DB19A1">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理</w:t>
            </w:r>
          </w:p>
          <w:p w14:paraId="5765183A">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类</w:t>
            </w:r>
          </w:p>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BC5134">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水土流失治理面积</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E9AA4">
            <w:pPr>
              <w:widowControl/>
              <w:autoSpaceDE w:val="0"/>
              <w:autoSpaceDN w:val="0"/>
              <w:spacing w:before="64" w:after="0" w:line="220" w:lineRule="exact"/>
              <w:ind w:left="0" w:right="0" w:firstLine="0"/>
              <w:jc w:val="center"/>
            </w:pPr>
            <w:r>
              <w:rPr>
                <w:rFonts w:ascii="Gv5e429e+FangSong" w:hAnsi="Gv5e429e+FangSong" w:eastAsia="Gv5e429e+FangSong"/>
                <w:color w:val="000000"/>
                <w:sz w:val="22"/>
              </w:rPr>
              <w:t>万公</w:t>
            </w:r>
          </w:p>
          <w:p w14:paraId="2FF96063">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顷</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227946">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EC2A57">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15.0414</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119B84">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15.2459</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148789">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E682E">
            <w:pPr>
              <w:widowControl/>
              <w:autoSpaceDE w:val="0"/>
              <w:autoSpaceDN w:val="0"/>
              <w:spacing w:before="64" w:after="0" w:line="220" w:lineRule="exact"/>
              <w:ind w:left="0" w:right="0" w:firstLine="0"/>
              <w:jc w:val="center"/>
            </w:pPr>
            <w:r>
              <w:rPr>
                <w:rFonts w:ascii="Gv5e429e+FangSong" w:hAnsi="Gv5e429e+FangSong" w:eastAsia="Gv5e429e+FangSong"/>
                <w:color w:val="000000"/>
                <w:sz w:val="22"/>
              </w:rPr>
              <w:t>东川区水务</w:t>
            </w:r>
          </w:p>
          <w:p w14:paraId="57C8349E">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局</w:t>
            </w:r>
          </w:p>
        </w:tc>
      </w:tr>
      <w:tr w14:paraId="68F33611">
        <w:tblPrEx>
          <w:tblCellMar>
            <w:top w:w="0" w:type="dxa"/>
            <w:left w:w="108" w:type="dxa"/>
            <w:bottom w:w="0" w:type="dxa"/>
            <w:right w:w="108" w:type="dxa"/>
          </w:tblCellMar>
        </w:tblPrEx>
        <w:trPr>
          <w:trHeight w:val="648"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3EF1F">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7</w:t>
            </w:r>
          </w:p>
        </w:tc>
        <w:tc>
          <w:tcPr>
            <w:tcW w:w="1003" w:type="dxa"/>
            <w:vMerge w:val="continue"/>
            <w:tcBorders>
              <w:top w:val="single" w:color="000000" w:sz="2" w:space="0"/>
              <w:left w:val="single" w:color="000000" w:sz="2" w:space="0"/>
              <w:bottom w:val="single" w:color="000000" w:sz="2" w:space="0"/>
              <w:right w:val="single" w:color="000000" w:sz="2" w:space="0"/>
            </w:tcBorders>
          </w:tcPr>
          <w:p w14:paraId="5E741B22"/>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F0F5E">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石漠化治理面积</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50122">
            <w:pPr>
              <w:widowControl/>
              <w:autoSpaceDE w:val="0"/>
              <w:autoSpaceDN w:val="0"/>
              <w:spacing w:before="62" w:after="0" w:line="220" w:lineRule="exact"/>
              <w:ind w:left="0" w:right="0" w:firstLine="0"/>
              <w:jc w:val="center"/>
            </w:pPr>
            <w:r>
              <w:rPr>
                <w:rFonts w:ascii="Gv5e429e+FangSong" w:hAnsi="Gv5e429e+FangSong" w:eastAsia="Gv5e429e+FangSong"/>
                <w:color w:val="000000"/>
                <w:sz w:val="22"/>
              </w:rPr>
              <w:t>万公</w:t>
            </w:r>
          </w:p>
          <w:p w14:paraId="5E4F2AE5">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顷</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6C57FF">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E8F3E">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0.6808</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843B4">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1.0669</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BD972">
            <w:pPr>
              <w:widowControl/>
              <w:autoSpaceDE w:val="0"/>
              <w:autoSpaceDN w:val="0"/>
              <w:spacing w:before="218" w:after="0" w:line="220"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DABC3">
            <w:pPr>
              <w:widowControl/>
              <w:autoSpaceDE w:val="0"/>
              <w:autoSpaceDN w:val="0"/>
              <w:spacing w:before="62" w:after="0" w:line="220" w:lineRule="exact"/>
              <w:ind w:left="0" w:right="0" w:firstLine="0"/>
              <w:jc w:val="center"/>
            </w:pPr>
            <w:r>
              <w:rPr>
                <w:rFonts w:ascii="Gv5e429e+FangSong" w:hAnsi="Gv5e429e+FangSong" w:eastAsia="Gv5e429e+FangSong"/>
                <w:color w:val="000000"/>
                <w:sz w:val="22"/>
              </w:rPr>
              <w:t>东川区林业</w:t>
            </w:r>
          </w:p>
          <w:p w14:paraId="39D7BB70">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和草原局</w:t>
            </w:r>
          </w:p>
        </w:tc>
      </w:tr>
      <w:tr w14:paraId="202BCEBA">
        <w:tblPrEx>
          <w:tblCellMar>
            <w:top w:w="0" w:type="dxa"/>
            <w:left w:w="108" w:type="dxa"/>
            <w:bottom w:w="0" w:type="dxa"/>
            <w:right w:w="108" w:type="dxa"/>
          </w:tblCellMar>
        </w:tblPrEx>
        <w:trPr>
          <w:trHeight w:val="650" w:hRule="exact"/>
        </w:trPr>
        <w:tc>
          <w:tcPr>
            <w:tcW w:w="42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CD7D6">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8</w:t>
            </w:r>
          </w:p>
        </w:tc>
        <w:tc>
          <w:tcPr>
            <w:tcW w:w="1003" w:type="dxa"/>
            <w:vMerge w:val="continue"/>
            <w:tcBorders>
              <w:top w:val="single" w:color="000000" w:sz="2" w:space="0"/>
              <w:left w:val="single" w:color="000000" w:sz="2" w:space="0"/>
              <w:bottom w:val="single" w:color="000000" w:sz="2" w:space="0"/>
              <w:right w:val="single" w:color="000000" w:sz="2" w:space="0"/>
            </w:tcBorders>
          </w:tcPr>
          <w:p w14:paraId="6D49DC5C"/>
        </w:tc>
        <w:tc>
          <w:tcPr>
            <w:tcW w:w="220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3DF1A4">
            <w:pPr>
              <w:widowControl/>
              <w:autoSpaceDE w:val="0"/>
              <w:autoSpaceDN w:val="0"/>
              <w:spacing w:before="64" w:after="0" w:line="220" w:lineRule="exact"/>
              <w:ind w:left="0" w:right="0" w:firstLine="0"/>
              <w:jc w:val="center"/>
            </w:pPr>
            <w:r>
              <w:rPr>
                <w:rFonts w:ascii="Gv5e429e+FangSong" w:hAnsi="Gv5e429e+FangSong" w:eastAsia="Gv5e429e+FangSong"/>
                <w:color w:val="000000"/>
                <w:sz w:val="22"/>
              </w:rPr>
              <w:t>历史遗留矿山生态修</w:t>
            </w:r>
          </w:p>
          <w:p w14:paraId="28124327">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复面积</w:t>
            </w:r>
          </w:p>
        </w:tc>
        <w:tc>
          <w:tcPr>
            <w:tcW w:w="64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77493">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公顷</w:t>
            </w:r>
          </w:p>
        </w:tc>
        <w:tc>
          <w:tcPr>
            <w:tcW w:w="6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C15A4">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27.29</w:t>
            </w:r>
          </w:p>
        </w:tc>
        <w:tc>
          <w:tcPr>
            <w:tcW w:w="88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32309">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116.62</w:t>
            </w:r>
          </w:p>
        </w:tc>
        <w:tc>
          <w:tcPr>
            <w:tcW w:w="10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EE91A3">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完成修复</w:t>
            </w:r>
          </w:p>
        </w:tc>
        <w:tc>
          <w:tcPr>
            <w:tcW w:w="87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8ECEE2">
            <w:pPr>
              <w:widowControl/>
              <w:autoSpaceDE w:val="0"/>
              <w:autoSpaceDN w:val="0"/>
              <w:spacing w:before="220" w:after="0" w:line="220" w:lineRule="exact"/>
              <w:ind w:left="0" w:right="0" w:firstLine="0"/>
              <w:jc w:val="center"/>
            </w:pPr>
            <w:r>
              <w:rPr>
                <w:rFonts w:ascii="Gv5e429e+FangSong" w:hAnsi="Gv5e429e+FangSong" w:eastAsia="Gv5e429e+FangSong"/>
                <w:color w:val="000000"/>
                <w:sz w:val="22"/>
              </w:rPr>
              <w:t>预期性</w:t>
            </w:r>
          </w:p>
        </w:tc>
        <w:tc>
          <w:tcPr>
            <w:tcW w:w="114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09AA8">
            <w:pPr>
              <w:widowControl/>
              <w:autoSpaceDE w:val="0"/>
              <w:autoSpaceDN w:val="0"/>
              <w:spacing w:before="64" w:after="0" w:line="220" w:lineRule="exact"/>
              <w:ind w:left="0" w:right="0" w:firstLine="0"/>
              <w:jc w:val="center"/>
            </w:pPr>
            <w:r>
              <w:rPr>
                <w:rFonts w:ascii="Gv5e429e+FangSong" w:hAnsi="Gv5e429e+FangSong" w:eastAsia="Gv5e429e+FangSong"/>
                <w:color w:val="000000"/>
                <w:sz w:val="22"/>
              </w:rPr>
              <w:t>东川区自然</w:t>
            </w:r>
          </w:p>
          <w:p w14:paraId="6B775CA6">
            <w:pPr>
              <w:widowControl/>
              <w:autoSpaceDE w:val="0"/>
              <w:autoSpaceDN w:val="0"/>
              <w:spacing w:before="92" w:after="0" w:line="220" w:lineRule="exact"/>
              <w:ind w:left="0" w:right="0" w:firstLine="0"/>
              <w:jc w:val="center"/>
            </w:pPr>
            <w:r>
              <w:rPr>
                <w:rFonts w:ascii="Gv5e429e+FangSong" w:hAnsi="Gv5e429e+FangSong" w:eastAsia="Gv5e429e+FangSong"/>
                <w:color w:val="000000"/>
                <w:sz w:val="22"/>
              </w:rPr>
              <w:t>资源局</w:t>
            </w:r>
          </w:p>
        </w:tc>
      </w:tr>
    </w:tbl>
    <w:p w14:paraId="6721B9C1">
      <w:pPr>
        <w:widowControl/>
        <w:autoSpaceDE w:val="0"/>
        <w:autoSpaceDN w:val="0"/>
        <w:spacing w:before="124" w:after="0" w:line="222" w:lineRule="exact"/>
        <w:ind w:left="360" w:right="0" w:firstLine="0"/>
        <w:jc w:val="left"/>
      </w:pPr>
      <w:r>
        <w:rPr>
          <w:rFonts w:ascii="Gv5e429e+FangSong" w:hAnsi="Gv5e429e+FangSong" w:eastAsia="Gv5e429e+FangSong"/>
          <w:color w:val="000000"/>
          <w:sz w:val="22"/>
        </w:rPr>
        <w:t>备注：1、序号1、3的指标设定主要为落实《东川区国土空间总体规划（2021-2035</w:t>
      </w:r>
    </w:p>
    <w:p w14:paraId="22215D87">
      <w:pPr>
        <w:widowControl/>
        <w:autoSpaceDE w:val="0"/>
        <w:autoSpaceDN w:val="0"/>
        <w:spacing w:before="1086" w:after="0" w:line="180" w:lineRule="exact"/>
        <w:ind w:left="0" w:right="0" w:firstLine="0"/>
        <w:jc w:val="center"/>
      </w:pPr>
      <w:r>
        <w:rPr>
          <w:rFonts w:ascii="K1zq58QP+Calibri" w:hAnsi="K1zq58QP+Calibri" w:eastAsia="K1zq58QP+Calibri"/>
          <w:color w:val="000000"/>
          <w:sz w:val="18"/>
        </w:rPr>
        <w:t>20</w:t>
      </w:r>
    </w:p>
    <w:p w14:paraId="1BD03609">
      <w:pPr>
        <w:sectPr>
          <w:pgSz w:w="11906" w:h="17238"/>
          <w:pgMar w:top="440" w:right="1440" w:bottom="392" w:left="1440" w:header="720" w:footer="720" w:gutter="0"/>
          <w:cols w:equalWidth="0" w:num="1">
            <w:col w:w="9026"/>
          </w:cols>
          <w:docGrid w:linePitch="360" w:charSpace="0"/>
        </w:sectPr>
      </w:pPr>
    </w:p>
    <w:p w14:paraId="4996207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6200312F">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7164820">
      <w:pPr>
        <w:widowControl/>
        <w:autoSpaceDE w:val="0"/>
        <w:autoSpaceDN w:val="0"/>
        <w:spacing w:before="258" w:after="0" w:line="468" w:lineRule="exact"/>
        <w:ind w:left="360" w:right="288" w:firstLine="0"/>
        <w:jc w:val="left"/>
      </w:pPr>
      <w:r>
        <w:rPr>
          <w:rFonts w:ascii="Gv5e429e+FangSong" w:hAnsi="Gv5e429e+FangSong" w:eastAsia="Gv5e429e+FangSong"/>
          <w:color w:val="000000"/>
          <w:sz w:val="22"/>
        </w:rPr>
        <w:t>年）》生态修复类规划指标，其余指标设定是参照并落实《昆明市国土空间生态修复规划（2021-2035年）》的规划指标和下达任务。</w:t>
      </w:r>
    </w:p>
    <w:p w14:paraId="22873988">
      <w:pPr>
        <w:widowControl/>
        <w:autoSpaceDE w:val="0"/>
        <w:autoSpaceDN w:val="0"/>
        <w:spacing w:before="0" w:after="0" w:line="468" w:lineRule="exact"/>
        <w:ind w:left="360" w:right="288" w:firstLine="0"/>
        <w:jc w:val="left"/>
      </w:pPr>
      <w:r>
        <w:rPr>
          <w:rFonts w:ascii="Gv5e429e+FangSong" w:hAnsi="Gv5e429e+FangSong" w:eastAsia="Gv5e429e+FangSong"/>
          <w:color w:val="000000"/>
          <w:sz w:val="22"/>
        </w:rPr>
        <w:t>2、森林覆盖率的现状数据来源于《昆明市东川区国民经济和社会发展第十四个五年规划和二〇三五年远景目标纲要》；森林蓄积量的现状数据来源于《2020昆明市森林资源监测》；自然保护地占国土面积比例的现状数据是来源于《东川区国土空间总体规划（2021-2035年）》；水土保持率的现状数据来源于《云南省水土保持公报》；历史遗留矿山治理面积的现状数据来源于《昆明市历史遗留矿山底数清单》。</w:t>
      </w:r>
    </w:p>
    <w:p w14:paraId="4504466F">
      <w:pPr>
        <w:widowControl/>
        <w:autoSpaceDE w:val="0"/>
        <w:autoSpaceDN w:val="0"/>
        <w:spacing w:before="11282" w:after="0" w:line="180" w:lineRule="exact"/>
        <w:ind w:left="0" w:right="0" w:firstLine="0"/>
        <w:jc w:val="center"/>
      </w:pPr>
      <w:r>
        <w:rPr>
          <w:rFonts w:ascii="K1zq58QP+Calibri" w:hAnsi="K1zq58QP+Calibri" w:eastAsia="K1zq58QP+Calibri"/>
          <w:color w:val="000000"/>
          <w:sz w:val="18"/>
        </w:rPr>
        <w:t>21</w:t>
      </w:r>
    </w:p>
    <w:p w14:paraId="6E61E360">
      <w:pPr>
        <w:sectPr>
          <w:pgSz w:w="11906" w:h="17238"/>
          <w:pgMar w:top="440" w:right="1440" w:bottom="392" w:left="1440" w:header="720" w:footer="720" w:gutter="0"/>
          <w:cols w:equalWidth="0" w:num="1">
            <w:col w:w="9026"/>
          </w:cols>
          <w:docGrid w:linePitch="360" w:charSpace="0"/>
        </w:sectPr>
      </w:pPr>
    </w:p>
    <w:p w14:paraId="59CF754E">
      <w:pPr>
        <w:widowControl/>
        <w:autoSpaceDE w:val="0"/>
        <w:autoSpaceDN w:val="0"/>
        <w:spacing w:before="218" w:after="0" w:line="220" w:lineRule="exact"/>
        <w:ind w:left="0" w:right="0"/>
      </w:pPr>
    </w:p>
    <w:p w14:paraId="2408E8A0">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4080"/>
        <w:gridCol w:w="4226"/>
      </w:tblGrid>
      <w:tr w14:paraId="50C21E1F">
        <w:tblPrEx>
          <w:tblCellMar>
            <w:top w:w="0" w:type="dxa"/>
            <w:left w:w="108" w:type="dxa"/>
            <w:bottom w:w="0" w:type="dxa"/>
            <w:right w:w="108" w:type="dxa"/>
          </w:tblCellMar>
        </w:tblPrEx>
        <w:trPr>
          <w:trHeight w:val="1692" w:hRule="exact"/>
        </w:trPr>
        <w:tc>
          <w:tcPr>
            <w:tcW w:w="4080" w:type="dxa"/>
            <w:tcBorders>
              <w:top w:val="single" w:color="000000" w:sz="4" w:space="0"/>
            </w:tcBorders>
            <w:tcMar>
              <w:left w:w="0" w:type="dxa"/>
              <w:right w:w="0" w:type="dxa"/>
            </w:tcMar>
          </w:tcPr>
          <w:p w14:paraId="74A4757E">
            <w:pPr>
              <w:widowControl/>
              <w:autoSpaceDE w:val="0"/>
              <w:autoSpaceDN w:val="0"/>
              <w:spacing w:before="444" w:after="0" w:line="464" w:lineRule="exact"/>
              <w:ind w:left="0" w:right="288" w:firstLine="0"/>
              <w:jc w:val="right"/>
            </w:pPr>
            <w:r>
              <w:rPr>
                <w:rFonts w:ascii="3wfWWD8d+MicrosoftYaHei" w:hAnsi="3wfWWD8d+MicrosoftYaHei" w:eastAsia="3wfWWD8d+MicrosoftYaHei"/>
                <w:color w:val="000000"/>
                <w:sz w:val="36"/>
              </w:rPr>
              <w:t>第三章</w:t>
            </w:r>
          </w:p>
          <w:p w14:paraId="7829FFCC">
            <w:pPr>
              <w:widowControl/>
              <w:autoSpaceDE w:val="0"/>
              <w:autoSpaceDN w:val="0"/>
              <w:spacing w:before="398" w:after="0" w:line="320" w:lineRule="exact"/>
              <w:ind w:left="0" w:right="46" w:firstLine="0"/>
              <w:jc w:val="right"/>
            </w:pPr>
            <w:r>
              <w:rPr>
                <w:rFonts w:ascii="BQoTes9q+SimHei" w:hAnsi="BQoTes9q+SimHei" w:eastAsia="BQoTes9q+SimHei"/>
                <w:color w:val="000000"/>
                <w:sz w:val="32"/>
              </w:rPr>
              <w:t>第一节</w:t>
            </w:r>
          </w:p>
        </w:tc>
        <w:tc>
          <w:tcPr>
            <w:tcW w:w="4226" w:type="dxa"/>
            <w:tcBorders>
              <w:top w:val="single" w:color="000000" w:sz="4" w:space="0"/>
            </w:tcBorders>
            <w:tcMar>
              <w:left w:w="0" w:type="dxa"/>
              <w:right w:w="0" w:type="dxa"/>
            </w:tcMar>
          </w:tcPr>
          <w:p w14:paraId="1F4ABA48">
            <w:pPr>
              <w:widowControl/>
              <w:autoSpaceDE w:val="0"/>
              <w:autoSpaceDN w:val="0"/>
              <w:spacing w:before="444" w:after="0" w:line="464" w:lineRule="exact"/>
              <w:ind w:left="72" w:right="0" w:firstLine="0"/>
              <w:jc w:val="left"/>
            </w:pPr>
            <w:r>
              <w:rPr>
                <w:rFonts w:ascii="3wfWWD8d+MicrosoftYaHei" w:hAnsi="3wfWWD8d+MicrosoftYaHei" w:eastAsia="3wfWWD8d+MicrosoftYaHei"/>
                <w:color w:val="000000"/>
                <w:sz w:val="36"/>
              </w:rPr>
              <w:t>总体布局</w:t>
            </w:r>
          </w:p>
          <w:p w14:paraId="08004DED">
            <w:pPr>
              <w:widowControl/>
              <w:autoSpaceDE w:val="0"/>
              <w:autoSpaceDN w:val="0"/>
              <w:spacing w:before="398" w:after="0" w:line="320" w:lineRule="exact"/>
              <w:ind w:left="274" w:right="0" w:firstLine="0"/>
              <w:jc w:val="left"/>
            </w:pPr>
            <w:r>
              <w:rPr>
                <w:rFonts w:ascii="BQoTes9q+SimHei" w:hAnsi="BQoTes9q+SimHei" w:eastAsia="BQoTes9q+SimHei"/>
                <w:color w:val="000000"/>
                <w:sz w:val="32"/>
              </w:rPr>
              <w:t>总体格局</w:t>
            </w:r>
          </w:p>
        </w:tc>
      </w:tr>
    </w:tbl>
    <w:p w14:paraId="0CA21926">
      <w:pPr>
        <w:widowControl/>
        <w:tabs>
          <w:tab w:val="left" w:pos="1000"/>
        </w:tabs>
        <w:autoSpaceDE w:val="0"/>
        <w:autoSpaceDN w:val="0"/>
        <w:spacing w:before="16" w:after="0" w:line="624" w:lineRule="exact"/>
        <w:ind w:left="360" w:right="288" w:firstLine="0"/>
        <w:jc w:val="left"/>
      </w:pPr>
      <w:r>
        <w:tab/>
      </w:r>
      <w:r>
        <w:rPr>
          <w:rFonts w:ascii="Gv5e429e+FangSong" w:hAnsi="Gv5e429e+FangSong" w:eastAsia="Gv5e429e+FangSong"/>
          <w:color w:val="000000"/>
          <w:sz w:val="32"/>
        </w:rPr>
        <w:t>筑牢东川区生态安全屏障，构建东川区“两脉、两带、多点”生态空间总体格局。</w:t>
      </w:r>
    </w:p>
    <w:p w14:paraId="3E39DBA0">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两脉。乌蒙山脉和硔王山脉形成全域生态屏障，以生态保护修复和矿山综合治理，提升山区水源涵养、水土保持、生物多样性保护等复合生态功能。</w:t>
      </w:r>
    </w:p>
    <w:p w14:paraId="37B02E42">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两带。金沙江流域生态保护带和小江流域生态保护带，围绕金沙江、小江开展流域治理，建设滨水生态保护带，推进山水林田湖草沙生态保护及整治修复。</w:t>
      </w:r>
    </w:p>
    <w:p w14:paraId="74C84540">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多点：以自然保护地为核心，生态廊道为补充，重点区域为基础的生态修复总体格局，共同构建生态修复的整体框架。</w:t>
      </w:r>
    </w:p>
    <w:p w14:paraId="1B722D0C">
      <w:pPr>
        <w:widowControl/>
        <w:tabs>
          <w:tab w:val="left" w:pos="4714"/>
        </w:tabs>
        <w:autoSpaceDE w:val="0"/>
        <w:autoSpaceDN w:val="0"/>
        <w:spacing w:before="512" w:after="0" w:line="320" w:lineRule="exact"/>
        <w:ind w:left="3434" w:right="0" w:firstLine="0"/>
        <w:jc w:val="left"/>
      </w:pPr>
      <w:r>
        <w:rPr>
          <w:rFonts w:ascii="BQoTes9q+SimHei" w:hAnsi="BQoTes9q+SimHei" w:eastAsia="BQoTes9q+SimHei"/>
          <w:color w:val="000000"/>
          <w:sz w:val="32"/>
        </w:rPr>
        <w:t>第二节</w:t>
      </w:r>
      <w:r>
        <w:tab/>
      </w:r>
      <w:r>
        <w:rPr>
          <w:rFonts w:ascii="BQoTes9q+SimHei" w:hAnsi="BQoTes9q+SimHei" w:eastAsia="BQoTes9q+SimHei"/>
          <w:color w:val="000000"/>
          <w:sz w:val="32"/>
        </w:rPr>
        <w:t>修复分区</w:t>
      </w:r>
    </w:p>
    <w:p w14:paraId="29CA69BD">
      <w:pPr>
        <w:widowControl/>
        <w:autoSpaceDE w:val="0"/>
        <w:autoSpaceDN w:val="0"/>
        <w:spacing w:before="436" w:after="0" w:line="320" w:lineRule="exact"/>
        <w:ind w:left="780" w:right="0" w:firstLine="0"/>
        <w:jc w:val="left"/>
      </w:pPr>
      <w:r>
        <w:rPr>
          <w:rFonts w:ascii="AznDuYy3+KaiTi" w:hAnsi="AznDuYy3+KaiTi" w:eastAsia="AznDuYy3+KaiTi"/>
          <w:b/>
          <w:color w:val="000000"/>
          <w:sz w:val="32"/>
        </w:rPr>
        <w:t>一、一级生态修复分区</w:t>
      </w:r>
    </w:p>
    <w:p w14:paraId="1BE597F6">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基于“两脉、两带、多点”生态修复总体格局，落实市级国土空间生态修复规划确定的“金沙江干热河谷复合功能修复分区、小江流域水土保持与灾害防治分区”两分区，作为东川区一级生态修复区。</w:t>
      </w:r>
    </w:p>
    <w:p w14:paraId="56F8DE8C">
      <w:pPr>
        <w:widowControl/>
        <w:autoSpaceDE w:val="0"/>
        <w:autoSpaceDN w:val="0"/>
        <w:spacing w:before="512" w:after="0" w:line="320" w:lineRule="exact"/>
        <w:ind w:left="780" w:right="0" w:firstLine="0"/>
        <w:jc w:val="left"/>
      </w:pPr>
      <w:r>
        <w:rPr>
          <w:rFonts w:ascii="Gv5e429e+FangSong" w:hAnsi="Gv5e429e+FangSong" w:eastAsia="Gv5e429e+FangSong"/>
          <w:b/>
          <w:color w:val="000000"/>
          <w:sz w:val="32"/>
        </w:rPr>
        <w:t>（一）金沙江干热河谷复合功能修复分区</w:t>
      </w:r>
    </w:p>
    <w:p w14:paraId="60FD8393">
      <w:pPr>
        <w:widowControl/>
        <w:autoSpaceDE w:val="0"/>
        <w:autoSpaceDN w:val="0"/>
        <w:spacing w:before="1212" w:after="0" w:line="180" w:lineRule="exact"/>
        <w:ind w:left="0" w:right="0" w:firstLine="0"/>
        <w:jc w:val="center"/>
      </w:pPr>
      <w:r>
        <w:rPr>
          <w:rFonts w:ascii="K1zq58QP+Calibri" w:hAnsi="K1zq58QP+Calibri" w:eastAsia="K1zq58QP+Calibri"/>
          <w:color w:val="000000"/>
          <w:sz w:val="18"/>
        </w:rPr>
        <w:t>22</w:t>
      </w:r>
    </w:p>
    <w:p w14:paraId="2D56D1A9">
      <w:pPr>
        <w:sectPr>
          <w:pgSz w:w="11906" w:h="17238"/>
          <w:pgMar w:top="440" w:right="1440" w:bottom="392" w:left="1440" w:header="720" w:footer="720" w:gutter="0"/>
          <w:cols w:equalWidth="0" w:num="1">
            <w:col w:w="9026"/>
          </w:cols>
          <w:docGrid w:linePitch="360" w:charSpace="0"/>
        </w:sectPr>
      </w:pPr>
    </w:p>
    <w:p w14:paraId="7B479DD1">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BE1F041">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A217BDA">
      <w:pPr>
        <w:widowControl/>
        <w:autoSpaceDE w:val="0"/>
        <w:autoSpaceDN w:val="0"/>
        <w:spacing w:before="232" w:after="0" w:line="624" w:lineRule="exact"/>
        <w:ind w:left="360" w:right="288" w:firstLine="640"/>
        <w:jc w:val="left"/>
      </w:pPr>
      <w:r>
        <w:rPr>
          <w:rFonts w:ascii="Gv5e429e+FangSong" w:hAnsi="Gv5e429e+FangSong" w:eastAsia="Gv5e429e+FangSong"/>
          <w:color w:val="000000"/>
          <w:sz w:val="32"/>
        </w:rPr>
        <w:t>金沙江干热河谷复合功能修复区位于东川区西北部，包括舍块乡、因民镇，面积为312.90平方公里，占东川区总面积的16.77%。</w:t>
      </w:r>
    </w:p>
    <w:p w14:paraId="05702650">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东川区生态修复的主攻方向为：通过生物措施，遵循“土壤保水、水源滋养林木、植被固定土壤”的良性循环，采用树木、灌木和草本植物构成的立体生态篱模式来复原地表植被；结合工程技术，进行封山育林、草地建设，强化坡面生态篱的拦截与积水功能。在沟谷出口的陡坡区域，构建拦泥坝和溢流堰，以预防滑坡、泥石流和洪水灾害。</w:t>
      </w:r>
    </w:p>
    <w:p w14:paraId="3B626825">
      <w:pPr>
        <w:widowControl/>
        <w:autoSpaceDE w:val="0"/>
        <w:autoSpaceDN w:val="0"/>
        <w:spacing w:before="512" w:after="0" w:line="320" w:lineRule="exact"/>
        <w:ind w:left="780" w:right="0" w:firstLine="0"/>
        <w:jc w:val="left"/>
      </w:pPr>
      <w:r>
        <w:rPr>
          <w:rFonts w:ascii="Gv5e429e+FangSong" w:hAnsi="Gv5e429e+FangSong" w:eastAsia="Gv5e429e+FangSong"/>
          <w:b/>
          <w:color w:val="000000"/>
          <w:sz w:val="32"/>
        </w:rPr>
        <w:t>（二）小江流域水土保持与灾害防治分区</w:t>
      </w:r>
    </w:p>
    <w:p w14:paraId="76BF5BA3">
      <w:pPr>
        <w:widowControl/>
        <w:autoSpaceDE w:val="0"/>
        <w:autoSpaceDN w:val="0"/>
        <w:spacing w:before="68" w:after="0" w:line="636" w:lineRule="exact"/>
        <w:ind w:left="360" w:right="348" w:firstLine="640"/>
        <w:jc w:val="both"/>
      </w:pPr>
      <w:r>
        <w:rPr>
          <w:rFonts w:ascii="Gv5e429e+FangSong" w:hAnsi="Gv5e429e+FangSong" w:eastAsia="Gv5e429e+FangSong"/>
          <w:color w:val="000000"/>
          <w:sz w:val="32"/>
        </w:rPr>
        <w:t>小江流域水土保持与灾害防治区主要位于铜都街道、碧谷街道、汤丹镇、阿旺镇、乌龙镇、拖布卡镇、红土地镇，面积为</w:t>
      </w:r>
      <w:r>
        <w:rPr>
          <w:rFonts w:ascii="8JVyrmJA+TimesNewRomanPSMT" w:hAnsi="8JVyrmJA+TimesNewRomanPSMT" w:eastAsia="8JVyrmJA+TimesNewRomanPSMT"/>
          <w:color w:val="000000"/>
          <w:sz w:val="32"/>
        </w:rPr>
        <w:t>1553.30</w:t>
      </w:r>
      <w:r>
        <w:rPr>
          <w:rFonts w:ascii="Gv5e429e+FangSong" w:hAnsi="Gv5e429e+FangSong" w:eastAsia="Gv5e429e+FangSong"/>
          <w:color w:val="000000"/>
          <w:sz w:val="32"/>
        </w:rPr>
        <w:t>平方公里，约占东川区总面积的</w:t>
      </w:r>
      <w:r>
        <w:rPr>
          <w:rFonts w:ascii="8JVyrmJA+TimesNewRomanPSMT" w:hAnsi="8JVyrmJA+TimesNewRomanPSMT" w:eastAsia="8JVyrmJA+TimesNewRomanPSMT"/>
          <w:color w:val="000000"/>
          <w:sz w:val="32"/>
        </w:rPr>
        <w:t>83.23%</w:t>
      </w:r>
      <w:r>
        <w:rPr>
          <w:rFonts w:ascii="Gv5e429e+FangSong" w:hAnsi="Gv5e429e+FangSong" w:eastAsia="Gv5e429e+FangSong"/>
          <w:color w:val="000000"/>
          <w:sz w:val="32"/>
        </w:rPr>
        <w:t>。</w:t>
      </w:r>
    </w:p>
    <w:p w14:paraId="5D4FFEA0">
      <w:pPr>
        <w:widowControl/>
        <w:autoSpaceDE w:val="0"/>
        <w:autoSpaceDN w:val="0"/>
        <w:spacing w:before="0" w:after="0" w:line="620" w:lineRule="exact"/>
        <w:ind w:left="360" w:right="360" w:firstLine="640"/>
        <w:jc w:val="both"/>
      </w:pPr>
      <w:r>
        <w:rPr>
          <w:rFonts w:ascii="Gv5e429e+FangSong" w:hAnsi="Gv5e429e+FangSong" w:eastAsia="Gv5e429e+FangSong"/>
          <w:color w:val="000000"/>
          <w:sz w:val="32"/>
        </w:rPr>
        <w:t>东川区生态修复的主攻方向为：以生物措施为主要防护措施，通过植树造林增加植被的覆盖率，同时开展坡耕地水土流失综合治理、高标准旱作梯田建设工程、农田防护林建设工程，全面提升生态系统碳汇能力，增加碳汇增量；建立山地灾害监测预警机制，生物措施和工程措施治理并重，加强群测群防体系建设。</w:t>
      </w:r>
    </w:p>
    <w:p w14:paraId="5624CC91">
      <w:pPr>
        <w:widowControl/>
        <w:autoSpaceDE w:val="0"/>
        <w:autoSpaceDN w:val="0"/>
        <w:spacing w:before="512" w:after="0" w:line="320" w:lineRule="exact"/>
        <w:ind w:left="1000" w:right="0" w:firstLine="0"/>
        <w:jc w:val="left"/>
      </w:pPr>
      <w:r>
        <w:rPr>
          <w:rFonts w:ascii="AznDuYy3+KaiTi" w:hAnsi="AznDuYy3+KaiTi" w:eastAsia="AznDuYy3+KaiTi"/>
          <w:b/>
          <w:color w:val="000000"/>
          <w:sz w:val="32"/>
        </w:rPr>
        <w:t>二、二级生态修复分区</w:t>
      </w:r>
    </w:p>
    <w:p w14:paraId="1DAB9902">
      <w:pPr>
        <w:widowControl/>
        <w:autoSpaceDE w:val="0"/>
        <w:autoSpaceDN w:val="0"/>
        <w:spacing w:before="384" w:after="0" w:line="320" w:lineRule="exact"/>
        <w:ind w:left="1000" w:right="0" w:firstLine="0"/>
        <w:jc w:val="left"/>
      </w:pPr>
      <w:r>
        <w:rPr>
          <w:rFonts w:ascii="Gv5e429e+FangSong" w:hAnsi="Gv5e429e+FangSong" w:eastAsia="Gv5e429e+FangSong"/>
          <w:color w:val="000000"/>
          <w:sz w:val="32"/>
        </w:rPr>
        <w:t>基于一级生态修复分区的基础，依据全域生态、农业和</w:t>
      </w:r>
    </w:p>
    <w:p w14:paraId="606135AC">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23</w:t>
      </w:r>
    </w:p>
    <w:p w14:paraId="0FEC1597">
      <w:pPr>
        <w:sectPr>
          <w:pgSz w:w="11906" w:h="17238"/>
          <w:pgMar w:top="440" w:right="1440" w:bottom="392" w:left="1440" w:header="720" w:footer="720" w:gutter="0"/>
          <w:cols w:equalWidth="0" w:num="1">
            <w:col w:w="9026"/>
          </w:cols>
          <w:docGrid w:linePitch="360" w:charSpace="0"/>
        </w:sectPr>
      </w:pPr>
    </w:p>
    <w:p w14:paraId="4F7EEAB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6B1D3BCD">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CD59F5F">
      <w:pPr>
        <w:widowControl/>
        <w:autoSpaceDE w:val="0"/>
        <w:autoSpaceDN w:val="0"/>
        <w:spacing w:before="232" w:after="0" w:line="624" w:lineRule="exact"/>
        <w:ind w:left="360" w:right="348" w:firstLine="0"/>
        <w:jc w:val="both"/>
      </w:pPr>
      <w:r>
        <w:rPr>
          <w:rFonts w:ascii="Gv5e429e+FangSong" w:hAnsi="Gv5e429e+FangSong" w:eastAsia="Gv5e429e+FangSong"/>
          <w:color w:val="000000"/>
          <w:sz w:val="32"/>
        </w:rPr>
        <w:t>城镇三大空间自然本底和生态问题差异，综合考虑自然资源类型、生态系统受损退化程度的差异及生态保护修复目标，按照流域、山脉进一步在行政村级层面细化为六个生态修复区域。</w:t>
      </w:r>
    </w:p>
    <w:p w14:paraId="7E35914C">
      <w:pPr>
        <w:widowControl/>
        <w:autoSpaceDE w:val="0"/>
        <w:autoSpaceDN w:val="0"/>
        <w:spacing w:before="512" w:after="0" w:line="320" w:lineRule="exact"/>
        <w:ind w:left="780" w:right="0" w:firstLine="0"/>
        <w:jc w:val="left"/>
      </w:pPr>
      <w:r>
        <w:rPr>
          <w:rFonts w:ascii="Gv5e429e+FangSong" w:hAnsi="Gv5e429e+FangSong" w:eastAsia="Gv5e429e+FangSong"/>
          <w:b/>
          <w:color w:val="000000"/>
          <w:sz w:val="32"/>
        </w:rPr>
        <w:t>（一）金沙江流域土地退化与水环境综合整治修复分区</w:t>
      </w:r>
    </w:p>
    <w:p w14:paraId="2E62A6FF">
      <w:pPr>
        <w:widowControl/>
        <w:autoSpaceDE w:val="0"/>
        <w:autoSpaceDN w:val="0"/>
        <w:spacing w:before="80" w:after="0" w:line="624" w:lineRule="exact"/>
        <w:ind w:left="360" w:right="202" w:firstLine="640"/>
        <w:jc w:val="both"/>
      </w:pPr>
      <w:r>
        <w:rPr>
          <w:rFonts w:ascii="Gv5e429e+FangSong" w:hAnsi="Gv5e429e+FangSong" w:eastAsia="Gv5e429e+FangSong"/>
          <w:color w:val="000000"/>
          <w:sz w:val="32"/>
        </w:rPr>
        <w:t>金沙江流域土地退化与水环境综合整治修复分区主要位于东川区金沙江南侧，涉及因民镇、舍块乡北侧33个行政村。总面积299.2482平方公里，占东川区总面积的16.04%。</w:t>
      </w:r>
    </w:p>
    <w:p w14:paraId="006E6461">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该区域受地理位置、地形因素的影响，且区域内历史遗留矿山分布较广，对耕地和林地破坏较大，使之成为水土流失、石漠化、沙化多发区域。金沙江流域内的水土流失状况、环境保护状况的好坏直接影响长江流域的生态水平，生态治理任务使命重大。</w:t>
      </w:r>
    </w:p>
    <w:p w14:paraId="55F8C597">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该区域主攻方向：通过人工造林、封山育林来控制河流土壤沙化、降低水土流失，达到治理土地退化的目的，同时加强金沙江流域保护，持续开展河流水系综合治理，促进区域协作治理。</w:t>
      </w:r>
    </w:p>
    <w:p w14:paraId="719CD9E2">
      <w:pPr>
        <w:widowControl/>
        <w:autoSpaceDE w:val="0"/>
        <w:autoSpaceDN w:val="0"/>
        <w:spacing w:before="512" w:after="0" w:line="320" w:lineRule="exact"/>
        <w:ind w:left="780" w:right="0" w:firstLine="0"/>
        <w:jc w:val="left"/>
      </w:pPr>
      <w:r>
        <w:rPr>
          <w:rFonts w:ascii="Gv5e429e+FangSong" w:hAnsi="Gv5e429e+FangSong" w:eastAsia="Gv5e429e+FangSong"/>
          <w:b/>
          <w:color w:val="000000"/>
          <w:sz w:val="32"/>
        </w:rPr>
        <w:t>（二）硔王山脉自然生态系统修复分区</w:t>
      </w:r>
    </w:p>
    <w:p w14:paraId="2AE0E8CC">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硔王山脉自然生态系统修复分区主要位于舍块乡南侧、红土地镇北侧，涉及11个村民委员会。总面积299.1818平方公里，占东川区总面积的16.04%。</w:t>
      </w:r>
    </w:p>
    <w:p w14:paraId="6B3DF186">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24</w:t>
      </w:r>
    </w:p>
    <w:p w14:paraId="04609569">
      <w:pPr>
        <w:sectPr>
          <w:pgSz w:w="11906" w:h="17238"/>
          <w:pgMar w:top="440" w:right="1440" w:bottom="392" w:left="1440" w:header="720" w:footer="720" w:gutter="0"/>
          <w:cols w:equalWidth="0" w:num="1">
            <w:col w:w="9026"/>
          </w:cols>
          <w:docGrid w:linePitch="360" w:charSpace="0"/>
        </w:sectPr>
      </w:pPr>
    </w:p>
    <w:p w14:paraId="1A84656A">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40CF1D0D">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67A27253">
      <w:pPr>
        <w:widowControl/>
        <w:autoSpaceDE w:val="0"/>
        <w:autoSpaceDN w:val="0"/>
        <w:spacing w:before="232" w:after="0" w:line="624" w:lineRule="exact"/>
        <w:ind w:left="360" w:right="360" w:firstLine="640"/>
        <w:jc w:val="both"/>
      </w:pPr>
      <w:r>
        <w:rPr>
          <w:rFonts w:ascii="Gv5e429e+FangSong" w:hAnsi="Gv5e429e+FangSong" w:eastAsia="Gv5e429e+FangSong"/>
          <w:color w:val="000000"/>
          <w:sz w:val="32"/>
        </w:rPr>
        <w:t>该区域为东川区集中连片面积最大的生态极重要区，受地质影响，树种结构单一，中、幼龄林居多，生态系统稳定性差，且多年来由采矿造成的人为生态环境破坏，虽已逐步开展修复工作，但历史欠账较多，生态治理任重道远。</w:t>
      </w:r>
    </w:p>
    <w:p w14:paraId="6C2AAD13">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该区域主攻方向：结合轿子雪山自然保护区建设，开展林草生态修复、野生动植物物种群保护恢复等，以自然修复为主辅以生物工程措施，恢复地表植被，防治水土流失等生态问题，综合提升生态系统功能。</w:t>
      </w:r>
    </w:p>
    <w:p w14:paraId="06F6BF5E">
      <w:pPr>
        <w:widowControl/>
        <w:autoSpaceDE w:val="0"/>
        <w:autoSpaceDN w:val="0"/>
        <w:spacing w:before="512" w:after="0" w:line="320" w:lineRule="exact"/>
        <w:ind w:left="0" w:right="0" w:firstLine="0"/>
        <w:jc w:val="center"/>
      </w:pPr>
      <w:r>
        <w:rPr>
          <w:rFonts w:ascii="Gv5e429e+FangSong" w:hAnsi="Gv5e429e+FangSong" w:eastAsia="Gv5e429e+FangSong"/>
          <w:b/>
          <w:color w:val="000000"/>
          <w:sz w:val="32"/>
        </w:rPr>
        <w:t>（三）硔王山脉土地整治与土地退化治理修复分区</w:t>
      </w:r>
    </w:p>
    <w:p w14:paraId="06B430D3">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硔王山脉土地整治与土地退化治理修复分区主要位于红土地镇南侧，涉及14个村民委员会。总面积184.1072平方公里，占东川区总面积的9.87%。</w:t>
      </w:r>
    </w:p>
    <w:p w14:paraId="302DD232">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该分区内沿农用地富余，分区内中部和南部坡耕地广布、但中等耕地面积相对较大，耕地破碎化较为严重，耕地质量亟待提升。</w:t>
      </w:r>
    </w:p>
    <w:p w14:paraId="7B166DBF">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该区域主攻方向：该区域以优化农业空间布局为基础，以行政村为单位，开展耕地“非农化”整治，逐步恢复种粮属性，同时实施耕地质量提升、土地综合整治，促进耕地保护和土地集约节约利用。</w:t>
      </w:r>
    </w:p>
    <w:p w14:paraId="159537E7">
      <w:pPr>
        <w:widowControl/>
        <w:autoSpaceDE w:val="0"/>
        <w:autoSpaceDN w:val="0"/>
        <w:spacing w:before="512" w:after="0" w:line="320" w:lineRule="exact"/>
        <w:ind w:left="1000" w:right="0" w:firstLine="0"/>
        <w:jc w:val="left"/>
      </w:pPr>
      <w:r>
        <w:rPr>
          <w:rFonts w:ascii="Gv5e429e+FangSong" w:hAnsi="Gv5e429e+FangSong" w:eastAsia="Gv5e429e+FangSong"/>
          <w:b/>
          <w:color w:val="000000"/>
          <w:sz w:val="32"/>
        </w:rPr>
        <w:t>（四）小江流域土地退化与水环境综合整治修复分区</w:t>
      </w:r>
    </w:p>
    <w:p w14:paraId="5FB4DF67">
      <w:pPr>
        <w:widowControl/>
        <w:autoSpaceDE w:val="0"/>
        <w:autoSpaceDN w:val="0"/>
        <w:spacing w:before="384" w:after="0" w:line="320" w:lineRule="exact"/>
        <w:ind w:left="1000" w:right="0" w:firstLine="0"/>
        <w:jc w:val="left"/>
      </w:pPr>
      <w:r>
        <w:rPr>
          <w:rFonts w:ascii="Gv5e429e+FangSong" w:hAnsi="Gv5e429e+FangSong" w:eastAsia="Gv5e429e+FangSong"/>
          <w:color w:val="000000"/>
          <w:sz w:val="32"/>
        </w:rPr>
        <w:t>小江流域土地退化与水环境综合整治修复分区主要位</w:t>
      </w:r>
    </w:p>
    <w:p w14:paraId="6B05732C">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25</w:t>
      </w:r>
    </w:p>
    <w:p w14:paraId="1BB49485">
      <w:pPr>
        <w:sectPr>
          <w:pgSz w:w="11906" w:h="17238"/>
          <w:pgMar w:top="440" w:right="1440" w:bottom="392" w:left="1440" w:header="720" w:footer="720" w:gutter="0"/>
          <w:cols w:equalWidth="0" w:num="1">
            <w:col w:w="9026"/>
          </w:cols>
          <w:docGrid w:linePitch="360" w:charSpace="0"/>
        </w:sectPr>
      </w:pPr>
    </w:p>
    <w:p w14:paraId="5B5E1B8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46D9C16E">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0585077C">
      <w:pPr>
        <w:widowControl/>
        <w:autoSpaceDE w:val="0"/>
        <w:autoSpaceDN w:val="0"/>
        <w:spacing w:before="232" w:after="0" w:line="624" w:lineRule="exact"/>
        <w:ind w:left="360" w:right="144" w:firstLine="0"/>
        <w:jc w:val="left"/>
      </w:pPr>
      <w:r>
        <w:rPr>
          <w:rFonts w:ascii="Gv5e429e+FangSong" w:hAnsi="Gv5e429e+FangSong" w:eastAsia="Gv5e429e+FangSong"/>
          <w:color w:val="000000"/>
          <w:sz w:val="32"/>
        </w:rPr>
        <w:t>于小江流域左岸，涉及阿旺镇、汤丹镇、拖布卡镇、乌龙镇、铜都街道、碧谷街道，总面积568.2211平方公里，占东川区总面积的30.45%。</w:t>
      </w:r>
    </w:p>
    <w:p w14:paraId="1AF891F2">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该分区受小江及其支流侵蚀切割的影响，水土流失较为严重，局部石漠化、沙化问题突出，且地质灾害易发，威胁金沙江上游保持生态功能。</w:t>
      </w:r>
    </w:p>
    <w:p w14:paraId="63132D49">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该区域主攻方向：以小江流域为重点，加强林地生态系统、草地生态系统的保护修复。大力推进水土流失、石漠化、沙化、土壤污染综合治理。持续提升水环境生态功能和历史遗留矿山治理工作，提高生态系统质量和稳定性。</w:t>
      </w:r>
    </w:p>
    <w:p w14:paraId="0A91E98D">
      <w:pPr>
        <w:widowControl/>
        <w:autoSpaceDE w:val="0"/>
        <w:autoSpaceDN w:val="0"/>
        <w:spacing w:before="512" w:after="0" w:line="320" w:lineRule="exact"/>
        <w:ind w:left="1000" w:right="0" w:firstLine="0"/>
        <w:jc w:val="left"/>
      </w:pPr>
      <w:r>
        <w:rPr>
          <w:rFonts w:ascii="Gv5e429e+FangSong" w:hAnsi="Gv5e429e+FangSong" w:eastAsia="Gv5e429e+FangSong"/>
          <w:b/>
          <w:color w:val="000000"/>
          <w:sz w:val="32"/>
        </w:rPr>
        <w:t>（五）小江流域水环境综合治理及林草生态修复分区</w:t>
      </w:r>
    </w:p>
    <w:p w14:paraId="01F9A9C6">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小江流域水环境综合治理及林草生态修复区主要位于小江流域右岸，涉及阿旺镇、铜都街道、碧谷街道三个镇（街道），29个行政村，总面积307.8661平方公里，占东川区总面积的16.50%。</w:t>
      </w:r>
    </w:p>
    <w:p w14:paraId="396E40D6">
      <w:pPr>
        <w:widowControl/>
        <w:tabs>
          <w:tab w:val="left" w:pos="1000"/>
        </w:tabs>
        <w:autoSpaceDE w:val="0"/>
        <w:autoSpaceDN w:val="0"/>
        <w:spacing w:before="0" w:after="0" w:line="624" w:lineRule="exact"/>
        <w:ind w:left="360" w:right="288" w:firstLine="0"/>
        <w:jc w:val="left"/>
      </w:pPr>
      <w:r>
        <w:tab/>
      </w:r>
      <w:r>
        <w:rPr>
          <w:rFonts w:ascii="Gv5e429e+FangSong" w:hAnsi="Gv5e429e+FangSong" w:eastAsia="Gv5e429e+FangSong"/>
          <w:color w:val="000000"/>
          <w:sz w:val="32"/>
        </w:rPr>
        <w:t>该区域水质生境条件较差，水生植物覆盖度低，种群结构单一，水域生态环境脆弱。</w:t>
      </w:r>
    </w:p>
    <w:p w14:paraId="3C429379">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该区域主攻方向：小江上游（东川段）保护治理，重点开展水环境综合整治，加强水域管护与恢复工作，推动林草生态修复，增强区域水土保持功能。</w:t>
      </w:r>
    </w:p>
    <w:p w14:paraId="11E57BF2">
      <w:pPr>
        <w:widowControl/>
        <w:autoSpaceDE w:val="0"/>
        <w:autoSpaceDN w:val="0"/>
        <w:spacing w:before="512" w:after="0" w:line="320" w:lineRule="exact"/>
        <w:ind w:left="1000" w:right="0" w:firstLine="0"/>
        <w:jc w:val="left"/>
      </w:pPr>
      <w:r>
        <w:rPr>
          <w:rFonts w:ascii="Gv5e429e+FangSong" w:hAnsi="Gv5e429e+FangSong" w:eastAsia="Gv5e429e+FangSong"/>
          <w:b/>
          <w:color w:val="000000"/>
          <w:sz w:val="32"/>
        </w:rPr>
        <w:t>（六）乌蒙山脉土地整治与土地退化修复分区</w:t>
      </w:r>
    </w:p>
    <w:p w14:paraId="23FA7EE2">
      <w:pPr>
        <w:widowControl/>
        <w:autoSpaceDE w:val="0"/>
        <w:autoSpaceDN w:val="0"/>
        <w:spacing w:before="984" w:after="0" w:line="180" w:lineRule="exact"/>
        <w:ind w:left="0" w:right="0" w:firstLine="0"/>
        <w:jc w:val="center"/>
      </w:pPr>
      <w:r>
        <w:rPr>
          <w:rFonts w:ascii="K1zq58QP+Calibri" w:hAnsi="K1zq58QP+Calibri" w:eastAsia="K1zq58QP+Calibri"/>
          <w:color w:val="000000"/>
          <w:sz w:val="18"/>
        </w:rPr>
        <w:t>26</w:t>
      </w:r>
    </w:p>
    <w:p w14:paraId="14211CC9">
      <w:pPr>
        <w:sectPr>
          <w:pgSz w:w="11906" w:h="17238"/>
          <w:pgMar w:top="440" w:right="1440" w:bottom="392" w:left="1440" w:header="720" w:footer="720" w:gutter="0"/>
          <w:cols w:equalWidth="0" w:num="1">
            <w:col w:w="9026"/>
          </w:cols>
          <w:docGrid w:linePitch="360" w:charSpace="0"/>
        </w:sectPr>
      </w:pPr>
    </w:p>
    <w:p w14:paraId="6E12E8F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0A145AD1">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0320731A">
      <w:pPr>
        <w:widowControl/>
        <w:autoSpaceDE w:val="0"/>
        <w:autoSpaceDN w:val="0"/>
        <w:spacing w:before="232" w:after="0" w:line="624" w:lineRule="exact"/>
        <w:ind w:left="360" w:right="288" w:firstLine="640"/>
        <w:jc w:val="left"/>
      </w:pPr>
      <w:r>
        <w:rPr>
          <w:rFonts w:ascii="Gv5e429e+FangSong" w:hAnsi="Gv5e429e+FangSong" w:eastAsia="Gv5e429e+FangSong"/>
          <w:color w:val="000000"/>
          <w:sz w:val="32"/>
        </w:rPr>
        <w:t>乌蒙山脉土地整治与土地退化修复分区主要位于铜都街道、碧谷街道两街道，26个行政村，总面积207.5678平方公里，占东川区总面积的11.12%。</w:t>
      </w:r>
    </w:p>
    <w:p w14:paraId="1A99AAF0">
      <w:pPr>
        <w:widowControl/>
        <w:tabs>
          <w:tab w:val="left" w:pos="1000"/>
        </w:tabs>
        <w:autoSpaceDE w:val="0"/>
        <w:autoSpaceDN w:val="0"/>
        <w:spacing w:before="0" w:after="0" w:line="624" w:lineRule="exact"/>
        <w:ind w:left="360" w:right="288" w:firstLine="0"/>
        <w:jc w:val="left"/>
      </w:pPr>
      <w:r>
        <w:tab/>
      </w:r>
      <w:r>
        <w:rPr>
          <w:rFonts w:ascii="Gv5e429e+FangSong" w:hAnsi="Gv5e429e+FangSong" w:eastAsia="Gv5e429e+FangSong"/>
          <w:color w:val="000000"/>
          <w:sz w:val="32"/>
        </w:rPr>
        <w:t>该区域具有较强的水源涵养功能，受地貌影响，石漠化点多面广，导致农田生态功能破坏。</w:t>
      </w:r>
    </w:p>
    <w:p w14:paraId="4BF98C12">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该区域主攻方向：加大石漠化、沙化治理力度，因地制宜适度调整优化种植结构，开展农田整治，通过生态修复措施，提升农田生态功能。</w:t>
      </w:r>
    </w:p>
    <w:p w14:paraId="238DCC30">
      <w:pPr>
        <w:widowControl/>
        <w:tabs>
          <w:tab w:val="left" w:pos="4714"/>
        </w:tabs>
        <w:autoSpaceDE w:val="0"/>
        <w:autoSpaceDN w:val="0"/>
        <w:spacing w:before="512" w:after="0" w:line="320" w:lineRule="exact"/>
        <w:ind w:left="3434" w:right="0" w:firstLine="0"/>
        <w:jc w:val="left"/>
      </w:pPr>
      <w:r>
        <w:rPr>
          <w:rFonts w:ascii="BQoTes9q+SimHei" w:hAnsi="BQoTes9q+SimHei" w:eastAsia="BQoTes9q+SimHei"/>
          <w:color w:val="000000"/>
          <w:sz w:val="32"/>
        </w:rPr>
        <w:t>第三节</w:t>
      </w:r>
      <w:r>
        <w:tab/>
      </w:r>
      <w:r>
        <w:rPr>
          <w:rFonts w:ascii="BQoTes9q+SimHei" w:hAnsi="BQoTes9q+SimHei" w:eastAsia="BQoTes9q+SimHei"/>
          <w:color w:val="000000"/>
          <w:sz w:val="32"/>
        </w:rPr>
        <w:t>重点区域</w:t>
      </w:r>
    </w:p>
    <w:p w14:paraId="14E00AFD">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生态修复重点区域是规划实施的优先区、为保护修复任务落地和重点工程布局提供重要依据。结合昆明市生态修复规划确定的重点区域，以东川区国土空间规划“三区三线”和生态修复分区为基础，分析综合评价生态阻力面、障碍点等结果，结合云南省生态安全各项重大战略，确定生态修复分区下的重点区域。东川区生态修复重点区域主要包括林草生态修复重点区域、土地退化修复重点区域、水环境综合整治重点区域、历史遗留矿山治理重点区域、国土综合整治重点区域、城市生态环境整治重点区域，共7个重点区域。</w:t>
      </w:r>
    </w:p>
    <w:p w14:paraId="311C39A0">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一、生态空间修复重点区域</w:t>
      </w:r>
    </w:p>
    <w:p w14:paraId="56ACFB48">
      <w:pPr>
        <w:widowControl/>
        <w:autoSpaceDE w:val="0"/>
        <w:autoSpaceDN w:val="0"/>
        <w:spacing w:before="2232" w:after="0" w:line="180" w:lineRule="exact"/>
        <w:ind w:left="0" w:right="0" w:firstLine="0"/>
        <w:jc w:val="center"/>
      </w:pPr>
      <w:r>
        <w:rPr>
          <w:rFonts w:ascii="K1zq58QP+Calibri" w:hAnsi="K1zq58QP+Calibri" w:eastAsia="K1zq58QP+Calibri"/>
          <w:color w:val="000000"/>
          <w:sz w:val="18"/>
        </w:rPr>
        <w:t>27</w:t>
      </w:r>
    </w:p>
    <w:p w14:paraId="42935A1C">
      <w:pPr>
        <w:sectPr>
          <w:pgSz w:w="11906" w:h="17238"/>
          <w:pgMar w:top="440" w:right="1440" w:bottom="392" w:left="1440" w:header="720" w:footer="720" w:gutter="0"/>
          <w:cols w:equalWidth="0" w:num="1">
            <w:col w:w="9026"/>
          </w:cols>
          <w:docGrid w:linePitch="360" w:charSpace="0"/>
        </w:sectPr>
      </w:pPr>
    </w:p>
    <w:p w14:paraId="3D8D2D95">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05FE8081">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B8A385A">
      <w:pPr>
        <w:widowControl/>
        <w:autoSpaceDE w:val="0"/>
        <w:autoSpaceDN w:val="0"/>
        <w:spacing w:before="536" w:after="0" w:line="320" w:lineRule="exact"/>
        <w:ind w:left="780" w:right="0" w:firstLine="0"/>
        <w:jc w:val="left"/>
      </w:pPr>
      <w:r>
        <w:rPr>
          <w:rFonts w:ascii="Gv5e429e+FangSong" w:hAnsi="Gv5e429e+FangSong" w:eastAsia="Gv5e429e+FangSong"/>
          <w:b/>
          <w:color w:val="000000"/>
          <w:sz w:val="32"/>
        </w:rPr>
        <w:t>（一）林草生态修复重点区域</w:t>
      </w:r>
    </w:p>
    <w:p w14:paraId="36FE50F3">
      <w:pPr>
        <w:widowControl/>
        <w:autoSpaceDE w:val="0"/>
        <w:autoSpaceDN w:val="0"/>
        <w:spacing w:before="290" w:after="0" w:line="624" w:lineRule="exact"/>
        <w:ind w:left="360" w:right="288" w:firstLine="640"/>
        <w:jc w:val="left"/>
      </w:pPr>
      <w:r>
        <w:rPr>
          <w:rFonts w:ascii="Gv5e429e+FangSong" w:hAnsi="Gv5e429e+FangSong" w:eastAsia="Gv5e429e+FangSong"/>
          <w:color w:val="000000"/>
          <w:sz w:val="32"/>
        </w:rPr>
        <w:t>东川区林草生态修复重点区域包含林地低效林治理和草原生态修复，主要集中分布在舍块乡、汤丹镇、阿旺镇、红土地镇、乌龙镇，涉及11个行政村。</w:t>
      </w:r>
    </w:p>
    <w:p w14:paraId="04632DD2">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该区主要生态胁迫问题为森林部分区域乱掘开采，陡壁林立，土石裸漏，水土流失严重，水源涵养功能退化，生态功能脆弱，森林保土、蓄水能力不足；森林生物多样性减弱，植被结构单一，病虫害问题突出；森林覆盖率低、疏林地、灌木林地林分质量差。过度放牧或为了发展农业大量开垦草原，导致草原面积缩减，草原植被退化，加之东川区特殊的地质环境，水土流失严重，土壤污染严重，草原生态系统受到破坏。</w:t>
      </w:r>
    </w:p>
    <w:p w14:paraId="68E27C69">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该区生态修复重点开展林草生态修复治理，重点实施低效林森林质量提升工程、草原生态修复治理工程。加强流域内水土流失整治和绿化造林工作恢复建设。强化森林资源保护管理，精准提升森林质量，实施植被恢复，科学开展植被恢复。通过人工种草，使受损的草原生态系统得到恢复和改善，有效提高植被覆盖率，减少水土流失，改善土壤质量。</w:t>
      </w:r>
    </w:p>
    <w:p w14:paraId="37A28E00">
      <w:pPr>
        <w:widowControl/>
        <w:autoSpaceDE w:val="0"/>
        <w:autoSpaceDN w:val="0"/>
        <w:spacing w:before="582" w:after="0" w:line="320" w:lineRule="exact"/>
        <w:ind w:left="780" w:right="0" w:firstLine="0"/>
        <w:jc w:val="left"/>
      </w:pPr>
      <w:r>
        <w:rPr>
          <w:rFonts w:ascii="Gv5e429e+FangSong" w:hAnsi="Gv5e429e+FangSong" w:eastAsia="Gv5e429e+FangSong"/>
          <w:b/>
          <w:color w:val="000000"/>
          <w:sz w:val="32"/>
        </w:rPr>
        <w:t>（二）土地退化修复重点区域</w:t>
      </w:r>
    </w:p>
    <w:p w14:paraId="1571D77B">
      <w:pPr>
        <w:widowControl/>
        <w:tabs>
          <w:tab w:val="left" w:pos="1000"/>
        </w:tabs>
        <w:autoSpaceDE w:val="0"/>
        <w:autoSpaceDN w:val="0"/>
        <w:spacing w:before="290" w:after="0" w:line="624" w:lineRule="exact"/>
        <w:ind w:left="360" w:right="144" w:firstLine="0"/>
        <w:jc w:val="left"/>
      </w:pPr>
      <w:r>
        <w:tab/>
      </w:r>
      <w:r>
        <w:rPr>
          <w:rFonts w:ascii="Gv5e429e+FangSong" w:hAnsi="Gv5e429e+FangSong" w:eastAsia="Gv5e429e+FangSong"/>
          <w:color w:val="000000"/>
          <w:sz w:val="32"/>
        </w:rPr>
        <w:t>土地退化修复重点区域包含水土流失、土地沙化、石漠化治理，主要分布在小江流域、普渡河、块河、乌龙河两侧、</w:t>
      </w:r>
    </w:p>
    <w:p w14:paraId="3E87C212">
      <w:pPr>
        <w:widowControl/>
        <w:autoSpaceDE w:val="0"/>
        <w:autoSpaceDN w:val="0"/>
        <w:spacing w:before="622" w:after="0" w:line="180" w:lineRule="exact"/>
        <w:ind w:left="0" w:right="0" w:firstLine="0"/>
        <w:jc w:val="center"/>
      </w:pPr>
      <w:r>
        <w:rPr>
          <w:rFonts w:ascii="K1zq58QP+Calibri" w:hAnsi="K1zq58QP+Calibri" w:eastAsia="K1zq58QP+Calibri"/>
          <w:color w:val="000000"/>
          <w:sz w:val="18"/>
        </w:rPr>
        <w:t>28</w:t>
      </w:r>
    </w:p>
    <w:p w14:paraId="165E1AD6">
      <w:pPr>
        <w:sectPr>
          <w:pgSz w:w="11906" w:h="17238"/>
          <w:pgMar w:top="440" w:right="1440" w:bottom="392" w:left="1440" w:header="720" w:footer="720" w:gutter="0"/>
          <w:cols w:equalWidth="0" w:num="1">
            <w:col w:w="9026"/>
          </w:cols>
          <w:docGrid w:linePitch="360" w:charSpace="0"/>
        </w:sectPr>
      </w:pPr>
    </w:p>
    <w:p w14:paraId="46B1303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1735ADE">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5918EAC5">
      <w:pPr>
        <w:widowControl/>
        <w:autoSpaceDE w:val="0"/>
        <w:autoSpaceDN w:val="0"/>
        <w:spacing w:before="232" w:after="0" w:line="624" w:lineRule="exact"/>
        <w:ind w:left="360" w:right="576" w:firstLine="0"/>
        <w:jc w:val="left"/>
      </w:pPr>
      <w:r>
        <w:rPr>
          <w:rFonts w:ascii="Gv5e429e+FangSong" w:hAnsi="Gv5e429e+FangSong" w:eastAsia="Gv5e429e+FangSong"/>
          <w:color w:val="000000"/>
          <w:sz w:val="32"/>
        </w:rPr>
        <w:t>乌蒙山系、硔王山系，分布在全区各乡镇街道，共涉及51个行政村。</w:t>
      </w:r>
    </w:p>
    <w:p w14:paraId="386D99C6">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该区主要生态胁迫问题为小江深大断裂带由北向南贯穿东川全境，小江断裂带自形成以来，一直处于活跃状态，岩层在长期的构造运动中，致使不断破碎和变质、节理发育、风化不断，为土地退化提供了基础的物源条件。由于历史上大规摸的开矿和伐薪烧炭炼铜，以致森林植被破坏严重，水土流失严重，致使</w:t>
      </w:r>
      <w:r>
        <w:rPr>
          <w:rFonts w:hint="eastAsia" w:ascii="Gv5e429e+FangSong" w:hAnsi="Gv5e429e+FangSong" w:eastAsia="宋体"/>
          <w:color w:val="000000"/>
          <w:sz w:val="32"/>
          <w:lang w:eastAsia="zh-CN"/>
        </w:rPr>
        <w:t>生态环境</w:t>
      </w:r>
      <w:r>
        <w:rPr>
          <w:rFonts w:ascii="Gv5e429e+FangSong" w:hAnsi="Gv5e429e+FangSong" w:eastAsia="Gv5e429e+FangSong"/>
          <w:color w:val="000000"/>
          <w:sz w:val="32"/>
        </w:rPr>
        <w:t>恶化。自然因素和人为因素对土地资源的过度索取，破坏了土地的自然平衡，加速了土地沙化的过程。特殊的地质地貌条件，使得东川区面临着艰巨的水土流失防治和石漠化治理任务，多年来的治理工作虽然取得了一定的成效，但是治理工作仍然十分艰巨。</w:t>
      </w:r>
    </w:p>
    <w:p w14:paraId="72E246FF">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该区域生态修复重点在于加强金沙江面山造林绿化和岸线生态修复，持续推进干热河谷、高寒山地生态治理，综合开展退化林修复、封山育林、人工造林、森林抚育。实施退耕还林还草、退牧还草、退化草原生态修复、水土流失治理、石漠化综合治理、水土保持、国土综合整治等措施。禁止过度开垦荒草地，对沙化土地实施种树种草措施，及时遏制沙化现象。增加区域植被盖度，增强森林生态系统稳定性和水源涵养、水土保持等服务功能。</w:t>
      </w:r>
    </w:p>
    <w:p w14:paraId="66C6F3C4">
      <w:pPr>
        <w:widowControl/>
        <w:autoSpaceDE w:val="0"/>
        <w:autoSpaceDN w:val="0"/>
        <w:spacing w:before="2104" w:after="0" w:line="180" w:lineRule="exact"/>
        <w:ind w:left="0" w:right="0" w:firstLine="0"/>
        <w:jc w:val="center"/>
      </w:pPr>
      <w:r>
        <w:rPr>
          <w:rFonts w:ascii="K1zq58QP+Calibri" w:hAnsi="K1zq58QP+Calibri" w:eastAsia="K1zq58QP+Calibri"/>
          <w:color w:val="000000"/>
          <w:sz w:val="18"/>
        </w:rPr>
        <w:t>29</w:t>
      </w:r>
    </w:p>
    <w:p w14:paraId="3944F2A4">
      <w:pPr>
        <w:sectPr>
          <w:pgSz w:w="11906" w:h="17238"/>
          <w:pgMar w:top="440" w:right="1440" w:bottom="392" w:left="1440" w:header="720" w:footer="720" w:gutter="0"/>
          <w:cols w:equalWidth="0" w:num="1">
            <w:col w:w="9026"/>
          </w:cols>
          <w:docGrid w:linePitch="360" w:charSpace="0"/>
        </w:sectPr>
      </w:pPr>
    </w:p>
    <w:p w14:paraId="00973C3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AED7C62">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8A1429F">
      <w:pPr>
        <w:widowControl/>
        <w:autoSpaceDE w:val="0"/>
        <w:autoSpaceDN w:val="0"/>
        <w:spacing w:before="536" w:after="0" w:line="320" w:lineRule="exact"/>
        <w:ind w:left="780" w:right="0" w:firstLine="0"/>
        <w:jc w:val="left"/>
      </w:pPr>
      <w:r>
        <w:rPr>
          <w:rFonts w:ascii="Gv5e429e+FangSong" w:hAnsi="Gv5e429e+FangSong" w:eastAsia="Gv5e429e+FangSong"/>
          <w:b/>
          <w:color w:val="000000"/>
          <w:sz w:val="32"/>
        </w:rPr>
        <w:t>（三）水环境综合整治重点区域</w:t>
      </w:r>
    </w:p>
    <w:p w14:paraId="2102BC48">
      <w:pPr>
        <w:widowControl/>
        <w:autoSpaceDE w:val="0"/>
        <w:autoSpaceDN w:val="0"/>
        <w:spacing w:before="290" w:after="0" w:line="624" w:lineRule="exact"/>
        <w:ind w:left="360" w:right="360" w:firstLine="640"/>
        <w:jc w:val="both"/>
      </w:pPr>
      <w:r>
        <w:rPr>
          <w:rFonts w:ascii="Gv5e429e+FangSong" w:hAnsi="Gv5e429e+FangSong" w:eastAsia="Gv5e429e+FangSong"/>
          <w:color w:val="000000"/>
          <w:sz w:val="32"/>
        </w:rPr>
        <w:t>东川区水环境综合整治重点区域包含河道治理、小江综合治理、饮用水水源地环境保护整治，主要分布在金沙江流域、小江流域河流沿岸。</w:t>
      </w:r>
    </w:p>
    <w:p w14:paraId="07146AF6">
      <w:pPr>
        <w:widowControl/>
        <w:autoSpaceDE w:val="0"/>
        <w:autoSpaceDN w:val="0"/>
        <w:spacing w:before="0" w:after="0" w:line="624" w:lineRule="exact"/>
        <w:ind w:left="360" w:right="202" w:firstLine="640"/>
        <w:jc w:val="both"/>
      </w:pPr>
      <w:r>
        <w:rPr>
          <w:rFonts w:ascii="Gv5e429e+FangSong" w:hAnsi="Gv5e429e+FangSong" w:eastAsia="Gv5e429e+FangSong"/>
          <w:color w:val="000000"/>
          <w:sz w:val="32"/>
        </w:rPr>
        <w:t>该区主要生态胁迫问题在于区域人类活动强度高，污染物排放量大；雨污合流导致雨季污水溢流，流经城区的河流受到城区不同程度的污染，河流生态系统功能受损，且自净能力差，导致河流水质差，河流生态系统功能面临受损风险。</w:t>
      </w:r>
    </w:p>
    <w:p w14:paraId="4D01B0A7">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该区域生态修复重点在于严格按照流域资源环境承载能力谋划经济社会发展，依据国土空间总体规划，有效规范空间开发秩序，并结合城市人居环境治理工程，做好中心城区河道及支流沟渠小流域综合整治工作。严格控制开发建设活动及主要污染物总量，治理严重污染河流（断面），强化断面流域内城镇生活污染和工业污染治理，恢复水体使用功能。</w:t>
      </w:r>
    </w:p>
    <w:p w14:paraId="02EAA3DA">
      <w:pPr>
        <w:widowControl/>
        <w:autoSpaceDE w:val="0"/>
        <w:autoSpaceDN w:val="0"/>
        <w:spacing w:before="582" w:after="0" w:line="320" w:lineRule="exact"/>
        <w:ind w:left="780" w:right="0" w:firstLine="0"/>
        <w:jc w:val="left"/>
      </w:pPr>
      <w:r>
        <w:rPr>
          <w:rFonts w:ascii="Gv5e429e+FangSong" w:hAnsi="Gv5e429e+FangSong" w:eastAsia="Gv5e429e+FangSong"/>
          <w:b/>
          <w:color w:val="000000"/>
          <w:sz w:val="32"/>
        </w:rPr>
        <w:t>（四）历史遗留矿山治理重点区域</w:t>
      </w:r>
    </w:p>
    <w:p w14:paraId="3758AAE6">
      <w:pPr>
        <w:widowControl/>
        <w:tabs>
          <w:tab w:val="left" w:pos="1000"/>
        </w:tabs>
        <w:autoSpaceDE w:val="0"/>
        <w:autoSpaceDN w:val="0"/>
        <w:spacing w:before="290" w:after="0" w:line="624" w:lineRule="exact"/>
        <w:ind w:left="360" w:right="288" w:firstLine="0"/>
        <w:jc w:val="left"/>
      </w:pPr>
      <w:r>
        <w:tab/>
      </w:r>
      <w:r>
        <w:rPr>
          <w:rFonts w:ascii="Gv5e429e+FangSong" w:hAnsi="Gv5e429e+FangSong" w:eastAsia="Gv5e429e+FangSong"/>
          <w:color w:val="000000"/>
          <w:sz w:val="32"/>
        </w:rPr>
        <w:t>东川区历史遗留矿山治理重点区域主要分布在因民镇、汤丹镇、阿旺镇，共涉及3个行政村。</w:t>
      </w:r>
    </w:p>
    <w:p w14:paraId="57585705">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该区主要生态胁迫问题在于东川区处地质灾害高发、易发区，区内活动断裂发育，岩体风化破碎，露天开采形成的高陡边坡，存在潜在失稳风险，边坡表面破碎岩体存在零星</w:t>
      </w:r>
    </w:p>
    <w:p w14:paraId="58A591AB">
      <w:pPr>
        <w:widowControl/>
        <w:autoSpaceDE w:val="0"/>
        <w:autoSpaceDN w:val="0"/>
        <w:spacing w:before="622" w:after="0" w:line="180" w:lineRule="exact"/>
        <w:ind w:left="0" w:right="0" w:firstLine="0"/>
        <w:jc w:val="center"/>
      </w:pPr>
      <w:r>
        <w:rPr>
          <w:rFonts w:ascii="K1zq58QP+Calibri" w:hAnsi="K1zq58QP+Calibri" w:eastAsia="K1zq58QP+Calibri"/>
          <w:color w:val="000000"/>
          <w:sz w:val="18"/>
        </w:rPr>
        <w:t>30</w:t>
      </w:r>
    </w:p>
    <w:p w14:paraId="6B7A5B62">
      <w:pPr>
        <w:sectPr>
          <w:pgSz w:w="11906" w:h="17238"/>
          <w:pgMar w:top="440" w:right="1440" w:bottom="392" w:left="1440" w:header="720" w:footer="720" w:gutter="0"/>
          <w:cols w:equalWidth="0" w:num="1">
            <w:col w:w="9026"/>
          </w:cols>
          <w:docGrid w:linePitch="360" w:charSpace="0"/>
        </w:sectPr>
      </w:pPr>
    </w:p>
    <w:p w14:paraId="4FC59EC8">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45D3D426">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7F225630">
      <w:pPr>
        <w:widowControl/>
        <w:autoSpaceDE w:val="0"/>
        <w:autoSpaceDN w:val="0"/>
        <w:spacing w:before="536" w:after="0" w:line="320" w:lineRule="exact"/>
        <w:ind w:left="360" w:right="0" w:firstLine="0"/>
        <w:jc w:val="left"/>
      </w:pPr>
      <w:r>
        <w:rPr>
          <w:rFonts w:ascii="Gv5e429e+FangSong" w:hAnsi="Gv5e429e+FangSong" w:eastAsia="Gv5e429e+FangSong"/>
          <w:color w:val="000000"/>
          <w:sz w:val="32"/>
        </w:rPr>
        <w:t>掉块及崩滑风险，对矿山及周边居民、道路等构成威胁。</w:t>
      </w:r>
    </w:p>
    <w:p w14:paraId="44DF5BA0">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该区域生态修复重点为全面落实上级相关规划及指导文件对东川区的生态修复定位和修复方向指引，系统推进东川区长江经济带、金沙江支流小江流域（东川片区）历史遗留矿山生态修复，积极解决历史遗留矿山地质环境问题，推进矿山生态修复，修复和提升土地资源利用价值。着重加强硔王山系、乌蒙山系、金沙江、小江、大白河、块河沿岸生态屏障区生态修复。</w:t>
      </w:r>
    </w:p>
    <w:p w14:paraId="2C33BB07">
      <w:pPr>
        <w:widowControl/>
        <w:autoSpaceDE w:val="0"/>
        <w:autoSpaceDN w:val="0"/>
        <w:spacing w:before="512" w:after="0" w:line="320" w:lineRule="exact"/>
        <w:ind w:left="780" w:right="0" w:firstLine="0"/>
        <w:jc w:val="left"/>
      </w:pPr>
      <w:r>
        <w:rPr>
          <w:rFonts w:ascii="Gv5e429e+FangSong" w:hAnsi="Gv5e429e+FangSong" w:eastAsia="Gv5e429e+FangSong"/>
          <w:b/>
          <w:color w:val="000000"/>
          <w:sz w:val="32"/>
        </w:rPr>
        <w:t>二、</w:t>
      </w:r>
      <w:r>
        <w:rPr>
          <w:rFonts w:ascii="AznDuYy3+KaiTi" w:hAnsi="AznDuYy3+KaiTi" w:eastAsia="AznDuYy3+KaiTi"/>
          <w:b/>
          <w:color w:val="000000"/>
          <w:sz w:val="32"/>
        </w:rPr>
        <w:t>农业空间生态修复重点区域</w:t>
      </w:r>
    </w:p>
    <w:p w14:paraId="530800E2">
      <w:pPr>
        <w:widowControl/>
        <w:autoSpaceDE w:val="0"/>
        <w:autoSpaceDN w:val="0"/>
        <w:spacing w:before="508" w:after="0" w:line="320" w:lineRule="exact"/>
        <w:ind w:left="780" w:right="0" w:firstLine="0"/>
        <w:jc w:val="left"/>
      </w:pPr>
      <w:r>
        <w:rPr>
          <w:rFonts w:ascii="Gv5e429e+FangSong" w:hAnsi="Gv5e429e+FangSong" w:eastAsia="Gv5e429e+FangSong"/>
          <w:b/>
          <w:color w:val="000000"/>
          <w:sz w:val="32"/>
        </w:rPr>
        <w:t>（一）国土综合整治重点区域</w:t>
      </w:r>
    </w:p>
    <w:p w14:paraId="6467DF41">
      <w:pPr>
        <w:widowControl/>
        <w:autoSpaceDE w:val="0"/>
        <w:autoSpaceDN w:val="0"/>
        <w:spacing w:before="288" w:after="0" w:line="624" w:lineRule="exact"/>
        <w:ind w:left="360" w:right="360" w:firstLine="640"/>
        <w:jc w:val="both"/>
      </w:pPr>
      <w:r>
        <w:rPr>
          <w:rFonts w:ascii="Gv5e429e+FangSong" w:hAnsi="Gv5e429e+FangSong" w:eastAsia="Gv5e429e+FangSong"/>
          <w:color w:val="000000"/>
          <w:sz w:val="32"/>
        </w:rPr>
        <w:t>国土综合整治重点区主要位于拖布卡镇、汤丹镇、铜都街道、红土地镇、乌龙镇、阿旺镇等区域，共涉及25个行政村。该区域也是东川区永久基本农田主要分布区，也是高标准农田建设、耕地提质改造的重点区域。</w:t>
      </w:r>
    </w:p>
    <w:p w14:paraId="5EF147B8">
      <w:pPr>
        <w:widowControl/>
        <w:autoSpaceDE w:val="0"/>
        <w:autoSpaceDN w:val="0"/>
        <w:spacing w:before="0" w:after="0" w:line="624" w:lineRule="exact"/>
        <w:ind w:left="360" w:right="202" w:firstLine="640"/>
        <w:jc w:val="both"/>
      </w:pPr>
      <w:r>
        <w:rPr>
          <w:rFonts w:ascii="Gv5e429e+FangSong" w:hAnsi="Gv5e429e+FangSong" w:eastAsia="Gv5e429e+FangSong"/>
          <w:color w:val="000000"/>
          <w:sz w:val="32"/>
        </w:rPr>
        <w:t>该区主要生态胁迫问题在于该区是东川区耕地集中连片性最高、农业开发潜力值最高的区域，但耕地破碎化程度高，不利于农业连片性发展，且区域内农田基础设施不够完善，部分优质耕地未纳入永久基本农田，耕地总体质量不高。</w:t>
      </w:r>
    </w:p>
    <w:p w14:paraId="07FF8239">
      <w:pPr>
        <w:widowControl/>
        <w:autoSpaceDE w:val="0"/>
        <w:autoSpaceDN w:val="0"/>
        <w:spacing w:before="0" w:after="0" w:line="624" w:lineRule="exact"/>
        <w:ind w:left="360" w:right="358" w:firstLine="640"/>
        <w:jc w:val="both"/>
      </w:pPr>
      <w:r>
        <w:rPr>
          <w:rFonts w:ascii="Gv5e429e+FangSong" w:hAnsi="Gv5e429e+FangSong" w:eastAsia="Gv5e429e+FangSong"/>
          <w:color w:val="000000"/>
          <w:sz w:val="32"/>
        </w:rPr>
        <w:t>该区域生态修复重点在于落实耕地保护和国家粮食安全要求，严守耕地保护底线，坚决制止东川区各类耕地“非农化、非粮化”。根据农田耕作、灌溉与排水的需要进行土</w:t>
      </w:r>
    </w:p>
    <w:p w14:paraId="755AC582">
      <w:pPr>
        <w:widowControl/>
        <w:autoSpaceDE w:val="0"/>
        <w:autoSpaceDN w:val="0"/>
        <w:spacing w:before="780" w:after="0" w:line="180" w:lineRule="exact"/>
        <w:ind w:left="0" w:right="0" w:firstLine="0"/>
        <w:jc w:val="center"/>
      </w:pPr>
      <w:r>
        <w:rPr>
          <w:rFonts w:ascii="K1zq58QP+Calibri" w:hAnsi="K1zq58QP+Calibri" w:eastAsia="K1zq58QP+Calibri"/>
          <w:color w:val="000000"/>
          <w:sz w:val="18"/>
        </w:rPr>
        <w:t>31</w:t>
      </w:r>
    </w:p>
    <w:p w14:paraId="0E56D870">
      <w:pPr>
        <w:sectPr>
          <w:pgSz w:w="11906" w:h="17238"/>
          <w:pgMar w:top="440" w:right="1440" w:bottom="392" w:left="1440" w:header="720" w:footer="720" w:gutter="0"/>
          <w:cols w:equalWidth="0" w:num="1">
            <w:col w:w="9026"/>
          </w:cols>
          <w:docGrid w:linePitch="360" w:charSpace="0"/>
        </w:sectPr>
      </w:pPr>
    </w:p>
    <w:p w14:paraId="4E3F45E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2D8554F8">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010D41A1">
      <w:pPr>
        <w:widowControl/>
        <w:autoSpaceDE w:val="0"/>
        <w:autoSpaceDN w:val="0"/>
        <w:spacing w:before="232" w:after="0" w:line="624" w:lineRule="exact"/>
        <w:ind w:left="360" w:right="348" w:firstLine="0"/>
        <w:jc w:val="both"/>
      </w:pPr>
      <w:r>
        <w:rPr>
          <w:rFonts w:ascii="Gv5e429e+FangSong" w:hAnsi="Gv5e429e+FangSong" w:eastAsia="Gv5e429e+FangSong"/>
          <w:color w:val="000000"/>
          <w:sz w:val="32"/>
        </w:rPr>
        <w:t>地平整，提高田块归并程度，实现耕作田块相对集中，减缓田面坡度，提高防御暴雨冲刷能力，保持耕作层肥力。对现有劣质、等级低的耕地，通过改善土壤、排灌等农业生产条件，提高耕地质量。整体推进农用地整理，同时加强农业面源污染防治，包括化肥农药减量控害、畜禽养殖污染防治、灌溉水水质管理和农业废弃物回收利用等。</w:t>
      </w:r>
    </w:p>
    <w:p w14:paraId="53AAACB7">
      <w:pPr>
        <w:widowControl/>
        <w:autoSpaceDE w:val="0"/>
        <w:autoSpaceDN w:val="0"/>
        <w:spacing w:before="584" w:after="0" w:line="320" w:lineRule="exact"/>
        <w:ind w:left="780" w:right="0" w:firstLine="0"/>
        <w:jc w:val="left"/>
      </w:pPr>
      <w:r>
        <w:rPr>
          <w:rFonts w:ascii="Gv5e429e+FangSong" w:hAnsi="Gv5e429e+FangSong" w:eastAsia="Gv5e429e+FangSong"/>
          <w:b/>
          <w:color w:val="000000"/>
          <w:sz w:val="32"/>
        </w:rPr>
        <w:t>（二）人居环境提升重点区域</w:t>
      </w:r>
    </w:p>
    <w:p w14:paraId="4B12B526">
      <w:pPr>
        <w:widowControl/>
        <w:autoSpaceDE w:val="0"/>
        <w:autoSpaceDN w:val="0"/>
        <w:spacing w:before="592" w:after="0" w:line="320" w:lineRule="exact"/>
        <w:ind w:left="1000" w:right="0" w:firstLine="0"/>
        <w:jc w:val="left"/>
      </w:pPr>
      <w:r>
        <w:rPr>
          <w:rFonts w:ascii="Gv5e429e+FangSong" w:hAnsi="Gv5e429e+FangSong" w:eastAsia="Gv5e429e+FangSong"/>
          <w:color w:val="000000"/>
          <w:sz w:val="32"/>
        </w:rPr>
        <w:t>人居环境提升区主要为东川区村庄建设用地范围内。</w:t>
      </w:r>
    </w:p>
    <w:p w14:paraId="039534C2">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该区主要生态胁迫问题为畜禽养殖治理设施匮乏，排水系统不完善，农作物秸杆处理利用率低，农村环境基础设施薄弱，人居环境亟待提升。</w:t>
      </w:r>
    </w:p>
    <w:p w14:paraId="706445B6">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该区域生态修复重点为优化土地利用格局，加快推进农村建设用地整治，整治潜力较大的零星、散乱农村建设用地，促进土地集约节约；持续推进农村人居环境整治，通过建设生活污水处理设施、农村生活垃圾处理系统、厕改等方式，建设美丽宜居乡村。</w:t>
      </w:r>
    </w:p>
    <w:p w14:paraId="0CA3EA75">
      <w:pPr>
        <w:widowControl/>
        <w:autoSpaceDE w:val="0"/>
        <w:autoSpaceDN w:val="0"/>
        <w:spacing w:before="514" w:after="0" w:line="318" w:lineRule="exact"/>
        <w:ind w:left="780" w:right="0" w:firstLine="0"/>
        <w:jc w:val="left"/>
      </w:pPr>
      <w:r>
        <w:rPr>
          <w:rFonts w:ascii="AznDuYy3+KaiTi" w:hAnsi="AznDuYy3+KaiTi" w:eastAsia="AznDuYy3+KaiTi"/>
          <w:b/>
          <w:color w:val="000000"/>
          <w:sz w:val="32"/>
        </w:rPr>
        <w:t>三、城镇空间修复重点区域</w:t>
      </w:r>
    </w:p>
    <w:p w14:paraId="6BDF745F">
      <w:pPr>
        <w:widowControl/>
        <w:tabs>
          <w:tab w:val="left" w:pos="1000"/>
        </w:tabs>
        <w:autoSpaceDE w:val="0"/>
        <w:autoSpaceDN w:val="0"/>
        <w:spacing w:before="80" w:after="0" w:line="624" w:lineRule="exact"/>
        <w:ind w:left="360" w:right="288" w:firstLine="0"/>
        <w:jc w:val="left"/>
      </w:pPr>
      <w:r>
        <w:tab/>
      </w:r>
      <w:r>
        <w:rPr>
          <w:rFonts w:ascii="Gv5e429e+FangSong" w:hAnsi="Gv5e429e+FangSong" w:eastAsia="Gv5e429e+FangSong"/>
          <w:color w:val="000000"/>
          <w:sz w:val="32"/>
        </w:rPr>
        <w:t>城市生态环境整治重点区域，主要位于铜都街道和碧谷街道，总面积1454.35公顷。</w:t>
      </w:r>
    </w:p>
    <w:p w14:paraId="32A5296A">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该区主要生态胁迫问题为受冲沟影响，城区安全受到威胁，且城区内公园与绿地面积不足，广场空间有限，城镇空</w:t>
      </w:r>
    </w:p>
    <w:p w14:paraId="0B27A52D">
      <w:pPr>
        <w:widowControl/>
        <w:autoSpaceDE w:val="0"/>
        <w:autoSpaceDN w:val="0"/>
        <w:spacing w:before="624" w:after="0" w:line="180" w:lineRule="exact"/>
        <w:ind w:left="0" w:right="0" w:firstLine="0"/>
        <w:jc w:val="center"/>
      </w:pPr>
      <w:r>
        <w:rPr>
          <w:rFonts w:ascii="K1zq58QP+Calibri" w:hAnsi="K1zq58QP+Calibri" w:eastAsia="K1zq58QP+Calibri"/>
          <w:color w:val="000000"/>
          <w:sz w:val="18"/>
        </w:rPr>
        <w:t>32</w:t>
      </w:r>
    </w:p>
    <w:p w14:paraId="5D1F1086">
      <w:pPr>
        <w:sectPr>
          <w:pgSz w:w="11906" w:h="17238"/>
          <w:pgMar w:top="440" w:right="1440" w:bottom="392" w:left="1440" w:header="720" w:footer="720" w:gutter="0"/>
          <w:cols w:equalWidth="0" w:num="1">
            <w:col w:w="9026"/>
          </w:cols>
          <w:docGrid w:linePitch="360" w:charSpace="0"/>
        </w:sectPr>
      </w:pPr>
    </w:p>
    <w:p w14:paraId="788818CF">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2495182F">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A3D4B5F">
      <w:pPr>
        <w:widowControl/>
        <w:autoSpaceDE w:val="0"/>
        <w:autoSpaceDN w:val="0"/>
        <w:spacing w:before="536" w:after="0" w:line="320" w:lineRule="exact"/>
        <w:ind w:left="360" w:right="0" w:firstLine="0"/>
        <w:jc w:val="left"/>
      </w:pPr>
      <w:r>
        <w:rPr>
          <w:rFonts w:ascii="Gv5e429e+FangSong" w:hAnsi="Gv5e429e+FangSong" w:eastAsia="Gv5e429e+FangSong"/>
          <w:color w:val="000000"/>
          <w:sz w:val="32"/>
        </w:rPr>
        <w:t>间治理工作任务重。</w:t>
      </w:r>
    </w:p>
    <w:p w14:paraId="17FBCC2A">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该区生态修复重点以积极推进城乡环境的综合整治为核心，注重城市绿地空间的构建，实现以绿色网络为纽带的城市发展模式，同步开展后山生态治理，提升冲沟泄流能力。</w:t>
      </w:r>
    </w:p>
    <w:p w14:paraId="5BD53BE0">
      <w:pPr>
        <w:widowControl/>
        <w:autoSpaceDE w:val="0"/>
        <w:autoSpaceDN w:val="0"/>
        <w:spacing w:before="12088" w:after="0" w:line="180" w:lineRule="exact"/>
        <w:ind w:left="0" w:right="0" w:firstLine="0"/>
        <w:jc w:val="center"/>
      </w:pPr>
      <w:r>
        <w:rPr>
          <w:rFonts w:ascii="K1zq58QP+Calibri" w:hAnsi="K1zq58QP+Calibri" w:eastAsia="K1zq58QP+Calibri"/>
          <w:color w:val="000000"/>
          <w:sz w:val="18"/>
        </w:rPr>
        <w:t>33</w:t>
      </w:r>
    </w:p>
    <w:p w14:paraId="500F4709">
      <w:pPr>
        <w:sectPr>
          <w:pgSz w:w="11906" w:h="17238"/>
          <w:pgMar w:top="440" w:right="1440" w:bottom="392" w:left="1440" w:header="720" w:footer="720" w:gutter="0"/>
          <w:cols w:equalWidth="0" w:num="1">
            <w:col w:w="9026"/>
          </w:cols>
          <w:docGrid w:linePitch="360" w:charSpace="0"/>
        </w:sectPr>
      </w:pPr>
    </w:p>
    <w:p w14:paraId="6CE79C1E">
      <w:pPr>
        <w:widowControl/>
        <w:autoSpaceDE w:val="0"/>
        <w:autoSpaceDN w:val="0"/>
        <w:spacing w:before="218" w:after="0" w:line="220" w:lineRule="exact"/>
        <w:ind w:left="0" w:right="0"/>
      </w:pPr>
    </w:p>
    <w:p w14:paraId="64FEBFCF">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540"/>
        <w:gridCol w:w="420"/>
        <w:gridCol w:w="4346"/>
      </w:tblGrid>
      <w:tr w14:paraId="59D8EDB2">
        <w:tblPrEx>
          <w:tblCellMar>
            <w:top w:w="0" w:type="dxa"/>
            <w:left w:w="108" w:type="dxa"/>
            <w:bottom w:w="0" w:type="dxa"/>
            <w:right w:w="108" w:type="dxa"/>
          </w:tblCellMar>
        </w:tblPrEx>
        <w:trPr>
          <w:trHeight w:val="1110" w:hRule="exact"/>
        </w:trPr>
        <w:tc>
          <w:tcPr>
            <w:tcW w:w="3960" w:type="dxa"/>
            <w:gridSpan w:val="2"/>
            <w:tcBorders>
              <w:top w:val="single" w:color="000000" w:sz="4" w:space="0"/>
            </w:tcBorders>
            <w:tcMar>
              <w:left w:w="0" w:type="dxa"/>
              <w:right w:w="0" w:type="dxa"/>
            </w:tcMar>
          </w:tcPr>
          <w:p w14:paraId="7EDCC965">
            <w:pPr>
              <w:widowControl/>
              <w:autoSpaceDE w:val="0"/>
              <w:autoSpaceDN w:val="0"/>
              <w:spacing w:before="444" w:after="0" w:line="464" w:lineRule="exact"/>
              <w:ind w:left="0" w:right="168" w:firstLine="0"/>
              <w:jc w:val="right"/>
            </w:pPr>
            <w:r>
              <w:rPr>
                <w:rFonts w:ascii="3wfWWD8d+MicrosoftYaHei" w:hAnsi="3wfWWD8d+MicrosoftYaHei" w:eastAsia="3wfWWD8d+MicrosoftYaHei"/>
                <w:color w:val="000000"/>
                <w:sz w:val="36"/>
              </w:rPr>
              <w:t>第四章</w:t>
            </w:r>
          </w:p>
        </w:tc>
        <w:tc>
          <w:tcPr>
            <w:tcW w:w="4346" w:type="dxa"/>
            <w:tcBorders>
              <w:top w:val="single" w:color="000000" w:sz="4" w:space="0"/>
            </w:tcBorders>
            <w:tcMar>
              <w:left w:w="0" w:type="dxa"/>
              <w:right w:w="0" w:type="dxa"/>
            </w:tcMar>
          </w:tcPr>
          <w:p w14:paraId="0FB8D42C">
            <w:pPr>
              <w:widowControl/>
              <w:autoSpaceDE w:val="0"/>
              <w:autoSpaceDN w:val="0"/>
              <w:spacing w:before="444" w:after="0" w:line="464" w:lineRule="exact"/>
              <w:ind w:left="192" w:right="0" w:firstLine="0"/>
              <w:jc w:val="left"/>
            </w:pPr>
            <w:r>
              <w:rPr>
                <w:rFonts w:ascii="3wfWWD8d+MicrosoftYaHei" w:hAnsi="3wfWWD8d+MicrosoftYaHei" w:eastAsia="3wfWWD8d+MicrosoftYaHei"/>
                <w:color w:val="000000"/>
                <w:sz w:val="36"/>
              </w:rPr>
              <w:t>主要任务</w:t>
            </w:r>
          </w:p>
        </w:tc>
      </w:tr>
      <w:tr w14:paraId="58CE2BBE">
        <w:tblPrEx>
          <w:tblCellMar>
            <w:top w:w="0" w:type="dxa"/>
            <w:left w:w="108" w:type="dxa"/>
            <w:bottom w:w="0" w:type="dxa"/>
            <w:right w:w="108" w:type="dxa"/>
          </w:tblCellMar>
        </w:tblPrEx>
        <w:trPr>
          <w:trHeight w:val="582" w:hRule="exact"/>
        </w:trPr>
        <w:tc>
          <w:tcPr>
            <w:tcW w:w="3540" w:type="dxa"/>
            <w:tcMar>
              <w:left w:w="0" w:type="dxa"/>
              <w:right w:w="0" w:type="dxa"/>
            </w:tcMar>
          </w:tcPr>
          <w:p w14:paraId="3327641A">
            <w:pPr>
              <w:widowControl/>
              <w:autoSpaceDE w:val="0"/>
              <w:autoSpaceDN w:val="0"/>
              <w:spacing w:before="202" w:after="0" w:line="320" w:lineRule="exact"/>
              <w:ind w:left="0" w:right="146" w:firstLine="0"/>
              <w:jc w:val="right"/>
            </w:pPr>
            <w:r>
              <w:rPr>
                <w:rFonts w:ascii="BQoTes9q+SimHei" w:hAnsi="BQoTes9q+SimHei" w:eastAsia="BQoTes9q+SimHei"/>
                <w:color w:val="000000"/>
                <w:sz w:val="32"/>
              </w:rPr>
              <w:t>第一节</w:t>
            </w:r>
          </w:p>
        </w:tc>
        <w:tc>
          <w:tcPr>
            <w:tcW w:w="4766" w:type="dxa"/>
            <w:gridSpan w:val="2"/>
            <w:tcMar>
              <w:left w:w="0" w:type="dxa"/>
              <w:right w:w="0" w:type="dxa"/>
            </w:tcMar>
          </w:tcPr>
          <w:p w14:paraId="1298DE2A">
            <w:pPr>
              <w:widowControl/>
              <w:autoSpaceDE w:val="0"/>
              <w:autoSpaceDN w:val="0"/>
              <w:spacing w:before="202" w:after="0" w:line="320" w:lineRule="exact"/>
              <w:ind w:left="172" w:right="0" w:firstLine="0"/>
              <w:jc w:val="left"/>
            </w:pPr>
            <w:r>
              <w:rPr>
                <w:rFonts w:ascii="BQoTes9q+SimHei" w:hAnsi="BQoTes9q+SimHei" w:eastAsia="BQoTes9q+SimHei"/>
                <w:color w:val="000000"/>
                <w:sz w:val="32"/>
              </w:rPr>
              <w:t>生态空间主要任务</w:t>
            </w:r>
          </w:p>
        </w:tc>
      </w:tr>
    </w:tbl>
    <w:p w14:paraId="698B5807">
      <w:pPr>
        <w:widowControl/>
        <w:tabs>
          <w:tab w:val="left" w:pos="780"/>
        </w:tabs>
        <w:autoSpaceDE w:val="0"/>
        <w:autoSpaceDN w:val="0"/>
        <w:spacing w:before="92" w:after="0" w:line="600" w:lineRule="exact"/>
        <w:ind w:left="360" w:right="288" w:firstLine="0"/>
        <w:jc w:val="left"/>
      </w:pPr>
      <w:r>
        <w:tab/>
      </w:r>
      <w:r>
        <w:rPr>
          <w:rFonts w:ascii="AznDuYy3+KaiTi" w:hAnsi="AznDuYy3+KaiTi" w:eastAsia="AznDuYy3+KaiTi"/>
          <w:b/>
          <w:color w:val="000000"/>
          <w:sz w:val="32"/>
        </w:rPr>
        <w:t>一、开展国土绿化，提升森林质量，有序推进森林生态系统修复</w:t>
      </w:r>
    </w:p>
    <w:p w14:paraId="7CF4F94E">
      <w:pPr>
        <w:widowControl/>
        <w:autoSpaceDE w:val="0"/>
        <w:autoSpaceDN w:val="0"/>
        <w:spacing w:before="80" w:after="0" w:line="624" w:lineRule="exact"/>
        <w:ind w:left="360" w:right="144" w:firstLine="640"/>
        <w:jc w:val="left"/>
      </w:pPr>
      <w:r>
        <w:rPr>
          <w:rFonts w:ascii="Gv5e429e+FangSong" w:hAnsi="Gv5e429e+FangSong" w:eastAsia="Gv5e429e+FangSong"/>
          <w:color w:val="000000"/>
          <w:sz w:val="32"/>
        </w:rPr>
        <w:t>森林作为陆地生态系统的主体，保护好现有的森林资源，并根据区域特征推进差别化的生态建设。实施国土绿化，以森林抚育、低效林改造、低产林修复、国家储备林建设等项目为抓手，开展生态绿化,健全常态化森林资源保护管理机制，提升全区森林质量。开展硔王山、乌蒙山等区域的生态保育和生态修复，提升水源涵养和水土保持等重要生态功能。开展金沙江、小江干热河谷地区受损生态系统修复，加强森林、草地的管护和恢复。严格开展流域面山植被恢复和治理，实施面山植被修复和现有林地补植补造工程，增强森林生态系统稳定性和水源涵养、水土保持等服务功能。不同林地引入不同树种，改善群落结构，提高防护功能和效益。加强森林防火、林业有害生物防灾减灾体系建设。</w:t>
      </w:r>
    </w:p>
    <w:p w14:paraId="1E97D626">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全面加强生态公益林和天然林保护，综合开展退化林修复、封山育林、人工造林、森林抚育等工程。持续推进低质低效林改造，增强森林的水源涵养和水土保持功能，发挥涵养长江水源和调节气候的功能。到2035年，东川区的森林覆盖率不低于26%，森林蓄积量不低于310万立方米，草原</w:t>
      </w:r>
    </w:p>
    <w:p w14:paraId="0D803631">
      <w:pPr>
        <w:widowControl/>
        <w:autoSpaceDE w:val="0"/>
        <w:autoSpaceDN w:val="0"/>
        <w:spacing w:before="1108" w:after="0" w:line="180" w:lineRule="exact"/>
        <w:ind w:left="0" w:right="0" w:firstLine="0"/>
        <w:jc w:val="center"/>
      </w:pPr>
      <w:r>
        <w:rPr>
          <w:rFonts w:ascii="K1zq58QP+Calibri" w:hAnsi="K1zq58QP+Calibri" w:eastAsia="K1zq58QP+Calibri"/>
          <w:color w:val="000000"/>
          <w:sz w:val="18"/>
        </w:rPr>
        <w:t>34</w:t>
      </w:r>
    </w:p>
    <w:p w14:paraId="4032F8E5">
      <w:pPr>
        <w:sectPr>
          <w:pgSz w:w="11906" w:h="17238"/>
          <w:pgMar w:top="440" w:right="1440" w:bottom="392" w:left="1440" w:header="720" w:footer="720" w:gutter="0"/>
          <w:cols w:equalWidth="0" w:num="1">
            <w:col w:w="9026"/>
          </w:cols>
          <w:docGrid w:linePitch="360" w:charSpace="0"/>
        </w:sectPr>
      </w:pPr>
    </w:p>
    <w:p w14:paraId="3F63625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7DA47BF8">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9A14088">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综合植被盖度完成上级下达任务，且在规划期内一直保持稳步增长。</w:t>
      </w:r>
    </w:p>
    <w:p w14:paraId="2CBDBADE">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二、持续推进水土流失综合治理，增强自然灾害应对能力</w:t>
      </w:r>
    </w:p>
    <w:p w14:paraId="7C68E194">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加大力度实施北部高山河谷生态区和东南岩溶山原生态区的水土保持工程治理措施，稳步有序开展封山育林、退化林修复等工作，大力种植水土保持林、经济林及水源涵养林，加强水土流失监测预警措施。重点加强金沙江干热河谷地带的植被恢复，严格控制流域矿产资源的开发，强化轿子雪山等山体的封山育林工作，并加大对中华鬣羚、云南红豆杉等珍稀动植物的保护。</w:t>
      </w:r>
    </w:p>
    <w:p w14:paraId="430A1AD8">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持续加大岩溶地区石漠化综合治理力度，实施以恢复林草植被为核心，坡改梯、修建排水沟渠等生物措施与工程措施相结合的综合治理模式，推进森林生态环境建设，针对石质化地、难造林地等区域，加强森林抚育和低效林改造。重点加强退耕还林还草、植被培育等综合整治工作，设立生态监测站，加强石漠化监测体系建设。</w:t>
      </w:r>
    </w:p>
    <w:p w14:paraId="583BDB52">
      <w:pPr>
        <w:widowControl/>
        <w:autoSpaceDE w:val="0"/>
        <w:autoSpaceDN w:val="0"/>
        <w:spacing w:before="0" w:after="0" w:line="624" w:lineRule="exact"/>
        <w:ind w:left="360" w:right="144" w:firstLine="640"/>
        <w:jc w:val="left"/>
      </w:pPr>
      <w:r>
        <w:rPr>
          <w:rFonts w:ascii="Gv5e429e+FangSong" w:hAnsi="Gv5e429e+FangSong" w:eastAsia="Gv5e429e+FangSong"/>
          <w:color w:val="000000"/>
          <w:sz w:val="32"/>
        </w:rPr>
        <w:t>切实推进地质灾害防治。针对性采取坡耕地整治、荒山造林等措施，继续开展滑坡、泥石流工程防治。以工程治理、局部搬迁、生态修复相结合的形式，逐步改善区域生态、地质环境条件。</w:t>
      </w:r>
    </w:p>
    <w:p w14:paraId="43E567B3">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三、持续开展河流水系综合治理</w:t>
      </w:r>
    </w:p>
    <w:p w14:paraId="46ED530C">
      <w:pPr>
        <w:widowControl/>
        <w:autoSpaceDE w:val="0"/>
        <w:autoSpaceDN w:val="0"/>
        <w:spacing w:before="984" w:after="0" w:line="180" w:lineRule="exact"/>
        <w:ind w:left="0" w:right="0" w:firstLine="0"/>
        <w:jc w:val="center"/>
      </w:pPr>
      <w:r>
        <w:rPr>
          <w:rFonts w:ascii="K1zq58QP+Calibri" w:hAnsi="K1zq58QP+Calibri" w:eastAsia="K1zq58QP+Calibri"/>
          <w:color w:val="000000"/>
          <w:sz w:val="18"/>
        </w:rPr>
        <w:t>35</w:t>
      </w:r>
    </w:p>
    <w:p w14:paraId="06695537">
      <w:pPr>
        <w:sectPr>
          <w:pgSz w:w="11906" w:h="17238"/>
          <w:pgMar w:top="440" w:right="1440" w:bottom="392" w:left="1440" w:header="720" w:footer="720" w:gutter="0"/>
          <w:cols w:equalWidth="0" w:num="1">
            <w:col w:w="9026"/>
          </w:cols>
          <w:docGrid w:linePitch="360" w:charSpace="0"/>
        </w:sectPr>
      </w:pPr>
    </w:p>
    <w:p w14:paraId="31CF4520">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4EDBD3F">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5E4BEB65">
      <w:pPr>
        <w:widowControl/>
        <w:autoSpaceDE w:val="0"/>
        <w:autoSpaceDN w:val="0"/>
        <w:spacing w:before="232" w:after="0" w:line="624" w:lineRule="exact"/>
        <w:ind w:left="360" w:right="144" w:firstLine="640"/>
        <w:jc w:val="left"/>
      </w:pPr>
      <w:r>
        <w:rPr>
          <w:rFonts w:ascii="Gv5e429e+FangSong" w:hAnsi="Gv5e429e+FangSong" w:eastAsia="Gv5e429e+FangSong"/>
          <w:color w:val="000000"/>
          <w:sz w:val="32"/>
        </w:rPr>
        <w:t>尊重小江、块河、乌龙河、陶家小河等沿线自然发展规律，结合自然演化特点，严守生态保护红线，统筹进行上下游、左右岸、由河底至河岸的多层次立体修复，推进河流水源涵养与水生态修复。加强小江流域、金沙江流域的水源涵养、生态修复以及水土保持工程，重点保护大菜园、野牛水库、水井山等水源保护区水质。实施以控制单元为核心的流域分区精细化管理体系，建设河道水量监测平台，因河施策，加大河道治理力度，强化控源减排、水资源保障、水生态保护修复、水环境风险防控，提升河道水质，扩大河道生态补偿，全方位进行流域生态环境保护和治理。以小江流域干流及主要支流为重点，开展河流岸带生态修复，提升流域生态屏障功能。恢复自然岸线、岸带植被、动物栖息地，推进生态补水、截污、景观绿化等建设工作的落实，综合提升岸带生态功能。</w:t>
      </w:r>
    </w:p>
    <w:p w14:paraId="7373CE06">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四、统筹开展矿山生态修复，推进绿色矿山建设</w:t>
      </w:r>
    </w:p>
    <w:p w14:paraId="1B2C7A4B">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聚焦历史遗留废弃矿山生态问题，开展矿山生态修复，改善矿山生态状态，优化生态系统结构，提高矿区生态系统质量和稳定性。建立健全持证矿山生态修复管理制度，强化持证矿山生态修复方案实施，重视在建生产矿山生态修复，构建在建生产矿山生态修复监管体系，实现“边开采，边修复”目标。同步推进大中型绿色矿山建设，确保新建矿山全部达到绿色矿山要求。</w:t>
      </w:r>
    </w:p>
    <w:p w14:paraId="498EE062">
      <w:pPr>
        <w:widowControl/>
        <w:autoSpaceDE w:val="0"/>
        <w:autoSpaceDN w:val="0"/>
        <w:spacing w:before="568" w:after="0" w:line="180" w:lineRule="exact"/>
        <w:ind w:left="0" w:right="0" w:firstLine="0"/>
        <w:jc w:val="center"/>
      </w:pPr>
      <w:r>
        <w:rPr>
          <w:rFonts w:ascii="K1zq58QP+Calibri" w:hAnsi="K1zq58QP+Calibri" w:eastAsia="K1zq58QP+Calibri"/>
          <w:color w:val="000000"/>
          <w:sz w:val="18"/>
        </w:rPr>
        <w:t>36</w:t>
      </w:r>
    </w:p>
    <w:p w14:paraId="7EA2DA48">
      <w:pPr>
        <w:sectPr>
          <w:pgSz w:w="11906" w:h="17238"/>
          <w:pgMar w:top="440" w:right="1440" w:bottom="392" w:left="1440" w:header="720" w:footer="720" w:gutter="0"/>
          <w:cols w:equalWidth="0" w:num="1">
            <w:col w:w="9026"/>
          </w:cols>
          <w:docGrid w:linePitch="360" w:charSpace="0"/>
        </w:sectPr>
      </w:pPr>
    </w:p>
    <w:p w14:paraId="2D6E3827">
      <w:pPr>
        <w:widowControl/>
        <w:autoSpaceDE w:val="0"/>
        <w:autoSpaceDN w:val="0"/>
        <w:spacing w:before="218" w:after="0" w:line="220" w:lineRule="exact"/>
        <w:ind w:left="0" w:right="0"/>
      </w:pPr>
    </w:p>
    <w:p w14:paraId="6F052E39">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540"/>
        <w:gridCol w:w="4766"/>
      </w:tblGrid>
      <w:tr w14:paraId="2FB493F9">
        <w:tblPrEx>
          <w:tblCellMar>
            <w:top w:w="0" w:type="dxa"/>
            <w:left w:w="108" w:type="dxa"/>
            <w:bottom w:w="0" w:type="dxa"/>
            <w:right w:w="108" w:type="dxa"/>
          </w:tblCellMar>
        </w:tblPrEx>
        <w:trPr>
          <w:trHeight w:val="936" w:hRule="exact"/>
        </w:trPr>
        <w:tc>
          <w:tcPr>
            <w:tcW w:w="3540" w:type="dxa"/>
            <w:tcBorders>
              <w:top w:val="single" w:color="000000" w:sz="4" w:space="0"/>
            </w:tcBorders>
            <w:tcMar>
              <w:left w:w="0" w:type="dxa"/>
              <w:right w:w="0" w:type="dxa"/>
            </w:tcMar>
          </w:tcPr>
          <w:p w14:paraId="339F2B1A">
            <w:pPr>
              <w:widowControl/>
              <w:autoSpaceDE w:val="0"/>
              <w:autoSpaceDN w:val="0"/>
              <w:spacing w:before="550" w:after="0" w:line="320" w:lineRule="exact"/>
              <w:ind w:left="0" w:right="146" w:firstLine="0"/>
              <w:jc w:val="right"/>
            </w:pPr>
            <w:r>
              <w:rPr>
                <w:rFonts w:ascii="BQoTes9q+SimHei" w:hAnsi="BQoTes9q+SimHei" w:eastAsia="BQoTes9q+SimHei"/>
                <w:color w:val="000000"/>
                <w:sz w:val="32"/>
              </w:rPr>
              <w:t>第二节</w:t>
            </w:r>
          </w:p>
        </w:tc>
        <w:tc>
          <w:tcPr>
            <w:tcW w:w="4766" w:type="dxa"/>
            <w:tcBorders>
              <w:top w:val="single" w:color="000000" w:sz="4" w:space="0"/>
            </w:tcBorders>
            <w:tcMar>
              <w:left w:w="0" w:type="dxa"/>
              <w:right w:w="0" w:type="dxa"/>
            </w:tcMar>
          </w:tcPr>
          <w:p w14:paraId="76A210BD">
            <w:pPr>
              <w:widowControl/>
              <w:autoSpaceDE w:val="0"/>
              <w:autoSpaceDN w:val="0"/>
              <w:spacing w:before="550" w:after="0" w:line="320" w:lineRule="exact"/>
              <w:ind w:left="172" w:right="0" w:firstLine="0"/>
              <w:jc w:val="left"/>
            </w:pPr>
            <w:r>
              <w:rPr>
                <w:rFonts w:ascii="BQoTes9q+SimHei" w:hAnsi="BQoTes9q+SimHei" w:eastAsia="BQoTes9q+SimHei"/>
                <w:color w:val="000000"/>
                <w:sz w:val="32"/>
              </w:rPr>
              <w:t>农业空间主要任务</w:t>
            </w:r>
          </w:p>
        </w:tc>
      </w:tr>
    </w:tbl>
    <w:p w14:paraId="1CE6302B">
      <w:pPr>
        <w:widowControl/>
        <w:autoSpaceDE w:val="0"/>
        <w:autoSpaceDN w:val="0"/>
        <w:spacing w:before="372" w:after="0" w:line="320" w:lineRule="exact"/>
        <w:ind w:left="780" w:right="0" w:firstLine="0"/>
        <w:jc w:val="left"/>
      </w:pPr>
      <w:r>
        <w:rPr>
          <w:rFonts w:ascii="AznDuYy3+KaiTi" w:hAnsi="AznDuYy3+KaiTi" w:eastAsia="AznDuYy3+KaiTi"/>
          <w:b/>
          <w:color w:val="000000"/>
          <w:sz w:val="32"/>
        </w:rPr>
        <w:t>一、积极开展土地综合整治，提高农用地效益</w:t>
      </w:r>
    </w:p>
    <w:p w14:paraId="232A996F">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加大高标准农田建设，提高农业用地效益。坚持最严格的耕地保护制度，严守耕地红线，持续开展基本农田整理、中低产田改造、撂荒地复垦，通过填土型调整、增厚土层、土壤改良、地力培肥、地边围栏等措施，加快高产稳产基本农田建设，提高农业用地综合效益。</w:t>
      </w:r>
    </w:p>
    <w:p w14:paraId="5911658A">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保护优质耕地，建设优质耕地集中连片区，提高农田使用效率。加强铜都街道、拖布卡镇、红土地镇等地区的高标准农田建设，配套完善农田灌溉、排涝、排洪沟渠，新建、改造提灌设施、小型集雨蓄水设施，提升农田灌排能力，完善田间生产道路及其配套设施，与通乡、通村道路形成田间路网，提高农田综合生产能力、农田灌排能力和农机作业能力。实施耕地休耕轮作，提高耕地质量和生态效益。</w:t>
      </w:r>
    </w:p>
    <w:p w14:paraId="1B21DA77">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发展绿色农业，保护农田生态系统。加大微生物和有机肥推广力度，有效减少化肥施用量。加快推广应用功能性有机肥、水肥一体化配套设备、矿物源土壤调理剂，大力推广果园生草技术，推广绿色农业种植模式，坚持推进秸秆肥料化、饲料化、能源化、原料化利用技术，提高秸秆综合利用率。加强农业废弃物回收和资源化利用，开展退化农田改良修复，提高耕地质量。强化农田生态保育，注重农田与周边生态系统协同保护，探索农林牧渔融合循环发展模式，恢复</w:t>
      </w:r>
    </w:p>
    <w:p w14:paraId="1E680565">
      <w:pPr>
        <w:widowControl/>
        <w:autoSpaceDE w:val="0"/>
        <w:autoSpaceDN w:val="0"/>
        <w:spacing w:before="592" w:after="0" w:line="180" w:lineRule="exact"/>
        <w:ind w:left="0" w:right="0" w:firstLine="0"/>
        <w:jc w:val="center"/>
      </w:pPr>
      <w:r>
        <w:rPr>
          <w:rFonts w:ascii="K1zq58QP+Calibri" w:hAnsi="K1zq58QP+Calibri" w:eastAsia="K1zq58QP+Calibri"/>
          <w:color w:val="000000"/>
          <w:sz w:val="18"/>
        </w:rPr>
        <w:t>37</w:t>
      </w:r>
    </w:p>
    <w:p w14:paraId="6169035A">
      <w:pPr>
        <w:sectPr>
          <w:pgSz w:w="11906" w:h="17238"/>
          <w:pgMar w:top="440" w:right="1440" w:bottom="392" w:left="1440" w:header="720" w:footer="720" w:gutter="0"/>
          <w:cols w:equalWidth="0" w:num="1">
            <w:col w:w="9026"/>
          </w:cols>
          <w:docGrid w:linePitch="360" w:charSpace="0"/>
        </w:sectPr>
      </w:pPr>
    </w:p>
    <w:p w14:paraId="212EBA98">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3E7A5806">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69EB4C33">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田间生物群落和生态链，丰富农田生物多样性，维持农田生态系统稳定性。</w:t>
      </w:r>
    </w:p>
    <w:p w14:paraId="7FA096C7">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二、推进农村建设用地整治，促进土地集约节约</w:t>
      </w:r>
    </w:p>
    <w:p w14:paraId="72D85B48">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深入开展农村全域土地综合整治，整体推进农用地、建设用地整理和乡村生态保护修复，提升农村土地使用效率和节约、集约化水平，促进乡村国土空间格局优化。以行政村为单元编制“多规合一”实用性村庄规划和镇乡级国土空间规划，重点对农村建设用地整治潜力较大的零星、散乱农村建设用地进行改造，按照建设用地增减挂钩的要求，合理安排建新区用地。推进农村违规建筑物拆除治理，全面完成农民自住危房和涉及公共安全的危房治理改造，推进拆后土地综合利用，改善乡村空间“无序化”及“空心化”的现象。</w:t>
      </w:r>
    </w:p>
    <w:p w14:paraId="22DB80F4">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三、持续推进农村人居环境整治，建设美丽宜居乡村</w:t>
      </w:r>
    </w:p>
    <w:p w14:paraId="42C835F0">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重点推进农村社区环境基础设施建设，扶持和鼓励村民因地制宜建设有效的生活污水处理设施，对汤丹镇、铜都街道、阿旺镇、乌龙镇、红土地镇等乡镇的农村生活污水进行治理，建立农村生活垃圾收集处理系统，清理农村公共场所周边及公路沿线等散落垃圾，健全农村生活垃圾收运处置体系。加快农村粪便沼泽化利用步伐，大力推广沼气和秸秆综合利用技术，全面扭转农社区生活环境持续恶化的局面，修建化粪池、沼气池等农村污水处理设施，将净化处理达标后</w:t>
      </w:r>
    </w:p>
    <w:p w14:paraId="57583663">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38</w:t>
      </w:r>
    </w:p>
    <w:p w14:paraId="0E245E99">
      <w:pPr>
        <w:sectPr>
          <w:pgSz w:w="11906" w:h="17238"/>
          <w:pgMar w:top="440" w:right="1440" w:bottom="392" w:left="1440" w:header="720" w:footer="720" w:gutter="0"/>
          <w:cols w:equalWidth="0" w:num="1">
            <w:col w:w="9026"/>
          </w:cols>
          <w:docGrid w:linePitch="360" w:charSpace="0"/>
        </w:sectPr>
      </w:pPr>
    </w:p>
    <w:p w14:paraId="7E5F7F85">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AE70109">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75F65B8">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的污水用于农田灌溉。推进农村户用厕所改造，因地制宜推动厕所粪污就地就近还田消纳利用，推进农村公共厕所建设。引导农民树立健康文明的生活方式，提高生活质量，助力生态宜居乡村建设。</w:t>
      </w:r>
    </w:p>
    <w:p w14:paraId="1368A037">
      <w:pPr>
        <w:widowControl/>
        <w:tabs>
          <w:tab w:val="left" w:pos="4072"/>
        </w:tabs>
        <w:autoSpaceDE w:val="0"/>
        <w:autoSpaceDN w:val="0"/>
        <w:spacing w:before="512" w:after="0" w:line="320" w:lineRule="exact"/>
        <w:ind w:left="2794" w:right="0" w:firstLine="0"/>
        <w:jc w:val="left"/>
      </w:pPr>
      <w:r>
        <w:rPr>
          <w:rFonts w:ascii="BQoTes9q+SimHei" w:hAnsi="BQoTes9q+SimHei" w:eastAsia="BQoTes9q+SimHei"/>
          <w:color w:val="000000"/>
          <w:sz w:val="32"/>
        </w:rPr>
        <w:t>第三节</w:t>
      </w:r>
      <w:r>
        <w:tab/>
      </w:r>
      <w:r>
        <w:rPr>
          <w:rFonts w:ascii="BQoTes9q+SimHei" w:hAnsi="BQoTes9q+SimHei" w:eastAsia="BQoTes9q+SimHei"/>
          <w:color w:val="000000"/>
          <w:sz w:val="32"/>
        </w:rPr>
        <w:t>城镇空间主要任务</w:t>
      </w:r>
    </w:p>
    <w:p w14:paraId="0ABF1CBE">
      <w:pPr>
        <w:widowControl/>
        <w:autoSpaceDE w:val="0"/>
        <w:autoSpaceDN w:val="0"/>
        <w:spacing w:before="436" w:after="0" w:line="320" w:lineRule="exact"/>
        <w:ind w:left="780" w:right="0" w:firstLine="0"/>
        <w:jc w:val="left"/>
      </w:pPr>
      <w:r>
        <w:rPr>
          <w:rFonts w:ascii="AznDuYy3+KaiTi" w:hAnsi="AznDuYy3+KaiTi" w:eastAsia="AznDuYy3+KaiTi"/>
          <w:b/>
          <w:color w:val="000000"/>
          <w:sz w:val="32"/>
        </w:rPr>
        <w:t>一、塑造蓝绿开敞空间，缓解城市泥石流危险</w:t>
      </w:r>
    </w:p>
    <w:p w14:paraId="39BCFA68">
      <w:pPr>
        <w:widowControl/>
        <w:autoSpaceDE w:val="0"/>
        <w:autoSpaceDN w:val="0"/>
        <w:spacing w:before="80" w:after="0" w:line="624" w:lineRule="exact"/>
        <w:ind w:left="360" w:right="144" w:firstLine="640"/>
        <w:jc w:val="left"/>
      </w:pPr>
      <w:r>
        <w:rPr>
          <w:rFonts w:ascii="Gv5e429e+FangSong" w:hAnsi="Gv5e429e+FangSong" w:eastAsia="Gv5e429e+FangSong"/>
          <w:color w:val="000000"/>
          <w:sz w:val="32"/>
        </w:rPr>
        <w:t>与“海绵城市”建设相结合，遏制由于城镇开发建设扩张导致的城市生态系统超载、半自然生境减少、生态空间挤占的趋势。对城区内大白河、深沟河、小清河等城市重要河道管理范围实施蓝线控制，同步对城区内七条冲沟进行植被固坡、河道清淤等防治措施，缓解城市东部地质灾害危险。依托已有山水脉络，合理布局绿地水系生态空间，串联丰富多样的绿地体系，打通城市内部水系、绿地和城市外围河湖、森林、耕地，形成蓝绿交织、亲近自然的城市生态网格，建成生态型、功能型城镇生态系统，恢复城市生态系统的自我调节功能。</w:t>
      </w:r>
    </w:p>
    <w:p w14:paraId="799BE944">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二、加快城市绿化建设步伐，构建蓝绿生态网络体系</w:t>
      </w:r>
    </w:p>
    <w:p w14:paraId="1BA307DA">
      <w:pPr>
        <w:widowControl/>
        <w:autoSpaceDE w:val="0"/>
        <w:autoSpaceDN w:val="0"/>
        <w:spacing w:before="80" w:after="0" w:line="624" w:lineRule="exact"/>
        <w:ind w:left="360" w:right="362" w:firstLine="640"/>
        <w:jc w:val="both"/>
      </w:pPr>
      <w:r>
        <w:rPr>
          <w:rFonts w:ascii="Gv5e429e+FangSong" w:hAnsi="Gv5e429e+FangSong" w:eastAsia="Gv5e429e+FangSong"/>
          <w:color w:val="000000"/>
          <w:sz w:val="32"/>
        </w:rPr>
        <w:t>构建以城区冲沟为脉络的特色公园，同步建设生态公园及具有休憩功能的街头绿地，新建城市南门户、东门户和北部新城城市公园广场，形成蓝绿生态网络相融合的城市生态空间；加强林荫庭院小区建设，采取“见缝植树”、“拆墙</w:t>
      </w:r>
    </w:p>
    <w:p w14:paraId="44EC9CC4">
      <w:pPr>
        <w:widowControl/>
        <w:autoSpaceDE w:val="0"/>
        <w:autoSpaceDN w:val="0"/>
        <w:spacing w:before="772" w:after="0" w:line="180" w:lineRule="exact"/>
        <w:ind w:left="0" w:right="0" w:firstLine="0"/>
        <w:jc w:val="center"/>
      </w:pPr>
      <w:r>
        <w:rPr>
          <w:rFonts w:ascii="K1zq58QP+Calibri" w:hAnsi="K1zq58QP+Calibri" w:eastAsia="K1zq58QP+Calibri"/>
          <w:color w:val="000000"/>
          <w:sz w:val="18"/>
        </w:rPr>
        <w:t>39</w:t>
      </w:r>
    </w:p>
    <w:p w14:paraId="4A75315A">
      <w:pPr>
        <w:sectPr>
          <w:pgSz w:w="11906" w:h="17238"/>
          <w:pgMar w:top="440" w:right="1440" w:bottom="392" w:left="1440" w:header="720" w:footer="720" w:gutter="0"/>
          <w:cols w:equalWidth="0" w:num="1">
            <w:col w:w="9026"/>
          </w:cols>
          <w:docGrid w:linePitch="360" w:charSpace="0"/>
        </w:sectPr>
      </w:pPr>
    </w:p>
    <w:p w14:paraId="27731885">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C33740C">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2C1148B">
      <w:pPr>
        <w:widowControl/>
        <w:autoSpaceDE w:val="0"/>
        <w:autoSpaceDN w:val="0"/>
        <w:spacing w:before="232" w:after="0" w:line="624" w:lineRule="exact"/>
        <w:ind w:left="360" w:right="288" w:firstLine="0"/>
        <w:jc w:val="left"/>
      </w:pPr>
      <w:r>
        <w:rPr>
          <w:rFonts w:ascii="Gv5e429e+FangSong" w:hAnsi="Gv5e429e+FangSong" w:eastAsia="Gv5e429e+FangSong"/>
          <w:color w:val="000000"/>
          <w:sz w:val="32"/>
        </w:rPr>
        <w:t>透绿、建绿”的措施，把庭院绿化与道路绿化融为一体，实现绿色共享。到2035年，中心城区人均绿地与开敞空间用地面积达12平方米以上。</w:t>
      </w:r>
    </w:p>
    <w:p w14:paraId="0467C9C0">
      <w:pPr>
        <w:widowControl/>
        <w:tabs>
          <w:tab w:val="left" w:pos="3274"/>
        </w:tabs>
        <w:autoSpaceDE w:val="0"/>
        <w:autoSpaceDN w:val="0"/>
        <w:spacing w:before="512" w:after="0" w:line="320" w:lineRule="exact"/>
        <w:ind w:left="1994" w:right="0" w:firstLine="0"/>
        <w:jc w:val="left"/>
      </w:pPr>
      <w:r>
        <w:rPr>
          <w:rFonts w:ascii="BQoTes9q+SimHei" w:hAnsi="BQoTes9q+SimHei" w:eastAsia="BQoTes9q+SimHei"/>
          <w:color w:val="000000"/>
          <w:sz w:val="32"/>
        </w:rPr>
        <w:t>第四节</w:t>
      </w:r>
      <w:r>
        <w:tab/>
      </w:r>
      <w:r>
        <w:rPr>
          <w:rFonts w:ascii="BQoTes9q+SimHei" w:hAnsi="BQoTes9q+SimHei" w:eastAsia="BQoTes9q+SimHei"/>
          <w:color w:val="000000"/>
          <w:sz w:val="32"/>
        </w:rPr>
        <w:t>重要生态廊道和生态网络构建</w:t>
      </w:r>
    </w:p>
    <w:p w14:paraId="10C452ED">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同步建设河道生态保护廊道、交通绿色廊道。构建金沙江、小江、块河、小清河、乌龙河等河流生态绿廊的河流湖泊绿色廊道，强化河流岸线生态保护和修复（含东川港绿色发展示范带）；在高速公路、铁路两侧建设绿化带和生态缓冲带，构建道路交通绿色廊道，对交通沿线两侧及可视范围内第一重面山区域开展生态修复和森林质量提升。</w:t>
      </w:r>
    </w:p>
    <w:p w14:paraId="32B82618">
      <w:pPr>
        <w:widowControl/>
        <w:autoSpaceDE w:val="0"/>
        <w:autoSpaceDN w:val="0"/>
        <w:spacing w:before="8056" w:after="0" w:line="180" w:lineRule="exact"/>
        <w:ind w:left="0" w:right="0" w:firstLine="0"/>
        <w:jc w:val="center"/>
      </w:pPr>
      <w:r>
        <w:rPr>
          <w:rFonts w:ascii="K1zq58QP+Calibri" w:hAnsi="K1zq58QP+Calibri" w:eastAsia="K1zq58QP+Calibri"/>
          <w:color w:val="000000"/>
          <w:sz w:val="18"/>
        </w:rPr>
        <w:t>40</w:t>
      </w:r>
    </w:p>
    <w:p w14:paraId="05E481F7">
      <w:pPr>
        <w:sectPr>
          <w:pgSz w:w="11906" w:h="17238"/>
          <w:pgMar w:top="440" w:right="1440" w:bottom="392" w:left="1440" w:header="720" w:footer="720" w:gutter="0"/>
          <w:cols w:equalWidth="0" w:num="1">
            <w:col w:w="9026"/>
          </w:cols>
          <w:docGrid w:linePitch="360" w:charSpace="0"/>
        </w:sectPr>
      </w:pPr>
    </w:p>
    <w:p w14:paraId="309060A5">
      <w:pPr>
        <w:widowControl/>
        <w:autoSpaceDE w:val="0"/>
        <w:autoSpaceDN w:val="0"/>
        <w:spacing w:before="218" w:after="0" w:line="220" w:lineRule="exact"/>
        <w:ind w:left="0" w:right="0"/>
      </w:pPr>
    </w:p>
    <w:p w14:paraId="2CDFED2A">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960"/>
        <w:gridCol w:w="4346"/>
      </w:tblGrid>
      <w:tr w14:paraId="5EE9F79D">
        <w:tblPrEx>
          <w:tblCellMar>
            <w:top w:w="0" w:type="dxa"/>
            <w:left w:w="108" w:type="dxa"/>
            <w:bottom w:w="0" w:type="dxa"/>
            <w:right w:w="108" w:type="dxa"/>
          </w:tblCellMar>
        </w:tblPrEx>
        <w:trPr>
          <w:trHeight w:val="974" w:hRule="exact"/>
        </w:trPr>
        <w:tc>
          <w:tcPr>
            <w:tcW w:w="3960" w:type="dxa"/>
            <w:tcBorders>
              <w:top w:val="single" w:color="000000" w:sz="4" w:space="0"/>
            </w:tcBorders>
            <w:tcMar>
              <w:left w:w="0" w:type="dxa"/>
              <w:right w:w="0" w:type="dxa"/>
            </w:tcMar>
          </w:tcPr>
          <w:p w14:paraId="1B4B79FF">
            <w:pPr>
              <w:widowControl/>
              <w:autoSpaceDE w:val="0"/>
              <w:autoSpaceDN w:val="0"/>
              <w:spacing w:before="444" w:after="0" w:line="464" w:lineRule="exact"/>
              <w:ind w:left="0" w:right="168" w:firstLine="0"/>
              <w:jc w:val="right"/>
            </w:pPr>
            <w:r>
              <w:rPr>
                <w:rFonts w:ascii="3wfWWD8d+MicrosoftYaHei" w:hAnsi="3wfWWD8d+MicrosoftYaHei" w:eastAsia="3wfWWD8d+MicrosoftYaHei"/>
                <w:color w:val="000000"/>
                <w:sz w:val="36"/>
              </w:rPr>
              <w:t>第五章</w:t>
            </w:r>
          </w:p>
        </w:tc>
        <w:tc>
          <w:tcPr>
            <w:tcW w:w="4346" w:type="dxa"/>
            <w:tcBorders>
              <w:top w:val="single" w:color="000000" w:sz="4" w:space="0"/>
            </w:tcBorders>
            <w:tcMar>
              <w:left w:w="0" w:type="dxa"/>
              <w:right w:w="0" w:type="dxa"/>
            </w:tcMar>
          </w:tcPr>
          <w:p w14:paraId="14DD7977">
            <w:pPr>
              <w:widowControl/>
              <w:autoSpaceDE w:val="0"/>
              <w:autoSpaceDN w:val="0"/>
              <w:spacing w:before="444" w:after="0" w:line="464" w:lineRule="exact"/>
              <w:ind w:left="192" w:right="0" w:firstLine="0"/>
              <w:jc w:val="left"/>
            </w:pPr>
            <w:r>
              <w:rPr>
                <w:rFonts w:ascii="3wfWWD8d+MicrosoftYaHei" w:hAnsi="3wfWWD8d+MicrosoftYaHei" w:eastAsia="3wfWWD8d+MicrosoftYaHei"/>
                <w:color w:val="000000"/>
                <w:sz w:val="36"/>
              </w:rPr>
              <w:t>项目部署</w:t>
            </w:r>
          </w:p>
        </w:tc>
      </w:tr>
    </w:tbl>
    <w:p w14:paraId="08126A51">
      <w:pPr>
        <w:widowControl/>
        <w:autoSpaceDE w:val="0"/>
        <w:autoSpaceDN w:val="0"/>
        <w:spacing w:before="0" w:after="0" w:line="594" w:lineRule="exact"/>
        <w:ind w:left="360" w:right="288" w:firstLine="640"/>
        <w:jc w:val="left"/>
      </w:pPr>
      <w:r>
        <w:rPr>
          <w:rFonts w:ascii="Gv5e429e+FangSong" w:hAnsi="Gv5e429e+FangSong" w:eastAsia="Gv5e429e+FangSong"/>
          <w:color w:val="000000"/>
          <w:sz w:val="32"/>
        </w:rPr>
        <w:t>为落实云南省和昆明市对东川区生态修复工作的重大部署安排，并在构建东川区生态安全格局的目标下，基于生态修复重点区域的资源环境特点及生态系统特征，围绕主要的生态环境问题，共设4项生态修复重大工程，3项农业修复重大工程和1项城镇修复重大工程。规划期内各生态修复重点区域内开展的重大工程项目具体如下。</w:t>
      </w:r>
    </w:p>
    <w:p w14:paraId="3244A509">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共设定8项生态修复重点工程、144项生态修复重点项目，规划期内各生态修复重点区域内开展的重大工程项目具体如下。</w:t>
      </w:r>
    </w:p>
    <w:p w14:paraId="2E8EA4F6">
      <w:pPr>
        <w:widowControl/>
        <w:tabs>
          <w:tab w:val="left" w:pos="3112"/>
        </w:tabs>
        <w:autoSpaceDE w:val="0"/>
        <w:autoSpaceDN w:val="0"/>
        <w:spacing w:before="512" w:after="0" w:line="320" w:lineRule="exact"/>
        <w:ind w:left="1834" w:right="0" w:firstLine="0"/>
        <w:jc w:val="left"/>
      </w:pPr>
      <w:r>
        <w:rPr>
          <w:rFonts w:ascii="BQoTes9q+SimHei" w:hAnsi="BQoTes9q+SimHei" w:eastAsia="BQoTes9q+SimHei"/>
          <w:color w:val="000000"/>
          <w:sz w:val="32"/>
        </w:rPr>
        <w:t>第一节</w:t>
      </w:r>
      <w:r>
        <w:tab/>
      </w:r>
      <w:r>
        <w:rPr>
          <w:rFonts w:ascii="BQoTes9q+SimHei" w:hAnsi="BQoTes9q+SimHei" w:eastAsia="BQoTes9q+SimHei"/>
          <w:color w:val="000000"/>
          <w:sz w:val="32"/>
        </w:rPr>
        <w:t>生态空间生态修复重点工程项目</w:t>
      </w:r>
    </w:p>
    <w:p w14:paraId="18C7D8FE">
      <w:pPr>
        <w:widowControl/>
        <w:autoSpaceDE w:val="0"/>
        <w:autoSpaceDN w:val="0"/>
        <w:spacing w:before="80" w:after="150" w:line="624" w:lineRule="exact"/>
        <w:ind w:left="360" w:right="144" w:firstLine="640"/>
        <w:jc w:val="left"/>
      </w:pPr>
      <w:r>
        <w:rPr>
          <w:rFonts w:ascii="Gv5e429e+FangSong" w:hAnsi="Gv5e429e+FangSong" w:eastAsia="Gv5e429e+FangSong"/>
          <w:color w:val="000000"/>
          <w:sz w:val="32"/>
        </w:rPr>
        <w:t>为解决东川区生态空间生态修复重点区域的生态问题，完成区域生态修复任务，结合《昆明市国土空间生态修复规划文本（报批稿）》、《昆明市东川区国土空间总体规划》、《东川区“十四五”生态环境保护规划》及东川区各委办局提供的相关基础数据，共设定4项生态修复重点工程、61个重点项目。</w:t>
      </w:r>
    </w:p>
    <w:tbl>
      <w:tblPr>
        <w:tblStyle w:val="2"/>
        <w:tblW w:w="0" w:type="auto"/>
        <w:tblInd w:w="251" w:type="dxa"/>
        <w:tblLayout w:type="fixed"/>
        <w:tblCellMar>
          <w:top w:w="0" w:type="dxa"/>
          <w:left w:w="108" w:type="dxa"/>
          <w:bottom w:w="0" w:type="dxa"/>
          <w:right w:w="108" w:type="dxa"/>
        </w:tblCellMar>
      </w:tblPr>
      <w:tblGrid>
        <w:gridCol w:w="8522"/>
      </w:tblGrid>
      <w:tr w14:paraId="38112DE4">
        <w:tblPrEx>
          <w:tblCellMar>
            <w:top w:w="0" w:type="dxa"/>
            <w:left w:w="108" w:type="dxa"/>
            <w:bottom w:w="0" w:type="dxa"/>
            <w:right w:w="108" w:type="dxa"/>
          </w:tblCellMar>
        </w:tblPrEx>
        <w:trPr>
          <w:trHeight w:val="634"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F85A8">
            <w:pPr>
              <w:widowControl/>
              <w:tabs>
                <w:tab w:val="left" w:pos="2856"/>
              </w:tabs>
              <w:autoSpaceDE w:val="0"/>
              <w:autoSpaceDN w:val="0"/>
              <w:spacing w:before="174" w:after="0" w:line="280" w:lineRule="exact"/>
              <w:ind w:left="1736" w:right="0" w:firstLine="0"/>
              <w:jc w:val="left"/>
            </w:pPr>
            <w:r>
              <w:rPr>
                <w:rFonts w:ascii="BQoTes9q+SimHei" w:hAnsi="BQoTes9q+SimHei" w:eastAsia="BQoTes9q+SimHei"/>
                <w:color w:val="000000"/>
                <w:sz w:val="28"/>
              </w:rPr>
              <w:t>专栏一</w:t>
            </w:r>
            <w:r>
              <w:tab/>
            </w:r>
            <w:r>
              <w:rPr>
                <w:rFonts w:ascii="BQoTes9q+SimHei" w:hAnsi="BQoTes9q+SimHei" w:eastAsia="BQoTes9q+SimHei"/>
                <w:color w:val="000000"/>
                <w:sz w:val="28"/>
              </w:rPr>
              <w:t>生态空间生态修复重点工程项目</w:t>
            </w:r>
          </w:p>
        </w:tc>
      </w:tr>
      <w:tr w14:paraId="6DCBED71">
        <w:tblPrEx>
          <w:tblCellMar>
            <w:top w:w="0" w:type="dxa"/>
            <w:left w:w="108" w:type="dxa"/>
            <w:bottom w:w="0" w:type="dxa"/>
            <w:right w:w="108" w:type="dxa"/>
          </w:tblCellMar>
        </w:tblPrEx>
        <w:trPr>
          <w:trHeight w:val="2408"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90FC4">
            <w:pPr>
              <w:widowControl/>
              <w:autoSpaceDE w:val="0"/>
              <w:autoSpaceDN w:val="0"/>
              <w:spacing w:before="82" w:after="0" w:line="282" w:lineRule="exact"/>
              <w:ind w:left="664" w:right="0" w:firstLine="0"/>
              <w:jc w:val="left"/>
            </w:pPr>
            <w:r>
              <w:rPr>
                <w:rFonts w:ascii="Gv5e429e+FangSong" w:hAnsi="Gv5e429e+FangSong" w:eastAsia="Gv5e429e+FangSong"/>
                <w:b/>
                <w:color w:val="000000"/>
                <w:sz w:val="28"/>
              </w:rPr>
              <w:t>林草生态修复重点工程</w:t>
            </w:r>
          </w:p>
          <w:p w14:paraId="7EA23323">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林业生态修复类</w:t>
            </w:r>
            <w:r>
              <w:br w:type="textWrapping"/>
            </w:r>
            <w:r>
              <w:tab/>
            </w:r>
            <w:r>
              <w:rPr>
                <w:rFonts w:ascii="Gv5e429e+FangSong" w:hAnsi="Gv5e429e+FangSong" w:eastAsia="Gv5e429e+FangSong"/>
                <w:color w:val="000000"/>
                <w:sz w:val="28"/>
              </w:rPr>
              <w:t>近期项目：板河口苗圃基地、东川区2023年低效林项目、云南省东川区2025中央造林补贴森林质量提升低效林改造项目、东川区因民镇长地至棉纱湾段林草生态修复及治理项目。</w:t>
            </w:r>
          </w:p>
          <w:p w14:paraId="218C6DC9">
            <w:pPr>
              <w:widowControl/>
              <w:autoSpaceDE w:val="0"/>
              <w:autoSpaceDN w:val="0"/>
              <w:spacing w:before="120" w:after="0" w:line="280" w:lineRule="exact"/>
              <w:ind w:left="664" w:right="0" w:firstLine="0"/>
              <w:jc w:val="left"/>
            </w:pPr>
            <w:r>
              <w:rPr>
                <w:rFonts w:ascii="Gv5e429e+FangSong" w:hAnsi="Gv5e429e+FangSong" w:eastAsia="Gv5e429e+FangSong"/>
                <w:color w:val="000000"/>
                <w:sz w:val="28"/>
              </w:rPr>
              <w:t>远期项目：因民镇生物多样性保护生态走廊建设项目、因民镇森</w:t>
            </w:r>
          </w:p>
        </w:tc>
      </w:tr>
    </w:tbl>
    <w:p w14:paraId="1BC01F46">
      <w:pPr>
        <w:widowControl/>
        <w:autoSpaceDE w:val="0"/>
        <w:autoSpaceDN w:val="0"/>
        <w:spacing w:before="512" w:after="0" w:line="180" w:lineRule="exact"/>
        <w:ind w:left="0" w:right="0" w:firstLine="0"/>
        <w:jc w:val="center"/>
      </w:pPr>
      <w:r>
        <w:rPr>
          <w:rFonts w:ascii="K1zq58QP+Calibri" w:hAnsi="K1zq58QP+Calibri" w:eastAsia="K1zq58QP+Calibri"/>
          <w:color w:val="000000"/>
          <w:sz w:val="18"/>
        </w:rPr>
        <w:t>41</w:t>
      </w:r>
    </w:p>
    <w:p w14:paraId="443288BB">
      <w:pPr>
        <w:sectPr>
          <w:pgSz w:w="11906" w:h="17238"/>
          <w:pgMar w:top="440" w:right="1440" w:bottom="392" w:left="1440" w:header="720" w:footer="720" w:gutter="0"/>
          <w:cols w:equalWidth="0" w:num="1">
            <w:col w:w="9026"/>
          </w:cols>
          <w:docGrid w:linePitch="360" w:charSpace="0"/>
        </w:sectPr>
      </w:pPr>
    </w:p>
    <w:p w14:paraId="55778574">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3E414BAC">
      <w:pPr>
        <w:widowControl/>
        <w:autoSpaceDE w:val="0"/>
        <w:autoSpaceDN w:val="0"/>
        <w:spacing w:before="0" w:after="382"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251" w:type="dxa"/>
        <w:tblLayout w:type="fixed"/>
        <w:tblCellMar>
          <w:top w:w="0" w:type="dxa"/>
          <w:left w:w="108" w:type="dxa"/>
          <w:bottom w:w="0" w:type="dxa"/>
          <w:right w:w="108" w:type="dxa"/>
        </w:tblCellMar>
      </w:tblPr>
      <w:tblGrid>
        <w:gridCol w:w="8522"/>
      </w:tblGrid>
      <w:tr w14:paraId="5AFE3CE1">
        <w:tblPrEx>
          <w:tblCellMar>
            <w:top w:w="0" w:type="dxa"/>
            <w:left w:w="108" w:type="dxa"/>
            <w:bottom w:w="0" w:type="dxa"/>
            <w:right w:w="108" w:type="dxa"/>
          </w:tblCellMar>
        </w:tblPrEx>
        <w:trPr>
          <w:trHeight w:val="634"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C05B04">
            <w:pPr>
              <w:widowControl/>
              <w:tabs>
                <w:tab w:val="left" w:pos="2856"/>
              </w:tabs>
              <w:autoSpaceDE w:val="0"/>
              <w:autoSpaceDN w:val="0"/>
              <w:spacing w:before="174" w:after="0" w:line="280" w:lineRule="exact"/>
              <w:ind w:left="1736" w:right="0" w:firstLine="0"/>
              <w:jc w:val="left"/>
            </w:pPr>
            <w:r>
              <w:rPr>
                <w:rFonts w:ascii="BQoTes9q+SimHei" w:hAnsi="BQoTes9q+SimHei" w:eastAsia="BQoTes9q+SimHei"/>
                <w:color w:val="000000"/>
                <w:sz w:val="28"/>
              </w:rPr>
              <w:t>专栏一</w:t>
            </w:r>
            <w:r>
              <w:tab/>
            </w:r>
            <w:r>
              <w:rPr>
                <w:rFonts w:ascii="BQoTes9q+SimHei" w:hAnsi="BQoTes9q+SimHei" w:eastAsia="BQoTes9q+SimHei"/>
                <w:color w:val="000000"/>
                <w:sz w:val="28"/>
              </w:rPr>
              <w:t>生态空间生态修复重点工程项目</w:t>
            </w:r>
          </w:p>
        </w:tc>
      </w:tr>
      <w:tr w14:paraId="51923F8D">
        <w:tblPrEx>
          <w:tblCellMar>
            <w:top w:w="0" w:type="dxa"/>
            <w:left w:w="108" w:type="dxa"/>
            <w:bottom w:w="0" w:type="dxa"/>
            <w:right w:w="108" w:type="dxa"/>
          </w:tblCellMar>
        </w:tblPrEx>
        <w:trPr>
          <w:trHeight w:val="1210"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30729C">
            <w:pPr>
              <w:widowControl/>
              <w:autoSpaceDE w:val="0"/>
              <w:autoSpaceDN w:val="0"/>
              <w:spacing w:before="0" w:after="0" w:line="388" w:lineRule="exact"/>
              <w:ind w:left="104" w:right="0" w:firstLine="0"/>
              <w:jc w:val="left"/>
            </w:pPr>
            <w:r>
              <w:rPr>
                <w:rFonts w:ascii="Gv5e429e+FangSong" w:hAnsi="Gv5e429e+FangSong" w:eastAsia="Gv5e429e+FangSong"/>
                <w:color w:val="000000"/>
                <w:sz w:val="28"/>
              </w:rPr>
              <w:t>林补植补造项目、乌龙河生态廊道建设工程、金沙江沿岸生物多样性保护生态廊道项目、铜都街道团结渠生态廊道建设项目（腊利段）、铜都街道黑马山片区生态造林项目。</w:t>
            </w:r>
          </w:p>
        </w:tc>
      </w:tr>
      <w:tr w14:paraId="5DA9FC94">
        <w:tblPrEx>
          <w:tblCellMar>
            <w:top w:w="0" w:type="dxa"/>
            <w:left w:w="108" w:type="dxa"/>
            <w:bottom w:w="0" w:type="dxa"/>
            <w:right w:w="108" w:type="dxa"/>
          </w:tblCellMar>
        </w:tblPrEx>
        <w:trPr>
          <w:trHeight w:val="12018"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69B04">
            <w:pPr>
              <w:widowControl/>
              <w:tabs>
                <w:tab w:val="left" w:pos="664"/>
              </w:tabs>
              <w:autoSpaceDE w:val="0"/>
              <w:autoSpaceDN w:val="0"/>
              <w:spacing w:before="0" w:after="0" w:line="388" w:lineRule="exact"/>
              <w:ind w:left="104" w:right="0" w:firstLine="0"/>
              <w:jc w:val="left"/>
            </w:pPr>
            <w:r>
              <w:tab/>
            </w:r>
            <w:r>
              <w:rPr>
                <w:rFonts w:ascii="Gv5e429e+FangSong" w:hAnsi="Gv5e429e+FangSong" w:eastAsia="Gv5e429e+FangSong"/>
                <w:b/>
                <w:color w:val="000000"/>
                <w:sz w:val="28"/>
              </w:rPr>
              <w:t>草原生态修复类</w:t>
            </w:r>
            <w:r>
              <w:br w:type="textWrapping"/>
            </w:r>
            <w:r>
              <w:tab/>
            </w:r>
            <w:r>
              <w:rPr>
                <w:rFonts w:ascii="Gv5e429e+FangSong" w:hAnsi="Gv5e429e+FangSong" w:eastAsia="Gv5e429e+FangSong"/>
                <w:color w:val="000000"/>
                <w:sz w:val="28"/>
              </w:rPr>
              <w:t>近期项目：2022年草原生态修复治理项目、2023年草原生态修复治理项目。</w:t>
            </w:r>
          </w:p>
          <w:p w14:paraId="5E10F68C">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color w:val="000000"/>
                <w:sz w:val="28"/>
              </w:rPr>
              <w:t>远期项目：东川区草原生态修复治理项目、铜都街道野牛草山生态修复。</w:t>
            </w:r>
          </w:p>
          <w:p w14:paraId="52D5F7A8">
            <w:pPr>
              <w:widowControl/>
              <w:autoSpaceDE w:val="0"/>
              <w:autoSpaceDN w:val="0"/>
              <w:spacing w:before="120" w:after="0" w:line="280" w:lineRule="exact"/>
              <w:ind w:left="664" w:right="0" w:firstLine="0"/>
              <w:jc w:val="left"/>
            </w:pPr>
            <w:r>
              <w:rPr>
                <w:rFonts w:ascii="Gv5e429e+FangSong" w:hAnsi="Gv5e429e+FangSong" w:eastAsia="Gv5e429e+FangSong"/>
                <w:b/>
                <w:color w:val="000000"/>
                <w:sz w:val="28"/>
              </w:rPr>
              <w:t>土地退化修复重点工程</w:t>
            </w:r>
          </w:p>
          <w:p w14:paraId="3DD97060">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土地沙化治理类</w:t>
            </w:r>
            <w:r>
              <w:br w:type="textWrapping"/>
            </w:r>
            <w:r>
              <w:tab/>
            </w:r>
            <w:r>
              <w:rPr>
                <w:rFonts w:ascii="Gv5e429e+FangSong" w:hAnsi="Gv5e429e+FangSong" w:eastAsia="Gv5e429e+FangSong"/>
                <w:color w:val="000000"/>
                <w:sz w:val="28"/>
              </w:rPr>
              <w:t>远期项目：阿旺镇西南部沙化整治项目、阿旺镇东部沙化整治项目、红土地镇南部沙化整治项目、铜都街道东部沙化整治项目。</w:t>
            </w:r>
          </w:p>
          <w:p w14:paraId="43216AA8">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水土流失治理类</w:t>
            </w:r>
            <w:r>
              <w:br w:type="textWrapping"/>
            </w:r>
            <w:r>
              <w:tab/>
            </w:r>
            <w:r>
              <w:rPr>
                <w:rFonts w:ascii="Gv5e429e+FangSong" w:hAnsi="Gv5e429e+FangSong" w:eastAsia="Gv5e429e+FangSong"/>
                <w:color w:val="000000"/>
                <w:sz w:val="28"/>
              </w:rPr>
              <w:t>近期项目：金沙江干热河谷林地修复与石漠化治理重大工程（近期）、乌蒙山生态保护林地修复重大工程（近期）、小江干热河谷区水土流失修复重大工程、东川区大白泥沟小流域水土保持泥石流综合治理工程、东川区阿旺镇大白泥沟、小白泥沟泥石流地质环境保护及生态修复项目、东川区因民镇落雪沟、卷槽沟泥石流地质环境保护及生态修复项目、乌龙镇小江沿岸水土流失治理规划项目、拖布卡镇小江沿岸水土流失治理规划项目一、拖布卡镇小江沿岸水土流失治理规划项目二、汤丹镇小江沿岸水土流失治理规划项目一、汤丹镇小江沿岸水土流失治理规划项目二、汤丹镇小江沿岸水土流失治理规划项目三、舍块乡普渡河沿岸水土流失治理规划项目。</w:t>
            </w:r>
          </w:p>
          <w:p w14:paraId="098C11EE">
            <w:pPr>
              <w:widowControl/>
              <w:autoSpaceDE w:val="0"/>
              <w:autoSpaceDN w:val="0"/>
              <w:spacing w:before="0" w:after="0" w:line="400" w:lineRule="exact"/>
              <w:ind w:left="104" w:right="104" w:firstLine="560"/>
              <w:jc w:val="both"/>
            </w:pPr>
            <w:r>
              <w:rPr>
                <w:rFonts w:ascii="Gv5e429e+FangSong" w:hAnsi="Gv5e429e+FangSong" w:eastAsia="Gv5e429e+FangSong"/>
                <w:color w:val="000000"/>
                <w:sz w:val="28"/>
              </w:rPr>
              <w:t>远期项目：乌蒙山生态保护林地修复重大工程（远期）、铜都街道块河沿岸水土流失治理规划项目、铜都街道华新水泥锅底塘石灰岩附近矿水土流失治理规划项目、汤丹铜矿水土流失治理规划项目、汤丹石庄铅锌矿附近水土流失治理规划项目、阿旺镇白龙潭磷矿附近水土流失治理规划项目、金沙江流域水土流失与石漠化综合治理工程项目。</w:t>
            </w:r>
          </w:p>
          <w:p w14:paraId="3D543846">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石漠化治理类</w:t>
            </w:r>
            <w:r>
              <w:br w:type="textWrapping"/>
            </w:r>
            <w:r>
              <w:tab/>
            </w:r>
            <w:r>
              <w:rPr>
                <w:rFonts w:ascii="Gv5e429e+FangSong" w:hAnsi="Gv5e429e+FangSong" w:eastAsia="Gv5e429e+FangSong"/>
                <w:color w:val="000000"/>
                <w:sz w:val="28"/>
              </w:rPr>
              <w:t>近期项目：轿子山片区石漠化整治项目、因民镇金沙江边石漠化整治项目、小白河石漠化整治项目一、大白河石漠化整治项目二。</w:t>
            </w:r>
          </w:p>
          <w:p w14:paraId="035C1E67">
            <w:pPr>
              <w:widowControl/>
              <w:autoSpaceDE w:val="0"/>
              <w:autoSpaceDN w:val="0"/>
              <w:spacing w:before="120" w:after="0" w:line="280" w:lineRule="exact"/>
              <w:ind w:left="664" w:right="0" w:firstLine="0"/>
              <w:jc w:val="left"/>
            </w:pPr>
            <w:r>
              <w:rPr>
                <w:rFonts w:ascii="Gv5e429e+FangSong" w:hAnsi="Gv5e429e+FangSong" w:eastAsia="Gv5e429e+FangSong"/>
                <w:color w:val="000000"/>
                <w:sz w:val="28"/>
              </w:rPr>
              <w:t>远期项目：铜都街道道嘎村石漠化整治项目、牯牛山片区石漠化</w:t>
            </w:r>
          </w:p>
        </w:tc>
      </w:tr>
    </w:tbl>
    <w:p w14:paraId="24F070B5">
      <w:pPr>
        <w:widowControl/>
        <w:autoSpaceDE w:val="0"/>
        <w:autoSpaceDN w:val="0"/>
        <w:spacing w:before="564" w:after="0" w:line="180" w:lineRule="exact"/>
        <w:ind w:left="0" w:right="0" w:firstLine="0"/>
        <w:jc w:val="center"/>
      </w:pPr>
      <w:r>
        <w:rPr>
          <w:rFonts w:ascii="K1zq58QP+Calibri" w:hAnsi="K1zq58QP+Calibri" w:eastAsia="K1zq58QP+Calibri"/>
          <w:color w:val="000000"/>
          <w:sz w:val="18"/>
        </w:rPr>
        <w:t>42</w:t>
      </w:r>
    </w:p>
    <w:p w14:paraId="530CA7FD">
      <w:pPr>
        <w:sectPr>
          <w:pgSz w:w="11906" w:h="17238"/>
          <w:pgMar w:top="440" w:right="1440" w:bottom="392" w:left="1440" w:header="720" w:footer="720" w:gutter="0"/>
          <w:cols w:equalWidth="0" w:num="1">
            <w:col w:w="9026"/>
          </w:cols>
          <w:docGrid w:linePitch="360" w:charSpace="0"/>
        </w:sectPr>
      </w:pPr>
    </w:p>
    <w:p w14:paraId="11F63E7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0F5FD93">
      <w:pPr>
        <w:widowControl/>
        <w:autoSpaceDE w:val="0"/>
        <w:autoSpaceDN w:val="0"/>
        <w:spacing w:before="0" w:after="382"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251" w:type="dxa"/>
        <w:tblLayout w:type="fixed"/>
        <w:tblCellMar>
          <w:top w:w="0" w:type="dxa"/>
          <w:left w:w="108" w:type="dxa"/>
          <w:bottom w:w="0" w:type="dxa"/>
          <w:right w:w="108" w:type="dxa"/>
        </w:tblCellMar>
      </w:tblPr>
      <w:tblGrid>
        <w:gridCol w:w="8522"/>
      </w:tblGrid>
      <w:tr w14:paraId="45FF5B1F">
        <w:tblPrEx>
          <w:tblCellMar>
            <w:top w:w="0" w:type="dxa"/>
            <w:left w:w="108" w:type="dxa"/>
            <w:bottom w:w="0" w:type="dxa"/>
            <w:right w:w="108" w:type="dxa"/>
          </w:tblCellMar>
        </w:tblPrEx>
        <w:trPr>
          <w:trHeight w:val="634"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2C0EAB">
            <w:pPr>
              <w:widowControl/>
              <w:tabs>
                <w:tab w:val="left" w:pos="2856"/>
              </w:tabs>
              <w:autoSpaceDE w:val="0"/>
              <w:autoSpaceDN w:val="0"/>
              <w:spacing w:before="174" w:after="0" w:line="280" w:lineRule="exact"/>
              <w:ind w:left="1736" w:right="0" w:firstLine="0"/>
              <w:jc w:val="left"/>
            </w:pPr>
            <w:r>
              <w:rPr>
                <w:rFonts w:ascii="BQoTes9q+SimHei" w:hAnsi="BQoTes9q+SimHei" w:eastAsia="BQoTes9q+SimHei"/>
                <w:color w:val="000000"/>
                <w:sz w:val="28"/>
              </w:rPr>
              <w:t>专栏一</w:t>
            </w:r>
            <w:r>
              <w:tab/>
            </w:r>
            <w:r>
              <w:rPr>
                <w:rFonts w:ascii="BQoTes9q+SimHei" w:hAnsi="BQoTes9q+SimHei" w:eastAsia="BQoTes9q+SimHei"/>
                <w:color w:val="000000"/>
                <w:sz w:val="28"/>
              </w:rPr>
              <w:t>生态空间生态修复重点工程项目</w:t>
            </w:r>
          </w:p>
        </w:tc>
      </w:tr>
      <w:tr w14:paraId="06496D53">
        <w:tblPrEx>
          <w:tblCellMar>
            <w:top w:w="0" w:type="dxa"/>
            <w:left w:w="108" w:type="dxa"/>
            <w:bottom w:w="0" w:type="dxa"/>
            <w:right w:w="108" w:type="dxa"/>
          </w:tblCellMar>
        </w:tblPrEx>
        <w:trPr>
          <w:trHeight w:val="8810"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82E48">
            <w:pPr>
              <w:widowControl/>
              <w:autoSpaceDE w:val="0"/>
              <w:autoSpaceDN w:val="0"/>
              <w:spacing w:before="0" w:after="0" w:line="380" w:lineRule="exact"/>
              <w:ind w:left="104" w:right="0" w:firstLine="0"/>
              <w:jc w:val="left"/>
            </w:pPr>
            <w:r>
              <w:rPr>
                <w:rFonts w:ascii="Gv5e429e+FangSong" w:hAnsi="Gv5e429e+FangSong" w:eastAsia="Gv5e429e+FangSong"/>
                <w:color w:val="000000"/>
                <w:sz w:val="28"/>
              </w:rPr>
              <w:t>整治项目、铜都街道陷塘村南部石漠化整治项目、铜都街道陷塘村东北部石漠化整治项目。</w:t>
            </w:r>
          </w:p>
          <w:p w14:paraId="1F7BB5BD">
            <w:pPr>
              <w:widowControl/>
              <w:autoSpaceDE w:val="0"/>
              <w:autoSpaceDN w:val="0"/>
              <w:spacing w:before="120" w:after="0" w:line="280" w:lineRule="exact"/>
              <w:ind w:left="664" w:right="0" w:firstLine="0"/>
              <w:jc w:val="left"/>
            </w:pPr>
            <w:r>
              <w:rPr>
                <w:rFonts w:ascii="Gv5e429e+FangSong" w:hAnsi="Gv5e429e+FangSong" w:eastAsia="Gv5e429e+FangSong"/>
                <w:b/>
                <w:color w:val="000000"/>
                <w:sz w:val="28"/>
              </w:rPr>
              <w:t>水环境综合整治重点工程</w:t>
            </w:r>
          </w:p>
          <w:p w14:paraId="77512E0A">
            <w:pPr>
              <w:widowControl/>
              <w:autoSpaceDE w:val="0"/>
              <w:autoSpaceDN w:val="0"/>
              <w:spacing w:before="4" w:after="0" w:line="398" w:lineRule="exact"/>
              <w:ind w:left="664" w:right="1296" w:firstLine="0"/>
              <w:jc w:val="left"/>
            </w:pPr>
            <w:r>
              <w:rPr>
                <w:rFonts w:ascii="Gv5e429e+FangSong" w:hAnsi="Gv5e429e+FangSong" w:eastAsia="Gv5e429e+FangSong"/>
                <w:b/>
                <w:color w:val="000000"/>
                <w:sz w:val="28"/>
              </w:rPr>
              <w:t>水生态修复类</w:t>
            </w:r>
            <w:r>
              <w:br w:type="textWrapping"/>
            </w:r>
            <w:r>
              <w:rPr>
                <w:rFonts w:ascii="Gv5e429e+FangSong" w:hAnsi="Gv5e429e+FangSong" w:eastAsia="Gv5e429e+FangSong"/>
                <w:color w:val="000000"/>
                <w:sz w:val="28"/>
              </w:rPr>
              <w:t>近期项目：昆明市东川区阿旺镇流域生态修复项目。</w:t>
            </w:r>
          </w:p>
          <w:p w14:paraId="37C37F79">
            <w:pPr>
              <w:widowControl/>
              <w:tabs>
                <w:tab w:val="left" w:pos="664"/>
              </w:tabs>
              <w:autoSpaceDE w:val="0"/>
              <w:autoSpaceDN w:val="0"/>
              <w:spacing w:before="0" w:after="0" w:line="402" w:lineRule="exact"/>
              <w:ind w:left="104" w:right="0" w:firstLine="0"/>
              <w:jc w:val="left"/>
            </w:pPr>
            <w:r>
              <w:tab/>
            </w:r>
            <w:r>
              <w:rPr>
                <w:rFonts w:ascii="Gv5e429e+FangSong" w:hAnsi="Gv5e429e+FangSong" w:eastAsia="Gv5e429e+FangSong"/>
                <w:color w:val="000000"/>
                <w:sz w:val="28"/>
              </w:rPr>
              <w:t>远期项目：腊利河小流域治理项目、东川区铜都街道农村水源地保护工程、云南省小江流域水生态保护修复工程。</w:t>
            </w:r>
          </w:p>
          <w:p w14:paraId="27AFCFE4">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河道保护治理类</w:t>
            </w:r>
            <w:r>
              <w:br w:type="textWrapping"/>
            </w:r>
            <w:r>
              <w:tab/>
            </w:r>
            <w:r>
              <w:rPr>
                <w:rFonts w:ascii="Gv5e429e+FangSong" w:hAnsi="Gv5e429e+FangSong" w:eastAsia="Gv5e429e+FangSong"/>
                <w:color w:val="000000"/>
                <w:sz w:val="28"/>
              </w:rPr>
              <w:t>近期项目：小江东川下段河道治理工程、东川区小清河出口段治理工程、东川区块河龙洞段治理工程、昆明市东川区小江综合治理（林家渡公路桥～825回水位）工程。</w:t>
            </w:r>
          </w:p>
          <w:p w14:paraId="3982C6AA">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水污染治理类</w:t>
            </w:r>
            <w:r>
              <w:br w:type="textWrapping"/>
            </w:r>
            <w:r>
              <w:tab/>
            </w:r>
            <w:r>
              <w:rPr>
                <w:rFonts w:ascii="Gv5e429e+FangSong" w:hAnsi="Gv5e429e+FangSong" w:eastAsia="Gv5e429e+FangSong"/>
                <w:color w:val="000000"/>
                <w:sz w:val="28"/>
              </w:rPr>
              <w:t>近期项目：云南省昆明市东川区饮用水水源地环境保护整治工程项目。</w:t>
            </w:r>
          </w:p>
          <w:p w14:paraId="15BA3F77">
            <w:pPr>
              <w:widowControl/>
              <w:autoSpaceDE w:val="0"/>
              <w:autoSpaceDN w:val="0"/>
              <w:spacing w:before="120" w:after="0" w:line="280" w:lineRule="exact"/>
              <w:ind w:left="664" w:right="0" w:firstLine="0"/>
              <w:jc w:val="left"/>
            </w:pPr>
            <w:r>
              <w:rPr>
                <w:rFonts w:ascii="Gv5e429e+FangSong" w:hAnsi="Gv5e429e+FangSong" w:eastAsia="Gv5e429e+FangSong"/>
                <w:color w:val="000000"/>
                <w:sz w:val="28"/>
              </w:rPr>
              <w:t>远期项目：普渡河至东川金沙江、小江一带水污染防治项目。</w:t>
            </w:r>
          </w:p>
          <w:p w14:paraId="75163CAD">
            <w:pPr>
              <w:widowControl/>
              <w:autoSpaceDE w:val="0"/>
              <w:autoSpaceDN w:val="0"/>
              <w:spacing w:before="120" w:after="0" w:line="282" w:lineRule="exact"/>
              <w:ind w:left="664" w:right="0" w:firstLine="0"/>
              <w:jc w:val="left"/>
            </w:pPr>
            <w:r>
              <w:rPr>
                <w:rFonts w:ascii="Gv5e429e+FangSong" w:hAnsi="Gv5e429e+FangSong" w:eastAsia="Gv5e429e+FangSong"/>
                <w:b/>
                <w:color w:val="000000"/>
                <w:sz w:val="28"/>
              </w:rPr>
              <w:t>矿山生态修复重点工程</w:t>
            </w:r>
          </w:p>
          <w:p w14:paraId="70ACCF29">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b/>
                <w:color w:val="000000"/>
                <w:sz w:val="28"/>
              </w:rPr>
              <w:t>历史遗留矿山修复类</w:t>
            </w:r>
            <w:r>
              <w:br w:type="textWrapping"/>
            </w:r>
            <w:r>
              <w:tab/>
            </w:r>
            <w:r>
              <w:rPr>
                <w:rFonts w:ascii="Gv5e429e+FangSong" w:hAnsi="Gv5e429e+FangSong" w:eastAsia="Gv5e429e+FangSong"/>
                <w:color w:val="000000"/>
                <w:sz w:val="28"/>
              </w:rPr>
              <w:t>近期项目：昆明市东川区历史遗留矿山生态修复项目、金沙江支流小江流（东川片区）矿山生态修复工程（第一批）、金沙江支流小江流（东川片区）矿山生态修复工程（第二批）。</w:t>
            </w:r>
          </w:p>
          <w:p w14:paraId="2D212A9D">
            <w:pPr>
              <w:widowControl/>
              <w:tabs>
                <w:tab w:val="left" w:pos="664"/>
              </w:tabs>
              <w:autoSpaceDE w:val="0"/>
              <w:autoSpaceDN w:val="0"/>
              <w:spacing w:before="0" w:after="0" w:line="400" w:lineRule="exact"/>
              <w:ind w:left="104" w:right="0" w:firstLine="0"/>
              <w:jc w:val="left"/>
            </w:pPr>
            <w:r>
              <w:tab/>
            </w:r>
            <w:r>
              <w:rPr>
                <w:rFonts w:ascii="Gv5e429e+FangSong" w:hAnsi="Gv5e429e+FangSong" w:eastAsia="Gv5e429e+FangSong"/>
                <w:color w:val="000000"/>
                <w:sz w:val="28"/>
              </w:rPr>
              <w:t>远期项目：汤丹铜矿2#尾砂充填环境综合治理项目、李子沟矿山生态修复项目。</w:t>
            </w:r>
          </w:p>
        </w:tc>
      </w:tr>
    </w:tbl>
    <w:p w14:paraId="58D9FBD9">
      <w:pPr>
        <w:widowControl/>
        <w:tabs>
          <w:tab w:val="left" w:pos="3112"/>
        </w:tabs>
        <w:autoSpaceDE w:val="0"/>
        <w:autoSpaceDN w:val="0"/>
        <w:spacing w:before="364" w:after="0" w:line="320" w:lineRule="exact"/>
        <w:ind w:left="1834" w:right="0" w:firstLine="0"/>
        <w:jc w:val="left"/>
      </w:pPr>
      <w:r>
        <w:rPr>
          <w:rFonts w:ascii="BQoTes9q+SimHei" w:hAnsi="BQoTes9q+SimHei" w:eastAsia="BQoTes9q+SimHei"/>
          <w:color w:val="000000"/>
          <w:sz w:val="32"/>
        </w:rPr>
        <w:t>第二节</w:t>
      </w:r>
      <w:r>
        <w:tab/>
      </w:r>
      <w:r>
        <w:rPr>
          <w:rFonts w:ascii="BQoTes9q+SimHei" w:hAnsi="BQoTes9q+SimHei" w:eastAsia="BQoTes9q+SimHei"/>
          <w:color w:val="000000"/>
          <w:sz w:val="32"/>
        </w:rPr>
        <w:t>农业空间生态修复重点工程项目</w:t>
      </w:r>
    </w:p>
    <w:p w14:paraId="71D32BB6">
      <w:pPr>
        <w:widowControl/>
        <w:autoSpaceDE w:val="0"/>
        <w:autoSpaceDN w:val="0"/>
        <w:spacing w:before="78" w:after="0" w:line="624" w:lineRule="exact"/>
        <w:ind w:left="360" w:right="144" w:firstLine="640"/>
        <w:jc w:val="left"/>
      </w:pPr>
      <w:r>
        <w:rPr>
          <w:rFonts w:ascii="Gv5e429e+FangSong" w:hAnsi="Gv5e429e+FangSong" w:eastAsia="Gv5e429e+FangSong"/>
          <w:color w:val="000000"/>
          <w:sz w:val="32"/>
        </w:rPr>
        <w:t>为解决东川区生态修复重点区域的生态问题，完成区域生态修复任务，东川区农业空间生态修复共有2个重点工程，分别为国土综合整治重点工程、人居环境提升重点工程。国土综合整治重点工程共79个重点项目，其中提质改造建设项目53个，增减挂钩项目26个；人居环境提升重点工程共</w:t>
      </w:r>
    </w:p>
    <w:p w14:paraId="6E94A55F">
      <w:pPr>
        <w:widowControl/>
        <w:autoSpaceDE w:val="0"/>
        <w:autoSpaceDN w:val="0"/>
        <w:spacing w:before="1100" w:after="0" w:line="180" w:lineRule="exact"/>
        <w:ind w:left="0" w:right="0" w:firstLine="0"/>
        <w:jc w:val="center"/>
      </w:pPr>
      <w:r>
        <w:rPr>
          <w:rFonts w:ascii="K1zq58QP+Calibri" w:hAnsi="K1zq58QP+Calibri" w:eastAsia="K1zq58QP+Calibri"/>
          <w:color w:val="000000"/>
          <w:sz w:val="18"/>
        </w:rPr>
        <w:t>43</w:t>
      </w:r>
    </w:p>
    <w:p w14:paraId="64E67598">
      <w:pPr>
        <w:sectPr>
          <w:pgSz w:w="11906" w:h="17238"/>
          <w:pgMar w:top="440" w:right="1440" w:bottom="392" w:left="1440" w:header="720" w:footer="720" w:gutter="0"/>
          <w:cols w:equalWidth="0" w:num="1">
            <w:col w:w="9026"/>
          </w:cols>
          <w:docGrid w:linePitch="360" w:charSpace="0"/>
        </w:sectPr>
      </w:pPr>
    </w:p>
    <w:p w14:paraId="1C3EB495">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70DE4E46">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56168D4C">
      <w:pPr>
        <w:widowControl/>
        <w:autoSpaceDE w:val="0"/>
        <w:autoSpaceDN w:val="0"/>
        <w:spacing w:before="536" w:after="0" w:line="320" w:lineRule="exact"/>
        <w:ind w:left="360" w:right="0" w:firstLine="0"/>
        <w:jc w:val="left"/>
      </w:pPr>
      <w:r>
        <w:rPr>
          <w:rFonts w:ascii="Gv5e429e+FangSong" w:hAnsi="Gv5e429e+FangSong" w:eastAsia="Gv5e429e+FangSong"/>
          <w:color w:val="000000"/>
          <w:sz w:val="32"/>
        </w:rPr>
        <w:t>1个重点项目，人居环境整治项目1个。近期建设项目33个，</w:t>
      </w:r>
    </w:p>
    <w:p w14:paraId="1CB927DD">
      <w:pPr>
        <w:widowControl/>
        <w:autoSpaceDE w:val="0"/>
        <w:autoSpaceDN w:val="0"/>
        <w:spacing w:before="304" w:after="150" w:line="320" w:lineRule="exact"/>
        <w:ind w:left="360" w:right="0" w:firstLine="0"/>
        <w:jc w:val="left"/>
      </w:pPr>
      <w:r>
        <w:rPr>
          <w:rFonts w:ascii="Gv5e429e+FangSong" w:hAnsi="Gv5e429e+FangSong" w:eastAsia="Gv5e429e+FangSong"/>
          <w:color w:val="000000"/>
          <w:sz w:val="32"/>
        </w:rPr>
        <w:t>远期建设项目47个。</w:t>
      </w:r>
    </w:p>
    <w:tbl>
      <w:tblPr>
        <w:tblStyle w:val="2"/>
        <w:tblW w:w="0" w:type="auto"/>
        <w:tblInd w:w="251" w:type="dxa"/>
        <w:tblLayout w:type="fixed"/>
        <w:tblCellMar>
          <w:top w:w="0" w:type="dxa"/>
          <w:left w:w="108" w:type="dxa"/>
          <w:bottom w:w="0" w:type="dxa"/>
          <w:right w:w="108" w:type="dxa"/>
        </w:tblCellMar>
      </w:tblPr>
      <w:tblGrid>
        <w:gridCol w:w="8522"/>
      </w:tblGrid>
      <w:tr w14:paraId="12C57B50">
        <w:tblPrEx>
          <w:tblCellMar>
            <w:top w:w="0" w:type="dxa"/>
            <w:left w:w="108" w:type="dxa"/>
            <w:bottom w:w="0" w:type="dxa"/>
            <w:right w:w="108" w:type="dxa"/>
          </w:tblCellMar>
        </w:tblPrEx>
        <w:trPr>
          <w:trHeight w:val="634"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D42099">
            <w:pPr>
              <w:widowControl/>
              <w:tabs>
                <w:tab w:val="left" w:pos="2856"/>
              </w:tabs>
              <w:autoSpaceDE w:val="0"/>
              <w:autoSpaceDN w:val="0"/>
              <w:spacing w:before="174" w:after="0" w:line="280" w:lineRule="exact"/>
              <w:ind w:left="1736" w:right="0" w:firstLine="0"/>
              <w:jc w:val="left"/>
            </w:pPr>
            <w:r>
              <w:rPr>
                <w:rFonts w:ascii="BQoTes9q+SimHei" w:hAnsi="BQoTes9q+SimHei" w:eastAsia="BQoTes9q+SimHei"/>
                <w:color w:val="000000"/>
                <w:sz w:val="28"/>
              </w:rPr>
              <w:t>专栏二</w:t>
            </w:r>
            <w:r>
              <w:tab/>
            </w:r>
            <w:r>
              <w:rPr>
                <w:rFonts w:ascii="BQoTes9q+SimHei" w:hAnsi="BQoTes9q+SimHei" w:eastAsia="BQoTes9q+SimHei"/>
                <w:color w:val="000000"/>
                <w:sz w:val="28"/>
              </w:rPr>
              <w:t>农业空间生态修复重点工程项目</w:t>
            </w:r>
          </w:p>
        </w:tc>
      </w:tr>
      <w:tr w14:paraId="52D9264B">
        <w:tblPrEx>
          <w:tblCellMar>
            <w:top w:w="0" w:type="dxa"/>
            <w:left w:w="108" w:type="dxa"/>
            <w:bottom w:w="0" w:type="dxa"/>
            <w:right w:w="108" w:type="dxa"/>
          </w:tblCellMar>
        </w:tblPrEx>
        <w:trPr>
          <w:trHeight w:val="12040"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F41EF5">
            <w:pPr>
              <w:widowControl/>
              <w:autoSpaceDE w:val="0"/>
              <w:autoSpaceDN w:val="0"/>
              <w:spacing w:before="114" w:after="0" w:line="280" w:lineRule="exact"/>
              <w:ind w:left="104" w:right="0" w:firstLine="0"/>
              <w:jc w:val="left"/>
            </w:pPr>
            <w:r>
              <w:rPr>
                <w:rFonts w:ascii="Gv5e429e+FangSong" w:hAnsi="Gv5e429e+FangSong" w:eastAsia="Gv5e429e+FangSong"/>
                <w:b/>
                <w:color w:val="000000"/>
                <w:sz w:val="28"/>
              </w:rPr>
              <w:t>（一）国土综合整治重点工程</w:t>
            </w:r>
          </w:p>
          <w:p w14:paraId="1F07FDCD">
            <w:pPr>
              <w:widowControl/>
              <w:tabs>
                <w:tab w:val="left" w:pos="664"/>
              </w:tabs>
              <w:autoSpaceDE w:val="0"/>
              <w:autoSpaceDN w:val="0"/>
              <w:spacing w:before="2" w:after="0" w:line="400" w:lineRule="exact"/>
              <w:ind w:left="104" w:right="0" w:firstLine="0"/>
              <w:jc w:val="left"/>
            </w:pPr>
            <w:r>
              <w:tab/>
            </w:r>
            <w:r>
              <w:rPr>
                <w:rFonts w:ascii="Gv5e429e+FangSong" w:hAnsi="Gv5e429e+FangSong" w:eastAsia="Gv5e429e+FangSong"/>
                <w:b/>
                <w:color w:val="000000"/>
                <w:sz w:val="28"/>
              </w:rPr>
              <w:t>1．农用地整治类</w:t>
            </w:r>
            <w:r>
              <w:br w:type="textWrapping"/>
            </w:r>
            <w:r>
              <w:tab/>
            </w:r>
            <w:r>
              <w:rPr>
                <w:rFonts w:ascii="Gv5e429e+FangSong" w:hAnsi="Gv5e429e+FangSong" w:eastAsia="Gv5e429e+FangSong"/>
                <w:color w:val="000000"/>
                <w:sz w:val="28"/>
              </w:rPr>
              <w:t>近期项目：昆明市东川区碧谷街道绿茂村老龙树国土综合整治（提质改造）项目、昆明市东川区红土地镇大坪子国土综合整治（提质改造）项目、昆明市东川区汤丹镇等2个镇达朵等3个村国土综合整治（提质改造）项目、阿旺镇安乐村提质改造项目一、铜都街道大寨村提质改造项目、铜都街道河里湾村提质改造项目、铜都街道块河提质改造项目、拖布卡镇大树脚村提质改造项目、拖布卡镇新店房村提质改造项目、乌龙镇跑马社区、坪子村提质改造项目、2023年昆明市东川区碧谷街道绿茂村小水沟国土综合整治（提质改造）项目、昆明市东川区碧谷街道绿茂村贾家湾国土综合整治（提质改造）项目。</w:t>
            </w:r>
          </w:p>
          <w:p w14:paraId="591C4261">
            <w:pPr>
              <w:widowControl/>
              <w:autoSpaceDE w:val="0"/>
              <w:autoSpaceDN w:val="0"/>
              <w:spacing w:before="0" w:after="0" w:line="400" w:lineRule="exact"/>
              <w:ind w:left="104" w:right="0" w:firstLine="560"/>
              <w:jc w:val="left"/>
            </w:pPr>
            <w:r>
              <w:rPr>
                <w:rFonts w:ascii="Gv5e429e+FangSong" w:hAnsi="Gv5e429e+FangSong" w:eastAsia="Gv5e429e+FangSong"/>
                <w:color w:val="000000"/>
                <w:sz w:val="28"/>
              </w:rPr>
              <w:t>远期项目：阿旺储备项目、昆明市东川区碧谷街道龙潭村国土综合整治（提质改造）项目、昆明市东川区拖布卡树桔村委会国土综合整治（提质改造）项目、昆明市东川区拖布卡奚家坪村委国土综合整治（提质改造）项目、昆明市东川区拖布卡镇大盐坝村国土综合整治（提质改造）项目、昆明市东川区阿旺镇大石头村国土综合整治（提质改造）项目、昆明市东川区阿旺镇角家村国土综合整治（提质改造）项目、昆明市东川区阿旺镇新碧嘎村国土综合整治（提质改造）项目、昆明市东川区阿旺镇岩头等7个村国土综合整治（提质改造）项目、昆明市东川区碧谷街道小江农场国土综合整治（提质改造）项目、昆明市东川区碧谷街道紫牛新厂村国土综合整治（提质改造）项目、昆明市东川区红土地镇花沟村冬瓜湾国土综合整治（提质改造）项目、昆明市东川区红土地镇花沟村土地综合整治试验项目、昆明市东川区红土地镇松毛棚村国土综合整治（提质改造）项目、昆明市东川区汤丹镇洒海、河理湾等2个村国土综合整治（提质改造）项目、昆明市东川区铜都街道、阿旺镇等2个镇国土综合整治（提质改造）项目、昆明市东川区铜都街道大寨村国土综合整治（提质改造）项目、昆明市东川区铜都街道姑海村国土综合整治（提质改造）项目、昆明市东川区碧谷街道老村国土综合整治（提质改造）项目、昆明市东川区碧谷街道绿茂社区白沙井国土综合整治（提质改造）项目、昆明市东川</w:t>
            </w:r>
          </w:p>
        </w:tc>
      </w:tr>
    </w:tbl>
    <w:p w14:paraId="2AB2B2E5">
      <w:pPr>
        <w:widowControl/>
        <w:autoSpaceDE w:val="0"/>
        <w:autoSpaceDN w:val="0"/>
        <w:spacing w:before="504" w:after="0" w:line="180" w:lineRule="exact"/>
        <w:ind w:left="0" w:right="0" w:firstLine="0"/>
        <w:jc w:val="center"/>
      </w:pPr>
      <w:r>
        <w:rPr>
          <w:rFonts w:ascii="K1zq58QP+Calibri" w:hAnsi="K1zq58QP+Calibri" w:eastAsia="K1zq58QP+Calibri"/>
          <w:color w:val="000000"/>
          <w:sz w:val="18"/>
        </w:rPr>
        <w:t>44</w:t>
      </w:r>
    </w:p>
    <w:p w14:paraId="54A1CA43">
      <w:pPr>
        <w:sectPr>
          <w:pgSz w:w="11906" w:h="17238"/>
          <w:pgMar w:top="440" w:right="1440" w:bottom="392" w:left="1440" w:header="720" w:footer="720" w:gutter="0"/>
          <w:cols w:equalWidth="0" w:num="1">
            <w:col w:w="9026"/>
          </w:cols>
          <w:docGrid w:linePitch="360" w:charSpace="0"/>
        </w:sectPr>
      </w:pPr>
    </w:p>
    <w:p w14:paraId="1F9B28DF">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47C59EFB">
      <w:pPr>
        <w:widowControl/>
        <w:autoSpaceDE w:val="0"/>
        <w:autoSpaceDN w:val="0"/>
        <w:spacing w:before="0" w:after="382"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251" w:type="dxa"/>
        <w:tblLayout w:type="fixed"/>
        <w:tblCellMar>
          <w:top w:w="0" w:type="dxa"/>
          <w:left w:w="108" w:type="dxa"/>
          <w:bottom w:w="0" w:type="dxa"/>
          <w:right w:w="108" w:type="dxa"/>
        </w:tblCellMar>
      </w:tblPr>
      <w:tblGrid>
        <w:gridCol w:w="8522"/>
      </w:tblGrid>
      <w:tr w14:paraId="16EB655D">
        <w:tblPrEx>
          <w:tblCellMar>
            <w:top w:w="0" w:type="dxa"/>
            <w:left w:w="108" w:type="dxa"/>
            <w:bottom w:w="0" w:type="dxa"/>
            <w:right w:w="108" w:type="dxa"/>
          </w:tblCellMar>
        </w:tblPrEx>
        <w:trPr>
          <w:trHeight w:val="634"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E9F55">
            <w:pPr>
              <w:widowControl/>
              <w:tabs>
                <w:tab w:val="left" w:pos="2856"/>
              </w:tabs>
              <w:autoSpaceDE w:val="0"/>
              <w:autoSpaceDN w:val="0"/>
              <w:spacing w:before="174" w:after="0" w:line="280" w:lineRule="exact"/>
              <w:ind w:left="1736" w:right="0" w:firstLine="0"/>
              <w:jc w:val="left"/>
            </w:pPr>
            <w:r>
              <w:rPr>
                <w:rFonts w:ascii="BQoTes9q+SimHei" w:hAnsi="BQoTes9q+SimHei" w:eastAsia="BQoTes9q+SimHei"/>
                <w:color w:val="000000"/>
                <w:sz w:val="28"/>
              </w:rPr>
              <w:t>专栏二</w:t>
            </w:r>
            <w:r>
              <w:tab/>
            </w:r>
            <w:r>
              <w:rPr>
                <w:rFonts w:ascii="BQoTes9q+SimHei" w:hAnsi="BQoTes9q+SimHei" w:eastAsia="BQoTes9q+SimHei"/>
                <w:color w:val="000000"/>
                <w:sz w:val="28"/>
              </w:rPr>
              <w:t>农业空间生态修复重点工程项目</w:t>
            </w:r>
          </w:p>
        </w:tc>
      </w:tr>
      <w:tr w14:paraId="356AE086">
        <w:tblPrEx>
          <w:tblCellMar>
            <w:top w:w="0" w:type="dxa"/>
            <w:left w:w="108" w:type="dxa"/>
            <w:bottom w:w="0" w:type="dxa"/>
            <w:right w:w="108" w:type="dxa"/>
          </w:tblCellMar>
        </w:tblPrEx>
        <w:trPr>
          <w:trHeight w:val="6010"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7C2D2">
            <w:pPr>
              <w:widowControl/>
              <w:autoSpaceDE w:val="0"/>
              <w:autoSpaceDN w:val="0"/>
              <w:spacing w:before="0" w:after="0" w:line="398" w:lineRule="exact"/>
              <w:ind w:left="104" w:right="0" w:firstLine="0"/>
              <w:jc w:val="left"/>
            </w:pPr>
            <w:r>
              <w:rPr>
                <w:rFonts w:ascii="Gv5e429e+FangSong" w:hAnsi="Gv5e429e+FangSong" w:eastAsia="Gv5e429e+FangSong"/>
                <w:color w:val="000000"/>
                <w:sz w:val="28"/>
              </w:rPr>
              <w:t>区碧谷街道梅子村国土综合整治（提质改造）项目、昆明市东川区碧谷街道营盘社区湾子国土综合整治（提质改造）项目、昆明市东川区碧谷街道营盘社区玉碑地国土综合整治（提质改造）项目、昆明市东川区拖布卡镇祝家村国土综合整治（提质改造）项目、昆明市东川区拖布卡镇新店房村国土综合整治（提质改造）项目、昆明市东川区乌龙镇坝塘村国土综合整治（提质改造）项目、阿旺镇阿旺村、双龙村2个村提质改造项目、阿旺镇安乐村和双龙村2个村提质改造项目、阿旺镇安乐村提质改造项目二、红土地镇仓房村、法者村2个村提质改造项目二、红土地镇仓房村、法者村2个村提质改造项目一、红土地镇蚂蝗箐村提质改造项目、红土地镇炭房村提质改造项目、红土地镇炭房村提质改造项目二、红土地镇新乐村提质改造项目二、红土地镇新乐村提质改造项目一、红土地镇银水箐村提质改造项目、红土地镇银水箐村提质改造项目二、铜都街道龙洞、梨坪和块河三个村提质改造项目、昆明市东川区乌龙镇半坡村土地整治(提质改造)项目、昆明市东川区铜都街道姑海村国土综合整治（提质改造）项目。</w:t>
            </w:r>
          </w:p>
        </w:tc>
      </w:tr>
      <w:tr w14:paraId="21542675">
        <w:tblPrEx>
          <w:tblCellMar>
            <w:top w:w="0" w:type="dxa"/>
            <w:left w:w="108" w:type="dxa"/>
            <w:bottom w:w="0" w:type="dxa"/>
            <w:right w:w="108" w:type="dxa"/>
          </w:tblCellMar>
        </w:tblPrEx>
        <w:trPr>
          <w:trHeight w:val="7218"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1C757A">
            <w:pPr>
              <w:widowControl/>
              <w:tabs>
                <w:tab w:val="left" w:pos="664"/>
              </w:tabs>
              <w:autoSpaceDE w:val="0"/>
              <w:autoSpaceDN w:val="0"/>
              <w:spacing w:before="0" w:after="0" w:line="398" w:lineRule="exact"/>
              <w:ind w:left="104" w:right="0" w:firstLine="0"/>
              <w:jc w:val="left"/>
            </w:pPr>
            <w:r>
              <w:tab/>
            </w:r>
            <w:r>
              <w:rPr>
                <w:rFonts w:ascii="Gv5e429e+FangSong" w:hAnsi="Gv5e429e+FangSong" w:eastAsia="Gv5e429e+FangSong"/>
                <w:b/>
                <w:color w:val="000000"/>
                <w:sz w:val="28"/>
              </w:rPr>
              <w:t>2．建设用地整治类</w:t>
            </w:r>
            <w:r>
              <w:br w:type="textWrapping"/>
            </w:r>
            <w:r>
              <w:tab/>
            </w:r>
            <w:r>
              <w:rPr>
                <w:rFonts w:ascii="Gv5e429e+FangSong" w:hAnsi="Gv5e429e+FangSong" w:eastAsia="Gv5e429e+FangSong"/>
                <w:color w:val="000000"/>
                <w:sz w:val="28"/>
              </w:rPr>
              <w:t>近期项目：东川区红土地镇银水箐等7个村城乡建设用地增减挂钩项目、东川区舍块等3个乡镇云坪等6个村城乡建设用地增减挂钩项目、昆明市东川区阿旺镇大石头等5个村城乡建设用地增减挂钩项目、昆明市东川区红土地镇新田等8个村城乡建设用地增减挂钩项目、昆明市东川区舍块乡舍块村等4个村城乡建设用地增减挂钩项目、昆明市东川区汤丹镇大地坡等4个村城乡建设用地增减挂钩项目、昆明市东川区汤丹镇海子等4个村城乡建设用地增减挂钩项目、昆明市东川区汤丹镇杉木等2个村城乡建设用地增减挂钩项目、昆明市东川区汤丹镇新塘村城乡建设用地增减挂钩项目、昆明市东川区汤丹镇新寨等8个村城乡建设用地增减挂钩项目、昆明市东川区铜都等2个街道小牛厂等3个村城乡建设用地增减挂钩项目、昆明市东川区铜都街道嘎德等3个村城乡建设用地增减挂钩项目、昆明市东川区铜都街道赖石窝等5个村城乡建设用地增减挂钩项目、昆明市东川区铜都街道箐口等8个村城乡建设用地增减挂钩项目、昆明市东川区拖布卡镇、汤丹镇苦桃树等12个村城乡建设用地增减挂钩项目、昆明市东川区因民镇、舍块乡2个乡(镇)云坪村等9个村城乡建设用地增减挂钩项目、昆明市东川区因民镇大箐等8个村城乡建设用地增减挂钩</w:t>
            </w:r>
          </w:p>
        </w:tc>
      </w:tr>
    </w:tbl>
    <w:p w14:paraId="6844ED2D">
      <w:pPr>
        <w:widowControl/>
        <w:autoSpaceDE w:val="0"/>
        <w:autoSpaceDN w:val="0"/>
        <w:spacing w:before="564" w:after="0" w:line="180" w:lineRule="exact"/>
        <w:ind w:left="0" w:right="0" w:firstLine="0"/>
        <w:jc w:val="center"/>
      </w:pPr>
      <w:r>
        <w:rPr>
          <w:rFonts w:ascii="K1zq58QP+Calibri" w:hAnsi="K1zq58QP+Calibri" w:eastAsia="K1zq58QP+Calibri"/>
          <w:color w:val="000000"/>
          <w:sz w:val="18"/>
        </w:rPr>
        <w:t>45</w:t>
      </w:r>
    </w:p>
    <w:p w14:paraId="61FC7BF6">
      <w:pPr>
        <w:sectPr>
          <w:pgSz w:w="11906" w:h="17238"/>
          <w:pgMar w:top="440" w:right="1440" w:bottom="392" w:left="1440" w:header="720" w:footer="720" w:gutter="0"/>
          <w:cols w:equalWidth="0" w:num="1">
            <w:col w:w="9026"/>
          </w:cols>
          <w:docGrid w:linePitch="360" w:charSpace="0"/>
        </w:sectPr>
      </w:pPr>
    </w:p>
    <w:p w14:paraId="5D2C4624">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452BE44B">
      <w:pPr>
        <w:widowControl/>
        <w:autoSpaceDE w:val="0"/>
        <w:autoSpaceDN w:val="0"/>
        <w:spacing w:before="0" w:after="382"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251" w:type="dxa"/>
        <w:tblLayout w:type="fixed"/>
        <w:tblCellMar>
          <w:top w:w="0" w:type="dxa"/>
          <w:left w:w="108" w:type="dxa"/>
          <w:bottom w:w="0" w:type="dxa"/>
          <w:right w:w="108" w:type="dxa"/>
        </w:tblCellMar>
      </w:tblPr>
      <w:tblGrid>
        <w:gridCol w:w="8522"/>
      </w:tblGrid>
      <w:tr w14:paraId="15278F87">
        <w:tblPrEx>
          <w:tblCellMar>
            <w:top w:w="0" w:type="dxa"/>
            <w:left w:w="108" w:type="dxa"/>
            <w:bottom w:w="0" w:type="dxa"/>
            <w:right w:w="108" w:type="dxa"/>
          </w:tblCellMar>
        </w:tblPrEx>
        <w:trPr>
          <w:trHeight w:val="634"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E4E236">
            <w:pPr>
              <w:widowControl/>
              <w:tabs>
                <w:tab w:val="left" w:pos="2856"/>
              </w:tabs>
              <w:autoSpaceDE w:val="0"/>
              <w:autoSpaceDN w:val="0"/>
              <w:spacing w:before="174" w:after="0" w:line="280" w:lineRule="exact"/>
              <w:ind w:left="1736" w:right="0" w:firstLine="0"/>
              <w:jc w:val="left"/>
            </w:pPr>
            <w:r>
              <w:rPr>
                <w:rFonts w:ascii="BQoTes9q+SimHei" w:hAnsi="BQoTes9q+SimHei" w:eastAsia="BQoTes9q+SimHei"/>
                <w:color w:val="000000"/>
                <w:sz w:val="28"/>
              </w:rPr>
              <w:t>专栏二</w:t>
            </w:r>
            <w:r>
              <w:tab/>
            </w:r>
            <w:r>
              <w:rPr>
                <w:rFonts w:ascii="BQoTes9q+SimHei" w:hAnsi="BQoTes9q+SimHei" w:eastAsia="BQoTes9q+SimHei"/>
                <w:color w:val="000000"/>
                <w:sz w:val="28"/>
              </w:rPr>
              <w:t>农业空间生态修复重点工程项目</w:t>
            </w:r>
          </w:p>
        </w:tc>
      </w:tr>
      <w:tr w14:paraId="564AA766">
        <w:tblPrEx>
          <w:tblCellMar>
            <w:top w:w="0" w:type="dxa"/>
            <w:left w:w="108" w:type="dxa"/>
            <w:bottom w:w="0" w:type="dxa"/>
            <w:right w:w="108" w:type="dxa"/>
          </w:tblCellMar>
        </w:tblPrEx>
        <w:trPr>
          <w:trHeight w:val="5642" w:hRule="exact"/>
        </w:trPr>
        <w:tc>
          <w:tcPr>
            <w:tcW w:w="852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9FF2FC">
            <w:pPr>
              <w:widowControl/>
              <w:autoSpaceDE w:val="0"/>
              <w:autoSpaceDN w:val="0"/>
              <w:spacing w:before="0" w:after="0" w:line="392" w:lineRule="exact"/>
              <w:ind w:left="104" w:right="104" w:firstLine="0"/>
              <w:jc w:val="both"/>
            </w:pPr>
            <w:r>
              <w:rPr>
                <w:rFonts w:ascii="Gv5e429e+FangSong" w:hAnsi="Gv5e429e+FangSong" w:eastAsia="Gv5e429e+FangSong"/>
                <w:color w:val="000000"/>
                <w:sz w:val="28"/>
              </w:rPr>
              <w:t>项目、昆明市东川区因民镇炉灯村等4个村城乡建设用地增减挂钩项目、昆明市东川区因民镇天生塘等6个村城乡建设用地增减挂钩项目、昆明市东川区因民镇小水井等8个村城乡建设用地增减挂钩项目。</w:t>
            </w:r>
          </w:p>
          <w:p w14:paraId="0125B078">
            <w:pPr>
              <w:widowControl/>
              <w:autoSpaceDE w:val="0"/>
              <w:autoSpaceDN w:val="0"/>
              <w:spacing w:before="0" w:after="0" w:line="400" w:lineRule="exact"/>
              <w:ind w:left="104" w:right="102" w:firstLine="560"/>
              <w:jc w:val="both"/>
            </w:pPr>
            <w:r>
              <w:rPr>
                <w:rFonts w:ascii="Gv5e429e+FangSong" w:hAnsi="Gv5e429e+FangSong" w:eastAsia="Gv5e429e+FangSong"/>
                <w:color w:val="000000"/>
                <w:sz w:val="28"/>
              </w:rPr>
              <w:t>远期项目：昆明东川区舍块等3个乡镇云坪等4个村增减挂钩项目、昆明市东川区碧谷等2个街道（镇）绿茂等2个村城乡建设用地增减挂钩项目（未实施）、昆明市东川区汤丹镇石庄等4个村城乡建设用地增减挂钩项目（后备项目）、昆明市东川区铜都等3个乡镇(街道)龙洞等9个村增减挂钩项目、昆明市东川区因民等3个乡镇红山等4个村增减挂钩项目、昆明市东川区汤丹等2个镇（街道）洒海等5个村城乡建设用地增减挂钩项目。</w:t>
            </w:r>
          </w:p>
          <w:p w14:paraId="5A05CD6B">
            <w:pPr>
              <w:widowControl/>
              <w:autoSpaceDE w:val="0"/>
              <w:autoSpaceDN w:val="0"/>
              <w:spacing w:before="150" w:after="0" w:line="282" w:lineRule="exact"/>
              <w:ind w:left="104" w:right="0" w:firstLine="0"/>
              <w:jc w:val="left"/>
            </w:pPr>
            <w:r>
              <w:rPr>
                <w:rFonts w:ascii="Gv5e429e+FangSong" w:hAnsi="Gv5e429e+FangSong" w:eastAsia="Gv5e429e+FangSong"/>
                <w:b/>
                <w:color w:val="000000"/>
                <w:sz w:val="28"/>
              </w:rPr>
              <w:t>（二）人居环境提升重点工程</w:t>
            </w:r>
          </w:p>
          <w:p w14:paraId="7A91CF62">
            <w:pPr>
              <w:widowControl/>
              <w:autoSpaceDE w:val="0"/>
              <w:autoSpaceDN w:val="0"/>
              <w:spacing w:before="0" w:after="0" w:line="400" w:lineRule="exact"/>
              <w:ind w:left="664" w:right="1008" w:firstLine="0"/>
              <w:jc w:val="left"/>
            </w:pPr>
            <w:r>
              <w:rPr>
                <w:rFonts w:ascii="Gv5e429e+FangSong" w:hAnsi="Gv5e429e+FangSong" w:eastAsia="Gv5e429e+FangSong"/>
                <w:b/>
                <w:color w:val="000000"/>
                <w:sz w:val="28"/>
              </w:rPr>
              <w:t>1．人居环境整治类</w:t>
            </w:r>
            <w:r>
              <w:br w:type="textWrapping"/>
            </w:r>
            <w:r>
              <w:rPr>
                <w:rFonts w:ascii="Gv5e429e+FangSong" w:hAnsi="Gv5e429e+FangSong" w:eastAsia="Gv5e429e+FangSong"/>
                <w:color w:val="000000"/>
                <w:sz w:val="28"/>
              </w:rPr>
              <w:t>近期项目：东川区农村人居环境整治示范村建设项目。</w:t>
            </w:r>
          </w:p>
        </w:tc>
      </w:tr>
    </w:tbl>
    <w:p w14:paraId="4D919597">
      <w:pPr>
        <w:widowControl/>
        <w:tabs>
          <w:tab w:val="left" w:pos="3112"/>
        </w:tabs>
        <w:autoSpaceDE w:val="0"/>
        <w:autoSpaceDN w:val="0"/>
        <w:spacing w:before="364" w:after="0" w:line="320" w:lineRule="exact"/>
        <w:ind w:left="1834" w:right="0" w:firstLine="0"/>
        <w:jc w:val="left"/>
      </w:pPr>
      <w:r>
        <w:rPr>
          <w:rFonts w:ascii="BQoTes9q+SimHei" w:hAnsi="BQoTes9q+SimHei" w:eastAsia="BQoTes9q+SimHei"/>
          <w:color w:val="000000"/>
          <w:sz w:val="32"/>
        </w:rPr>
        <w:t>第三节</w:t>
      </w:r>
      <w:r>
        <w:tab/>
      </w:r>
      <w:r>
        <w:rPr>
          <w:rFonts w:ascii="BQoTes9q+SimHei" w:hAnsi="BQoTes9q+SimHei" w:eastAsia="BQoTes9q+SimHei"/>
          <w:color w:val="000000"/>
          <w:sz w:val="32"/>
        </w:rPr>
        <w:t>城镇空间生态修复重点工程项目</w:t>
      </w:r>
    </w:p>
    <w:p w14:paraId="5E4A1B4E">
      <w:pPr>
        <w:widowControl/>
        <w:autoSpaceDE w:val="0"/>
        <w:autoSpaceDN w:val="0"/>
        <w:spacing w:before="78" w:after="152" w:line="624" w:lineRule="exact"/>
        <w:ind w:left="360" w:right="348" w:firstLine="640"/>
        <w:jc w:val="both"/>
      </w:pPr>
      <w:r>
        <w:rPr>
          <w:rFonts w:ascii="Gv5e429e+FangSong" w:hAnsi="Gv5e429e+FangSong" w:eastAsia="Gv5e429e+FangSong"/>
          <w:color w:val="000000"/>
          <w:sz w:val="32"/>
        </w:rPr>
        <w:t>城镇系统生态空间以构建蓝绿生态网络体系为落脚点，完善绿地系统规划，推进城市公园绿地建设，结合城市自然条件和城市组团布局，建设改造社区公园、口袋公园等小微绿地。共规划共1类3个重点项目，均为远期项目。</w:t>
      </w:r>
    </w:p>
    <w:tbl>
      <w:tblPr>
        <w:tblStyle w:val="2"/>
        <w:tblW w:w="0" w:type="auto"/>
        <w:tblInd w:w="344" w:type="dxa"/>
        <w:tblLayout w:type="fixed"/>
        <w:tblCellMar>
          <w:top w:w="0" w:type="dxa"/>
          <w:left w:w="108" w:type="dxa"/>
          <w:bottom w:w="0" w:type="dxa"/>
          <w:right w:w="108" w:type="dxa"/>
        </w:tblCellMar>
      </w:tblPr>
      <w:tblGrid>
        <w:gridCol w:w="8338"/>
      </w:tblGrid>
      <w:tr w14:paraId="30435DED">
        <w:tblPrEx>
          <w:tblCellMar>
            <w:top w:w="0" w:type="dxa"/>
            <w:left w:w="108" w:type="dxa"/>
            <w:bottom w:w="0" w:type="dxa"/>
            <w:right w:w="108" w:type="dxa"/>
          </w:tblCellMar>
        </w:tblPrEx>
        <w:trPr>
          <w:trHeight w:val="650" w:hRule="exact"/>
        </w:trPr>
        <w:tc>
          <w:tcPr>
            <w:tcW w:w="833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28D92">
            <w:pPr>
              <w:widowControl/>
              <w:tabs>
                <w:tab w:val="left" w:pos="3046"/>
              </w:tabs>
              <w:autoSpaceDE w:val="0"/>
              <w:autoSpaceDN w:val="0"/>
              <w:spacing w:before="188" w:after="0" w:line="280" w:lineRule="exact"/>
              <w:ind w:left="1924" w:right="0" w:firstLine="0"/>
              <w:jc w:val="left"/>
            </w:pPr>
            <w:r>
              <w:rPr>
                <w:rFonts w:ascii="BQoTes9q+SimHei" w:hAnsi="BQoTes9q+SimHei" w:eastAsia="BQoTes9q+SimHei"/>
                <w:color w:val="000000"/>
                <w:sz w:val="28"/>
              </w:rPr>
              <w:t>专栏三</w:t>
            </w:r>
            <w:r>
              <w:tab/>
            </w:r>
            <w:r>
              <w:rPr>
                <w:rFonts w:ascii="BQoTes9q+SimHei" w:hAnsi="BQoTes9q+SimHei" w:eastAsia="BQoTes9q+SimHei"/>
                <w:color w:val="000000"/>
                <w:sz w:val="28"/>
              </w:rPr>
              <w:t>城镇空间生态修复重点工程</w:t>
            </w:r>
          </w:p>
        </w:tc>
      </w:tr>
      <w:tr w14:paraId="6D11A664">
        <w:tblPrEx>
          <w:tblCellMar>
            <w:top w:w="0" w:type="dxa"/>
            <w:left w:w="108" w:type="dxa"/>
            <w:bottom w:w="0" w:type="dxa"/>
            <w:right w:w="108" w:type="dxa"/>
          </w:tblCellMar>
        </w:tblPrEx>
        <w:trPr>
          <w:trHeight w:val="3256" w:hRule="exact"/>
        </w:trPr>
        <w:tc>
          <w:tcPr>
            <w:tcW w:w="833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A7133">
            <w:pPr>
              <w:widowControl/>
              <w:tabs>
                <w:tab w:val="left" w:pos="572"/>
              </w:tabs>
              <w:autoSpaceDE w:val="0"/>
              <w:autoSpaceDN w:val="0"/>
              <w:spacing w:before="10" w:after="0" w:line="400" w:lineRule="exact"/>
              <w:ind w:left="12" w:right="0" w:firstLine="0"/>
              <w:jc w:val="left"/>
            </w:pPr>
            <w:r>
              <w:rPr>
                <w:rFonts w:ascii="Gv5e429e+FangSong" w:hAnsi="Gv5e429e+FangSong" w:eastAsia="Gv5e429e+FangSong"/>
                <w:b/>
                <w:color w:val="000000"/>
                <w:sz w:val="28"/>
              </w:rPr>
              <w:t>（一）城市绿色开敞空间建设重点工程</w:t>
            </w:r>
            <w:r>
              <w:br w:type="textWrapping"/>
            </w:r>
            <w:r>
              <w:tab/>
            </w:r>
            <w:r>
              <w:rPr>
                <w:rFonts w:ascii="AznDuYy3+KaiTi" w:hAnsi="AznDuYy3+KaiTi" w:eastAsia="AznDuYy3+KaiTi"/>
                <w:b/>
                <w:color w:val="000000"/>
                <w:sz w:val="28"/>
              </w:rPr>
              <w:t>1</w:t>
            </w:r>
            <w:r>
              <w:rPr>
                <w:rFonts w:ascii="Gv5e429e+FangSong" w:hAnsi="Gv5e429e+FangSong" w:eastAsia="Gv5e429e+FangSong"/>
                <w:color w:val="000000"/>
                <w:sz w:val="28"/>
              </w:rPr>
              <w:t>．公园绿地建设项目：保留人民公园、湿地公园、石头园</w:t>
            </w:r>
            <w:r>
              <w:rPr>
                <w:rFonts w:ascii="AznDuYy3+KaiTi" w:hAnsi="AznDuYy3+KaiTi" w:eastAsia="AznDuYy3+KaiTi"/>
                <w:color w:val="000000"/>
                <w:sz w:val="28"/>
              </w:rPr>
              <w:t>3</w:t>
            </w:r>
            <w:r>
              <w:rPr>
                <w:rFonts w:ascii="Gv5e429e+FangSong" w:hAnsi="Gv5e429e+FangSong" w:eastAsia="Gv5e429e+FangSong"/>
                <w:color w:val="000000"/>
                <w:sz w:val="28"/>
              </w:rPr>
              <w:t>处公园，构建以特色冲沟为脉络，将老干沟、祝国寺沟、深沟、石羊沟、腊利沟打造为特色公园。</w:t>
            </w:r>
          </w:p>
          <w:p w14:paraId="189BF615">
            <w:pPr>
              <w:widowControl/>
              <w:tabs>
                <w:tab w:val="left" w:pos="572"/>
              </w:tabs>
              <w:autoSpaceDE w:val="0"/>
              <w:autoSpaceDN w:val="0"/>
              <w:spacing w:before="0" w:after="0" w:line="398" w:lineRule="exact"/>
              <w:ind w:left="12" w:right="0" w:firstLine="0"/>
              <w:jc w:val="left"/>
            </w:pPr>
            <w:r>
              <w:tab/>
            </w:r>
            <w:r>
              <w:rPr>
                <w:rFonts w:ascii="AznDuYy3+KaiTi" w:hAnsi="AznDuYy3+KaiTi" w:eastAsia="AznDuYy3+KaiTi"/>
                <w:color w:val="000000"/>
                <w:sz w:val="28"/>
              </w:rPr>
              <w:t>2</w:t>
            </w:r>
            <w:r>
              <w:rPr>
                <w:rFonts w:ascii="Gv5e429e+FangSong" w:hAnsi="Gv5e429e+FangSong" w:eastAsia="Gv5e429e+FangSong"/>
                <w:color w:val="000000"/>
                <w:sz w:val="28"/>
              </w:rPr>
              <w:t>．防护绿地建设项目：建设满足隔离和安全需求的绿化用地。主要位于东川支线铁路和泥石流冲沟两侧空间。</w:t>
            </w:r>
          </w:p>
          <w:p w14:paraId="6917B83B">
            <w:pPr>
              <w:widowControl/>
              <w:tabs>
                <w:tab w:val="left" w:pos="572"/>
              </w:tabs>
              <w:autoSpaceDE w:val="0"/>
              <w:autoSpaceDN w:val="0"/>
              <w:spacing w:before="4" w:after="0" w:line="398" w:lineRule="exact"/>
              <w:ind w:left="12" w:right="0" w:firstLine="0"/>
              <w:jc w:val="left"/>
            </w:pPr>
            <w:r>
              <w:tab/>
            </w:r>
            <w:r>
              <w:rPr>
                <w:rFonts w:ascii="AznDuYy3+KaiTi" w:hAnsi="AznDuYy3+KaiTi" w:eastAsia="AznDuYy3+KaiTi"/>
                <w:b/>
                <w:color w:val="000000"/>
                <w:sz w:val="28"/>
              </w:rPr>
              <w:t>3</w:t>
            </w:r>
            <w:r>
              <w:rPr>
                <w:rFonts w:ascii="Gv5e429e+FangSong" w:hAnsi="Gv5e429e+FangSong" w:eastAsia="Gv5e429e+FangSong"/>
                <w:color w:val="000000"/>
                <w:sz w:val="28"/>
              </w:rPr>
              <w:t>．广场用地建设项目：以游憩、纪念、集会和避险等功能为主的城市公共活动场地。主要位于城市南门户、东门户和北部新城。</w:t>
            </w:r>
          </w:p>
        </w:tc>
      </w:tr>
    </w:tbl>
    <w:p w14:paraId="53F2FC21">
      <w:pPr>
        <w:widowControl/>
        <w:autoSpaceDE w:val="0"/>
        <w:autoSpaceDN w:val="0"/>
        <w:spacing w:before="826" w:after="0" w:line="180" w:lineRule="exact"/>
        <w:ind w:left="0" w:right="0" w:firstLine="0"/>
        <w:jc w:val="center"/>
      </w:pPr>
      <w:r>
        <w:rPr>
          <w:rFonts w:ascii="K1zq58QP+Calibri" w:hAnsi="K1zq58QP+Calibri" w:eastAsia="K1zq58QP+Calibri"/>
          <w:color w:val="000000"/>
          <w:sz w:val="18"/>
        </w:rPr>
        <w:t>46</w:t>
      </w:r>
    </w:p>
    <w:p w14:paraId="27EDAFEA">
      <w:pPr>
        <w:sectPr>
          <w:pgSz w:w="11906" w:h="17238"/>
          <w:pgMar w:top="440" w:right="1440" w:bottom="392" w:left="1440" w:header="720" w:footer="720" w:gutter="0"/>
          <w:cols w:equalWidth="0" w:num="1">
            <w:col w:w="9026"/>
          </w:cols>
          <w:docGrid w:linePitch="360" w:charSpace="0"/>
        </w:sectPr>
      </w:pPr>
    </w:p>
    <w:p w14:paraId="57B46775">
      <w:pPr>
        <w:widowControl/>
        <w:autoSpaceDE w:val="0"/>
        <w:autoSpaceDN w:val="0"/>
        <w:spacing w:before="218" w:after="0" w:line="220" w:lineRule="exact"/>
        <w:ind w:left="0" w:right="0"/>
      </w:pPr>
    </w:p>
    <w:p w14:paraId="1B9F591A">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860"/>
        <w:gridCol w:w="4446"/>
      </w:tblGrid>
      <w:tr w14:paraId="43547F18">
        <w:tblPrEx>
          <w:tblCellMar>
            <w:top w:w="0" w:type="dxa"/>
            <w:left w:w="108" w:type="dxa"/>
            <w:bottom w:w="0" w:type="dxa"/>
            <w:right w:w="108" w:type="dxa"/>
          </w:tblCellMar>
        </w:tblPrEx>
        <w:trPr>
          <w:trHeight w:val="936" w:hRule="exact"/>
        </w:trPr>
        <w:tc>
          <w:tcPr>
            <w:tcW w:w="3860" w:type="dxa"/>
            <w:tcBorders>
              <w:top w:val="single" w:color="000000" w:sz="4" w:space="0"/>
            </w:tcBorders>
            <w:tcMar>
              <w:left w:w="0" w:type="dxa"/>
              <w:right w:w="0" w:type="dxa"/>
            </w:tcMar>
          </w:tcPr>
          <w:p w14:paraId="05F4BB2C">
            <w:pPr>
              <w:widowControl/>
              <w:autoSpaceDE w:val="0"/>
              <w:autoSpaceDN w:val="0"/>
              <w:spacing w:before="550" w:after="0" w:line="320" w:lineRule="exact"/>
              <w:ind w:left="0" w:right="148" w:firstLine="0"/>
              <w:jc w:val="right"/>
            </w:pPr>
            <w:r>
              <w:rPr>
                <w:rFonts w:ascii="BQoTes9q+SimHei" w:hAnsi="BQoTes9q+SimHei" w:eastAsia="BQoTes9q+SimHei"/>
                <w:color w:val="000000"/>
                <w:sz w:val="32"/>
              </w:rPr>
              <w:t>第四节</w:t>
            </w:r>
          </w:p>
        </w:tc>
        <w:tc>
          <w:tcPr>
            <w:tcW w:w="4446" w:type="dxa"/>
            <w:tcBorders>
              <w:top w:val="single" w:color="000000" w:sz="4" w:space="0"/>
            </w:tcBorders>
            <w:tcMar>
              <w:left w:w="0" w:type="dxa"/>
              <w:right w:w="0" w:type="dxa"/>
            </w:tcMar>
          </w:tcPr>
          <w:p w14:paraId="5D673D08">
            <w:pPr>
              <w:widowControl/>
              <w:autoSpaceDE w:val="0"/>
              <w:autoSpaceDN w:val="0"/>
              <w:spacing w:before="550" w:after="0" w:line="320" w:lineRule="exact"/>
              <w:ind w:left="174" w:right="0" w:firstLine="0"/>
              <w:jc w:val="left"/>
            </w:pPr>
            <w:r>
              <w:rPr>
                <w:rFonts w:ascii="BQoTes9q+SimHei" w:hAnsi="BQoTes9q+SimHei" w:eastAsia="BQoTes9q+SimHei"/>
                <w:color w:val="000000"/>
                <w:sz w:val="32"/>
              </w:rPr>
              <w:t>支撑体系建设</w:t>
            </w:r>
          </w:p>
        </w:tc>
      </w:tr>
    </w:tbl>
    <w:p w14:paraId="3671FC56">
      <w:pPr>
        <w:widowControl/>
        <w:autoSpaceDE w:val="0"/>
        <w:autoSpaceDN w:val="0"/>
        <w:spacing w:before="16" w:after="0" w:line="624" w:lineRule="exact"/>
        <w:ind w:left="360" w:right="144" w:firstLine="640"/>
        <w:jc w:val="left"/>
      </w:pPr>
      <w:r>
        <w:rPr>
          <w:rFonts w:ascii="Gv5e429e+FangSong" w:hAnsi="Gv5e429e+FangSong" w:eastAsia="Gv5e429e+FangSong"/>
          <w:color w:val="000000"/>
          <w:sz w:val="32"/>
        </w:rPr>
        <w:t>生态修复科技支撑能力建设是实现可持续发展的关键，借助先进技术，促进生态系统恢复，提升生态环境质量。同时，加强科研创新，推动绿色发展，实现生态经济与社会协调发展。在生态修复科技支撑能力建设中，科技创新即可以提升生态系统恢复效率，也能为生态环境质量提供更多可能性。此外，生态修复科技的不断发展也为生态产业的兴起提供了新的契机，促进了生态经济的健康发展。通过科技支撑，更好地平衡经济增长与生态环境保护之间的关系，实现可持续发展目标。</w:t>
      </w:r>
    </w:p>
    <w:p w14:paraId="35892E33">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监测技术方面，加强对高分辨率遥感数据和先进的生物多样性监测技术的应用，以实现对生态环境变化的精准监测。同时，监管体系建设要注重跨部门合作和信息共享，确保监测数据的及时准确性。此外，应加强公众参与，提高社会对生物多样性保护的认知和支持，促进生态文明建设和可持续发展目标的实现。</w:t>
      </w:r>
    </w:p>
    <w:p w14:paraId="633DC7FD">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在生态资源保护能力建设中，政府、企业和公众都起着至关重要的作用。政府需要颁布更加严格的环保法律法规，加大对环境犯罪的打击力度；企业应该积极履行社会责任，采取绿色生产方式，减少对环境的负面影响；而公众也要提高环保意识，养成节约资源、保护环境的良好习惯。</w:t>
      </w:r>
    </w:p>
    <w:p w14:paraId="5D540C6D">
      <w:pPr>
        <w:widowControl/>
        <w:autoSpaceDE w:val="0"/>
        <w:autoSpaceDN w:val="0"/>
        <w:spacing w:before="1348" w:after="0" w:line="180" w:lineRule="exact"/>
        <w:ind w:left="0" w:right="0" w:firstLine="0"/>
        <w:jc w:val="center"/>
      </w:pPr>
      <w:r>
        <w:rPr>
          <w:rFonts w:ascii="K1zq58QP+Calibri" w:hAnsi="K1zq58QP+Calibri" w:eastAsia="K1zq58QP+Calibri"/>
          <w:color w:val="000000"/>
          <w:sz w:val="18"/>
        </w:rPr>
        <w:t>47</w:t>
      </w:r>
    </w:p>
    <w:p w14:paraId="2527C705">
      <w:pPr>
        <w:sectPr>
          <w:pgSz w:w="11906" w:h="17238"/>
          <w:pgMar w:top="440" w:right="1440" w:bottom="392" w:left="1440" w:header="720" w:footer="720" w:gutter="0"/>
          <w:cols w:equalWidth="0" w:num="1">
            <w:col w:w="9026"/>
          </w:cols>
          <w:docGrid w:linePitch="360" w:charSpace="0"/>
        </w:sectPr>
      </w:pPr>
    </w:p>
    <w:p w14:paraId="2AA282FE">
      <w:pPr>
        <w:widowControl/>
        <w:autoSpaceDE w:val="0"/>
        <w:autoSpaceDN w:val="0"/>
        <w:spacing w:before="218" w:after="0" w:line="220" w:lineRule="exact"/>
        <w:ind w:left="0" w:right="0"/>
      </w:pPr>
    </w:p>
    <w:p w14:paraId="6FD7A810">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220"/>
        <w:gridCol w:w="5086"/>
      </w:tblGrid>
      <w:tr w14:paraId="7C9BEC39">
        <w:tblPrEx>
          <w:tblCellMar>
            <w:top w:w="0" w:type="dxa"/>
            <w:left w:w="108" w:type="dxa"/>
            <w:bottom w:w="0" w:type="dxa"/>
            <w:right w:w="108" w:type="dxa"/>
          </w:tblCellMar>
        </w:tblPrEx>
        <w:trPr>
          <w:trHeight w:val="936" w:hRule="exact"/>
        </w:trPr>
        <w:tc>
          <w:tcPr>
            <w:tcW w:w="3220" w:type="dxa"/>
            <w:tcBorders>
              <w:top w:val="single" w:color="000000" w:sz="4" w:space="0"/>
            </w:tcBorders>
            <w:tcMar>
              <w:left w:w="0" w:type="dxa"/>
              <w:right w:w="0" w:type="dxa"/>
            </w:tcMar>
          </w:tcPr>
          <w:p w14:paraId="2973E76F">
            <w:pPr>
              <w:widowControl/>
              <w:autoSpaceDE w:val="0"/>
              <w:autoSpaceDN w:val="0"/>
              <w:spacing w:before="550" w:after="0" w:line="320" w:lineRule="exact"/>
              <w:ind w:left="0" w:right="146" w:firstLine="0"/>
              <w:jc w:val="right"/>
            </w:pPr>
            <w:r>
              <w:rPr>
                <w:rFonts w:ascii="BQoTes9q+SimHei" w:hAnsi="BQoTes9q+SimHei" w:eastAsia="BQoTes9q+SimHei"/>
                <w:color w:val="000000"/>
                <w:sz w:val="32"/>
              </w:rPr>
              <w:t>第五节</w:t>
            </w:r>
          </w:p>
        </w:tc>
        <w:tc>
          <w:tcPr>
            <w:tcW w:w="5086" w:type="dxa"/>
            <w:tcBorders>
              <w:top w:val="single" w:color="000000" w:sz="4" w:space="0"/>
            </w:tcBorders>
            <w:tcMar>
              <w:left w:w="0" w:type="dxa"/>
              <w:right w:w="0" w:type="dxa"/>
            </w:tcMar>
          </w:tcPr>
          <w:p w14:paraId="2BD92747">
            <w:pPr>
              <w:widowControl/>
              <w:autoSpaceDE w:val="0"/>
              <w:autoSpaceDN w:val="0"/>
              <w:spacing w:before="550" w:after="0" w:line="320" w:lineRule="exact"/>
              <w:ind w:left="174" w:right="0" w:firstLine="0"/>
              <w:jc w:val="left"/>
            </w:pPr>
            <w:r>
              <w:rPr>
                <w:rFonts w:ascii="BQoTes9q+SimHei" w:hAnsi="BQoTes9q+SimHei" w:eastAsia="BQoTes9q+SimHei"/>
                <w:color w:val="000000"/>
                <w:sz w:val="32"/>
              </w:rPr>
              <w:t>重点项目资金需求分析</w:t>
            </w:r>
          </w:p>
        </w:tc>
      </w:tr>
    </w:tbl>
    <w:p w14:paraId="256EB9E4">
      <w:pPr>
        <w:widowControl/>
        <w:autoSpaceDE w:val="0"/>
        <w:autoSpaceDN w:val="0"/>
        <w:spacing w:before="16" w:after="0" w:line="624" w:lineRule="exact"/>
        <w:ind w:left="360" w:right="288" w:firstLine="640"/>
        <w:jc w:val="left"/>
      </w:pPr>
      <w:r>
        <w:rPr>
          <w:rFonts w:ascii="Gv5e429e+FangSong" w:hAnsi="Gv5e429e+FangSong" w:eastAsia="Gv5e429e+FangSong"/>
          <w:color w:val="000000"/>
          <w:sz w:val="32"/>
        </w:rPr>
        <w:t>依据行业标准、相关部门的工作定额及测算依据等，针对全域国土空间生态保护修复重点工程、重点项目主要任务，综合运用系数法、加总法、单位面积投资估算法等，估算总投资。东川区国土空间生态修复规划共部署144个重点项目，初步测算，规划期间拟投资68.4807亿元。其中近期建设项目66个，拟投资23.3479亿元。</w:t>
      </w:r>
    </w:p>
    <w:p w14:paraId="31D6AB81">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根据《自然资源领域中央与地方财政事权和支出责任划分改革方案》要求，县（市、区）域国土空间生态保护修复重点工程投资，由中央、省级与地方共同承担支出责任，通过中央预算内投资、中央财政资金、省级财政资金、地方政府性资金和社会资本出资统筹解决。</w:t>
      </w:r>
    </w:p>
    <w:p w14:paraId="50104F5E">
      <w:pPr>
        <w:widowControl/>
        <w:autoSpaceDE w:val="0"/>
        <w:autoSpaceDN w:val="0"/>
        <w:spacing w:before="0" w:after="0" w:line="624" w:lineRule="exact"/>
        <w:ind w:left="360" w:right="288" w:firstLine="640"/>
        <w:jc w:val="left"/>
      </w:pPr>
      <w:r>
        <w:rPr>
          <w:rFonts w:ascii="Gv5e429e+FangSong" w:hAnsi="Gv5e429e+FangSong" w:eastAsia="Gv5e429e+FangSong"/>
          <w:color w:val="000000"/>
          <w:sz w:val="32"/>
        </w:rPr>
        <w:t>中央财政投资围绕国家生态屏障和重点生态功能区建设，按照《全国重要生态系统保护和修复重大工程总体规划（2021—2035年）》工程布局和主要任务，确保自然保护地建设、生态保护和修复支撑体系建设等重大工程建设规划项目落地实施。</w:t>
      </w:r>
    </w:p>
    <w:p w14:paraId="3ADE5F63">
      <w:pPr>
        <w:widowControl/>
        <w:autoSpaceDE w:val="0"/>
        <w:autoSpaceDN w:val="0"/>
        <w:spacing w:before="0" w:after="0" w:line="624" w:lineRule="exact"/>
        <w:ind w:left="360" w:right="348" w:firstLine="640"/>
        <w:jc w:val="both"/>
      </w:pPr>
      <w:r>
        <w:rPr>
          <w:rFonts w:ascii="Gv5e429e+FangSong" w:hAnsi="Gv5e429e+FangSong" w:eastAsia="Gv5e429e+FangSong"/>
          <w:color w:val="000000"/>
          <w:sz w:val="32"/>
        </w:rPr>
        <w:t>省级财政投资围绕国土空间生态安全和生态文明建设，统筹跨流域、跨区域、跨市州的山水林田湖草沙系统治理目标任务，确保长江上游生态网络建设等重点工程项目落地实施。</w:t>
      </w:r>
    </w:p>
    <w:p w14:paraId="6A5D1BE7">
      <w:pPr>
        <w:widowControl/>
        <w:autoSpaceDE w:val="0"/>
        <w:autoSpaceDN w:val="0"/>
        <w:spacing w:before="304" w:after="0" w:line="320" w:lineRule="exact"/>
        <w:ind w:left="1000" w:right="0" w:firstLine="0"/>
        <w:jc w:val="left"/>
      </w:pPr>
      <w:r>
        <w:rPr>
          <w:rFonts w:ascii="Gv5e429e+FangSong" w:hAnsi="Gv5e429e+FangSong" w:eastAsia="Gv5e429e+FangSong"/>
          <w:color w:val="000000"/>
          <w:sz w:val="32"/>
        </w:rPr>
        <w:t>地方财政资金重点解决区域性突出生态问题。鼓励社会</w:t>
      </w:r>
    </w:p>
    <w:p w14:paraId="25F055E4">
      <w:pPr>
        <w:widowControl/>
        <w:autoSpaceDE w:val="0"/>
        <w:autoSpaceDN w:val="0"/>
        <w:spacing w:before="724" w:after="0" w:line="180" w:lineRule="exact"/>
        <w:ind w:left="0" w:right="0" w:firstLine="0"/>
        <w:jc w:val="center"/>
      </w:pPr>
      <w:r>
        <w:rPr>
          <w:rFonts w:ascii="K1zq58QP+Calibri" w:hAnsi="K1zq58QP+Calibri" w:eastAsia="K1zq58QP+Calibri"/>
          <w:color w:val="000000"/>
          <w:sz w:val="18"/>
        </w:rPr>
        <w:t>48</w:t>
      </w:r>
    </w:p>
    <w:p w14:paraId="19647358">
      <w:pPr>
        <w:sectPr>
          <w:pgSz w:w="11906" w:h="17238"/>
          <w:pgMar w:top="440" w:right="1440" w:bottom="392" w:left="1440" w:header="720" w:footer="720" w:gutter="0"/>
          <w:cols w:equalWidth="0" w:num="1">
            <w:col w:w="9026"/>
          </w:cols>
          <w:docGrid w:linePitch="360" w:charSpace="0"/>
        </w:sectPr>
      </w:pPr>
    </w:p>
    <w:p w14:paraId="4E9DCD2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7C736E7">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10619EE1">
      <w:pPr>
        <w:widowControl/>
        <w:autoSpaceDE w:val="0"/>
        <w:autoSpaceDN w:val="0"/>
        <w:spacing w:before="232" w:after="0" w:line="624" w:lineRule="exact"/>
        <w:ind w:left="360" w:right="360" w:firstLine="0"/>
        <w:jc w:val="both"/>
      </w:pPr>
      <w:r>
        <w:rPr>
          <w:rFonts w:ascii="Gv5e429e+FangSong" w:hAnsi="Gv5e429e+FangSong" w:eastAsia="Gv5e429e+FangSong"/>
          <w:color w:val="000000"/>
          <w:sz w:val="32"/>
        </w:rPr>
        <w:t>资本全方位投入国土空间生态修复，积极争取国有银行和商业银行以及各地通过特许经营等模式推动生态保护修复，激励和规范农村集体经济组织、社会组织、工商资本、金融资本等投资或参与生态修复项目建设和管理，拓展多元化资金筹措途径。</w:t>
      </w:r>
    </w:p>
    <w:p w14:paraId="4E475480">
      <w:pPr>
        <w:widowControl/>
        <w:autoSpaceDE w:val="0"/>
        <w:autoSpaceDN w:val="0"/>
        <w:spacing w:before="11464" w:after="0" w:line="180" w:lineRule="exact"/>
        <w:ind w:left="0" w:right="0" w:firstLine="0"/>
        <w:jc w:val="center"/>
      </w:pPr>
      <w:r>
        <w:rPr>
          <w:rFonts w:ascii="K1zq58QP+Calibri" w:hAnsi="K1zq58QP+Calibri" w:eastAsia="K1zq58QP+Calibri"/>
          <w:color w:val="000000"/>
          <w:sz w:val="18"/>
        </w:rPr>
        <w:t>49</w:t>
      </w:r>
    </w:p>
    <w:p w14:paraId="35414A45">
      <w:pPr>
        <w:sectPr>
          <w:pgSz w:w="11906" w:h="17238"/>
          <w:pgMar w:top="440" w:right="1440" w:bottom="392" w:left="1440" w:header="720" w:footer="720" w:gutter="0"/>
          <w:cols w:equalWidth="0" w:num="1">
            <w:col w:w="9026"/>
          </w:cols>
          <w:docGrid w:linePitch="360" w:charSpace="0"/>
        </w:sectPr>
      </w:pPr>
    </w:p>
    <w:p w14:paraId="737AABED">
      <w:pPr>
        <w:widowControl/>
        <w:autoSpaceDE w:val="0"/>
        <w:autoSpaceDN w:val="0"/>
        <w:spacing w:before="218" w:after="0" w:line="220" w:lineRule="exact"/>
        <w:ind w:left="0" w:right="0"/>
      </w:pPr>
    </w:p>
    <w:p w14:paraId="28DED0E9">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4080"/>
        <w:gridCol w:w="4226"/>
      </w:tblGrid>
      <w:tr w14:paraId="25635887">
        <w:tblPrEx>
          <w:tblCellMar>
            <w:top w:w="0" w:type="dxa"/>
            <w:left w:w="108" w:type="dxa"/>
            <w:bottom w:w="0" w:type="dxa"/>
            <w:right w:w="108" w:type="dxa"/>
          </w:tblCellMar>
        </w:tblPrEx>
        <w:trPr>
          <w:trHeight w:val="1692" w:hRule="exact"/>
        </w:trPr>
        <w:tc>
          <w:tcPr>
            <w:tcW w:w="4080" w:type="dxa"/>
            <w:tcBorders>
              <w:top w:val="single" w:color="000000" w:sz="4" w:space="0"/>
            </w:tcBorders>
            <w:tcMar>
              <w:left w:w="0" w:type="dxa"/>
              <w:right w:w="0" w:type="dxa"/>
            </w:tcMar>
          </w:tcPr>
          <w:p w14:paraId="75905980">
            <w:pPr>
              <w:widowControl/>
              <w:autoSpaceDE w:val="0"/>
              <w:autoSpaceDN w:val="0"/>
              <w:spacing w:before="444" w:after="0" w:line="464" w:lineRule="exact"/>
              <w:ind w:left="0" w:right="288" w:firstLine="0"/>
              <w:jc w:val="right"/>
            </w:pPr>
            <w:r>
              <w:rPr>
                <w:rFonts w:ascii="3wfWWD8d+MicrosoftYaHei" w:hAnsi="3wfWWD8d+MicrosoftYaHei" w:eastAsia="3wfWWD8d+MicrosoftYaHei"/>
                <w:color w:val="000000"/>
                <w:sz w:val="36"/>
              </w:rPr>
              <w:t>第六章</w:t>
            </w:r>
          </w:p>
          <w:p w14:paraId="137E536B">
            <w:pPr>
              <w:widowControl/>
              <w:autoSpaceDE w:val="0"/>
              <w:autoSpaceDN w:val="0"/>
              <w:spacing w:before="398" w:after="0" w:line="320" w:lineRule="exact"/>
              <w:ind w:left="0" w:right="46" w:firstLine="0"/>
              <w:jc w:val="right"/>
            </w:pPr>
            <w:r>
              <w:rPr>
                <w:rFonts w:ascii="BQoTes9q+SimHei" w:hAnsi="BQoTes9q+SimHei" w:eastAsia="BQoTes9q+SimHei"/>
                <w:color w:val="000000"/>
                <w:sz w:val="32"/>
              </w:rPr>
              <w:t>第一节</w:t>
            </w:r>
          </w:p>
        </w:tc>
        <w:tc>
          <w:tcPr>
            <w:tcW w:w="4226" w:type="dxa"/>
            <w:tcBorders>
              <w:top w:val="single" w:color="000000" w:sz="4" w:space="0"/>
            </w:tcBorders>
            <w:tcMar>
              <w:left w:w="0" w:type="dxa"/>
              <w:right w:w="0" w:type="dxa"/>
            </w:tcMar>
          </w:tcPr>
          <w:p w14:paraId="5588AFC2">
            <w:pPr>
              <w:widowControl/>
              <w:autoSpaceDE w:val="0"/>
              <w:autoSpaceDN w:val="0"/>
              <w:spacing w:before="444" w:after="0" w:line="464" w:lineRule="exact"/>
              <w:ind w:left="72" w:right="0" w:firstLine="0"/>
              <w:jc w:val="left"/>
            </w:pPr>
            <w:r>
              <w:rPr>
                <w:rFonts w:ascii="3wfWWD8d+MicrosoftYaHei" w:hAnsi="3wfWWD8d+MicrosoftYaHei" w:eastAsia="3wfWWD8d+MicrosoftYaHei"/>
                <w:color w:val="000000"/>
                <w:sz w:val="36"/>
              </w:rPr>
              <w:t>效益分析</w:t>
            </w:r>
          </w:p>
          <w:p w14:paraId="643419C0">
            <w:pPr>
              <w:widowControl/>
              <w:autoSpaceDE w:val="0"/>
              <w:autoSpaceDN w:val="0"/>
              <w:spacing w:before="398" w:after="0" w:line="320" w:lineRule="exact"/>
              <w:ind w:left="274" w:right="0" w:firstLine="0"/>
              <w:jc w:val="left"/>
            </w:pPr>
            <w:r>
              <w:rPr>
                <w:rFonts w:ascii="BQoTes9q+SimHei" w:hAnsi="BQoTes9q+SimHei" w:eastAsia="BQoTes9q+SimHei"/>
                <w:color w:val="000000"/>
                <w:sz w:val="32"/>
              </w:rPr>
              <w:t>生态效益</w:t>
            </w:r>
          </w:p>
        </w:tc>
      </w:tr>
    </w:tbl>
    <w:p w14:paraId="223CC29D">
      <w:pPr>
        <w:widowControl/>
        <w:autoSpaceDE w:val="0"/>
        <w:autoSpaceDN w:val="0"/>
        <w:spacing w:before="372" w:after="0" w:line="320" w:lineRule="exact"/>
        <w:ind w:left="1000" w:right="0" w:firstLine="0"/>
        <w:jc w:val="left"/>
      </w:pPr>
      <w:r>
        <w:rPr>
          <w:rFonts w:ascii="AznDuYy3+KaiTi" w:hAnsi="AznDuYy3+KaiTi" w:eastAsia="AznDuYy3+KaiTi"/>
          <w:b/>
          <w:color w:val="000000"/>
          <w:sz w:val="32"/>
        </w:rPr>
        <w:t>一、系统性提升生态系统服务功能</w:t>
      </w:r>
    </w:p>
    <w:p w14:paraId="180E5AF1">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本规划有效减少区域水土流失面积，提高东川区森林生态系统面积和质量，形成良好的绿色基础设施网络格局，提升生物多样性维护、水源涵养、水土保持和水质净化等生态系统服务功能，增强洪涝灾害抗御能力，增强长江上游生态屏障功能。</w:t>
      </w:r>
    </w:p>
    <w:p w14:paraId="6D9AAE0B">
      <w:pPr>
        <w:widowControl/>
        <w:autoSpaceDE w:val="0"/>
        <w:autoSpaceDN w:val="0"/>
        <w:spacing w:before="512" w:after="0" w:line="320" w:lineRule="exact"/>
        <w:ind w:left="1000" w:right="0" w:firstLine="0"/>
        <w:jc w:val="left"/>
      </w:pPr>
      <w:r>
        <w:rPr>
          <w:rFonts w:ascii="AznDuYy3+KaiTi" w:hAnsi="AznDuYy3+KaiTi" w:eastAsia="AznDuYy3+KaiTi"/>
          <w:b/>
          <w:color w:val="000000"/>
          <w:sz w:val="32"/>
        </w:rPr>
        <w:t>二、构建韧性森林草原生态系统功能</w:t>
      </w:r>
    </w:p>
    <w:p w14:paraId="16C7E69D">
      <w:pPr>
        <w:widowControl/>
        <w:autoSpaceDE w:val="0"/>
        <w:autoSpaceDN w:val="0"/>
        <w:spacing w:before="80" w:after="0" w:line="624" w:lineRule="exact"/>
        <w:ind w:left="360" w:right="576" w:firstLine="640"/>
        <w:jc w:val="left"/>
      </w:pPr>
      <w:r>
        <w:rPr>
          <w:rFonts w:ascii="Gv5e429e+FangSong" w:hAnsi="Gv5e429e+FangSong" w:eastAsia="Gv5e429e+FangSong"/>
          <w:color w:val="000000"/>
          <w:sz w:val="32"/>
        </w:rPr>
        <w:t>本规划实施将进一步提高东川区林地、草地植被覆盖率，增强对大气二氧化碳固持能力，从而为如期实现2030年前碳达峰、2060年前碳中和提供重要的生态支撑。</w:t>
      </w:r>
    </w:p>
    <w:p w14:paraId="7F62C00A">
      <w:pPr>
        <w:widowControl/>
        <w:autoSpaceDE w:val="0"/>
        <w:autoSpaceDN w:val="0"/>
        <w:spacing w:before="512" w:after="0" w:line="320" w:lineRule="exact"/>
        <w:ind w:left="1000" w:right="0" w:firstLine="0"/>
        <w:jc w:val="left"/>
      </w:pPr>
      <w:r>
        <w:rPr>
          <w:rFonts w:ascii="AznDuYy3+KaiTi" w:hAnsi="AznDuYy3+KaiTi" w:eastAsia="AznDuYy3+KaiTi"/>
          <w:b/>
          <w:color w:val="000000"/>
          <w:sz w:val="32"/>
        </w:rPr>
        <w:t>三、提升东川区生态系统安全保障</w:t>
      </w:r>
    </w:p>
    <w:p w14:paraId="5D24C8E7">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本规划的实施将进一步巩固东川区“绿水青山就是金山银山”实践创新基地的生态战略地位，为创建国家生态文明建设示范县提供强有力的生物多样性支撑，筑牢长江上游生态安全屏障。</w:t>
      </w:r>
    </w:p>
    <w:p w14:paraId="7DE78050">
      <w:pPr>
        <w:widowControl/>
        <w:tabs>
          <w:tab w:val="left" w:pos="4714"/>
        </w:tabs>
        <w:autoSpaceDE w:val="0"/>
        <w:autoSpaceDN w:val="0"/>
        <w:spacing w:before="512" w:after="0" w:line="320" w:lineRule="exact"/>
        <w:ind w:left="3434" w:right="0" w:firstLine="0"/>
        <w:jc w:val="left"/>
      </w:pPr>
      <w:r>
        <w:rPr>
          <w:rFonts w:ascii="BQoTes9q+SimHei" w:hAnsi="BQoTes9q+SimHei" w:eastAsia="BQoTes9q+SimHei"/>
          <w:color w:val="000000"/>
          <w:sz w:val="32"/>
        </w:rPr>
        <w:t>第二节</w:t>
      </w:r>
      <w:r>
        <w:tab/>
      </w:r>
      <w:r>
        <w:rPr>
          <w:rFonts w:ascii="BQoTes9q+SimHei" w:hAnsi="BQoTes9q+SimHei" w:eastAsia="BQoTes9q+SimHei"/>
          <w:color w:val="000000"/>
          <w:sz w:val="32"/>
        </w:rPr>
        <w:t>社会效益</w:t>
      </w:r>
    </w:p>
    <w:p w14:paraId="480935AE">
      <w:pPr>
        <w:widowControl/>
        <w:autoSpaceDE w:val="0"/>
        <w:autoSpaceDN w:val="0"/>
        <w:spacing w:before="436" w:after="0" w:line="320" w:lineRule="exact"/>
        <w:ind w:left="1000" w:right="0" w:firstLine="0"/>
        <w:jc w:val="left"/>
      </w:pPr>
      <w:r>
        <w:rPr>
          <w:rFonts w:ascii="Gv5e429e+FangSong" w:hAnsi="Gv5e429e+FangSong" w:eastAsia="Gv5e429e+FangSong"/>
          <w:b/>
          <w:color w:val="000000"/>
          <w:sz w:val="32"/>
        </w:rPr>
        <w:t>一、生态治理工程落位助力农民增收</w:t>
      </w:r>
    </w:p>
    <w:p w14:paraId="3D2F1788">
      <w:pPr>
        <w:widowControl/>
        <w:autoSpaceDE w:val="0"/>
        <w:autoSpaceDN w:val="0"/>
        <w:spacing w:before="384" w:after="0" w:line="320" w:lineRule="exact"/>
        <w:ind w:left="1000" w:right="0" w:firstLine="0"/>
        <w:jc w:val="left"/>
      </w:pPr>
      <w:r>
        <w:rPr>
          <w:rFonts w:ascii="Gv5e429e+FangSong" w:hAnsi="Gv5e429e+FangSong" w:eastAsia="Gv5e429e+FangSong"/>
          <w:color w:val="000000"/>
          <w:sz w:val="32"/>
        </w:rPr>
        <w:t>通过小流域综合整治，提高了耕地质量，提高土地产出</w:t>
      </w:r>
    </w:p>
    <w:p w14:paraId="18391F4F">
      <w:pPr>
        <w:widowControl/>
        <w:autoSpaceDE w:val="0"/>
        <w:autoSpaceDN w:val="0"/>
        <w:spacing w:before="712" w:after="0" w:line="180" w:lineRule="exact"/>
        <w:ind w:left="0" w:right="0" w:firstLine="0"/>
        <w:jc w:val="center"/>
      </w:pPr>
      <w:r>
        <w:rPr>
          <w:rFonts w:ascii="K1zq58QP+Calibri" w:hAnsi="K1zq58QP+Calibri" w:eastAsia="K1zq58QP+Calibri"/>
          <w:color w:val="000000"/>
          <w:sz w:val="18"/>
        </w:rPr>
        <w:t>50</w:t>
      </w:r>
    </w:p>
    <w:p w14:paraId="32386AC3">
      <w:pPr>
        <w:sectPr>
          <w:pgSz w:w="11906" w:h="17238"/>
          <w:pgMar w:top="440" w:right="1440" w:bottom="392" w:left="1440" w:header="720" w:footer="720" w:gutter="0"/>
          <w:cols w:equalWidth="0" w:num="1">
            <w:col w:w="9026"/>
          </w:cols>
          <w:docGrid w:linePitch="360" w:charSpace="0"/>
        </w:sectPr>
      </w:pPr>
    </w:p>
    <w:p w14:paraId="37499CB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F2C6E85">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5E8E500E">
      <w:pPr>
        <w:widowControl/>
        <w:autoSpaceDE w:val="0"/>
        <w:autoSpaceDN w:val="0"/>
        <w:spacing w:before="232" w:after="0" w:line="624" w:lineRule="exact"/>
        <w:ind w:left="360" w:right="362" w:firstLine="0"/>
        <w:jc w:val="both"/>
      </w:pPr>
      <w:r>
        <w:rPr>
          <w:rFonts w:ascii="Gv5e429e+FangSong" w:hAnsi="Gv5e429e+FangSong" w:eastAsia="Gv5e429e+FangSong"/>
          <w:color w:val="000000"/>
          <w:sz w:val="32"/>
        </w:rPr>
        <w:t>率，减轻水土流失对局部土地的严重破坏。同时促进农村各业的可持续发展，有效改善城乡人居环境质量，提高当地的环境容量和承载能力，推进人与自然的和谐发展。</w:t>
      </w:r>
    </w:p>
    <w:p w14:paraId="59CF1368">
      <w:pPr>
        <w:widowControl/>
        <w:autoSpaceDE w:val="0"/>
        <w:autoSpaceDN w:val="0"/>
        <w:spacing w:before="512" w:after="0" w:line="320" w:lineRule="exact"/>
        <w:ind w:left="1000" w:right="0" w:firstLine="0"/>
        <w:jc w:val="left"/>
      </w:pPr>
      <w:r>
        <w:rPr>
          <w:rFonts w:ascii="Gv5e429e+FangSong" w:hAnsi="Gv5e429e+FangSong" w:eastAsia="Gv5e429e+FangSong"/>
          <w:b/>
          <w:color w:val="000000"/>
          <w:sz w:val="32"/>
        </w:rPr>
        <w:t>二、提高土地利用效率助力乡村振兴</w:t>
      </w:r>
    </w:p>
    <w:p w14:paraId="7DD41C8D">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通过东川区国土空间生态保护修复项目，提升国土生态质量与底色，在全域旅游中发挥更加有效的支撑作用，农旅融合更加紧密，群众从生态环境上得到的收益明显增加，对生态文明战略实施的获得感和幸福感更加强烈。</w:t>
      </w:r>
    </w:p>
    <w:p w14:paraId="5320D648">
      <w:pPr>
        <w:widowControl/>
        <w:tabs>
          <w:tab w:val="left" w:pos="4714"/>
        </w:tabs>
        <w:autoSpaceDE w:val="0"/>
        <w:autoSpaceDN w:val="0"/>
        <w:spacing w:before="512" w:after="0" w:line="320" w:lineRule="exact"/>
        <w:ind w:left="3434" w:right="0" w:firstLine="0"/>
        <w:jc w:val="left"/>
      </w:pPr>
      <w:r>
        <w:rPr>
          <w:rFonts w:ascii="BQoTes9q+SimHei" w:hAnsi="BQoTes9q+SimHei" w:eastAsia="BQoTes9q+SimHei"/>
          <w:color w:val="000000"/>
          <w:sz w:val="32"/>
        </w:rPr>
        <w:t>第三节</w:t>
      </w:r>
      <w:r>
        <w:tab/>
      </w:r>
      <w:r>
        <w:rPr>
          <w:rFonts w:ascii="BQoTes9q+SimHei" w:hAnsi="BQoTes9q+SimHei" w:eastAsia="BQoTes9q+SimHei"/>
          <w:color w:val="000000"/>
          <w:sz w:val="32"/>
        </w:rPr>
        <w:t>经济效益</w:t>
      </w:r>
    </w:p>
    <w:p w14:paraId="4DC10A21">
      <w:pPr>
        <w:widowControl/>
        <w:autoSpaceDE w:val="0"/>
        <w:autoSpaceDN w:val="0"/>
        <w:spacing w:before="436" w:after="0" w:line="320" w:lineRule="exact"/>
        <w:ind w:left="1000" w:right="0" w:firstLine="0"/>
        <w:jc w:val="left"/>
      </w:pPr>
      <w:r>
        <w:rPr>
          <w:rFonts w:ascii="AznDuYy3+KaiTi" w:hAnsi="AznDuYy3+KaiTi" w:eastAsia="AznDuYy3+KaiTi"/>
          <w:b/>
          <w:color w:val="000000"/>
          <w:sz w:val="32"/>
        </w:rPr>
        <w:t>一、助力区域生态经济增长</w:t>
      </w:r>
    </w:p>
    <w:p w14:paraId="544A51D1">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同时，国土空间生态修复工程能有效促进农业产业结构的优化调整，有助于缩小城乡二元差距，促进新型城镇化建设和旅游业发展，促进林果业、畜牧业、农副产品商贸流通业、旅游业等相关产业的发展，有效拉动内需，促进就业和劳动收入的提高，促进生态与经济“双赢”。</w:t>
      </w:r>
    </w:p>
    <w:p w14:paraId="70F66FCF">
      <w:pPr>
        <w:widowControl/>
        <w:autoSpaceDE w:val="0"/>
        <w:autoSpaceDN w:val="0"/>
        <w:spacing w:before="512" w:after="0" w:line="320" w:lineRule="exact"/>
        <w:ind w:left="1000" w:right="0" w:firstLine="0"/>
        <w:jc w:val="left"/>
      </w:pPr>
      <w:r>
        <w:rPr>
          <w:rFonts w:ascii="AznDuYy3+KaiTi" w:hAnsi="AznDuYy3+KaiTi" w:eastAsia="AznDuYy3+KaiTi"/>
          <w:b/>
          <w:color w:val="000000"/>
          <w:sz w:val="32"/>
        </w:rPr>
        <w:t>二、推进区域生态经济绿色发展</w:t>
      </w:r>
    </w:p>
    <w:p w14:paraId="3499068A">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通过工矿废弃地整理、水土流失治理、草地林地退化治理等措施，大大增加规划区耕地草地面积，提升耕地保灌程度及草地质量效益，促进区域农业产品结构调整及优化，有利于特色农业发展和生态产业化发展，优化区域社会经济发</w:t>
      </w:r>
    </w:p>
    <w:p w14:paraId="20DA6B52">
      <w:pPr>
        <w:widowControl/>
        <w:autoSpaceDE w:val="0"/>
        <w:autoSpaceDN w:val="0"/>
        <w:spacing w:before="1108" w:after="0" w:line="180" w:lineRule="exact"/>
        <w:ind w:left="0" w:right="0" w:firstLine="0"/>
        <w:jc w:val="center"/>
      </w:pPr>
      <w:r>
        <w:rPr>
          <w:rFonts w:ascii="K1zq58QP+Calibri" w:hAnsi="K1zq58QP+Calibri" w:eastAsia="K1zq58QP+Calibri"/>
          <w:color w:val="000000"/>
          <w:sz w:val="18"/>
        </w:rPr>
        <w:t>51</w:t>
      </w:r>
    </w:p>
    <w:p w14:paraId="4BBD61FD">
      <w:pPr>
        <w:sectPr>
          <w:pgSz w:w="11906" w:h="17238"/>
          <w:pgMar w:top="440" w:right="1440" w:bottom="392" w:left="1440" w:header="720" w:footer="720" w:gutter="0"/>
          <w:cols w:equalWidth="0" w:num="1">
            <w:col w:w="9026"/>
          </w:cols>
          <w:docGrid w:linePitch="360" w:charSpace="0"/>
        </w:sectPr>
      </w:pPr>
    </w:p>
    <w:p w14:paraId="70E1789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5092518A">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6B52DA54">
      <w:pPr>
        <w:widowControl/>
        <w:autoSpaceDE w:val="0"/>
        <w:autoSpaceDN w:val="0"/>
        <w:spacing w:before="536" w:after="0" w:line="320" w:lineRule="exact"/>
        <w:ind w:left="0" w:right="0" w:firstLine="0"/>
        <w:jc w:val="center"/>
      </w:pPr>
      <w:r>
        <w:rPr>
          <w:rFonts w:ascii="Gv5e429e+FangSong" w:hAnsi="Gv5e429e+FangSong" w:eastAsia="Gv5e429e+FangSong"/>
          <w:color w:val="000000"/>
          <w:sz w:val="32"/>
        </w:rPr>
        <w:t>展结构，达到改善城乡生产生活条件，提升生产生活品质、</w:t>
      </w:r>
    </w:p>
    <w:p w14:paraId="4F21F99A">
      <w:pPr>
        <w:widowControl/>
        <w:autoSpaceDE w:val="0"/>
        <w:autoSpaceDN w:val="0"/>
        <w:spacing w:before="304" w:after="0" w:line="320" w:lineRule="exact"/>
        <w:ind w:left="360" w:right="0" w:firstLine="0"/>
        <w:jc w:val="left"/>
      </w:pPr>
      <w:r>
        <w:rPr>
          <w:rFonts w:ascii="Gv5e429e+FangSong" w:hAnsi="Gv5e429e+FangSong" w:eastAsia="Gv5e429e+FangSong"/>
          <w:color w:val="000000"/>
          <w:sz w:val="32"/>
        </w:rPr>
        <w:t>增加人均收入的目的，推动区域生态经济绿色发展。</w:t>
      </w:r>
    </w:p>
    <w:p w14:paraId="0163C447">
      <w:pPr>
        <w:widowControl/>
        <w:autoSpaceDE w:val="0"/>
        <w:autoSpaceDN w:val="0"/>
        <w:spacing w:before="13336" w:after="0" w:line="180" w:lineRule="exact"/>
        <w:ind w:left="0" w:right="0" w:firstLine="0"/>
        <w:jc w:val="center"/>
      </w:pPr>
      <w:r>
        <w:rPr>
          <w:rFonts w:ascii="K1zq58QP+Calibri" w:hAnsi="K1zq58QP+Calibri" w:eastAsia="K1zq58QP+Calibri"/>
          <w:color w:val="000000"/>
          <w:sz w:val="18"/>
        </w:rPr>
        <w:t>52</w:t>
      </w:r>
    </w:p>
    <w:p w14:paraId="691665CF">
      <w:pPr>
        <w:sectPr>
          <w:pgSz w:w="11906" w:h="17238"/>
          <w:pgMar w:top="440" w:right="1440" w:bottom="392" w:left="1440" w:header="720" w:footer="720" w:gutter="0"/>
          <w:cols w:equalWidth="0" w:num="1">
            <w:col w:w="9026"/>
          </w:cols>
          <w:docGrid w:linePitch="360" w:charSpace="0"/>
        </w:sectPr>
      </w:pPr>
    </w:p>
    <w:p w14:paraId="77829AA2">
      <w:pPr>
        <w:widowControl/>
        <w:autoSpaceDE w:val="0"/>
        <w:autoSpaceDN w:val="0"/>
        <w:spacing w:before="218" w:after="0" w:line="220" w:lineRule="exact"/>
        <w:ind w:left="0" w:right="0"/>
      </w:pPr>
    </w:p>
    <w:p w14:paraId="529D2035">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900"/>
        <w:gridCol w:w="4406"/>
      </w:tblGrid>
      <w:tr w14:paraId="43685F1D">
        <w:trPr>
          <w:trHeight w:val="1692" w:hRule="exact"/>
        </w:trPr>
        <w:tc>
          <w:tcPr>
            <w:tcW w:w="3900" w:type="dxa"/>
            <w:tcBorders>
              <w:top w:val="single" w:color="000000" w:sz="4" w:space="0"/>
            </w:tcBorders>
            <w:tcMar>
              <w:left w:w="0" w:type="dxa"/>
              <w:right w:w="0" w:type="dxa"/>
            </w:tcMar>
          </w:tcPr>
          <w:p w14:paraId="77A3693A">
            <w:pPr>
              <w:widowControl/>
              <w:autoSpaceDE w:val="0"/>
              <w:autoSpaceDN w:val="0"/>
              <w:spacing w:before="444" w:after="0" w:line="464" w:lineRule="exact"/>
              <w:ind w:left="0" w:right="108" w:firstLine="0"/>
              <w:jc w:val="right"/>
            </w:pPr>
            <w:r>
              <w:rPr>
                <w:rFonts w:ascii="3wfWWD8d+MicrosoftYaHei" w:hAnsi="3wfWWD8d+MicrosoftYaHei" w:eastAsia="3wfWWD8d+MicrosoftYaHei"/>
                <w:color w:val="000000"/>
                <w:sz w:val="36"/>
              </w:rPr>
              <w:t>第八章</w:t>
            </w:r>
          </w:p>
          <w:p w14:paraId="1B6B7CA5">
            <w:pPr>
              <w:widowControl/>
              <w:autoSpaceDE w:val="0"/>
              <w:autoSpaceDN w:val="0"/>
              <w:spacing w:before="398" w:after="0" w:line="320" w:lineRule="exact"/>
              <w:ind w:left="0" w:right="188" w:firstLine="0"/>
              <w:jc w:val="right"/>
            </w:pPr>
            <w:r>
              <w:rPr>
                <w:rFonts w:ascii="BQoTes9q+SimHei" w:hAnsi="BQoTes9q+SimHei" w:eastAsia="BQoTes9q+SimHei"/>
                <w:color w:val="000000"/>
                <w:sz w:val="32"/>
              </w:rPr>
              <w:t>第一节</w:t>
            </w:r>
          </w:p>
        </w:tc>
        <w:tc>
          <w:tcPr>
            <w:tcW w:w="4406" w:type="dxa"/>
            <w:tcBorders>
              <w:top w:val="single" w:color="000000" w:sz="4" w:space="0"/>
            </w:tcBorders>
            <w:tcMar>
              <w:left w:w="0" w:type="dxa"/>
              <w:right w:w="0" w:type="dxa"/>
            </w:tcMar>
          </w:tcPr>
          <w:p w14:paraId="61B23FE2">
            <w:pPr>
              <w:widowControl/>
              <w:autoSpaceDE w:val="0"/>
              <w:autoSpaceDN w:val="0"/>
              <w:spacing w:before="444" w:after="0" w:line="464" w:lineRule="exact"/>
              <w:ind w:left="252" w:right="0" w:firstLine="0"/>
              <w:jc w:val="left"/>
            </w:pPr>
            <w:r>
              <w:rPr>
                <w:rFonts w:ascii="3wfWWD8d+MicrosoftYaHei" w:hAnsi="3wfWWD8d+MicrosoftYaHei" w:eastAsia="3wfWWD8d+MicrosoftYaHei"/>
                <w:color w:val="000000"/>
                <w:sz w:val="36"/>
              </w:rPr>
              <w:t>保障机制</w:t>
            </w:r>
          </w:p>
          <w:p w14:paraId="588AF643">
            <w:pPr>
              <w:widowControl/>
              <w:autoSpaceDE w:val="0"/>
              <w:autoSpaceDN w:val="0"/>
              <w:spacing w:before="398" w:after="0" w:line="320" w:lineRule="exact"/>
              <w:ind w:left="134" w:right="0" w:firstLine="0"/>
              <w:jc w:val="left"/>
            </w:pPr>
            <w:r>
              <w:rPr>
                <w:rFonts w:ascii="BQoTes9q+SimHei" w:hAnsi="BQoTes9q+SimHei" w:eastAsia="BQoTes9q+SimHei"/>
                <w:color w:val="000000"/>
                <w:sz w:val="32"/>
              </w:rPr>
              <w:t>加强组织保障</w:t>
            </w:r>
          </w:p>
        </w:tc>
      </w:tr>
    </w:tbl>
    <w:p w14:paraId="00B86F22">
      <w:pPr>
        <w:widowControl/>
        <w:autoSpaceDE w:val="0"/>
        <w:autoSpaceDN w:val="0"/>
        <w:spacing w:before="16" w:after="0" w:line="624" w:lineRule="exact"/>
        <w:ind w:left="360" w:right="144" w:firstLine="640"/>
        <w:jc w:val="left"/>
      </w:pPr>
      <w:r>
        <w:rPr>
          <w:rFonts w:ascii="Gv5e429e+FangSong" w:hAnsi="Gv5e429e+FangSong" w:eastAsia="Gv5e429e+FangSong"/>
          <w:color w:val="000000"/>
          <w:sz w:val="32"/>
        </w:rPr>
        <w:t>切实加强组织领导，增强大局意识和责任意识，层层落实国土空间生态修复目标任务，编制有关重点工程实施方案、时间表和路线图，明确责任主体和进度要求，全面落实国土空间生态修复规划各项工作任务。建立由自然资源主管部门牵头、各部门协同、上下联动的生态修复工作协调机制，及时协调解决工作中存在的困难和问题，推进工程顺利实施，确保工程建设质量和效果，不断开创国土空间生态修复新局面。</w:t>
      </w:r>
    </w:p>
    <w:p w14:paraId="6790CFE0">
      <w:pPr>
        <w:widowControl/>
        <w:tabs>
          <w:tab w:val="left" w:pos="4394"/>
        </w:tabs>
        <w:autoSpaceDE w:val="0"/>
        <w:autoSpaceDN w:val="0"/>
        <w:spacing w:before="512" w:after="0" w:line="320" w:lineRule="exact"/>
        <w:ind w:left="3112" w:right="0" w:firstLine="0"/>
        <w:jc w:val="left"/>
      </w:pPr>
      <w:r>
        <w:rPr>
          <w:rFonts w:ascii="BQoTes9q+SimHei" w:hAnsi="BQoTes9q+SimHei" w:eastAsia="BQoTes9q+SimHei"/>
          <w:color w:val="000000"/>
          <w:sz w:val="32"/>
        </w:rPr>
        <w:t>第二节</w:t>
      </w:r>
      <w:r>
        <w:tab/>
      </w:r>
      <w:r>
        <w:rPr>
          <w:rFonts w:ascii="BQoTes9q+SimHei" w:hAnsi="BQoTes9q+SimHei" w:eastAsia="BQoTes9q+SimHei"/>
          <w:color w:val="000000"/>
          <w:sz w:val="32"/>
        </w:rPr>
        <w:t>落实规划传导</w:t>
      </w:r>
    </w:p>
    <w:p w14:paraId="05D99F07">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一是战略目标传导。寻求国家战略和地方发展条件的平衡，密切结合上位规划，将规划的目标指标层层分解落实，充分衔接市、县（市、区）、镇（街道）总体规划、专项规划、详细规划，深化管控和时限要求，健全规划实施的行政管理体系和技术管理体系。落实各类自然生态系统的保护、修复、整治和利用要求，实现可持续绿色发展。通过详细规划进一步完善城镇蓝绿空间布局和品质提升，深化生态间隔带、绿地和水系等空间的保护与建设要求。细化农田生态保护和修复的实施方案，完善农田缓冲带建设标准，兼顾集约化农业发展与半自然生</w:t>
      </w:r>
      <w:r>
        <w:rPr>
          <w:rFonts w:hint="eastAsia" w:ascii="Gv5e429e+FangSong" w:hAnsi="Gv5e429e+FangSong" w:eastAsia="宋体"/>
          <w:color w:val="000000"/>
          <w:sz w:val="32"/>
          <w:lang w:val="en-US" w:eastAsia="zh-CN"/>
        </w:rPr>
        <w:t>态</w:t>
      </w:r>
      <w:r>
        <w:rPr>
          <w:rFonts w:hint="eastAsia" w:ascii="Gv5e429e+FangSong" w:hAnsi="Gv5e429e+FangSong" w:eastAsia="Gv5e429e+FangSong"/>
          <w:color w:val="000000"/>
          <w:sz w:val="32"/>
        </w:rPr>
        <w:t>环</w:t>
      </w:r>
      <w:r>
        <w:rPr>
          <w:rFonts w:ascii="Gv5e429e+FangSong" w:hAnsi="Gv5e429e+FangSong" w:eastAsia="Gv5e429e+FangSong"/>
          <w:color w:val="000000"/>
          <w:sz w:val="32"/>
        </w:rPr>
        <w:t>境保护。二是国土空间全域差别化实</w:t>
      </w:r>
    </w:p>
    <w:p w14:paraId="124F4D6F">
      <w:pPr>
        <w:widowControl/>
        <w:autoSpaceDE w:val="0"/>
        <w:autoSpaceDN w:val="0"/>
        <w:spacing w:before="928" w:after="0" w:line="180" w:lineRule="exact"/>
        <w:ind w:left="0" w:right="0" w:firstLine="0"/>
        <w:jc w:val="center"/>
      </w:pPr>
      <w:r>
        <w:rPr>
          <w:rFonts w:ascii="K1zq58QP+Calibri" w:hAnsi="K1zq58QP+Calibri" w:eastAsia="K1zq58QP+Calibri"/>
          <w:color w:val="000000"/>
          <w:sz w:val="18"/>
        </w:rPr>
        <w:t>53</w:t>
      </w:r>
    </w:p>
    <w:p w14:paraId="2BA9716A">
      <w:pPr>
        <w:sectPr>
          <w:pgSz w:w="11906" w:h="17238"/>
          <w:pgMar w:top="440" w:right="1440" w:bottom="392" w:left="1440" w:header="720" w:footer="720" w:gutter="0"/>
          <w:cols w:equalWidth="0" w:num="1">
            <w:col w:w="9026"/>
          </w:cols>
          <w:docGrid w:linePitch="360" w:charSpace="0"/>
        </w:sectPr>
      </w:pPr>
    </w:p>
    <w:p w14:paraId="3C96009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0BCAA388">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34D76EFE">
      <w:pPr>
        <w:widowControl/>
        <w:autoSpaceDE w:val="0"/>
        <w:autoSpaceDN w:val="0"/>
        <w:spacing w:before="232" w:after="0" w:line="624" w:lineRule="exact"/>
        <w:ind w:left="360" w:right="360" w:firstLine="0"/>
        <w:jc w:val="both"/>
      </w:pPr>
      <w:r>
        <w:rPr>
          <w:rFonts w:ascii="Gv5e429e+FangSong" w:hAnsi="Gv5e429e+FangSong" w:eastAsia="Gv5e429e+FangSong"/>
          <w:color w:val="000000"/>
          <w:sz w:val="32"/>
        </w:rPr>
        <w:t>施与管理。贯彻“格局引领—问题诊断—区域统筹”的集成化修复思路，遵循不同分区的修复指引，确定重点区域的生态保护和修复任务，并与国土空间用途管制紧密衔接，逐步落实工程部署和实施。三是部门间相关规划的衔接。加强与市相关职能部门事权协调，加强与各专项规划衔接，以规划所确定的目标任务、布局分区和重大项目为依据，系统治理重大生态保护和修复问题，构建多部门参与的生态保护和修复协作框架，保障规划实施的协调合作，全域统筹保护修复山水林田湖草生态系统。</w:t>
      </w:r>
    </w:p>
    <w:p w14:paraId="4519BE82">
      <w:pPr>
        <w:widowControl/>
        <w:tabs>
          <w:tab w:val="left" w:pos="4394"/>
        </w:tabs>
        <w:autoSpaceDE w:val="0"/>
        <w:autoSpaceDN w:val="0"/>
        <w:spacing w:before="512" w:after="0" w:line="320" w:lineRule="exact"/>
        <w:ind w:left="3112" w:right="0" w:firstLine="0"/>
        <w:jc w:val="left"/>
      </w:pPr>
      <w:r>
        <w:rPr>
          <w:rFonts w:ascii="BQoTes9q+SimHei" w:hAnsi="BQoTes9q+SimHei" w:eastAsia="BQoTes9q+SimHei"/>
          <w:color w:val="000000"/>
          <w:sz w:val="32"/>
        </w:rPr>
        <w:t>第三节</w:t>
      </w:r>
      <w:r>
        <w:tab/>
      </w:r>
      <w:r>
        <w:rPr>
          <w:rFonts w:ascii="BQoTes9q+SimHei" w:hAnsi="BQoTes9q+SimHei" w:eastAsia="BQoTes9q+SimHei"/>
          <w:color w:val="000000"/>
          <w:sz w:val="32"/>
        </w:rPr>
        <w:t>负面清单管理</w:t>
      </w:r>
    </w:p>
    <w:p w14:paraId="37196E0B">
      <w:pPr>
        <w:widowControl/>
        <w:tabs>
          <w:tab w:val="left" w:pos="1000"/>
        </w:tabs>
        <w:autoSpaceDE w:val="0"/>
        <w:autoSpaceDN w:val="0"/>
        <w:spacing w:before="80" w:after="0" w:line="624" w:lineRule="exact"/>
        <w:ind w:left="360" w:right="288" w:firstLine="0"/>
        <w:jc w:val="left"/>
      </w:pPr>
      <w:r>
        <w:tab/>
      </w:r>
      <w:r>
        <w:rPr>
          <w:rFonts w:ascii="Gv5e429e+FangSong" w:hAnsi="Gv5e429e+FangSong" w:eastAsia="Gv5e429e+FangSong"/>
          <w:color w:val="000000"/>
          <w:sz w:val="32"/>
        </w:rPr>
        <w:t>严格落实负面清单管理制度，科学开展生态保护修复，规范生态保护修复行为</w:t>
      </w:r>
    </w:p>
    <w:p w14:paraId="5A52A951">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一、符合自然地理格局，杜绝生态修复形象工程</w:t>
      </w:r>
    </w:p>
    <w:p w14:paraId="17331AA9">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禁止以生态修复之名破坏自然山水脉络和生态系统。杜绝华而不实的过度景观化工程，严控截水造景等“伪生态”工程。</w:t>
      </w:r>
    </w:p>
    <w:p w14:paraId="0E85025A">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二、符合一体化保护修复理念，扭转“单打一”做法</w:t>
      </w:r>
    </w:p>
    <w:p w14:paraId="0EF397E7">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加强部门间协调配合，避免条块分割管理，防止生态修复工程“打包拼凑”、布局“碎片化”、项目“拼盘化”。</w:t>
      </w:r>
    </w:p>
    <w:p w14:paraId="3582C95D">
      <w:pPr>
        <w:widowControl/>
        <w:autoSpaceDE w:val="0"/>
        <w:autoSpaceDN w:val="0"/>
        <w:spacing w:before="1864" w:after="0" w:line="180" w:lineRule="exact"/>
        <w:ind w:left="0" w:right="0" w:firstLine="0"/>
        <w:jc w:val="center"/>
      </w:pPr>
      <w:r>
        <w:rPr>
          <w:rFonts w:ascii="K1zq58QP+Calibri" w:hAnsi="K1zq58QP+Calibri" w:eastAsia="K1zq58QP+Calibri"/>
          <w:color w:val="000000"/>
          <w:sz w:val="18"/>
        </w:rPr>
        <w:t>54</w:t>
      </w:r>
    </w:p>
    <w:p w14:paraId="4BE0C76D">
      <w:pPr>
        <w:sectPr>
          <w:pgSz w:w="11906" w:h="17238"/>
          <w:pgMar w:top="440" w:right="1440" w:bottom="392" w:left="1440" w:header="720" w:footer="720" w:gutter="0"/>
          <w:cols w:equalWidth="0" w:num="1">
            <w:col w:w="9026"/>
          </w:cols>
          <w:docGrid w:linePitch="360" w:charSpace="0"/>
        </w:sectPr>
      </w:pPr>
    </w:p>
    <w:p w14:paraId="5F903EE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7ED4245C">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2F9192BB">
      <w:pPr>
        <w:widowControl/>
        <w:autoSpaceDE w:val="0"/>
        <w:autoSpaceDN w:val="0"/>
        <w:spacing w:before="588" w:after="0" w:line="320" w:lineRule="exact"/>
        <w:ind w:left="780" w:right="0" w:firstLine="0"/>
        <w:jc w:val="left"/>
      </w:pPr>
      <w:r>
        <w:rPr>
          <w:rFonts w:ascii="AznDuYy3+KaiTi" w:hAnsi="AznDuYy3+KaiTi" w:eastAsia="AznDuYy3+KaiTi"/>
          <w:b/>
          <w:color w:val="000000"/>
          <w:sz w:val="32"/>
        </w:rPr>
        <w:t>三、符合科学绿化要求，避免过度人工干预</w:t>
      </w:r>
    </w:p>
    <w:p w14:paraId="4418730C">
      <w:pPr>
        <w:widowControl/>
        <w:autoSpaceDE w:val="0"/>
        <w:autoSpaceDN w:val="0"/>
        <w:spacing w:before="80" w:after="0" w:line="624" w:lineRule="exact"/>
        <w:ind w:left="360" w:right="144" w:firstLine="640"/>
        <w:jc w:val="left"/>
      </w:pPr>
      <w:r>
        <w:rPr>
          <w:rFonts w:ascii="Gv5e429e+FangSong" w:hAnsi="Gv5e429e+FangSong" w:eastAsia="Gv5e429e+FangSong"/>
          <w:color w:val="000000"/>
          <w:sz w:val="32"/>
        </w:rPr>
        <w:t>遵循自然规律、经济规律和生态系统内在机理，坚持自然恢复为主，人工修复为辅。禁止违规占用耕地造林绿化或挖湖造景、违背自然规律造林绿化。防止资源浪费，严禁安排技术不完善、条件不成熟、人工干预过多的生态修复工程。严防“大树进城”、“一夜成林”等高成本工程，严控原生河流、坑塘、湿地等自然生境硬化的“三面光”工程。</w:t>
      </w:r>
    </w:p>
    <w:p w14:paraId="472EA7F4">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四、严格执行相关法律法规管控要求</w:t>
      </w:r>
    </w:p>
    <w:p w14:paraId="043CF0C4">
      <w:pPr>
        <w:widowControl/>
        <w:autoSpaceDE w:val="0"/>
        <w:autoSpaceDN w:val="0"/>
        <w:spacing w:before="80" w:after="0" w:line="624" w:lineRule="exact"/>
        <w:ind w:left="360" w:right="144" w:firstLine="640"/>
        <w:jc w:val="left"/>
      </w:pPr>
      <w:r>
        <w:rPr>
          <w:rFonts w:ascii="Gv5e429e+FangSong" w:hAnsi="Gv5e429e+FangSong" w:eastAsia="Gv5e429e+FangSong"/>
          <w:color w:val="000000"/>
          <w:sz w:val="32"/>
        </w:rPr>
        <w:t>遵循《土地管理法》、《森林法》、《水法》、《防洪法》、《河道管理条例》、《水土保持法》、《环境保护法》、《湿地保护法》等法律法规，符合“三区三线”、自然保护地管理、生态公益林管理、《云南省长江经济带发展负面清单指南实施细则》要求等相关政策。</w:t>
      </w:r>
    </w:p>
    <w:p w14:paraId="160AB525">
      <w:pPr>
        <w:widowControl/>
        <w:autoSpaceDE w:val="0"/>
        <w:autoSpaceDN w:val="0"/>
        <w:spacing w:before="512" w:after="0" w:line="320" w:lineRule="exact"/>
        <w:ind w:left="780" w:right="0" w:firstLine="0"/>
        <w:jc w:val="left"/>
      </w:pPr>
      <w:r>
        <w:rPr>
          <w:rFonts w:ascii="AznDuYy3+KaiTi" w:hAnsi="AznDuYy3+KaiTi" w:eastAsia="AznDuYy3+KaiTi"/>
          <w:b/>
          <w:color w:val="000000"/>
          <w:sz w:val="32"/>
        </w:rPr>
        <w:t>五、保护生物多样性，防止生境破坏和退化</w:t>
      </w:r>
    </w:p>
    <w:p w14:paraId="3F1B03DA">
      <w:pPr>
        <w:widowControl/>
        <w:autoSpaceDE w:val="0"/>
        <w:autoSpaceDN w:val="0"/>
        <w:spacing w:before="80" w:after="0" w:line="624" w:lineRule="exact"/>
        <w:ind w:left="360" w:right="348" w:firstLine="640"/>
        <w:jc w:val="both"/>
      </w:pPr>
      <w:r>
        <w:rPr>
          <w:rFonts w:ascii="Gv5e429e+FangSong" w:hAnsi="Gv5e429e+FangSong" w:eastAsia="Gv5e429e+FangSong"/>
          <w:color w:val="000000"/>
          <w:sz w:val="32"/>
        </w:rPr>
        <w:t>禁止或者限制在自然保护区域内大面积营造单一纯林、过量施洒农药等人为干扰、威胁野生动物生息繁衍的行为；依法审慎引进外来物种用于生态修复，强化引进前的必要性论证、风险评估和引入后的监督管理，禁止扩散、放生或者丢弃外来入侵物种；基础设施应明确生态廊道和生态网络的建设要求，禁止破坏鱼类洄游通道、野生动物栖息地和迁徙通道，防止生态功能退化。</w:t>
      </w:r>
    </w:p>
    <w:p w14:paraId="414126FE">
      <w:pPr>
        <w:widowControl/>
        <w:autoSpaceDE w:val="0"/>
        <w:autoSpaceDN w:val="0"/>
        <w:spacing w:before="772" w:after="0" w:line="180" w:lineRule="exact"/>
        <w:ind w:left="0" w:right="0" w:firstLine="0"/>
        <w:jc w:val="center"/>
      </w:pPr>
      <w:r>
        <w:rPr>
          <w:rFonts w:ascii="K1zq58QP+Calibri" w:hAnsi="K1zq58QP+Calibri" w:eastAsia="K1zq58QP+Calibri"/>
          <w:color w:val="000000"/>
          <w:sz w:val="18"/>
        </w:rPr>
        <w:t>55</w:t>
      </w:r>
    </w:p>
    <w:p w14:paraId="3704BFD7">
      <w:pPr>
        <w:sectPr>
          <w:pgSz w:w="11906" w:h="17238"/>
          <w:pgMar w:top="440" w:right="1440" w:bottom="392" w:left="1440" w:header="720" w:footer="720" w:gutter="0"/>
          <w:cols w:equalWidth="0" w:num="1">
            <w:col w:w="9026"/>
          </w:cols>
          <w:docGrid w:linePitch="360" w:charSpace="0"/>
        </w:sectPr>
      </w:pPr>
    </w:p>
    <w:p w14:paraId="0EDB2A9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0623B322">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41C50A9B">
      <w:pPr>
        <w:widowControl/>
        <w:autoSpaceDE w:val="0"/>
        <w:autoSpaceDN w:val="0"/>
        <w:spacing w:before="232" w:after="0" w:line="624" w:lineRule="exact"/>
        <w:ind w:left="360" w:right="288" w:firstLine="640"/>
        <w:jc w:val="left"/>
      </w:pPr>
      <w:r>
        <w:rPr>
          <w:rFonts w:ascii="Gv5e429e+FangSong" w:hAnsi="Gv5e429e+FangSong" w:eastAsia="Gv5e429e+FangSong"/>
          <w:color w:val="000000"/>
          <w:sz w:val="32"/>
        </w:rPr>
        <w:t>在确立生态修复负面清单基础上，进一步完善监管体系，加强跨部门合作，建立健全的生态环境损害赔偿制度。同时，借助现代科技手段，如大数据、人工智能等，实现对生态修复项目的实时监控和评估，确保其符合生态保护的原则和标准。此外，要加强对公众的生态教育，提高社会各界对生态修复的重视和参与度，形成全社会共同维护生态环境的良好氛围。</w:t>
      </w:r>
    </w:p>
    <w:p w14:paraId="4422AA13">
      <w:pPr>
        <w:widowControl/>
        <w:tabs>
          <w:tab w:val="left" w:pos="4394"/>
        </w:tabs>
        <w:autoSpaceDE w:val="0"/>
        <w:autoSpaceDN w:val="0"/>
        <w:spacing w:before="512" w:after="0" w:line="320" w:lineRule="exact"/>
        <w:ind w:left="3112" w:right="0" w:firstLine="0"/>
        <w:jc w:val="left"/>
      </w:pPr>
      <w:r>
        <w:rPr>
          <w:rFonts w:ascii="BQoTes9q+SimHei" w:hAnsi="BQoTes9q+SimHei" w:eastAsia="BQoTes9q+SimHei"/>
          <w:color w:val="000000"/>
          <w:sz w:val="32"/>
        </w:rPr>
        <w:t>第四节</w:t>
      </w:r>
      <w:r>
        <w:tab/>
      </w:r>
      <w:r>
        <w:rPr>
          <w:rFonts w:ascii="BQoTes9q+SimHei" w:hAnsi="BQoTes9q+SimHei" w:eastAsia="BQoTes9q+SimHei"/>
          <w:color w:val="000000"/>
          <w:sz w:val="32"/>
        </w:rPr>
        <w:t>建立制度保障</w:t>
      </w:r>
    </w:p>
    <w:p w14:paraId="10155BBA">
      <w:pPr>
        <w:widowControl/>
        <w:autoSpaceDE w:val="0"/>
        <w:autoSpaceDN w:val="0"/>
        <w:spacing w:before="80" w:after="0" w:line="624" w:lineRule="exact"/>
        <w:ind w:left="360" w:right="360" w:firstLine="640"/>
        <w:jc w:val="both"/>
      </w:pPr>
      <w:r>
        <w:rPr>
          <w:rFonts w:ascii="Gv5e429e+FangSong" w:hAnsi="Gv5e429e+FangSong" w:eastAsia="Gv5e429e+FangSong"/>
          <w:color w:val="000000"/>
          <w:sz w:val="32"/>
        </w:rPr>
        <w:t>积极出台国土空间生态修复规划实施、工程管理、资金保障、监测建管等相关文件。建立完善市场化、多元化生态保护修复补偿机制，制定激励社会资本投入生态修复的政策措施，建立健全“两山”理论转化政策体系，切实打通“两山”转化通道，稳定政策预期，探索生态修复重点工程市场化建设、运营的管理模式。</w:t>
      </w:r>
    </w:p>
    <w:p w14:paraId="43EA679A">
      <w:pPr>
        <w:widowControl/>
        <w:tabs>
          <w:tab w:val="left" w:pos="4394"/>
        </w:tabs>
        <w:autoSpaceDE w:val="0"/>
        <w:autoSpaceDN w:val="0"/>
        <w:spacing w:before="512" w:after="0" w:line="320" w:lineRule="exact"/>
        <w:ind w:left="3112" w:right="0" w:firstLine="0"/>
        <w:jc w:val="left"/>
      </w:pPr>
      <w:r>
        <w:rPr>
          <w:rFonts w:ascii="BQoTes9q+SimHei" w:hAnsi="BQoTes9q+SimHei" w:eastAsia="BQoTes9q+SimHei"/>
          <w:color w:val="000000"/>
          <w:sz w:val="32"/>
        </w:rPr>
        <w:t>第五节</w:t>
      </w:r>
      <w:r>
        <w:tab/>
      </w:r>
      <w:r>
        <w:rPr>
          <w:rFonts w:ascii="BQoTes9q+SimHei" w:hAnsi="BQoTes9q+SimHei" w:eastAsia="BQoTes9q+SimHei"/>
          <w:color w:val="000000"/>
          <w:sz w:val="32"/>
        </w:rPr>
        <w:t>强化资金保障</w:t>
      </w:r>
    </w:p>
    <w:p w14:paraId="0FF6764C">
      <w:pPr>
        <w:widowControl/>
        <w:autoSpaceDE w:val="0"/>
        <w:autoSpaceDN w:val="0"/>
        <w:spacing w:before="80" w:after="0" w:line="624" w:lineRule="exact"/>
        <w:ind w:left="360" w:right="362" w:firstLine="640"/>
        <w:jc w:val="both"/>
      </w:pPr>
      <w:r>
        <w:rPr>
          <w:rFonts w:ascii="Gv5e429e+FangSong" w:hAnsi="Gv5e429e+FangSong" w:eastAsia="Gv5e429e+FangSong"/>
          <w:color w:val="000000"/>
          <w:sz w:val="32"/>
        </w:rPr>
        <w:t>规划中涉及项目投资由中央与地方共同承担支出。通过中央预算内投资和中央财政资金、地方政府资金和社会资本出资统筹解决。</w:t>
      </w:r>
    </w:p>
    <w:p w14:paraId="33288842">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积极争取中央财政生态保护补助资金。积极争取中央和省财政生态修复相关资金，进一步加大对生态环境治理修复与保护专项资金整合力度。积极对接生态修复和国土空间绿</w:t>
      </w:r>
    </w:p>
    <w:p w14:paraId="0B7F76A5">
      <w:pPr>
        <w:widowControl/>
        <w:autoSpaceDE w:val="0"/>
        <w:autoSpaceDN w:val="0"/>
        <w:spacing w:before="904" w:after="0" w:line="180" w:lineRule="exact"/>
        <w:ind w:left="0" w:right="0" w:firstLine="0"/>
        <w:jc w:val="center"/>
      </w:pPr>
      <w:r>
        <w:rPr>
          <w:rFonts w:ascii="K1zq58QP+Calibri" w:hAnsi="K1zq58QP+Calibri" w:eastAsia="K1zq58QP+Calibri"/>
          <w:color w:val="000000"/>
          <w:sz w:val="18"/>
        </w:rPr>
        <w:t>56</w:t>
      </w:r>
    </w:p>
    <w:p w14:paraId="3B8184F0">
      <w:pPr>
        <w:sectPr>
          <w:pgSz w:w="11906" w:h="17238"/>
          <w:pgMar w:top="440" w:right="1440" w:bottom="392" w:left="1440" w:header="720" w:footer="720" w:gutter="0"/>
          <w:cols w:equalWidth="0" w:num="1">
            <w:col w:w="9026"/>
          </w:cols>
          <w:docGrid w:linePitch="360" w:charSpace="0"/>
        </w:sectPr>
      </w:pPr>
    </w:p>
    <w:p w14:paraId="409654D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1A413494">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6439BAA0">
      <w:pPr>
        <w:widowControl/>
        <w:autoSpaceDE w:val="0"/>
        <w:autoSpaceDN w:val="0"/>
        <w:spacing w:before="232" w:after="0" w:line="624" w:lineRule="exact"/>
        <w:ind w:left="360" w:right="348" w:firstLine="0"/>
        <w:jc w:val="both"/>
      </w:pPr>
      <w:r>
        <w:rPr>
          <w:rFonts w:ascii="Gv5e429e+FangSong" w:hAnsi="Gv5e429e+FangSong" w:eastAsia="Gv5e429e+FangSong"/>
          <w:color w:val="000000"/>
          <w:sz w:val="32"/>
        </w:rPr>
        <w:t>化、绿色清洁能源等领域国家绿色发展基金。如金沙江流域昆明片区历史遗留废弃矿山生态修复示范工程项目，将获中央财政资金支持3亿元。同步向省财政厅、财政部积极推荐其他生态修复项目，最大限度争取国家绿色发展基金支持。</w:t>
      </w:r>
    </w:p>
    <w:p w14:paraId="68894FD5">
      <w:pPr>
        <w:widowControl/>
        <w:autoSpaceDE w:val="0"/>
        <w:autoSpaceDN w:val="0"/>
        <w:spacing w:before="0" w:after="0" w:line="624" w:lineRule="exact"/>
        <w:ind w:left="360" w:right="362" w:firstLine="640"/>
        <w:jc w:val="both"/>
      </w:pPr>
      <w:r>
        <w:rPr>
          <w:rFonts w:ascii="Gv5e429e+FangSong" w:hAnsi="Gv5e429e+FangSong" w:eastAsia="Gv5e429e+FangSong"/>
          <w:color w:val="000000"/>
          <w:sz w:val="32"/>
        </w:rPr>
        <w:t>地方政府专项资金投入。通过预算安排、专项投入、整合资金和对上争取等方式，统筹安排好各类资金，专项用于重要生态系统保护和修复重点工程建设。</w:t>
      </w:r>
    </w:p>
    <w:p w14:paraId="33B8F76C">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积极引导社会资本进入，拓展多元化投资渠道。鼓励和支持社会资本采取自主投资、公益参与等模式积极参与全县生态保护与修复。充分落实规划管控、产权激励、土地指标流转使用、资源利用、生态资源权益交易、财税支持、金融扶持等方面的支持政策，以自然生态、农田生态、矿山生态等为重点领域，逐步构建“谁修复、谁受益”的生态保护修复投入机制，营造公平、公正、公开的投资环境。</w:t>
      </w:r>
    </w:p>
    <w:p w14:paraId="491775C6">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制订《东川区生态保护专项资金管理办法》。统筹专项资金使用，细化专项资金项目，将专项资金基金主要用于国土空间生态修复的重点工程和示范创建体系，保证资金的利用效率。根据“谁诱发、谁治理，谁受益、谁参与治理”的原则，因工程建设等人为活动引发的地质灾害，由责任单位承担治理责任；地质灾害治理后的受益单位，应承担相应的治理责任和费用；由自然因素造成的地质灾害防治经费，列入各级人民政府年度财政预算，专款专用。</w:t>
      </w:r>
    </w:p>
    <w:p w14:paraId="7695EB15">
      <w:pPr>
        <w:widowControl/>
        <w:autoSpaceDE w:val="0"/>
        <w:autoSpaceDN w:val="0"/>
        <w:spacing w:before="856" w:after="0" w:line="180" w:lineRule="exact"/>
        <w:ind w:left="0" w:right="0" w:firstLine="0"/>
        <w:jc w:val="center"/>
      </w:pPr>
      <w:r>
        <w:rPr>
          <w:rFonts w:ascii="K1zq58QP+Calibri" w:hAnsi="K1zq58QP+Calibri" w:eastAsia="K1zq58QP+Calibri"/>
          <w:color w:val="000000"/>
          <w:sz w:val="18"/>
        </w:rPr>
        <w:t>57</w:t>
      </w:r>
    </w:p>
    <w:p w14:paraId="43E0BBDC">
      <w:pPr>
        <w:sectPr>
          <w:pgSz w:w="11906" w:h="17238"/>
          <w:pgMar w:top="440" w:right="1440" w:bottom="392" w:left="1440" w:header="720" w:footer="720" w:gutter="0"/>
          <w:cols w:equalWidth="0" w:num="1">
            <w:col w:w="9026"/>
          </w:cols>
          <w:docGrid w:linePitch="360" w:charSpace="0"/>
        </w:sectPr>
      </w:pPr>
    </w:p>
    <w:p w14:paraId="450126E6">
      <w:pPr>
        <w:widowControl/>
        <w:autoSpaceDE w:val="0"/>
        <w:autoSpaceDN w:val="0"/>
        <w:spacing w:before="218" w:after="0" w:line="220" w:lineRule="exact"/>
        <w:ind w:left="0" w:right="0"/>
      </w:pPr>
    </w:p>
    <w:p w14:paraId="6A748EC0">
      <w:pPr>
        <w:widowControl/>
        <w:autoSpaceDE w:val="0"/>
        <w:autoSpaceDN w:val="0"/>
        <w:spacing w:before="0" w:after="28" w:line="180" w:lineRule="exact"/>
        <w:ind w:left="0" w:right="360" w:firstLine="0"/>
        <w:jc w:val="right"/>
      </w:pPr>
      <w:r>
        <w:rPr>
          <w:rFonts w:ascii="L8zl1QLD+SimSun" w:hAnsi="L8zl1QLD+SimSun" w:eastAsia="L8zl1QLD+SimSun"/>
          <w:color w:val="000000"/>
          <w:sz w:val="18"/>
        </w:rPr>
        <w:t>东川区国土空间生态修复规划（2021-2035年）文本</w:t>
      </w:r>
    </w:p>
    <w:tbl>
      <w:tblPr>
        <w:tblStyle w:val="2"/>
        <w:tblW w:w="0" w:type="auto"/>
        <w:tblInd w:w="360" w:type="dxa"/>
        <w:tblLayout w:type="fixed"/>
        <w:tblCellMar>
          <w:top w:w="0" w:type="dxa"/>
          <w:left w:w="108" w:type="dxa"/>
          <w:bottom w:w="0" w:type="dxa"/>
          <w:right w:w="108" w:type="dxa"/>
        </w:tblCellMar>
      </w:tblPr>
      <w:tblGrid>
        <w:gridCol w:w="3860"/>
        <w:gridCol w:w="4446"/>
      </w:tblGrid>
      <w:tr w14:paraId="320504B8">
        <w:tblPrEx>
          <w:tblCellMar>
            <w:top w:w="0" w:type="dxa"/>
            <w:left w:w="108" w:type="dxa"/>
            <w:bottom w:w="0" w:type="dxa"/>
            <w:right w:w="108" w:type="dxa"/>
          </w:tblCellMar>
        </w:tblPrEx>
        <w:trPr>
          <w:trHeight w:val="936" w:hRule="exact"/>
        </w:trPr>
        <w:tc>
          <w:tcPr>
            <w:tcW w:w="3860" w:type="dxa"/>
            <w:tcBorders>
              <w:top w:val="single" w:color="000000" w:sz="4" w:space="0"/>
            </w:tcBorders>
            <w:tcMar>
              <w:left w:w="0" w:type="dxa"/>
              <w:right w:w="0" w:type="dxa"/>
            </w:tcMar>
          </w:tcPr>
          <w:p w14:paraId="6CBF39AD">
            <w:pPr>
              <w:widowControl/>
              <w:autoSpaceDE w:val="0"/>
              <w:autoSpaceDN w:val="0"/>
              <w:spacing w:before="550" w:after="0" w:line="320" w:lineRule="exact"/>
              <w:ind w:left="0" w:right="148" w:firstLine="0"/>
              <w:jc w:val="right"/>
            </w:pPr>
            <w:r>
              <w:rPr>
                <w:rFonts w:ascii="BQoTes9q+SimHei" w:hAnsi="BQoTes9q+SimHei" w:eastAsia="BQoTes9q+SimHei"/>
                <w:color w:val="000000"/>
                <w:sz w:val="32"/>
              </w:rPr>
              <w:t>第六节</w:t>
            </w:r>
          </w:p>
        </w:tc>
        <w:tc>
          <w:tcPr>
            <w:tcW w:w="4446" w:type="dxa"/>
            <w:tcBorders>
              <w:top w:val="single" w:color="000000" w:sz="4" w:space="0"/>
            </w:tcBorders>
            <w:tcMar>
              <w:left w:w="0" w:type="dxa"/>
              <w:right w:w="0" w:type="dxa"/>
            </w:tcMar>
          </w:tcPr>
          <w:p w14:paraId="2B3DB5DD">
            <w:pPr>
              <w:widowControl/>
              <w:autoSpaceDE w:val="0"/>
              <w:autoSpaceDN w:val="0"/>
              <w:spacing w:before="550" w:after="0" w:line="320" w:lineRule="exact"/>
              <w:ind w:left="174" w:right="0" w:firstLine="0"/>
              <w:jc w:val="left"/>
            </w:pPr>
            <w:r>
              <w:rPr>
                <w:rFonts w:ascii="BQoTes9q+SimHei" w:hAnsi="BQoTes9q+SimHei" w:eastAsia="BQoTes9q+SimHei"/>
                <w:color w:val="000000"/>
                <w:sz w:val="32"/>
              </w:rPr>
              <w:t>严格技术保障</w:t>
            </w:r>
          </w:p>
        </w:tc>
      </w:tr>
    </w:tbl>
    <w:p w14:paraId="3D5ECD96">
      <w:pPr>
        <w:widowControl/>
        <w:autoSpaceDE w:val="0"/>
        <w:autoSpaceDN w:val="0"/>
        <w:spacing w:before="16" w:after="0" w:line="624" w:lineRule="exact"/>
        <w:ind w:left="360" w:right="348" w:firstLine="640"/>
        <w:jc w:val="both"/>
      </w:pPr>
      <w:r>
        <w:rPr>
          <w:rFonts w:ascii="Gv5e429e+FangSong" w:hAnsi="Gv5e429e+FangSong" w:eastAsia="Gv5e429e+FangSong"/>
          <w:color w:val="000000"/>
          <w:sz w:val="32"/>
        </w:rPr>
        <w:t>强化生态修复规划管控，综合运用全市自然资源“一张图”、国土空间基础信息平台、生态修复信息系统平台等，实施全过程动态监管。加强规划执行情况监督和检查，定期公布重点工程项目进展情况和规划目标完成情况，开展生态修复规划实施情况全面评估，包括中期评估和终期评估。加强规划实施的监督问责，对违反已批复规划和执行不力造成严重损失或重大影响的，一经发现，坚决查处，依法依规追究责任。</w:t>
      </w:r>
    </w:p>
    <w:p w14:paraId="626F178F">
      <w:pPr>
        <w:widowControl/>
        <w:tabs>
          <w:tab w:val="left" w:pos="4394"/>
        </w:tabs>
        <w:autoSpaceDE w:val="0"/>
        <w:autoSpaceDN w:val="0"/>
        <w:spacing w:before="512" w:after="0" w:line="320" w:lineRule="exact"/>
        <w:ind w:left="3112" w:right="0" w:firstLine="0"/>
        <w:jc w:val="left"/>
      </w:pPr>
      <w:r>
        <w:rPr>
          <w:rFonts w:ascii="BQoTes9q+SimHei" w:hAnsi="BQoTes9q+SimHei" w:eastAsia="BQoTes9q+SimHei"/>
          <w:color w:val="000000"/>
          <w:sz w:val="32"/>
        </w:rPr>
        <w:t>第七节</w:t>
      </w:r>
      <w:r>
        <w:tab/>
      </w:r>
      <w:r>
        <w:rPr>
          <w:rFonts w:ascii="BQoTes9q+SimHei" w:hAnsi="BQoTes9q+SimHei" w:eastAsia="BQoTes9q+SimHei"/>
          <w:color w:val="000000"/>
          <w:sz w:val="32"/>
        </w:rPr>
        <w:t>鼓励公众参与</w:t>
      </w:r>
    </w:p>
    <w:p w14:paraId="45192BEE">
      <w:pPr>
        <w:widowControl/>
        <w:autoSpaceDE w:val="0"/>
        <w:autoSpaceDN w:val="0"/>
        <w:spacing w:before="80" w:after="0" w:line="624" w:lineRule="exact"/>
        <w:ind w:left="360" w:right="288" w:firstLine="640"/>
        <w:jc w:val="left"/>
      </w:pPr>
      <w:r>
        <w:rPr>
          <w:rFonts w:ascii="Gv5e429e+FangSong" w:hAnsi="Gv5e429e+FangSong" w:eastAsia="Gv5e429e+FangSong"/>
          <w:color w:val="000000"/>
          <w:sz w:val="32"/>
        </w:rPr>
        <w:t>加强全区国土空间生态修复工程的宣传，提高公众对国土空间生态修复工程的理解与认识，加快建立国土空间生态修复民间组织，强化公众参与国土空间生态修复的组织保障，推进国土空间生态修复公众参与法制建设。畅通民众参与国土空间生态修复渠道，搭建国土空间生态修复民众参与平台。保障公众对修复工程的知情权、参与权、表达权、监督权，满足公众对良好生态环境的期待和参与环境保护事务的热情。</w:t>
      </w:r>
    </w:p>
    <w:p w14:paraId="5441424B">
      <w:pPr>
        <w:widowControl/>
        <w:autoSpaceDE w:val="0"/>
        <w:autoSpaceDN w:val="0"/>
        <w:spacing w:before="0" w:after="0" w:line="624" w:lineRule="exact"/>
        <w:ind w:left="360" w:right="360" w:firstLine="640"/>
        <w:jc w:val="both"/>
      </w:pPr>
      <w:r>
        <w:rPr>
          <w:rFonts w:ascii="Gv5e429e+FangSong" w:hAnsi="Gv5e429e+FangSong" w:eastAsia="Gv5e429e+FangSong"/>
          <w:color w:val="000000"/>
          <w:sz w:val="32"/>
        </w:rPr>
        <w:t>积极研究制定环境保护公众参与办法，使公众参与规范化、制度化、理性化；健全举报制度，为公众提供参与环境保护的渠道。国土空间生态修复工作不仅是偿还生态破坏历</w:t>
      </w:r>
    </w:p>
    <w:p w14:paraId="735A2A75">
      <w:pPr>
        <w:widowControl/>
        <w:autoSpaceDE w:val="0"/>
        <w:autoSpaceDN w:val="0"/>
        <w:spacing w:before="1060" w:after="0" w:line="180" w:lineRule="exact"/>
        <w:ind w:left="0" w:right="0" w:firstLine="0"/>
        <w:jc w:val="center"/>
      </w:pPr>
      <w:r>
        <w:rPr>
          <w:rFonts w:ascii="K1zq58QP+Calibri" w:hAnsi="K1zq58QP+Calibri" w:eastAsia="K1zq58QP+Calibri"/>
          <w:color w:val="000000"/>
          <w:sz w:val="18"/>
        </w:rPr>
        <w:t>58</w:t>
      </w:r>
    </w:p>
    <w:p w14:paraId="2F3EF352">
      <w:pPr>
        <w:sectPr>
          <w:pgSz w:w="11906" w:h="17238"/>
          <w:pgMar w:top="440" w:right="1440" w:bottom="392" w:left="1440" w:header="720" w:footer="720" w:gutter="0"/>
          <w:cols w:equalWidth="0" w:num="1">
            <w:col w:w="9026"/>
          </w:cols>
          <w:docGrid w:linePitch="360" w:charSpace="0"/>
        </w:sectPr>
      </w:pPr>
    </w:p>
    <w:p w14:paraId="7629E79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1143000</wp:posOffset>
            </wp:positionH>
            <wp:positionV relativeFrom="page">
              <wp:posOffset>688340</wp:posOffset>
            </wp:positionV>
            <wp:extent cx="5274310" cy="12700"/>
            <wp:effectExtent l="0" t="0" r="0" b="0"/>
            <wp:wrapNone/>
            <wp:docPr id="4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4"/>
                    <a:stretch>
                      <a:fillRect/>
                    </a:stretch>
                  </pic:blipFill>
                  <pic:spPr>
                    <a:xfrm>
                      <a:off x="0" y="0"/>
                      <a:ext cx="5274310" cy="12699"/>
                    </a:xfrm>
                    <a:prstGeom prst="rect">
                      <a:avLst/>
                    </a:prstGeom>
                  </pic:spPr>
                </pic:pic>
              </a:graphicData>
            </a:graphic>
          </wp:anchor>
        </w:drawing>
      </w:r>
    </w:p>
    <w:p w14:paraId="30C5AE8E">
      <w:pPr>
        <w:widowControl/>
        <w:autoSpaceDE w:val="0"/>
        <w:autoSpaceDN w:val="0"/>
        <w:spacing w:before="0" w:after="0" w:line="180" w:lineRule="exact"/>
        <w:ind w:left="0" w:right="360" w:firstLine="0"/>
        <w:jc w:val="right"/>
      </w:pPr>
      <w:r>
        <w:rPr>
          <w:rFonts w:ascii="L8zl1QLD+SimSun" w:hAnsi="L8zl1QLD+SimSun" w:eastAsia="L8zl1QLD+SimSun"/>
          <w:color w:val="000000"/>
          <w:sz w:val="18"/>
        </w:rPr>
        <w:t>东川区国土空间生态修复规划（2021-2035年）文本</w:t>
      </w:r>
    </w:p>
    <w:p w14:paraId="128B0344">
      <w:pPr>
        <w:widowControl/>
        <w:autoSpaceDE w:val="0"/>
        <w:autoSpaceDN w:val="0"/>
        <w:spacing w:before="232" w:after="0" w:line="624" w:lineRule="exact"/>
        <w:ind w:left="360" w:right="362" w:firstLine="0"/>
        <w:jc w:val="both"/>
      </w:pPr>
      <w:r>
        <w:rPr>
          <w:rFonts w:ascii="Gv5e429e+FangSong" w:hAnsi="Gv5e429e+FangSong" w:eastAsia="Gv5e429e+FangSong"/>
          <w:color w:val="000000"/>
          <w:sz w:val="32"/>
        </w:rPr>
        <w:t>史欠账的有力举措，还是一项惠民亲民的工程，需要全民参与到生态修复规划设计、施工建设、验收评价、后期管护等环节。</w:t>
      </w:r>
    </w:p>
    <w:p w14:paraId="795AD2CA">
      <w:pPr>
        <w:widowControl/>
        <w:autoSpaceDE w:val="0"/>
        <w:autoSpaceDN w:val="0"/>
        <w:spacing w:before="12712" w:after="0" w:line="180" w:lineRule="exact"/>
        <w:ind w:left="0" w:right="0" w:firstLine="0"/>
        <w:jc w:val="center"/>
      </w:pPr>
      <w:r>
        <w:rPr>
          <w:rFonts w:ascii="K1zq58QP+Calibri" w:hAnsi="K1zq58QP+Calibri" w:eastAsia="K1zq58QP+Calibri"/>
          <w:color w:val="000000"/>
          <w:sz w:val="18"/>
        </w:rPr>
        <w:t>59</w:t>
      </w:r>
    </w:p>
    <w:p w14:paraId="659EEB89">
      <w:pPr>
        <w:sectPr>
          <w:pgSz w:w="11906" w:h="17238"/>
          <w:pgMar w:top="440" w:right="1440" w:bottom="392" w:left="1440" w:header="720" w:footer="720" w:gutter="0"/>
          <w:cols w:equalWidth="0" w:num="1">
            <w:col w:w="9026"/>
          </w:cols>
          <w:docGrid w:linePitch="360" w:charSpace="0"/>
        </w:sectPr>
      </w:pPr>
    </w:p>
    <w:p w14:paraId="0E269EA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84565D8">
      <w:pPr>
        <w:widowControl/>
        <w:autoSpaceDE w:val="0"/>
        <w:autoSpaceDN w:val="0"/>
        <w:spacing w:before="0" w:after="0" w:line="180" w:lineRule="exact"/>
        <w:ind w:left="0" w:right="44" w:firstLine="0"/>
        <w:jc w:val="right"/>
      </w:pPr>
      <w:r>
        <w:rPr>
          <w:rFonts w:ascii="L8zl1QLD+SimSun" w:hAnsi="L8zl1QLD+SimSun" w:eastAsia="L8zl1QLD+SimSun"/>
          <w:color w:val="000000"/>
          <w:sz w:val="18"/>
        </w:rPr>
        <w:t>东川区国土空间生态修复规划（2021-2035年）文本</w:t>
      </w:r>
    </w:p>
    <w:p w14:paraId="3BBBD7A7">
      <w:pPr>
        <w:widowControl/>
        <w:autoSpaceDE w:val="0"/>
        <w:autoSpaceDN w:val="0"/>
        <w:spacing w:before="914" w:after="0" w:line="360" w:lineRule="exact"/>
        <w:ind w:left="24" w:right="0" w:firstLine="0"/>
        <w:jc w:val="left"/>
      </w:pPr>
      <w:r>
        <w:rPr>
          <w:rFonts w:ascii="BQoTes9q+SimHei" w:hAnsi="BQoTes9q+SimHei" w:eastAsia="BQoTes9q+SimHei"/>
          <w:color w:val="000000"/>
          <w:sz w:val="36"/>
        </w:rPr>
        <w:t>附表</w:t>
      </w:r>
    </w:p>
    <w:p w14:paraId="46DC0547">
      <w:pPr>
        <w:widowControl/>
        <w:autoSpaceDE w:val="0"/>
        <w:autoSpaceDN w:val="0"/>
        <w:spacing w:before="352" w:after="0" w:line="300" w:lineRule="exact"/>
        <w:ind w:left="0" w:right="0" w:firstLine="0"/>
        <w:jc w:val="center"/>
      </w:pPr>
      <w:r>
        <w:rPr>
          <w:rFonts w:ascii="BQoTes9q+SimHei" w:hAnsi="BQoTes9q+SimHei" w:eastAsia="BQoTes9q+SimHei"/>
          <w:color w:val="000000"/>
          <w:sz w:val="30"/>
        </w:rPr>
        <w:t>附表1土地利用现状统计表</w:t>
      </w:r>
    </w:p>
    <w:p w14:paraId="4E8C05FD">
      <w:pPr>
        <w:widowControl/>
        <w:autoSpaceDE w:val="0"/>
        <w:autoSpaceDN w:val="0"/>
        <w:spacing w:before="408" w:after="250" w:line="210" w:lineRule="exact"/>
        <w:ind w:left="0" w:right="44" w:firstLine="0"/>
        <w:jc w:val="right"/>
      </w:pPr>
      <w:r>
        <w:rPr>
          <w:rFonts w:ascii="Gv5e429e+FangSong" w:hAnsi="Gv5e429e+FangSong" w:eastAsia="Gv5e429e+FangSong"/>
          <w:color w:val="000000"/>
          <w:sz w:val="21"/>
        </w:rPr>
        <w:t>单位：公顷，%</w:t>
      </w:r>
    </w:p>
    <w:tbl>
      <w:tblPr>
        <w:tblStyle w:val="2"/>
        <w:tblW w:w="0" w:type="auto"/>
        <w:tblInd w:w="8" w:type="dxa"/>
        <w:tblLayout w:type="fixed"/>
        <w:tblCellMar>
          <w:top w:w="0" w:type="dxa"/>
          <w:left w:w="108" w:type="dxa"/>
          <w:bottom w:w="0" w:type="dxa"/>
          <w:right w:w="108" w:type="dxa"/>
        </w:tblCellMar>
      </w:tblPr>
      <w:tblGrid>
        <w:gridCol w:w="1868"/>
        <w:gridCol w:w="1992"/>
        <w:gridCol w:w="2806"/>
        <w:gridCol w:w="2672"/>
        <w:gridCol w:w="2454"/>
        <w:gridCol w:w="2198"/>
      </w:tblGrid>
      <w:tr w14:paraId="6DD13843">
        <w:tblPrEx>
          <w:tblCellMar>
            <w:top w:w="0" w:type="dxa"/>
            <w:left w:w="108" w:type="dxa"/>
            <w:bottom w:w="0" w:type="dxa"/>
            <w:right w:w="108" w:type="dxa"/>
          </w:tblCellMar>
        </w:tblPrEx>
        <w:trPr>
          <w:trHeight w:val="464"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DDD64F4">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3FB44BC9">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9196F4F">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0C785299">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41BF3C8F"/>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32B7C">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5CD7D2">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32B29">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E54CC">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19C174">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6C266363">
        <w:tblPrEx>
          <w:tblCellMar>
            <w:top w:w="0" w:type="dxa"/>
            <w:left w:w="108" w:type="dxa"/>
            <w:bottom w:w="0" w:type="dxa"/>
            <w:right w:w="108" w:type="dxa"/>
          </w:tblCellMar>
        </w:tblPrEx>
        <w:trPr>
          <w:trHeight w:val="336"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457F1CB">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耕地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8AEEDB">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耕地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DB1AC">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水田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768DD0"/>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1E311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2348.3743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99B8FB">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1.26%</w:t>
            </w:r>
          </w:p>
        </w:tc>
      </w:tr>
      <w:tr w14:paraId="1078A916">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7F568786"/>
        </w:tc>
        <w:tc>
          <w:tcPr>
            <w:tcW w:w="2338" w:type="dxa"/>
            <w:vMerge w:val="continue"/>
            <w:tcBorders>
              <w:top w:val="single" w:color="000000" w:sz="2" w:space="0"/>
              <w:left w:val="single" w:color="000000" w:sz="2" w:space="0"/>
              <w:bottom w:val="single" w:color="000000" w:sz="2" w:space="0"/>
              <w:right w:val="single" w:color="000000" w:sz="2" w:space="0"/>
            </w:tcBorders>
          </w:tcPr>
          <w:p w14:paraId="572E484C"/>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E5BF2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水浇地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54607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FF42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560.2753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15459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0.30%</w:t>
            </w:r>
          </w:p>
        </w:tc>
      </w:tr>
      <w:tr w14:paraId="4B8D8A1C">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12734077"/>
        </w:tc>
        <w:tc>
          <w:tcPr>
            <w:tcW w:w="2338" w:type="dxa"/>
            <w:vMerge w:val="continue"/>
            <w:tcBorders>
              <w:top w:val="single" w:color="000000" w:sz="2" w:space="0"/>
              <w:left w:val="single" w:color="000000" w:sz="2" w:space="0"/>
              <w:bottom w:val="single" w:color="000000" w:sz="2" w:space="0"/>
              <w:right w:val="single" w:color="000000" w:sz="2" w:space="0"/>
            </w:tcBorders>
          </w:tcPr>
          <w:p w14:paraId="6939B849"/>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05091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旱地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16B1FD"/>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A746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25136.7901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46DE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13.47%</w:t>
            </w:r>
          </w:p>
        </w:tc>
      </w:tr>
      <w:tr w14:paraId="4F98D802">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76A463DE"/>
        </w:tc>
        <w:tc>
          <w:tcPr>
            <w:tcW w:w="2338" w:type="dxa"/>
            <w:vMerge w:val="continue"/>
            <w:tcBorders>
              <w:top w:val="single" w:color="000000" w:sz="2" w:space="0"/>
              <w:left w:val="single" w:color="000000" w:sz="2" w:space="0"/>
              <w:bottom w:val="single" w:color="000000" w:sz="2" w:space="0"/>
              <w:right w:val="single" w:color="000000" w:sz="2" w:space="0"/>
            </w:tcBorders>
          </w:tcPr>
          <w:p w14:paraId="5284574F"/>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89A1C8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920EAC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28045.4397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52F2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15.03%</w:t>
            </w:r>
          </w:p>
        </w:tc>
      </w:tr>
      <w:tr w14:paraId="16FFF213">
        <w:tblPrEx>
          <w:tblCellMar>
            <w:top w:w="0" w:type="dxa"/>
            <w:left w:w="108" w:type="dxa"/>
            <w:bottom w:w="0" w:type="dxa"/>
            <w:right w:w="108" w:type="dxa"/>
          </w:tblCellMar>
        </w:tblPrEx>
        <w:trPr>
          <w:trHeight w:val="336"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C40EB86">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园地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DE5503A">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园地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018E4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果园</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D3CB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F8388B">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2053.6549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506F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1.10%</w:t>
            </w:r>
          </w:p>
        </w:tc>
      </w:tr>
      <w:tr w14:paraId="0F8E783D">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1F28D201"/>
        </w:tc>
        <w:tc>
          <w:tcPr>
            <w:tcW w:w="2338" w:type="dxa"/>
            <w:vMerge w:val="continue"/>
            <w:tcBorders>
              <w:top w:val="single" w:color="000000" w:sz="2" w:space="0"/>
              <w:left w:val="single" w:color="000000" w:sz="2" w:space="0"/>
              <w:bottom w:val="single" w:color="000000" w:sz="2" w:space="0"/>
              <w:right w:val="single" w:color="000000" w:sz="2" w:space="0"/>
            </w:tcBorders>
          </w:tcPr>
          <w:p w14:paraId="77689D77"/>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402A4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茶园</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4387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A38AC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0.0885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FE703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0684568C">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1A4A8324"/>
        </w:tc>
        <w:tc>
          <w:tcPr>
            <w:tcW w:w="2338" w:type="dxa"/>
            <w:vMerge w:val="continue"/>
            <w:tcBorders>
              <w:top w:val="single" w:color="000000" w:sz="2" w:space="0"/>
              <w:left w:val="single" w:color="000000" w:sz="2" w:space="0"/>
              <w:bottom w:val="single" w:color="000000" w:sz="2" w:space="0"/>
              <w:right w:val="single" w:color="000000" w:sz="2" w:space="0"/>
            </w:tcBorders>
          </w:tcPr>
          <w:p w14:paraId="203519EA"/>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083D7">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其他园地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F1AFBD"/>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A23E93">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395.3690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1A04E">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0.21%</w:t>
            </w:r>
          </w:p>
        </w:tc>
      </w:tr>
      <w:tr w14:paraId="150F62E0">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4BF7FA67"/>
        </w:tc>
        <w:tc>
          <w:tcPr>
            <w:tcW w:w="2338" w:type="dxa"/>
            <w:vMerge w:val="continue"/>
            <w:tcBorders>
              <w:top w:val="single" w:color="000000" w:sz="2" w:space="0"/>
              <w:left w:val="single" w:color="000000" w:sz="2" w:space="0"/>
              <w:bottom w:val="single" w:color="000000" w:sz="2" w:space="0"/>
              <w:right w:val="single" w:color="000000" w:sz="2" w:space="0"/>
            </w:tcBorders>
          </w:tcPr>
          <w:p w14:paraId="1B3D5681"/>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0333288">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B4BF7D">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2449.1123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5A1AF5">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1.31%</w:t>
            </w:r>
          </w:p>
        </w:tc>
      </w:tr>
      <w:tr w14:paraId="4ECD2256">
        <w:tblPrEx>
          <w:tblCellMar>
            <w:top w:w="0" w:type="dxa"/>
            <w:left w:w="108" w:type="dxa"/>
            <w:bottom w:w="0" w:type="dxa"/>
            <w:right w:w="108" w:type="dxa"/>
          </w:tblCellMar>
        </w:tblPrEx>
        <w:trPr>
          <w:trHeight w:val="336"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B8460DD">
            <w:pPr>
              <w:widowControl/>
              <w:autoSpaceDE w:val="0"/>
              <w:autoSpaceDN w:val="0"/>
              <w:spacing w:before="740" w:after="0" w:line="210" w:lineRule="exact"/>
              <w:ind w:left="0" w:right="0" w:firstLine="0"/>
              <w:jc w:val="center"/>
            </w:pPr>
            <w:r>
              <w:rPr>
                <w:rFonts w:ascii="Gv5e429e+FangSong" w:hAnsi="Gv5e429e+FangSong" w:eastAsia="Gv5e429e+FangSong"/>
                <w:color w:val="000000"/>
                <w:sz w:val="21"/>
              </w:rPr>
              <w:t>林地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85FB3A7">
            <w:pPr>
              <w:widowControl/>
              <w:autoSpaceDE w:val="0"/>
              <w:autoSpaceDN w:val="0"/>
              <w:spacing w:before="740" w:after="0" w:line="210" w:lineRule="exact"/>
              <w:ind w:left="0" w:right="0" w:firstLine="0"/>
              <w:jc w:val="center"/>
            </w:pPr>
            <w:r>
              <w:rPr>
                <w:rFonts w:ascii="Gv5e429e+FangSong" w:hAnsi="Gv5e429e+FangSong" w:eastAsia="Gv5e429e+FangSong"/>
                <w:color w:val="000000"/>
                <w:sz w:val="21"/>
              </w:rPr>
              <w:t>林地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B3CE7">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乔木林地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11C0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9A8BB">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60658.1254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EFA59">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32.50%</w:t>
            </w:r>
          </w:p>
        </w:tc>
      </w:tr>
      <w:tr w14:paraId="4A168B32">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016EE961"/>
        </w:tc>
        <w:tc>
          <w:tcPr>
            <w:tcW w:w="2338" w:type="dxa"/>
            <w:vMerge w:val="continue"/>
            <w:tcBorders>
              <w:top w:val="single" w:color="000000" w:sz="2" w:space="0"/>
              <w:left w:val="single" w:color="000000" w:sz="2" w:space="0"/>
              <w:bottom w:val="single" w:color="000000" w:sz="2" w:space="0"/>
              <w:right w:val="single" w:color="000000" w:sz="2" w:space="0"/>
            </w:tcBorders>
          </w:tcPr>
          <w:p w14:paraId="0A00E191"/>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DF06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竹林地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132763"/>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32BED1">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56.5057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91FF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0.03%</w:t>
            </w:r>
          </w:p>
        </w:tc>
      </w:tr>
      <w:tr w14:paraId="3FA60B4B">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4E2D1BF1"/>
        </w:tc>
        <w:tc>
          <w:tcPr>
            <w:tcW w:w="2338" w:type="dxa"/>
            <w:vMerge w:val="continue"/>
            <w:tcBorders>
              <w:top w:val="single" w:color="000000" w:sz="2" w:space="0"/>
              <w:left w:val="single" w:color="000000" w:sz="2" w:space="0"/>
              <w:bottom w:val="single" w:color="000000" w:sz="2" w:space="0"/>
              <w:right w:val="single" w:color="000000" w:sz="2" w:space="0"/>
            </w:tcBorders>
          </w:tcPr>
          <w:p w14:paraId="0529D88B"/>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B6F5D">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灌木林地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BC62A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9B8C80">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25872.4913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60691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13.86%</w:t>
            </w:r>
          </w:p>
        </w:tc>
      </w:tr>
      <w:tr w14:paraId="607B9F4C">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04286058"/>
        </w:tc>
        <w:tc>
          <w:tcPr>
            <w:tcW w:w="2338" w:type="dxa"/>
            <w:vMerge w:val="continue"/>
            <w:tcBorders>
              <w:top w:val="single" w:color="000000" w:sz="2" w:space="0"/>
              <w:left w:val="single" w:color="000000" w:sz="2" w:space="0"/>
              <w:bottom w:val="single" w:color="000000" w:sz="2" w:space="0"/>
              <w:right w:val="single" w:color="000000" w:sz="2" w:space="0"/>
            </w:tcBorders>
          </w:tcPr>
          <w:p w14:paraId="70DBA00E"/>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0573A">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其他林地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DB488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C3B82">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1569.1218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18FCCA">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0.84%</w:t>
            </w:r>
          </w:p>
        </w:tc>
      </w:tr>
      <w:tr w14:paraId="43B8A6FB">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4636D733"/>
        </w:tc>
        <w:tc>
          <w:tcPr>
            <w:tcW w:w="2338" w:type="dxa"/>
            <w:vMerge w:val="continue"/>
            <w:tcBorders>
              <w:top w:val="single" w:color="000000" w:sz="2" w:space="0"/>
              <w:left w:val="single" w:color="000000" w:sz="2" w:space="0"/>
              <w:bottom w:val="single" w:color="000000" w:sz="2" w:space="0"/>
              <w:right w:val="single" w:color="000000" w:sz="2" w:space="0"/>
            </w:tcBorders>
          </w:tcPr>
          <w:p w14:paraId="01BCDC02"/>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B4A37C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92C0B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88156.2443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08053E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47.24%</w:t>
            </w:r>
          </w:p>
        </w:tc>
      </w:tr>
      <w:tr w14:paraId="3B2D61F7">
        <w:tblPrEx>
          <w:tblCellMar>
            <w:top w:w="0" w:type="dxa"/>
            <w:left w:w="108" w:type="dxa"/>
            <w:bottom w:w="0" w:type="dxa"/>
            <w:right w:w="108" w:type="dxa"/>
          </w:tblCellMar>
        </w:tblPrEx>
        <w:trPr>
          <w:trHeight w:val="338"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1838724">
            <w:pPr>
              <w:widowControl/>
              <w:autoSpaceDE w:val="0"/>
              <w:autoSpaceDN w:val="0"/>
              <w:spacing w:before="406" w:after="0" w:line="208" w:lineRule="exact"/>
              <w:ind w:left="0" w:right="0" w:firstLine="0"/>
              <w:jc w:val="center"/>
            </w:pPr>
            <w:r>
              <w:rPr>
                <w:rFonts w:ascii="Gv5e429e+FangSong" w:hAnsi="Gv5e429e+FangSong" w:eastAsia="Gv5e429e+FangSong"/>
                <w:color w:val="000000"/>
                <w:sz w:val="21"/>
              </w:rPr>
              <w:t>草地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7D02CC8">
            <w:pPr>
              <w:widowControl/>
              <w:autoSpaceDE w:val="0"/>
              <w:autoSpaceDN w:val="0"/>
              <w:spacing w:before="406" w:after="0" w:line="208" w:lineRule="exact"/>
              <w:ind w:left="0" w:right="0" w:firstLine="0"/>
              <w:jc w:val="center"/>
            </w:pPr>
            <w:r>
              <w:rPr>
                <w:rFonts w:ascii="Gv5e429e+FangSong" w:hAnsi="Gv5e429e+FangSong" w:eastAsia="Gv5e429e+FangSong"/>
                <w:color w:val="000000"/>
                <w:sz w:val="21"/>
              </w:rPr>
              <w:t>草地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CBF27A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人工牧草地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78CE2"/>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B5E29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0.0838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34226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210DEAC5">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53C90601"/>
        </w:tc>
        <w:tc>
          <w:tcPr>
            <w:tcW w:w="2338" w:type="dxa"/>
            <w:vMerge w:val="continue"/>
            <w:tcBorders>
              <w:top w:val="single" w:color="000000" w:sz="2" w:space="0"/>
              <w:left w:val="single" w:color="000000" w:sz="2" w:space="0"/>
              <w:bottom w:val="single" w:color="000000" w:sz="2" w:space="0"/>
              <w:right w:val="single" w:color="000000" w:sz="2" w:space="0"/>
            </w:tcBorders>
          </w:tcPr>
          <w:p w14:paraId="480A5BA0"/>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2847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其他草地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571A8E"/>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7BF9C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44446.2182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B58ED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23.82%</w:t>
            </w:r>
          </w:p>
        </w:tc>
      </w:tr>
      <w:tr w14:paraId="1DF4F6F7">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5DCDC18C"/>
        </w:tc>
        <w:tc>
          <w:tcPr>
            <w:tcW w:w="2338" w:type="dxa"/>
            <w:vMerge w:val="continue"/>
            <w:tcBorders>
              <w:top w:val="single" w:color="000000" w:sz="2" w:space="0"/>
              <w:left w:val="single" w:color="000000" w:sz="2" w:space="0"/>
              <w:bottom w:val="single" w:color="000000" w:sz="2" w:space="0"/>
              <w:right w:val="single" w:color="000000" w:sz="2" w:space="0"/>
            </w:tcBorders>
          </w:tcPr>
          <w:p w14:paraId="07E3CE06"/>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3035F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686C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44446.3019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25A0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23.82%</w:t>
            </w:r>
          </w:p>
        </w:tc>
      </w:tr>
    </w:tbl>
    <w:p w14:paraId="058BC30C">
      <w:pPr>
        <w:widowControl/>
        <w:autoSpaceDE w:val="0"/>
        <w:autoSpaceDN w:val="0"/>
        <w:spacing w:before="890" w:after="0" w:line="180" w:lineRule="exact"/>
        <w:ind w:left="0" w:right="0" w:firstLine="0"/>
        <w:jc w:val="center"/>
      </w:pPr>
      <w:r>
        <w:rPr>
          <w:rFonts w:ascii="K1zq58QP+Calibri" w:hAnsi="K1zq58QP+Calibri" w:eastAsia="K1zq58QP+Calibri"/>
          <w:color w:val="000000"/>
          <w:sz w:val="18"/>
        </w:rPr>
        <w:t>60</w:t>
      </w:r>
    </w:p>
    <w:p w14:paraId="2C66E90C">
      <w:pPr>
        <w:sectPr>
          <w:pgSz w:w="16838" w:h="12306"/>
          <w:pgMar w:top="440" w:right="1396" w:bottom="392" w:left="1416" w:header="720" w:footer="720" w:gutter="0"/>
          <w:cols w:equalWidth="0" w:num="1">
            <w:col w:w="14026"/>
          </w:cols>
          <w:docGrid w:linePitch="360" w:charSpace="0"/>
        </w:sectPr>
      </w:pPr>
    </w:p>
    <w:p w14:paraId="6963E9AA">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C01EB60">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58AECCD1">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D6B592F">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3992F5E">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4BE35AD">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72FEA7D5">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7C1E7F5"/>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8CC18">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3F191">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D44AA3">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CB6FC3">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48C99">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46DA7566">
        <w:tblPrEx>
          <w:tblCellMar>
            <w:top w:w="0" w:type="dxa"/>
            <w:left w:w="108" w:type="dxa"/>
            <w:bottom w:w="0" w:type="dxa"/>
            <w:right w:w="108" w:type="dxa"/>
          </w:tblCellMar>
        </w:tblPrEx>
        <w:trPr>
          <w:trHeight w:val="336"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F84C135">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湿地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D0EDA75">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湿地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061B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内陆滩涂</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6C1958"/>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D147E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1106.3297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91B9B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0.59%</w:t>
            </w:r>
          </w:p>
        </w:tc>
      </w:tr>
      <w:tr w14:paraId="3520A83A">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63C2BA82"/>
        </w:tc>
        <w:tc>
          <w:tcPr>
            <w:tcW w:w="2004" w:type="dxa"/>
            <w:vMerge w:val="continue"/>
            <w:tcBorders>
              <w:top w:val="single" w:color="000000" w:sz="2" w:space="0"/>
              <w:left w:val="single" w:color="000000" w:sz="2" w:space="0"/>
              <w:bottom w:val="single" w:color="000000" w:sz="2" w:space="0"/>
              <w:right w:val="single" w:color="000000" w:sz="2" w:space="0"/>
            </w:tcBorders>
          </w:tcPr>
          <w:p w14:paraId="2C159796"/>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C660FC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9F0C6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1106.3297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7644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0.59%</w:t>
            </w:r>
          </w:p>
        </w:tc>
      </w:tr>
      <w:tr w14:paraId="673DF02B">
        <w:tblPrEx>
          <w:tblCellMar>
            <w:top w:w="0" w:type="dxa"/>
            <w:left w:w="108" w:type="dxa"/>
            <w:bottom w:w="0" w:type="dxa"/>
            <w:right w:w="108" w:type="dxa"/>
          </w:tblCellMar>
        </w:tblPrEx>
        <w:trPr>
          <w:trHeight w:val="336"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ADE18C7">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农业设施建设用地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DE6052D">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农业设施建设用地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494D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农村道路</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7A6E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村道用地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D446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1425.3773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50D9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0.76%</w:t>
            </w:r>
          </w:p>
        </w:tc>
      </w:tr>
      <w:tr w14:paraId="65333423">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AE6DD7A"/>
        </w:tc>
        <w:tc>
          <w:tcPr>
            <w:tcW w:w="2004" w:type="dxa"/>
            <w:vMerge w:val="continue"/>
            <w:tcBorders>
              <w:top w:val="single" w:color="000000" w:sz="2" w:space="0"/>
              <w:left w:val="single" w:color="000000" w:sz="2" w:space="0"/>
              <w:bottom w:val="single" w:color="000000" w:sz="2" w:space="0"/>
              <w:right w:val="single" w:color="000000" w:sz="2" w:space="0"/>
            </w:tcBorders>
          </w:tcPr>
          <w:p w14:paraId="5B1A4D6F"/>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0138BE7">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设施农用地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4680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种植设施建设用地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B71F6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121.6716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3D119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0.07%</w:t>
            </w:r>
          </w:p>
        </w:tc>
      </w:tr>
      <w:tr w14:paraId="28BEB1B8">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8070701"/>
        </w:tc>
        <w:tc>
          <w:tcPr>
            <w:tcW w:w="2004" w:type="dxa"/>
            <w:vMerge w:val="continue"/>
            <w:tcBorders>
              <w:top w:val="single" w:color="000000" w:sz="2" w:space="0"/>
              <w:left w:val="single" w:color="000000" w:sz="2" w:space="0"/>
              <w:bottom w:val="single" w:color="000000" w:sz="2" w:space="0"/>
              <w:right w:val="single" w:color="000000" w:sz="2" w:space="0"/>
            </w:tcBorders>
          </w:tcPr>
          <w:p w14:paraId="49256FE3"/>
        </w:tc>
        <w:tc>
          <w:tcPr>
            <w:tcW w:w="2004" w:type="dxa"/>
            <w:vMerge w:val="continue"/>
            <w:tcBorders>
              <w:top w:val="single" w:color="000000" w:sz="2" w:space="0"/>
              <w:left w:val="single" w:color="000000" w:sz="2" w:space="0"/>
              <w:bottom w:val="single" w:color="000000" w:sz="2" w:space="0"/>
              <w:right w:val="single" w:color="000000" w:sz="2" w:space="0"/>
            </w:tcBorders>
          </w:tcPr>
          <w:p w14:paraId="378385F0"/>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E45833">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畜禽养殖设施建设用地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1761A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118.2700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2F3A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0.06%</w:t>
            </w:r>
          </w:p>
        </w:tc>
      </w:tr>
      <w:tr w14:paraId="3D7A3624">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C65D997"/>
        </w:tc>
        <w:tc>
          <w:tcPr>
            <w:tcW w:w="2004" w:type="dxa"/>
            <w:vMerge w:val="continue"/>
            <w:tcBorders>
              <w:top w:val="single" w:color="000000" w:sz="2" w:space="0"/>
              <w:left w:val="single" w:color="000000" w:sz="2" w:space="0"/>
              <w:bottom w:val="single" w:color="000000" w:sz="2" w:space="0"/>
              <w:right w:val="single" w:color="000000" w:sz="2" w:space="0"/>
            </w:tcBorders>
          </w:tcPr>
          <w:p w14:paraId="53BF4493"/>
        </w:tc>
        <w:tc>
          <w:tcPr>
            <w:tcW w:w="2004" w:type="dxa"/>
            <w:vMerge w:val="continue"/>
            <w:tcBorders>
              <w:top w:val="single" w:color="000000" w:sz="2" w:space="0"/>
              <w:left w:val="single" w:color="000000" w:sz="2" w:space="0"/>
              <w:bottom w:val="single" w:color="000000" w:sz="2" w:space="0"/>
              <w:right w:val="single" w:color="000000" w:sz="2" w:space="0"/>
            </w:tcBorders>
          </w:tcPr>
          <w:p w14:paraId="00F61D6C"/>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C8D2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水产养殖设施建设用地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D548E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5.6578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492D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7DFF03D3">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64A14027"/>
        </w:tc>
        <w:tc>
          <w:tcPr>
            <w:tcW w:w="2004" w:type="dxa"/>
            <w:vMerge w:val="continue"/>
            <w:tcBorders>
              <w:top w:val="single" w:color="000000" w:sz="2" w:space="0"/>
              <w:left w:val="single" w:color="000000" w:sz="2" w:space="0"/>
              <w:bottom w:val="single" w:color="000000" w:sz="2" w:space="0"/>
              <w:right w:val="single" w:color="000000" w:sz="2" w:space="0"/>
            </w:tcBorders>
          </w:tcPr>
          <w:p w14:paraId="0DEE3D2D"/>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3441BDB">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BAF68C">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1670.9767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39CE2">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0.90%</w:t>
            </w:r>
          </w:p>
        </w:tc>
      </w:tr>
      <w:tr w14:paraId="6706FCC4">
        <w:tblPrEx>
          <w:tblCellMar>
            <w:top w:w="0" w:type="dxa"/>
            <w:left w:w="108" w:type="dxa"/>
            <w:bottom w:w="0" w:type="dxa"/>
            <w:right w:w="108" w:type="dxa"/>
          </w:tblCellMar>
        </w:tblPrEx>
        <w:trPr>
          <w:trHeight w:val="338" w:hRule="exact"/>
        </w:trPr>
        <w:tc>
          <w:tcPr>
            <w:tcW w:w="56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762544">
            <w:pPr>
              <w:widowControl/>
              <w:autoSpaceDE w:val="0"/>
              <w:autoSpaceDN w:val="0"/>
              <w:spacing w:before="1934" w:after="0" w:line="312" w:lineRule="exact"/>
              <w:ind w:left="68" w:right="70" w:firstLine="0"/>
              <w:jc w:val="both"/>
            </w:pPr>
            <w:r>
              <w:rPr>
                <w:rFonts w:ascii="Gv5e429e+FangSong" w:hAnsi="Gv5e429e+FangSong" w:eastAsia="Gv5e429e+FangSong"/>
                <w:color w:val="000000"/>
                <w:sz w:val="21"/>
              </w:rPr>
              <w:t>城乡建设用地</w:t>
            </w:r>
          </w:p>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E64F745">
            <w:pPr>
              <w:widowControl/>
              <w:autoSpaceDE w:val="0"/>
              <w:autoSpaceDN w:val="0"/>
              <w:spacing w:before="2192" w:after="0" w:line="210" w:lineRule="exact"/>
              <w:ind w:left="0" w:right="0" w:firstLine="0"/>
              <w:jc w:val="center"/>
            </w:pPr>
            <w:r>
              <w:rPr>
                <w:rFonts w:ascii="Gv5e429e+FangSong" w:hAnsi="Gv5e429e+FangSong" w:eastAsia="Gv5e429e+FangSong"/>
                <w:color w:val="000000"/>
                <w:sz w:val="21"/>
              </w:rPr>
              <w:t>城镇用地</w:t>
            </w:r>
          </w:p>
          <w:p w14:paraId="7FD80A8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(201.202)</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E203F1">
            <w:pPr>
              <w:widowControl/>
              <w:autoSpaceDE w:val="0"/>
              <w:autoSpaceDN w:val="0"/>
              <w:spacing w:before="1506" w:after="0" w:line="210" w:lineRule="exact"/>
              <w:ind w:left="0" w:right="0" w:firstLine="0"/>
              <w:jc w:val="center"/>
            </w:pPr>
            <w:r>
              <w:rPr>
                <w:rFonts w:ascii="Gv5e429e+FangSong" w:hAnsi="Gv5e429e+FangSong" w:eastAsia="Gv5e429e+FangSong"/>
                <w:color w:val="000000"/>
                <w:sz w:val="21"/>
              </w:rPr>
              <w:t>居住用地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C63C877">
            <w:pPr>
              <w:widowControl/>
              <w:autoSpaceDE w:val="0"/>
              <w:autoSpaceDN w:val="0"/>
              <w:spacing w:before="404" w:after="0" w:line="210" w:lineRule="exact"/>
              <w:ind w:left="0" w:right="0" w:firstLine="0"/>
              <w:jc w:val="center"/>
            </w:pPr>
            <w:r>
              <w:rPr>
                <w:rFonts w:ascii="Gv5e429e+FangSong" w:hAnsi="Gv5e429e+FangSong" w:eastAsia="Gv5e429e+FangSong"/>
                <w:color w:val="000000"/>
                <w:sz w:val="21"/>
              </w:rPr>
              <w:t>城镇住宅用地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11AC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一类城镇住宅用地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90384">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113.9195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DB698">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0.06%</w:t>
            </w:r>
          </w:p>
        </w:tc>
      </w:tr>
      <w:tr w14:paraId="584E83C8">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7802EF8"/>
        </w:tc>
        <w:tc>
          <w:tcPr>
            <w:tcW w:w="2004" w:type="dxa"/>
            <w:vMerge w:val="continue"/>
            <w:tcBorders>
              <w:top w:val="single" w:color="000000" w:sz="2" w:space="0"/>
              <w:left w:val="single" w:color="000000" w:sz="2" w:space="0"/>
              <w:bottom w:val="single" w:color="000000" w:sz="2" w:space="0"/>
              <w:right w:val="single" w:color="000000" w:sz="2" w:space="0"/>
            </w:tcBorders>
          </w:tcPr>
          <w:p w14:paraId="4235DDC8"/>
        </w:tc>
        <w:tc>
          <w:tcPr>
            <w:tcW w:w="2004" w:type="dxa"/>
            <w:vMerge w:val="continue"/>
            <w:tcBorders>
              <w:top w:val="single" w:color="000000" w:sz="2" w:space="0"/>
              <w:left w:val="single" w:color="000000" w:sz="2" w:space="0"/>
              <w:bottom w:val="single" w:color="000000" w:sz="2" w:space="0"/>
              <w:right w:val="single" w:color="000000" w:sz="2" w:space="0"/>
            </w:tcBorders>
          </w:tcPr>
          <w:p w14:paraId="46521AC1"/>
        </w:tc>
        <w:tc>
          <w:tcPr>
            <w:tcW w:w="2004" w:type="dxa"/>
            <w:vMerge w:val="continue"/>
            <w:tcBorders>
              <w:top w:val="single" w:color="000000" w:sz="2" w:space="0"/>
              <w:left w:val="single" w:color="000000" w:sz="2" w:space="0"/>
              <w:bottom w:val="single" w:color="000000" w:sz="2" w:space="0"/>
              <w:right w:val="single" w:color="000000" w:sz="2" w:space="0"/>
            </w:tcBorders>
          </w:tcPr>
          <w:p w14:paraId="2015F9F3"/>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FF0BE">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二类城镇住宅用地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981D31">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302.7961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2327C2">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0.16%</w:t>
            </w:r>
          </w:p>
        </w:tc>
      </w:tr>
      <w:tr w14:paraId="58063EF9">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4D9FD22"/>
        </w:tc>
        <w:tc>
          <w:tcPr>
            <w:tcW w:w="2004" w:type="dxa"/>
            <w:vMerge w:val="continue"/>
            <w:tcBorders>
              <w:top w:val="single" w:color="000000" w:sz="2" w:space="0"/>
              <w:left w:val="single" w:color="000000" w:sz="2" w:space="0"/>
              <w:bottom w:val="single" w:color="000000" w:sz="2" w:space="0"/>
              <w:right w:val="single" w:color="000000" w:sz="2" w:space="0"/>
            </w:tcBorders>
          </w:tcPr>
          <w:p w14:paraId="4CA674BE"/>
        </w:tc>
        <w:tc>
          <w:tcPr>
            <w:tcW w:w="2004" w:type="dxa"/>
            <w:vMerge w:val="continue"/>
            <w:tcBorders>
              <w:top w:val="single" w:color="000000" w:sz="2" w:space="0"/>
              <w:left w:val="single" w:color="000000" w:sz="2" w:space="0"/>
              <w:bottom w:val="single" w:color="000000" w:sz="2" w:space="0"/>
              <w:right w:val="single" w:color="000000" w:sz="2" w:space="0"/>
            </w:tcBorders>
          </w:tcPr>
          <w:p w14:paraId="4F779CF1"/>
        </w:tc>
        <w:tc>
          <w:tcPr>
            <w:tcW w:w="2004" w:type="dxa"/>
            <w:vMerge w:val="continue"/>
            <w:tcBorders>
              <w:top w:val="single" w:color="000000" w:sz="2" w:space="0"/>
              <w:left w:val="single" w:color="000000" w:sz="2" w:space="0"/>
              <w:bottom w:val="single" w:color="000000" w:sz="2" w:space="0"/>
              <w:right w:val="single" w:color="000000" w:sz="2" w:space="0"/>
            </w:tcBorders>
          </w:tcPr>
          <w:p w14:paraId="783622D0"/>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9497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三类城镇住宅用地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C694DD">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0.9214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3343DB">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2295E8A9">
        <w:tblPrEx>
          <w:tblCellMar>
            <w:top w:w="0" w:type="dxa"/>
            <w:left w:w="108" w:type="dxa"/>
            <w:bottom w:w="0" w:type="dxa"/>
            <w:right w:w="108" w:type="dxa"/>
          </w:tblCellMar>
        </w:tblPrEx>
        <w:trPr>
          <w:trHeight w:val="594"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DFAB1E1"/>
        </w:tc>
        <w:tc>
          <w:tcPr>
            <w:tcW w:w="2004" w:type="dxa"/>
            <w:vMerge w:val="continue"/>
            <w:tcBorders>
              <w:top w:val="single" w:color="000000" w:sz="2" w:space="0"/>
              <w:left w:val="single" w:color="000000" w:sz="2" w:space="0"/>
              <w:bottom w:val="single" w:color="000000" w:sz="2" w:space="0"/>
              <w:right w:val="single" w:color="000000" w:sz="2" w:space="0"/>
            </w:tcBorders>
          </w:tcPr>
          <w:p w14:paraId="6EB3F14F"/>
        </w:tc>
        <w:tc>
          <w:tcPr>
            <w:tcW w:w="2004" w:type="dxa"/>
            <w:vMerge w:val="continue"/>
            <w:tcBorders>
              <w:top w:val="single" w:color="000000" w:sz="2" w:space="0"/>
              <w:left w:val="single" w:color="000000" w:sz="2" w:space="0"/>
              <w:bottom w:val="single" w:color="000000" w:sz="2" w:space="0"/>
              <w:right w:val="single" w:color="000000" w:sz="2" w:space="0"/>
            </w:tcBorders>
          </w:tcPr>
          <w:p w14:paraId="3D85C579"/>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0633A6">
            <w:pPr>
              <w:widowControl/>
              <w:autoSpaceDE w:val="0"/>
              <w:autoSpaceDN w:val="0"/>
              <w:spacing w:before="196" w:after="0" w:line="210" w:lineRule="exact"/>
              <w:ind w:left="0" w:right="0" w:firstLine="0"/>
              <w:jc w:val="center"/>
            </w:pPr>
            <w:r>
              <w:rPr>
                <w:rFonts w:ascii="Gv5e429e+FangSong" w:hAnsi="Gv5e429e+FangSong" w:eastAsia="Gv5e429e+FangSong"/>
                <w:color w:val="000000"/>
                <w:sz w:val="21"/>
              </w:rPr>
              <w:t>城镇社区服务设施用地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70177B"/>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7BB3DA">
            <w:pPr>
              <w:widowControl/>
              <w:autoSpaceDE w:val="0"/>
              <w:autoSpaceDN w:val="0"/>
              <w:spacing w:before="196" w:after="0" w:line="210" w:lineRule="exact"/>
              <w:ind w:left="0" w:right="0" w:firstLine="0"/>
              <w:jc w:val="center"/>
            </w:pPr>
            <w:r>
              <w:rPr>
                <w:rFonts w:ascii="Gv5e429e+FangSong" w:hAnsi="Gv5e429e+FangSong" w:eastAsia="Gv5e429e+FangSong"/>
                <w:color w:val="000000"/>
                <w:sz w:val="21"/>
              </w:rPr>
              <w:t>0.6214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798E1">
            <w:pPr>
              <w:widowControl/>
              <w:autoSpaceDE w:val="0"/>
              <w:autoSpaceDN w:val="0"/>
              <w:spacing w:before="196" w:after="0" w:line="210" w:lineRule="exact"/>
              <w:ind w:left="0" w:right="0" w:firstLine="0"/>
              <w:jc w:val="center"/>
            </w:pPr>
            <w:r>
              <w:rPr>
                <w:rFonts w:ascii="Gv5e429e+FangSong" w:hAnsi="Gv5e429e+FangSong" w:eastAsia="Gv5e429e+FangSong"/>
                <w:color w:val="000000"/>
                <w:sz w:val="21"/>
              </w:rPr>
              <w:t>0.00%</w:t>
            </w:r>
          </w:p>
        </w:tc>
      </w:tr>
      <w:tr w14:paraId="51BE31A8">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1C2F404"/>
        </w:tc>
        <w:tc>
          <w:tcPr>
            <w:tcW w:w="2004" w:type="dxa"/>
            <w:vMerge w:val="continue"/>
            <w:tcBorders>
              <w:top w:val="single" w:color="000000" w:sz="2" w:space="0"/>
              <w:left w:val="single" w:color="000000" w:sz="2" w:space="0"/>
              <w:bottom w:val="single" w:color="000000" w:sz="2" w:space="0"/>
              <w:right w:val="single" w:color="000000" w:sz="2" w:space="0"/>
            </w:tcBorders>
          </w:tcPr>
          <w:p w14:paraId="12BC000C"/>
        </w:tc>
        <w:tc>
          <w:tcPr>
            <w:tcW w:w="2004" w:type="dxa"/>
            <w:vMerge w:val="continue"/>
            <w:tcBorders>
              <w:top w:val="single" w:color="000000" w:sz="2" w:space="0"/>
              <w:left w:val="single" w:color="000000" w:sz="2" w:space="0"/>
              <w:bottom w:val="single" w:color="000000" w:sz="2" w:space="0"/>
              <w:right w:val="single" w:color="000000" w:sz="2" w:space="0"/>
            </w:tcBorders>
          </w:tcPr>
          <w:p w14:paraId="63E5FC20"/>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73AE0BC">
            <w:pPr>
              <w:widowControl/>
              <w:autoSpaceDE w:val="0"/>
              <w:autoSpaceDN w:val="0"/>
              <w:spacing w:before="236" w:after="0" w:line="210" w:lineRule="exact"/>
              <w:ind w:left="0" w:right="0" w:firstLine="0"/>
              <w:jc w:val="center"/>
            </w:pPr>
            <w:r>
              <w:rPr>
                <w:rFonts w:ascii="Gv5e429e+FangSong" w:hAnsi="Gv5e429e+FangSong" w:eastAsia="Gv5e429e+FangSong"/>
                <w:color w:val="000000"/>
                <w:sz w:val="21"/>
              </w:rPr>
              <w:t>农村宅基地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0AD00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一类农村宅基地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1578D">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0.5655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57B0D">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5DF567A7">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00A2A95"/>
        </w:tc>
        <w:tc>
          <w:tcPr>
            <w:tcW w:w="2004" w:type="dxa"/>
            <w:vMerge w:val="continue"/>
            <w:tcBorders>
              <w:top w:val="single" w:color="000000" w:sz="2" w:space="0"/>
              <w:left w:val="single" w:color="000000" w:sz="2" w:space="0"/>
              <w:bottom w:val="single" w:color="000000" w:sz="2" w:space="0"/>
              <w:right w:val="single" w:color="000000" w:sz="2" w:space="0"/>
            </w:tcBorders>
          </w:tcPr>
          <w:p w14:paraId="75881564"/>
        </w:tc>
        <w:tc>
          <w:tcPr>
            <w:tcW w:w="2004" w:type="dxa"/>
            <w:vMerge w:val="continue"/>
            <w:tcBorders>
              <w:top w:val="single" w:color="000000" w:sz="2" w:space="0"/>
              <w:left w:val="single" w:color="000000" w:sz="2" w:space="0"/>
              <w:bottom w:val="single" w:color="000000" w:sz="2" w:space="0"/>
              <w:right w:val="single" w:color="000000" w:sz="2" w:space="0"/>
            </w:tcBorders>
          </w:tcPr>
          <w:p w14:paraId="1AA7F7E2"/>
        </w:tc>
        <w:tc>
          <w:tcPr>
            <w:tcW w:w="2004" w:type="dxa"/>
            <w:vMerge w:val="continue"/>
            <w:tcBorders>
              <w:top w:val="single" w:color="000000" w:sz="2" w:space="0"/>
              <w:left w:val="single" w:color="000000" w:sz="2" w:space="0"/>
              <w:bottom w:val="single" w:color="000000" w:sz="2" w:space="0"/>
              <w:right w:val="single" w:color="000000" w:sz="2" w:space="0"/>
            </w:tcBorders>
          </w:tcPr>
          <w:p w14:paraId="6514F01D"/>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AEA66B">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二类农村宅基地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974B6">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148.1297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D61DF">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0.08%</w:t>
            </w:r>
          </w:p>
        </w:tc>
      </w:tr>
      <w:tr w14:paraId="368AD832">
        <w:tblPrEx>
          <w:tblCellMar>
            <w:top w:w="0" w:type="dxa"/>
            <w:left w:w="108" w:type="dxa"/>
            <w:bottom w:w="0" w:type="dxa"/>
            <w:right w:w="108" w:type="dxa"/>
          </w:tblCellMar>
        </w:tblPrEx>
        <w:trPr>
          <w:trHeight w:val="59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9A115DB"/>
        </w:tc>
        <w:tc>
          <w:tcPr>
            <w:tcW w:w="2004" w:type="dxa"/>
            <w:vMerge w:val="continue"/>
            <w:tcBorders>
              <w:top w:val="single" w:color="000000" w:sz="2" w:space="0"/>
              <w:left w:val="single" w:color="000000" w:sz="2" w:space="0"/>
              <w:bottom w:val="single" w:color="000000" w:sz="2" w:space="0"/>
              <w:right w:val="single" w:color="000000" w:sz="2" w:space="0"/>
            </w:tcBorders>
          </w:tcPr>
          <w:p w14:paraId="466D356F"/>
        </w:tc>
        <w:tc>
          <w:tcPr>
            <w:tcW w:w="2004" w:type="dxa"/>
            <w:vMerge w:val="continue"/>
            <w:tcBorders>
              <w:top w:val="single" w:color="000000" w:sz="2" w:space="0"/>
              <w:left w:val="single" w:color="000000" w:sz="2" w:space="0"/>
              <w:bottom w:val="single" w:color="000000" w:sz="2" w:space="0"/>
              <w:right w:val="single" w:color="000000" w:sz="2" w:space="0"/>
            </w:tcBorders>
          </w:tcPr>
          <w:p w14:paraId="729FEBE2"/>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B9428">
            <w:pPr>
              <w:widowControl/>
              <w:autoSpaceDE w:val="0"/>
              <w:autoSpaceDN w:val="0"/>
              <w:spacing w:before="198" w:after="0" w:line="210" w:lineRule="exact"/>
              <w:ind w:left="0" w:right="0" w:firstLine="0"/>
              <w:jc w:val="center"/>
            </w:pPr>
            <w:r>
              <w:rPr>
                <w:rFonts w:ascii="Gv5e429e+FangSong" w:hAnsi="Gv5e429e+FangSong" w:eastAsia="Gv5e429e+FangSong"/>
                <w:color w:val="000000"/>
                <w:sz w:val="21"/>
              </w:rPr>
              <w:t>农村社区服务设施用地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00B88"/>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42B13">
            <w:pPr>
              <w:widowControl/>
              <w:autoSpaceDE w:val="0"/>
              <w:autoSpaceDN w:val="0"/>
              <w:spacing w:before="198" w:after="0" w:line="210" w:lineRule="exact"/>
              <w:ind w:left="0" w:right="0" w:firstLine="0"/>
              <w:jc w:val="center"/>
            </w:pPr>
            <w:r>
              <w:rPr>
                <w:rFonts w:ascii="Gv5e429e+FangSong" w:hAnsi="Gv5e429e+FangSong" w:eastAsia="Gv5e429e+FangSong"/>
                <w:color w:val="000000"/>
                <w:sz w:val="21"/>
              </w:rPr>
              <w:t>0.3651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54A66F">
            <w:pPr>
              <w:widowControl/>
              <w:autoSpaceDE w:val="0"/>
              <w:autoSpaceDN w:val="0"/>
              <w:spacing w:before="198" w:after="0" w:line="210" w:lineRule="exact"/>
              <w:ind w:left="0" w:right="0" w:firstLine="0"/>
              <w:jc w:val="center"/>
            </w:pPr>
            <w:r>
              <w:rPr>
                <w:rFonts w:ascii="Gv5e429e+FangSong" w:hAnsi="Gv5e429e+FangSong" w:eastAsia="Gv5e429e+FangSong"/>
                <w:color w:val="000000"/>
                <w:sz w:val="21"/>
              </w:rPr>
              <w:t>0.00%</w:t>
            </w:r>
          </w:p>
        </w:tc>
      </w:tr>
      <w:tr w14:paraId="288FD29E">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1BB5DAC"/>
        </w:tc>
        <w:tc>
          <w:tcPr>
            <w:tcW w:w="2004" w:type="dxa"/>
            <w:vMerge w:val="continue"/>
            <w:tcBorders>
              <w:top w:val="single" w:color="000000" w:sz="2" w:space="0"/>
              <w:left w:val="single" w:color="000000" w:sz="2" w:space="0"/>
              <w:bottom w:val="single" w:color="000000" w:sz="2" w:space="0"/>
              <w:right w:val="single" w:color="000000" w:sz="2" w:space="0"/>
            </w:tcBorders>
          </w:tcPr>
          <w:p w14:paraId="58C4FE92"/>
        </w:tc>
        <w:tc>
          <w:tcPr>
            <w:tcW w:w="2004" w:type="dxa"/>
            <w:vMerge w:val="continue"/>
            <w:tcBorders>
              <w:top w:val="single" w:color="000000" w:sz="2" w:space="0"/>
              <w:left w:val="single" w:color="000000" w:sz="2" w:space="0"/>
              <w:bottom w:val="single" w:color="000000" w:sz="2" w:space="0"/>
              <w:right w:val="single" w:color="000000" w:sz="2" w:space="0"/>
            </w:tcBorders>
          </w:tcPr>
          <w:p w14:paraId="5DC3F134"/>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E1A77C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81F7E">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567.3187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E5C08">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0.30%</w:t>
            </w:r>
          </w:p>
        </w:tc>
      </w:tr>
      <w:tr w14:paraId="3094922C">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2573228"/>
        </w:tc>
        <w:tc>
          <w:tcPr>
            <w:tcW w:w="2004" w:type="dxa"/>
            <w:vMerge w:val="continue"/>
            <w:tcBorders>
              <w:top w:val="single" w:color="000000" w:sz="2" w:space="0"/>
              <w:left w:val="single" w:color="000000" w:sz="2" w:space="0"/>
              <w:bottom w:val="single" w:color="000000" w:sz="2" w:space="0"/>
              <w:right w:val="single" w:color="000000" w:sz="2" w:space="0"/>
            </w:tcBorders>
          </w:tcPr>
          <w:p w14:paraId="03B274A4"/>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1F78F4">
            <w:pPr>
              <w:widowControl/>
              <w:autoSpaceDE w:val="0"/>
              <w:autoSpaceDN w:val="0"/>
              <w:spacing w:before="586" w:after="0" w:line="210" w:lineRule="exact"/>
              <w:ind w:left="0" w:right="0" w:firstLine="0"/>
              <w:jc w:val="center"/>
            </w:pPr>
            <w:r>
              <w:rPr>
                <w:rFonts w:ascii="Gv5e429e+FangSong" w:hAnsi="Gv5e429e+FangSong" w:eastAsia="Gv5e429e+FangSong"/>
                <w:color w:val="000000"/>
                <w:sz w:val="21"/>
              </w:rPr>
              <w:t>公共管理与公共服务</w:t>
            </w:r>
          </w:p>
          <w:p w14:paraId="1C751F5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191E3">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机关团体用地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DED47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3539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38.0328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E1BA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0.02%</w:t>
            </w:r>
          </w:p>
        </w:tc>
      </w:tr>
      <w:tr w14:paraId="62BE2FB5">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17295AE"/>
        </w:tc>
        <w:tc>
          <w:tcPr>
            <w:tcW w:w="2004" w:type="dxa"/>
            <w:vMerge w:val="continue"/>
            <w:tcBorders>
              <w:top w:val="single" w:color="000000" w:sz="2" w:space="0"/>
              <w:left w:val="single" w:color="000000" w:sz="2" w:space="0"/>
              <w:bottom w:val="single" w:color="000000" w:sz="2" w:space="0"/>
              <w:right w:val="single" w:color="000000" w:sz="2" w:space="0"/>
            </w:tcBorders>
          </w:tcPr>
          <w:p w14:paraId="22EDC7E3"/>
        </w:tc>
        <w:tc>
          <w:tcPr>
            <w:tcW w:w="2004" w:type="dxa"/>
            <w:vMerge w:val="continue"/>
            <w:tcBorders>
              <w:top w:val="single" w:color="000000" w:sz="2" w:space="0"/>
              <w:left w:val="single" w:color="000000" w:sz="2" w:space="0"/>
              <w:bottom w:val="single" w:color="000000" w:sz="2" w:space="0"/>
              <w:right w:val="single" w:color="000000" w:sz="2" w:space="0"/>
            </w:tcBorders>
          </w:tcPr>
          <w:p w14:paraId="3AF1F9DD"/>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45278">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科研用地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61E848"/>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E2433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2.7472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9A684">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2D19AF1D">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8CC6F11"/>
        </w:tc>
        <w:tc>
          <w:tcPr>
            <w:tcW w:w="2004" w:type="dxa"/>
            <w:vMerge w:val="continue"/>
            <w:tcBorders>
              <w:top w:val="single" w:color="000000" w:sz="2" w:space="0"/>
              <w:left w:val="single" w:color="000000" w:sz="2" w:space="0"/>
              <w:bottom w:val="single" w:color="000000" w:sz="2" w:space="0"/>
              <w:right w:val="single" w:color="000000" w:sz="2" w:space="0"/>
            </w:tcBorders>
          </w:tcPr>
          <w:p w14:paraId="7340BCDF"/>
        </w:tc>
        <w:tc>
          <w:tcPr>
            <w:tcW w:w="2004" w:type="dxa"/>
            <w:vMerge w:val="continue"/>
            <w:tcBorders>
              <w:top w:val="single" w:color="000000" w:sz="2" w:space="0"/>
              <w:left w:val="single" w:color="000000" w:sz="2" w:space="0"/>
              <w:bottom w:val="single" w:color="000000" w:sz="2" w:space="0"/>
              <w:right w:val="single" w:color="000000" w:sz="2" w:space="0"/>
            </w:tcBorders>
          </w:tcPr>
          <w:p w14:paraId="27D10F6C"/>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A888F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文化用地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25CD0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文化活动用地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75B3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0.4696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9B67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192C7980">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9A89FC4"/>
        </w:tc>
        <w:tc>
          <w:tcPr>
            <w:tcW w:w="2004" w:type="dxa"/>
            <w:vMerge w:val="continue"/>
            <w:tcBorders>
              <w:top w:val="single" w:color="000000" w:sz="2" w:space="0"/>
              <w:left w:val="single" w:color="000000" w:sz="2" w:space="0"/>
              <w:bottom w:val="single" w:color="000000" w:sz="2" w:space="0"/>
              <w:right w:val="single" w:color="000000" w:sz="2" w:space="0"/>
            </w:tcBorders>
          </w:tcPr>
          <w:p w14:paraId="5E8DF6E9"/>
        </w:tc>
        <w:tc>
          <w:tcPr>
            <w:tcW w:w="2004" w:type="dxa"/>
            <w:vMerge w:val="continue"/>
            <w:tcBorders>
              <w:top w:val="single" w:color="000000" w:sz="2" w:space="0"/>
              <w:left w:val="single" w:color="000000" w:sz="2" w:space="0"/>
              <w:bottom w:val="single" w:color="000000" w:sz="2" w:space="0"/>
              <w:right w:val="single" w:color="000000" w:sz="2" w:space="0"/>
            </w:tcBorders>
          </w:tcPr>
          <w:p w14:paraId="7A06891D"/>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E089BB8">
            <w:pPr>
              <w:widowControl/>
              <w:autoSpaceDE w:val="0"/>
              <w:autoSpaceDN w:val="0"/>
              <w:spacing w:before="234" w:after="0" w:line="210" w:lineRule="exact"/>
              <w:ind w:left="0" w:right="0" w:firstLine="0"/>
              <w:jc w:val="center"/>
            </w:pPr>
            <w:r>
              <w:rPr>
                <w:rFonts w:ascii="Gv5e429e+FangSong" w:hAnsi="Gv5e429e+FangSong" w:eastAsia="Gv5e429e+FangSong"/>
                <w:color w:val="000000"/>
                <w:sz w:val="21"/>
              </w:rPr>
              <w:t>教育用地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5C562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中等职业教育用地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913C62">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9.7865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3F053">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0.01%</w:t>
            </w:r>
          </w:p>
        </w:tc>
      </w:tr>
      <w:tr w14:paraId="6E502D7F">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17A795E"/>
        </w:tc>
        <w:tc>
          <w:tcPr>
            <w:tcW w:w="2004" w:type="dxa"/>
            <w:vMerge w:val="continue"/>
            <w:tcBorders>
              <w:top w:val="single" w:color="000000" w:sz="2" w:space="0"/>
              <w:left w:val="single" w:color="000000" w:sz="2" w:space="0"/>
              <w:bottom w:val="single" w:color="000000" w:sz="2" w:space="0"/>
              <w:right w:val="single" w:color="000000" w:sz="2" w:space="0"/>
            </w:tcBorders>
          </w:tcPr>
          <w:p w14:paraId="6AF1419F"/>
        </w:tc>
        <w:tc>
          <w:tcPr>
            <w:tcW w:w="2004" w:type="dxa"/>
            <w:vMerge w:val="continue"/>
            <w:tcBorders>
              <w:top w:val="single" w:color="000000" w:sz="2" w:space="0"/>
              <w:left w:val="single" w:color="000000" w:sz="2" w:space="0"/>
              <w:bottom w:val="single" w:color="000000" w:sz="2" w:space="0"/>
              <w:right w:val="single" w:color="000000" w:sz="2" w:space="0"/>
            </w:tcBorders>
          </w:tcPr>
          <w:p w14:paraId="4E8BD1DE"/>
        </w:tc>
        <w:tc>
          <w:tcPr>
            <w:tcW w:w="2004" w:type="dxa"/>
            <w:vMerge w:val="continue"/>
            <w:tcBorders>
              <w:top w:val="single" w:color="000000" w:sz="2" w:space="0"/>
              <w:left w:val="single" w:color="000000" w:sz="2" w:space="0"/>
              <w:bottom w:val="single" w:color="000000" w:sz="2" w:space="0"/>
              <w:right w:val="single" w:color="000000" w:sz="2" w:space="0"/>
            </w:tcBorders>
          </w:tcPr>
          <w:p w14:paraId="009BB3C8"/>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0BAC47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中小学用地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E2818">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64.7245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2E867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0.03%</w:t>
            </w:r>
          </w:p>
        </w:tc>
      </w:tr>
    </w:tbl>
    <w:p w14:paraId="3DFD351C">
      <w:pPr>
        <w:widowControl/>
        <w:autoSpaceDE w:val="0"/>
        <w:autoSpaceDN w:val="0"/>
        <w:spacing w:before="1078" w:after="0" w:line="180" w:lineRule="exact"/>
        <w:ind w:left="0" w:right="0" w:firstLine="0"/>
        <w:jc w:val="center"/>
      </w:pPr>
      <w:r>
        <w:rPr>
          <w:rFonts w:ascii="K1zq58QP+Calibri" w:hAnsi="K1zq58QP+Calibri" w:eastAsia="K1zq58QP+Calibri"/>
          <w:color w:val="000000"/>
          <w:sz w:val="18"/>
        </w:rPr>
        <w:t>61</w:t>
      </w:r>
    </w:p>
    <w:p w14:paraId="1665E4F2">
      <w:pPr>
        <w:sectPr>
          <w:pgSz w:w="16838" w:h="12306"/>
          <w:pgMar w:top="440" w:right="1396" w:bottom="392" w:left="1416" w:header="720" w:footer="720" w:gutter="0"/>
          <w:cols w:equalWidth="0" w:num="1">
            <w:col w:w="14026"/>
          </w:cols>
          <w:docGrid w:linePitch="360" w:charSpace="0"/>
        </w:sectPr>
      </w:pPr>
    </w:p>
    <w:p w14:paraId="64CB9B7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A043FB2">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642E620B">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CFB3BB0">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59E412A">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23B9C39">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6F245F74">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5E8187EB"/>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D3C99B">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4659CF">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0248DD">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BD8A9">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03721">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1D95EA52">
        <w:tblPrEx>
          <w:tblCellMar>
            <w:top w:w="0" w:type="dxa"/>
            <w:left w:w="108" w:type="dxa"/>
            <w:bottom w:w="0" w:type="dxa"/>
            <w:right w:w="108" w:type="dxa"/>
          </w:tblCellMar>
        </w:tblPrEx>
        <w:trPr>
          <w:trHeight w:val="336" w:hRule="exact"/>
        </w:trPr>
        <w:tc>
          <w:tcPr>
            <w:tcW w:w="56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7379C0C"/>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9E69784"/>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25D0DEF"/>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00B9E"/>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DF2BD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幼儿园用地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A94B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1.3792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0A9EC">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55C56B58">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31E3E1C"/>
        </w:tc>
        <w:tc>
          <w:tcPr>
            <w:tcW w:w="2004" w:type="dxa"/>
            <w:vMerge w:val="continue"/>
            <w:tcBorders>
              <w:top w:val="single" w:color="000000" w:sz="2" w:space="0"/>
              <w:left w:val="single" w:color="000000" w:sz="2" w:space="0"/>
              <w:bottom w:val="single" w:color="000000" w:sz="2" w:space="0"/>
              <w:right w:val="single" w:color="000000" w:sz="2" w:space="0"/>
            </w:tcBorders>
          </w:tcPr>
          <w:p w14:paraId="647246ED"/>
        </w:tc>
        <w:tc>
          <w:tcPr>
            <w:tcW w:w="2004" w:type="dxa"/>
            <w:vMerge w:val="continue"/>
            <w:tcBorders>
              <w:top w:val="single" w:color="000000" w:sz="2" w:space="0"/>
              <w:left w:val="single" w:color="000000" w:sz="2" w:space="0"/>
              <w:bottom w:val="single" w:color="000000" w:sz="2" w:space="0"/>
              <w:right w:val="single" w:color="000000" w:sz="2" w:space="0"/>
            </w:tcBorders>
          </w:tcPr>
          <w:p w14:paraId="601D3C36"/>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DAC35">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体育用地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6AA2B3">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体育场馆用地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6C58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3.0133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2490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7D021E9E">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33059A2"/>
        </w:tc>
        <w:tc>
          <w:tcPr>
            <w:tcW w:w="2004" w:type="dxa"/>
            <w:vMerge w:val="continue"/>
            <w:tcBorders>
              <w:top w:val="single" w:color="000000" w:sz="2" w:space="0"/>
              <w:left w:val="single" w:color="000000" w:sz="2" w:space="0"/>
              <w:bottom w:val="single" w:color="000000" w:sz="2" w:space="0"/>
              <w:right w:val="single" w:color="000000" w:sz="2" w:space="0"/>
            </w:tcBorders>
          </w:tcPr>
          <w:p w14:paraId="4CFC3166"/>
        </w:tc>
        <w:tc>
          <w:tcPr>
            <w:tcW w:w="2004" w:type="dxa"/>
            <w:vMerge w:val="continue"/>
            <w:tcBorders>
              <w:top w:val="single" w:color="000000" w:sz="2" w:space="0"/>
              <w:left w:val="single" w:color="000000" w:sz="2" w:space="0"/>
              <w:bottom w:val="single" w:color="000000" w:sz="2" w:space="0"/>
              <w:right w:val="single" w:color="000000" w:sz="2" w:space="0"/>
            </w:tcBorders>
          </w:tcPr>
          <w:p w14:paraId="54FE855B"/>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860DC17">
            <w:pPr>
              <w:widowControl/>
              <w:autoSpaceDE w:val="0"/>
              <w:autoSpaceDN w:val="0"/>
              <w:spacing w:before="404" w:after="0" w:line="208" w:lineRule="exact"/>
              <w:ind w:left="0" w:right="0" w:firstLine="0"/>
              <w:jc w:val="center"/>
            </w:pPr>
            <w:r>
              <w:rPr>
                <w:rFonts w:ascii="Gv5e429e+FangSong" w:hAnsi="Gv5e429e+FangSong" w:eastAsia="Gv5e429e+FangSong"/>
                <w:color w:val="000000"/>
                <w:sz w:val="21"/>
              </w:rPr>
              <w:t>医疗卫生用地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E4E64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医院用地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2E76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11.4353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8FD0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0.01%</w:t>
            </w:r>
          </w:p>
        </w:tc>
      </w:tr>
      <w:tr w14:paraId="121557E4">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CDA9BF0"/>
        </w:tc>
        <w:tc>
          <w:tcPr>
            <w:tcW w:w="2004" w:type="dxa"/>
            <w:vMerge w:val="continue"/>
            <w:tcBorders>
              <w:top w:val="single" w:color="000000" w:sz="2" w:space="0"/>
              <w:left w:val="single" w:color="000000" w:sz="2" w:space="0"/>
              <w:bottom w:val="single" w:color="000000" w:sz="2" w:space="0"/>
              <w:right w:val="single" w:color="000000" w:sz="2" w:space="0"/>
            </w:tcBorders>
          </w:tcPr>
          <w:p w14:paraId="560972D3"/>
        </w:tc>
        <w:tc>
          <w:tcPr>
            <w:tcW w:w="2004" w:type="dxa"/>
            <w:vMerge w:val="continue"/>
            <w:tcBorders>
              <w:top w:val="single" w:color="000000" w:sz="2" w:space="0"/>
              <w:left w:val="single" w:color="000000" w:sz="2" w:space="0"/>
              <w:bottom w:val="single" w:color="000000" w:sz="2" w:space="0"/>
              <w:right w:val="single" w:color="000000" w:sz="2" w:space="0"/>
            </w:tcBorders>
          </w:tcPr>
          <w:p w14:paraId="13352CBE"/>
        </w:tc>
        <w:tc>
          <w:tcPr>
            <w:tcW w:w="2004" w:type="dxa"/>
            <w:vMerge w:val="continue"/>
            <w:tcBorders>
              <w:top w:val="single" w:color="000000" w:sz="2" w:space="0"/>
              <w:left w:val="single" w:color="000000" w:sz="2" w:space="0"/>
              <w:bottom w:val="single" w:color="000000" w:sz="2" w:space="0"/>
              <w:right w:val="single" w:color="000000" w:sz="2" w:space="0"/>
            </w:tcBorders>
          </w:tcPr>
          <w:p w14:paraId="76A71D63"/>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27E9C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基层医疗卫生设施用地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21EE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3.0152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C7FC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133C6F27">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8A7D2BE"/>
        </w:tc>
        <w:tc>
          <w:tcPr>
            <w:tcW w:w="2004" w:type="dxa"/>
            <w:vMerge w:val="continue"/>
            <w:tcBorders>
              <w:top w:val="single" w:color="000000" w:sz="2" w:space="0"/>
              <w:left w:val="single" w:color="000000" w:sz="2" w:space="0"/>
              <w:bottom w:val="single" w:color="000000" w:sz="2" w:space="0"/>
              <w:right w:val="single" w:color="000000" w:sz="2" w:space="0"/>
            </w:tcBorders>
          </w:tcPr>
          <w:p w14:paraId="7B3B64A1"/>
        </w:tc>
        <w:tc>
          <w:tcPr>
            <w:tcW w:w="2004" w:type="dxa"/>
            <w:vMerge w:val="continue"/>
            <w:tcBorders>
              <w:top w:val="single" w:color="000000" w:sz="2" w:space="0"/>
              <w:left w:val="single" w:color="000000" w:sz="2" w:space="0"/>
              <w:bottom w:val="single" w:color="000000" w:sz="2" w:space="0"/>
              <w:right w:val="single" w:color="000000" w:sz="2" w:space="0"/>
            </w:tcBorders>
          </w:tcPr>
          <w:p w14:paraId="1DA7DE85"/>
        </w:tc>
        <w:tc>
          <w:tcPr>
            <w:tcW w:w="2004" w:type="dxa"/>
            <w:vMerge w:val="continue"/>
            <w:tcBorders>
              <w:top w:val="single" w:color="000000" w:sz="2" w:space="0"/>
              <w:left w:val="single" w:color="000000" w:sz="2" w:space="0"/>
              <w:bottom w:val="single" w:color="000000" w:sz="2" w:space="0"/>
              <w:right w:val="single" w:color="000000" w:sz="2" w:space="0"/>
            </w:tcBorders>
          </w:tcPr>
          <w:p w14:paraId="70FBACE9"/>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46590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公共卫生用地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339F3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0.4776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4685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36E767A7">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83EF595"/>
        </w:tc>
        <w:tc>
          <w:tcPr>
            <w:tcW w:w="2004" w:type="dxa"/>
            <w:vMerge w:val="continue"/>
            <w:tcBorders>
              <w:top w:val="single" w:color="000000" w:sz="2" w:space="0"/>
              <w:left w:val="single" w:color="000000" w:sz="2" w:space="0"/>
              <w:bottom w:val="single" w:color="000000" w:sz="2" w:space="0"/>
              <w:right w:val="single" w:color="000000" w:sz="2" w:space="0"/>
            </w:tcBorders>
          </w:tcPr>
          <w:p w14:paraId="6E3B43E1"/>
        </w:tc>
        <w:tc>
          <w:tcPr>
            <w:tcW w:w="2004" w:type="dxa"/>
            <w:vMerge w:val="continue"/>
            <w:tcBorders>
              <w:top w:val="single" w:color="000000" w:sz="2" w:space="0"/>
              <w:left w:val="single" w:color="000000" w:sz="2" w:space="0"/>
              <w:bottom w:val="single" w:color="000000" w:sz="2" w:space="0"/>
              <w:right w:val="single" w:color="000000" w:sz="2" w:space="0"/>
            </w:tcBorders>
          </w:tcPr>
          <w:p w14:paraId="0D751222"/>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037AF0D">
            <w:pPr>
              <w:widowControl/>
              <w:autoSpaceDE w:val="0"/>
              <w:autoSpaceDN w:val="0"/>
              <w:spacing w:before="236" w:after="0" w:line="210" w:lineRule="exact"/>
              <w:ind w:left="0" w:right="0" w:firstLine="0"/>
              <w:jc w:val="center"/>
            </w:pPr>
            <w:r>
              <w:rPr>
                <w:rFonts w:ascii="Gv5e429e+FangSong" w:hAnsi="Gv5e429e+FangSong" w:eastAsia="Gv5e429e+FangSong"/>
                <w:color w:val="000000"/>
                <w:sz w:val="21"/>
              </w:rPr>
              <w:t>社会福利用地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487F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老年人社会福利用地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4D42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1.6366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3A07D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45E4826C">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AE465A8"/>
        </w:tc>
        <w:tc>
          <w:tcPr>
            <w:tcW w:w="2004" w:type="dxa"/>
            <w:vMerge w:val="continue"/>
            <w:tcBorders>
              <w:top w:val="single" w:color="000000" w:sz="2" w:space="0"/>
              <w:left w:val="single" w:color="000000" w:sz="2" w:space="0"/>
              <w:bottom w:val="single" w:color="000000" w:sz="2" w:space="0"/>
              <w:right w:val="single" w:color="000000" w:sz="2" w:space="0"/>
            </w:tcBorders>
          </w:tcPr>
          <w:p w14:paraId="796B85B3"/>
        </w:tc>
        <w:tc>
          <w:tcPr>
            <w:tcW w:w="2004" w:type="dxa"/>
            <w:vMerge w:val="continue"/>
            <w:tcBorders>
              <w:top w:val="single" w:color="000000" w:sz="2" w:space="0"/>
              <w:left w:val="single" w:color="000000" w:sz="2" w:space="0"/>
              <w:bottom w:val="single" w:color="000000" w:sz="2" w:space="0"/>
              <w:right w:val="single" w:color="000000" w:sz="2" w:space="0"/>
            </w:tcBorders>
          </w:tcPr>
          <w:p w14:paraId="3C3FDC6D"/>
        </w:tc>
        <w:tc>
          <w:tcPr>
            <w:tcW w:w="2004" w:type="dxa"/>
            <w:vMerge w:val="continue"/>
            <w:tcBorders>
              <w:top w:val="single" w:color="000000" w:sz="2" w:space="0"/>
              <w:left w:val="single" w:color="000000" w:sz="2" w:space="0"/>
              <w:bottom w:val="single" w:color="000000" w:sz="2" w:space="0"/>
              <w:right w:val="single" w:color="000000" w:sz="2" w:space="0"/>
            </w:tcBorders>
          </w:tcPr>
          <w:p w14:paraId="027FB505"/>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3999A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其他社会福利用地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8E910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1.4373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52F159">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3DC536B8">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2E19A56"/>
        </w:tc>
        <w:tc>
          <w:tcPr>
            <w:tcW w:w="2004" w:type="dxa"/>
            <w:vMerge w:val="continue"/>
            <w:tcBorders>
              <w:top w:val="single" w:color="000000" w:sz="2" w:space="0"/>
              <w:left w:val="single" w:color="000000" w:sz="2" w:space="0"/>
              <w:bottom w:val="single" w:color="000000" w:sz="2" w:space="0"/>
              <w:right w:val="single" w:color="000000" w:sz="2" w:space="0"/>
            </w:tcBorders>
          </w:tcPr>
          <w:p w14:paraId="16080B13"/>
        </w:tc>
        <w:tc>
          <w:tcPr>
            <w:tcW w:w="2004" w:type="dxa"/>
            <w:vMerge w:val="continue"/>
            <w:tcBorders>
              <w:top w:val="single" w:color="000000" w:sz="2" w:space="0"/>
              <w:left w:val="single" w:color="000000" w:sz="2" w:space="0"/>
              <w:bottom w:val="single" w:color="000000" w:sz="2" w:space="0"/>
              <w:right w:val="single" w:color="000000" w:sz="2" w:space="0"/>
            </w:tcBorders>
          </w:tcPr>
          <w:p w14:paraId="269F24C4"/>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3CF9C1E">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542169">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138.1551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9A36B">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0.07%</w:t>
            </w:r>
          </w:p>
        </w:tc>
      </w:tr>
      <w:tr w14:paraId="744BEAFB">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5B8604D"/>
        </w:tc>
        <w:tc>
          <w:tcPr>
            <w:tcW w:w="2004" w:type="dxa"/>
            <w:vMerge w:val="continue"/>
            <w:tcBorders>
              <w:top w:val="single" w:color="000000" w:sz="2" w:space="0"/>
              <w:left w:val="single" w:color="000000" w:sz="2" w:space="0"/>
              <w:bottom w:val="single" w:color="000000" w:sz="2" w:space="0"/>
              <w:right w:val="single" w:color="000000" w:sz="2" w:space="0"/>
            </w:tcBorders>
          </w:tcPr>
          <w:p w14:paraId="781325C7"/>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15D5D75">
            <w:pPr>
              <w:widowControl/>
              <w:autoSpaceDE w:val="0"/>
              <w:autoSpaceDN w:val="0"/>
              <w:spacing w:before="1584" w:after="0" w:line="208" w:lineRule="exact"/>
              <w:ind w:left="0" w:right="0" w:firstLine="0"/>
              <w:jc w:val="center"/>
            </w:pPr>
            <w:r>
              <w:rPr>
                <w:rFonts w:ascii="Gv5e429e+FangSong" w:hAnsi="Gv5e429e+FangSong" w:eastAsia="Gv5e429e+FangSong"/>
                <w:color w:val="000000"/>
                <w:sz w:val="21"/>
              </w:rPr>
              <w:t>商业服务业用地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9F73982">
            <w:pPr>
              <w:widowControl/>
              <w:autoSpaceDE w:val="0"/>
              <w:autoSpaceDN w:val="0"/>
              <w:spacing w:before="740" w:after="0" w:line="210" w:lineRule="exact"/>
              <w:ind w:left="0" w:right="0" w:firstLine="0"/>
              <w:jc w:val="center"/>
            </w:pPr>
            <w:r>
              <w:rPr>
                <w:rFonts w:ascii="Gv5e429e+FangSong" w:hAnsi="Gv5e429e+FangSong" w:eastAsia="Gv5e429e+FangSong"/>
                <w:color w:val="000000"/>
                <w:sz w:val="21"/>
              </w:rPr>
              <w:t>商业用地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C313C8">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零售商业用地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9EE958">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48.4579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771D27">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0.03%</w:t>
            </w:r>
          </w:p>
        </w:tc>
      </w:tr>
      <w:tr w14:paraId="1FFBD51D">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DF92DE0"/>
        </w:tc>
        <w:tc>
          <w:tcPr>
            <w:tcW w:w="2004" w:type="dxa"/>
            <w:vMerge w:val="continue"/>
            <w:tcBorders>
              <w:top w:val="single" w:color="000000" w:sz="2" w:space="0"/>
              <w:left w:val="single" w:color="000000" w:sz="2" w:space="0"/>
              <w:bottom w:val="single" w:color="000000" w:sz="2" w:space="0"/>
              <w:right w:val="single" w:color="000000" w:sz="2" w:space="0"/>
            </w:tcBorders>
          </w:tcPr>
          <w:p w14:paraId="194D6805"/>
        </w:tc>
        <w:tc>
          <w:tcPr>
            <w:tcW w:w="2004" w:type="dxa"/>
            <w:vMerge w:val="continue"/>
            <w:tcBorders>
              <w:top w:val="single" w:color="000000" w:sz="2" w:space="0"/>
              <w:left w:val="single" w:color="000000" w:sz="2" w:space="0"/>
              <w:bottom w:val="single" w:color="000000" w:sz="2" w:space="0"/>
              <w:right w:val="single" w:color="000000" w:sz="2" w:space="0"/>
            </w:tcBorders>
          </w:tcPr>
          <w:p w14:paraId="0EE8EF2A"/>
        </w:tc>
        <w:tc>
          <w:tcPr>
            <w:tcW w:w="2004" w:type="dxa"/>
            <w:vMerge w:val="continue"/>
            <w:tcBorders>
              <w:top w:val="single" w:color="000000" w:sz="2" w:space="0"/>
              <w:left w:val="single" w:color="000000" w:sz="2" w:space="0"/>
              <w:bottom w:val="single" w:color="000000" w:sz="2" w:space="0"/>
              <w:right w:val="single" w:color="000000" w:sz="2" w:space="0"/>
            </w:tcBorders>
          </w:tcPr>
          <w:p w14:paraId="267A2105"/>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19EE4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批发市场用地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9CBCB8">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0.3871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641EF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5164B567">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04CC294"/>
        </w:tc>
        <w:tc>
          <w:tcPr>
            <w:tcW w:w="2004" w:type="dxa"/>
            <w:vMerge w:val="continue"/>
            <w:tcBorders>
              <w:top w:val="single" w:color="000000" w:sz="2" w:space="0"/>
              <w:left w:val="single" w:color="000000" w:sz="2" w:space="0"/>
              <w:bottom w:val="single" w:color="000000" w:sz="2" w:space="0"/>
              <w:right w:val="single" w:color="000000" w:sz="2" w:space="0"/>
            </w:tcBorders>
          </w:tcPr>
          <w:p w14:paraId="09F9403F"/>
        </w:tc>
        <w:tc>
          <w:tcPr>
            <w:tcW w:w="2004" w:type="dxa"/>
            <w:vMerge w:val="continue"/>
            <w:tcBorders>
              <w:top w:val="single" w:color="000000" w:sz="2" w:space="0"/>
              <w:left w:val="single" w:color="000000" w:sz="2" w:space="0"/>
              <w:bottom w:val="single" w:color="000000" w:sz="2" w:space="0"/>
              <w:right w:val="single" w:color="000000" w:sz="2" w:space="0"/>
            </w:tcBorders>
          </w:tcPr>
          <w:p w14:paraId="7C593C6C"/>
        </w:tc>
        <w:tc>
          <w:tcPr>
            <w:tcW w:w="2004" w:type="dxa"/>
            <w:vMerge w:val="continue"/>
            <w:tcBorders>
              <w:top w:val="single" w:color="000000" w:sz="2" w:space="0"/>
              <w:left w:val="single" w:color="000000" w:sz="2" w:space="0"/>
              <w:bottom w:val="single" w:color="000000" w:sz="2" w:space="0"/>
              <w:right w:val="single" w:color="000000" w:sz="2" w:space="0"/>
            </w:tcBorders>
          </w:tcPr>
          <w:p w14:paraId="026A3E22"/>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78AAA">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餐饮用地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DC2F37">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6.9797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BE6121">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47C0D72A">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24E4909"/>
        </w:tc>
        <w:tc>
          <w:tcPr>
            <w:tcW w:w="2004" w:type="dxa"/>
            <w:vMerge w:val="continue"/>
            <w:tcBorders>
              <w:top w:val="single" w:color="000000" w:sz="2" w:space="0"/>
              <w:left w:val="single" w:color="000000" w:sz="2" w:space="0"/>
              <w:bottom w:val="single" w:color="000000" w:sz="2" w:space="0"/>
              <w:right w:val="single" w:color="000000" w:sz="2" w:space="0"/>
            </w:tcBorders>
          </w:tcPr>
          <w:p w14:paraId="62BBB5F8"/>
        </w:tc>
        <w:tc>
          <w:tcPr>
            <w:tcW w:w="2004" w:type="dxa"/>
            <w:vMerge w:val="continue"/>
            <w:tcBorders>
              <w:top w:val="single" w:color="000000" w:sz="2" w:space="0"/>
              <w:left w:val="single" w:color="000000" w:sz="2" w:space="0"/>
              <w:bottom w:val="single" w:color="000000" w:sz="2" w:space="0"/>
              <w:right w:val="single" w:color="000000" w:sz="2" w:space="0"/>
            </w:tcBorders>
          </w:tcPr>
          <w:p w14:paraId="7E2DC797"/>
        </w:tc>
        <w:tc>
          <w:tcPr>
            <w:tcW w:w="2004" w:type="dxa"/>
            <w:vMerge w:val="continue"/>
            <w:tcBorders>
              <w:top w:val="single" w:color="000000" w:sz="2" w:space="0"/>
              <w:left w:val="single" w:color="000000" w:sz="2" w:space="0"/>
              <w:bottom w:val="single" w:color="000000" w:sz="2" w:space="0"/>
              <w:right w:val="single" w:color="000000" w:sz="2" w:space="0"/>
            </w:tcBorders>
          </w:tcPr>
          <w:p w14:paraId="12679149"/>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D9FAE">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旅馆用地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41360D">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6.5158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5F4571">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0.00%</w:t>
            </w:r>
          </w:p>
        </w:tc>
      </w:tr>
      <w:tr w14:paraId="63217801">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0AC7C8C"/>
        </w:tc>
        <w:tc>
          <w:tcPr>
            <w:tcW w:w="2004" w:type="dxa"/>
            <w:vMerge w:val="continue"/>
            <w:tcBorders>
              <w:top w:val="single" w:color="000000" w:sz="2" w:space="0"/>
              <w:left w:val="single" w:color="000000" w:sz="2" w:space="0"/>
              <w:bottom w:val="single" w:color="000000" w:sz="2" w:space="0"/>
              <w:right w:val="single" w:color="000000" w:sz="2" w:space="0"/>
            </w:tcBorders>
          </w:tcPr>
          <w:p w14:paraId="6B773989"/>
        </w:tc>
        <w:tc>
          <w:tcPr>
            <w:tcW w:w="2004" w:type="dxa"/>
            <w:vMerge w:val="continue"/>
            <w:tcBorders>
              <w:top w:val="single" w:color="000000" w:sz="2" w:space="0"/>
              <w:left w:val="single" w:color="000000" w:sz="2" w:space="0"/>
              <w:bottom w:val="single" w:color="000000" w:sz="2" w:space="0"/>
              <w:right w:val="single" w:color="000000" w:sz="2" w:space="0"/>
            </w:tcBorders>
          </w:tcPr>
          <w:p w14:paraId="2CB73AD9"/>
        </w:tc>
        <w:tc>
          <w:tcPr>
            <w:tcW w:w="2004" w:type="dxa"/>
            <w:vMerge w:val="continue"/>
            <w:tcBorders>
              <w:top w:val="single" w:color="000000" w:sz="2" w:space="0"/>
              <w:left w:val="single" w:color="000000" w:sz="2" w:space="0"/>
              <w:bottom w:val="single" w:color="000000" w:sz="2" w:space="0"/>
              <w:right w:val="single" w:color="000000" w:sz="2" w:space="0"/>
            </w:tcBorders>
          </w:tcPr>
          <w:p w14:paraId="6BE6079D"/>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8310A5">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公用设施营业网点用地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E550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1.3215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4E94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7AD44AA3">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B69498A"/>
        </w:tc>
        <w:tc>
          <w:tcPr>
            <w:tcW w:w="2004" w:type="dxa"/>
            <w:vMerge w:val="continue"/>
            <w:tcBorders>
              <w:top w:val="single" w:color="000000" w:sz="2" w:space="0"/>
              <w:left w:val="single" w:color="000000" w:sz="2" w:space="0"/>
              <w:bottom w:val="single" w:color="000000" w:sz="2" w:space="0"/>
              <w:right w:val="single" w:color="000000" w:sz="2" w:space="0"/>
            </w:tcBorders>
          </w:tcPr>
          <w:p w14:paraId="5FF9E7F9"/>
        </w:tc>
        <w:tc>
          <w:tcPr>
            <w:tcW w:w="2004" w:type="dxa"/>
            <w:vMerge w:val="continue"/>
            <w:tcBorders>
              <w:top w:val="single" w:color="000000" w:sz="2" w:space="0"/>
              <w:left w:val="single" w:color="000000" w:sz="2" w:space="0"/>
              <w:bottom w:val="single" w:color="000000" w:sz="2" w:space="0"/>
              <w:right w:val="single" w:color="000000" w:sz="2" w:space="0"/>
            </w:tcBorders>
          </w:tcPr>
          <w:p w14:paraId="43AEDAFE"/>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E890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商务金融用地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FCC1A"/>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87699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10.4396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9A947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0.01%</w:t>
            </w:r>
          </w:p>
        </w:tc>
      </w:tr>
      <w:tr w14:paraId="64C4AD0D">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9DB1AEF"/>
        </w:tc>
        <w:tc>
          <w:tcPr>
            <w:tcW w:w="2004" w:type="dxa"/>
            <w:vMerge w:val="continue"/>
            <w:tcBorders>
              <w:top w:val="single" w:color="000000" w:sz="2" w:space="0"/>
              <w:left w:val="single" w:color="000000" w:sz="2" w:space="0"/>
              <w:bottom w:val="single" w:color="000000" w:sz="2" w:space="0"/>
              <w:right w:val="single" w:color="000000" w:sz="2" w:space="0"/>
            </w:tcBorders>
          </w:tcPr>
          <w:p w14:paraId="40EAC982"/>
        </w:tc>
        <w:tc>
          <w:tcPr>
            <w:tcW w:w="2004" w:type="dxa"/>
            <w:vMerge w:val="continue"/>
            <w:tcBorders>
              <w:top w:val="single" w:color="000000" w:sz="2" w:space="0"/>
              <w:left w:val="single" w:color="000000" w:sz="2" w:space="0"/>
              <w:bottom w:val="single" w:color="000000" w:sz="2" w:space="0"/>
              <w:right w:val="single" w:color="000000" w:sz="2" w:space="0"/>
            </w:tcBorders>
          </w:tcPr>
          <w:p w14:paraId="53FF1F05"/>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2A4D0D">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娱乐康体用地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392F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娱乐用地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1E160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1.3087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3FA9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17AF43D1">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AEEF2CD"/>
        </w:tc>
        <w:tc>
          <w:tcPr>
            <w:tcW w:w="2004" w:type="dxa"/>
            <w:vMerge w:val="continue"/>
            <w:tcBorders>
              <w:top w:val="single" w:color="000000" w:sz="2" w:space="0"/>
              <w:left w:val="single" w:color="000000" w:sz="2" w:space="0"/>
              <w:bottom w:val="single" w:color="000000" w:sz="2" w:space="0"/>
              <w:right w:val="single" w:color="000000" w:sz="2" w:space="0"/>
            </w:tcBorders>
          </w:tcPr>
          <w:p w14:paraId="2CBEAC8C"/>
        </w:tc>
        <w:tc>
          <w:tcPr>
            <w:tcW w:w="2004" w:type="dxa"/>
            <w:vMerge w:val="continue"/>
            <w:tcBorders>
              <w:top w:val="single" w:color="000000" w:sz="2" w:space="0"/>
              <w:left w:val="single" w:color="000000" w:sz="2" w:space="0"/>
              <w:bottom w:val="single" w:color="000000" w:sz="2" w:space="0"/>
              <w:right w:val="single" w:color="000000" w:sz="2" w:space="0"/>
            </w:tcBorders>
          </w:tcPr>
          <w:p w14:paraId="5F33ADC2"/>
        </w:tc>
        <w:tc>
          <w:tcPr>
            <w:tcW w:w="2004" w:type="dxa"/>
            <w:vMerge w:val="continue"/>
            <w:tcBorders>
              <w:top w:val="single" w:color="000000" w:sz="2" w:space="0"/>
              <w:left w:val="single" w:color="000000" w:sz="2" w:space="0"/>
              <w:bottom w:val="single" w:color="000000" w:sz="2" w:space="0"/>
              <w:right w:val="single" w:color="000000" w:sz="2" w:space="0"/>
            </w:tcBorders>
          </w:tcPr>
          <w:p w14:paraId="488170B7"/>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C2A8A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康体用地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FFA8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0.3424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7161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68EB7C33">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BBECE44"/>
        </w:tc>
        <w:tc>
          <w:tcPr>
            <w:tcW w:w="2004" w:type="dxa"/>
            <w:vMerge w:val="continue"/>
            <w:tcBorders>
              <w:top w:val="single" w:color="000000" w:sz="2" w:space="0"/>
              <w:left w:val="single" w:color="000000" w:sz="2" w:space="0"/>
              <w:bottom w:val="single" w:color="000000" w:sz="2" w:space="0"/>
              <w:right w:val="single" w:color="000000" w:sz="2" w:space="0"/>
            </w:tcBorders>
          </w:tcPr>
          <w:p w14:paraId="60A4826E"/>
        </w:tc>
        <w:tc>
          <w:tcPr>
            <w:tcW w:w="2004" w:type="dxa"/>
            <w:vMerge w:val="continue"/>
            <w:tcBorders>
              <w:top w:val="single" w:color="000000" w:sz="2" w:space="0"/>
              <w:left w:val="single" w:color="000000" w:sz="2" w:space="0"/>
              <w:bottom w:val="single" w:color="000000" w:sz="2" w:space="0"/>
              <w:right w:val="single" w:color="000000" w:sz="2" w:space="0"/>
            </w:tcBorders>
          </w:tcPr>
          <w:p w14:paraId="122C974C"/>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AF87E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其他商业服务业用地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BF030"/>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6E59C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14.5055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B91E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2AD5A31F">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92AE786"/>
        </w:tc>
        <w:tc>
          <w:tcPr>
            <w:tcW w:w="2004" w:type="dxa"/>
            <w:vMerge w:val="continue"/>
            <w:tcBorders>
              <w:top w:val="single" w:color="000000" w:sz="2" w:space="0"/>
              <w:left w:val="single" w:color="000000" w:sz="2" w:space="0"/>
              <w:bottom w:val="single" w:color="000000" w:sz="2" w:space="0"/>
              <w:right w:val="single" w:color="000000" w:sz="2" w:space="0"/>
            </w:tcBorders>
          </w:tcPr>
          <w:p w14:paraId="6F1B0B82"/>
        </w:tc>
        <w:tc>
          <w:tcPr>
            <w:tcW w:w="2004" w:type="dxa"/>
            <w:vMerge w:val="continue"/>
            <w:tcBorders>
              <w:top w:val="single" w:color="000000" w:sz="2" w:space="0"/>
              <w:left w:val="single" w:color="000000" w:sz="2" w:space="0"/>
              <w:bottom w:val="single" w:color="000000" w:sz="2" w:space="0"/>
              <w:right w:val="single" w:color="000000" w:sz="2" w:space="0"/>
            </w:tcBorders>
          </w:tcPr>
          <w:p w14:paraId="4D18BB7B"/>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8B5F9BA">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BE49F0">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90.2582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6E2F65">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0.05%</w:t>
            </w:r>
          </w:p>
        </w:tc>
      </w:tr>
      <w:tr w14:paraId="34241B27">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397723B"/>
        </w:tc>
        <w:tc>
          <w:tcPr>
            <w:tcW w:w="2004" w:type="dxa"/>
            <w:vMerge w:val="continue"/>
            <w:tcBorders>
              <w:top w:val="single" w:color="000000" w:sz="2" w:space="0"/>
              <w:left w:val="single" w:color="000000" w:sz="2" w:space="0"/>
              <w:bottom w:val="single" w:color="000000" w:sz="2" w:space="0"/>
              <w:right w:val="single" w:color="000000" w:sz="2" w:space="0"/>
            </w:tcBorders>
          </w:tcPr>
          <w:p w14:paraId="2AEED80E"/>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9DAAF94">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工矿用地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1411887">
            <w:pPr>
              <w:widowControl/>
              <w:autoSpaceDE w:val="0"/>
              <w:autoSpaceDN w:val="0"/>
              <w:spacing w:before="404" w:after="0" w:line="210" w:lineRule="exact"/>
              <w:ind w:left="0" w:right="0" w:firstLine="0"/>
              <w:jc w:val="center"/>
            </w:pPr>
            <w:r>
              <w:rPr>
                <w:rFonts w:ascii="Gv5e429e+FangSong" w:hAnsi="Gv5e429e+FangSong" w:eastAsia="Gv5e429e+FangSong"/>
                <w:color w:val="000000"/>
                <w:sz w:val="21"/>
              </w:rPr>
              <w:t>工业用地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F35F86">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一类工业用地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BF91EE">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23.9989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46F0C">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0.01%</w:t>
            </w:r>
          </w:p>
        </w:tc>
      </w:tr>
      <w:tr w14:paraId="14E2D7C2">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7496F3D"/>
        </w:tc>
        <w:tc>
          <w:tcPr>
            <w:tcW w:w="2004" w:type="dxa"/>
            <w:vMerge w:val="continue"/>
            <w:tcBorders>
              <w:top w:val="single" w:color="000000" w:sz="2" w:space="0"/>
              <w:left w:val="single" w:color="000000" w:sz="2" w:space="0"/>
              <w:bottom w:val="single" w:color="000000" w:sz="2" w:space="0"/>
              <w:right w:val="single" w:color="000000" w:sz="2" w:space="0"/>
            </w:tcBorders>
          </w:tcPr>
          <w:p w14:paraId="5A96FE2A"/>
        </w:tc>
        <w:tc>
          <w:tcPr>
            <w:tcW w:w="2004" w:type="dxa"/>
            <w:vMerge w:val="continue"/>
            <w:tcBorders>
              <w:top w:val="single" w:color="000000" w:sz="2" w:space="0"/>
              <w:left w:val="single" w:color="000000" w:sz="2" w:space="0"/>
              <w:bottom w:val="single" w:color="000000" w:sz="2" w:space="0"/>
              <w:right w:val="single" w:color="000000" w:sz="2" w:space="0"/>
            </w:tcBorders>
          </w:tcPr>
          <w:p w14:paraId="31CD25D2"/>
        </w:tc>
        <w:tc>
          <w:tcPr>
            <w:tcW w:w="2004" w:type="dxa"/>
            <w:vMerge w:val="continue"/>
            <w:tcBorders>
              <w:top w:val="single" w:color="000000" w:sz="2" w:space="0"/>
              <w:left w:val="single" w:color="000000" w:sz="2" w:space="0"/>
              <w:bottom w:val="single" w:color="000000" w:sz="2" w:space="0"/>
              <w:right w:val="single" w:color="000000" w:sz="2" w:space="0"/>
            </w:tcBorders>
          </w:tcPr>
          <w:p w14:paraId="2F3FDFBE"/>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7ED36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二类工业用地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496B3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13.1068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D19A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6C508C70">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4FCCEF6"/>
        </w:tc>
        <w:tc>
          <w:tcPr>
            <w:tcW w:w="2004" w:type="dxa"/>
            <w:vMerge w:val="continue"/>
            <w:tcBorders>
              <w:top w:val="single" w:color="000000" w:sz="2" w:space="0"/>
              <w:left w:val="single" w:color="000000" w:sz="2" w:space="0"/>
              <w:bottom w:val="single" w:color="000000" w:sz="2" w:space="0"/>
              <w:right w:val="single" w:color="000000" w:sz="2" w:space="0"/>
            </w:tcBorders>
          </w:tcPr>
          <w:p w14:paraId="44E90F6C"/>
        </w:tc>
        <w:tc>
          <w:tcPr>
            <w:tcW w:w="2004" w:type="dxa"/>
            <w:vMerge w:val="continue"/>
            <w:tcBorders>
              <w:top w:val="single" w:color="000000" w:sz="2" w:space="0"/>
              <w:left w:val="single" w:color="000000" w:sz="2" w:space="0"/>
              <w:bottom w:val="single" w:color="000000" w:sz="2" w:space="0"/>
              <w:right w:val="single" w:color="000000" w:sz="2" w:space="0"/>
            </w:tcBorders>
          </w:tcPr>
          <w:p w14:paraId="6846F9E6"/>
        </w:tc>
        <w:tc>
          <w:tcPr>
            <w:tcW w:w="2004" w:type="dxa"/>
            <w:vMerge w:val="continue"/>
            <w:tcBorders>
              <w:top w:val="single" w:color="000000" w:sz="2" w:space="0"/>
              <w:left w:val="single" w:color="000000" w:sz="2" w:space="0"/>
              <w:bottom w:val="single" w:color="000000" w:sz="2" w:space="0"/>
              <w:right w:val="single" w:color="000000" w:sz="2" w:space="0"/>
            </w:tcBorders>
          </w:tcPr>
          <w:p w14:paraId="15906B7F"/>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488BA">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三类工业用地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488B7C">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15.4488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023021">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0.01%</w:t>
            </w:r>
          </w:p>
        </w:tc>
      </w:tr>
      <w:tr w14:paraId="2A40FF9C">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B401DCD"/>
        </w:tc>
        <w:tc>
          <w:tcPr>
            <w:tcW w:w="2004" w:type="dxa"/>
            <w:vMerge w:val="continue"/>
            <w:tcBorders>
              <w:top w:val="single" w:color="000000" w:sz="2" w:space="0"/>
              <w:left w:val="single" w:color="000000" w:sz="2" w:space="0"/>
              <w:bottom w:val="single" w:color="000000" w:sz="2" w:space="0"/>
              <w:right w:val="single" w:color="000000" w:sz="2" w:space="0"/>
            </w:tcBorders>
          </w:tcPr>
          <w:p w14:paraId="6578F774"/>
        </w:tc>
        <w:tc>
          <w:tcPr>
            <w:tcW w:w="2004" w:type="dxa"/>
            <w:vMerge w:val="continue"/>
            <w:tcBorders>
              <w:top w:val="single" w:color="000000" w:sz="2" w:space="0"/>
              <w:left w:val="single" w:color="000000" w:sz="2" w:space="0"/>
              <w:bottom w:val="single" w:color="000000" w:sz="2" w:space="0"/>
              <w:right w:val="single" w:color="000000" w:sz="2" w:space="0"/>
            </w:tcBorders>
          </w:tcPr>
          <w:p w14:paraId="06A5DD86"/>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C15B29E">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879082">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52.5544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FB254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0.03%</w:t>
            </w:r>
          </w:p>
        </w:tc>
      </w:tr>
    </w:tbl>
    <w:p w14:paraId="1E89942B">
      <w:pPr>
        <w:widowControl/>
        <w:autoSpaceDE w:val="0"/>
        <w:autoSpaceDN w:val="0"/>
        <w:spacing w:before="920" w:after="0" w:line="180" w:lineRule="exact"/>
        <w:ind w:left="0" w:right="0" w:firstLine="0"/>
        <w:jc w:val="center"/>
      </w:pPr>
      <w:r>
        <w:rPr>
          <w:rFonts w:ascii="K1zq58QP+Calibri" w:hAnsi="K1zq58QP+Calibri" w:eastAsia="K1zq58QP+Calibri"/>
          <w:color w:val="000000"/>
          <w:sz w:val="18"/>
        </w:rPr>
        <w:t>62</w:t>
      </w:r>
    </w:p>
    <w:p w14:paraId="2D5C5C6D">
      <w:pPr>
        <w:sectPr>
          <w:pgSz w:w="16838" w:h="12306"/>
          <w:pgMar w:top="440" w:right="1396" w:bottom="392" w:left="1416" w:header="720" w:footer="720" w:gutter="0"/>
          <w:cols w:equalWidth="0" w:num="1">
            <w:col w:w="14026"/>
          </w:cols>
          <w:docGrid w:linePitch="360" w:charSpace="0"/>
        </w:sectPr>
      </w:pPr>
    </w:p>
    <w:p w14:paraId="755E864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068DBD12">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64744FAB">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65440D3">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EE234EB">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FAB7E3B">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12637114">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3084045E"/>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B96231">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4AB79E">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447BA">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E52E70">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CBE800">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0A8CA026">
        <w:tblPrEx>
          <w:tblCellMar>
            <w:top w:w="0" w:type="dxa"/>
            <w:left w:w="108" w:type="dxa"/>
            <w:bottom w:w="0" w:type="dxa"/>
            <w:right w:w="108" w:type="dxa"/>
          </w:tblCellMar>
        </w:tblPrEx>
        <w:trPr>
          <w:trHeight w:val="336" w:hRule="exact"/>
        </w:trPr>
        <w:tc>
          <w:tcPr>
            <w:tcW w:w="56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399BCB4"/>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ED20D27"/>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3D1AA08">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仓储用地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E0D2E81">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物流仓储用地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B3E34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一类物流仓储用地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16C3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8.4399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4116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4542C73E">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10509C9"/>
        </w:tc>
        <w:tc>
          <w:tcPr>
            <w:tcW w:w="2004" w:type="dxa"/>
            <w:vMerge w:val="continue"/>
            <w:tcBorders>
              <w:top w:val="single" w:color="000000" w:sz="2" w:space="0"/>
              <w:left w:val="single" w:color="000000" w:sz="2" w:space="0"/>
              <w:bottom w:val="single" w:color="000000" w:sz="2" w:space="0"/>
              <w:right w:val="single" w:color="000000" w:sz="2" w:space="0"/>
            </w:tcBorders>
          </w:tcPr>
          <w:p w14:paraId="720A5BCB"/>
        </w:tc>
        <w:tc>
          <w:tcPr>
            <w:tcW w:w="2004" w:type="dxa"/>
            <w:vMerge w:val="continue"/>
            <w:tcBorders>
              <w:top w:val="single" w:color="000000" w:sz="2" w:space="0"/>
              <w:left w:val="single" w:color="000000" w:sz="2" w:space="0"/>
              <w:bottom w:val="single" w:color="000000" w:sz="2" w:space="0"/>
              <w:right w:val="single" w:color="000000" w:sz="2" w:space="0"/>
            </w:tcBorders>
          </w:tcPr>
          <w:p w14:paraId="6660D54E"/>
        </w:tc>
        <w:tc>
          <w:tcPr>
            <w:tcW w:w="2004" w:type="dxa"/>
            <w:vMerge w:val="continue"/>
            <w:tcBorders>
              <w:top w:val="single" w:color="000000" w:sz="2" w:space="0"/>
              <w:left w:val="single" w:color="000000" w:sz="2" w:space="0"/>
              <w:bottom w:val="single" w:color="000000" w:sz="2" w:space="0"/>
              <w:right w:val="single" w:color="000000" w:sz="2" w:space="0"/>
            </w:tcBorders>
          </w:tcPr>
          <w:p w14:paraId="27AEE225"/>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31D4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二类物流仓储用地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EF2597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0.9235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6BC40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06A3DE5C">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E6F4088"/>
        </w:tc>
        <w:tc>
          <w:tcPr>
            <w:tcW w:w="2004" w:type="dxa"/>
            <w:vMerge w:val="continue"/>
            <w:tcBorders>
              <w:top w:val="single" w:color="000000" w:sz="2" w:space="0"/>
              <w:left w:val="single" w:color="000000" w:sz="2" w:space="0"/>
              <w:bottom w:val="single" w:color="000000" w:sz="2" w:space="0"/>
              <w:right w:val="single" w:color="000000" w:sz="2" w:space="0"/>
            </w:tcBorders>
          </w:tcPr>
          <w:p w14:paraId="780407C3"/>
        </w:tc>
        <w:tc>
          <w:tcPr>
            <w:tcW w:w="2004" w:type="dxa"/>
            <w:vMerge w:val="continue"/>
            <w:tcBorders>
              <w:top w:val="single" w:color="000000" w:sz="2" w:space="0"/>
              <w:left w:val="single" w:color="000000" w:sz="2" w:space="0"/>
              <w:bottom w:val="single" w:color="000000" w:sz="2" w:space="0"/>
              <w:right w:val="single" w:color="000000" w:sz="2" w:space="0"/>
            </w:tcBorders>
          </w:tcPr>
          <w:p w14:paraId="3B8BF699"/>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72842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储备库用地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F0E9DC"/>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5BB1B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3.6794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C3787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0AA1FB1A">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EAF1DD9"/>
        </w:tc>
        <w:tc>
          <w:tcPr>
            <w:tcW w:w="2004" w:type="dxa"/>
            <w:vMerge w:val="continue"/>
            <w:tcBorders>
              <w:top w:val="single" w:color="000000" w:sz="2" w:space="0"/>
              <w:left w:val="single" w:color="000000" w:sz="2" w:space="0"/>
              <w:bottom w:val="single" w:color="000000" w:sz="2" w:space="0"/>
              <w:right w:val="single" w:color="000000" w:sz="2" w:space="0"/>
            </w:tcBorders>
          </w:tcPr>
          <w:p w14:paraId="26D6B4BC"/>
        </w:tc>
        <w:tc>
          <w:tcPr>
            <w:tcW w:w="2004" w:type="dxa"/>
            <w:vMerge w:val="continue"/>
            <w:tcBorders>
              <w:top w:val="single" w:color="000000" w:sz="2" w:space="0"/>
              <w:left w:val="single" w:color="000000" w:sz="2" w:space="0"/>
              <w:bottom w:val="single" w:color="000000" w:sz="2" w:space="0"/>
              <w:right w:val="single" w:color="000000" w:sz="2" w:space="0"/>
            </w:tcBorders>
          </w:tcPr>
          <w:p w14:paraId="21740AE0"/>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4EB738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163D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13.0428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15CAD9">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0.01%</w:t>
            </w:r>
          </w:p>
        </w:tc>
      </w:tr>
      <w:tr w14:paraId="3408454B">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8655C4D"/>
        </w:tc>
        <w:tc>
          <w:tcPr>
            <w:tcW w:w="2004" w:type="dxa"/>
            <w:vMerge w:val="continue"/>
            <w:tcBorders>
              <w:top w:val="single" w:color="000000" w:sz="2" w:space="0"/>
              <w:left w:val="single" w:color="000000" w:sz="2" w:space="0"/>
              <w:bottom w:val="single" w:color="000000" w:sz="2" w:space="0"/>
              <w:right w:val="single" w:color="000000" w:sz="2" w:space="0"/>
            </w:tcBorders>
          </w:tcPr>
          <w:p w14:paraId="63D5BC78"/>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4303B97">
            <w:pPr>
              <w:widowControl/>
              <w:autoSpaceDE w:val="0"/>
              <w:autoSpaceDN w:val="0"/>
              <w:spacing w:before="908" w:after="0" w:line="210" w:lineRule="exact"/>
              <w:ind w:left="0" w:right="0" w:firstLine="0"/>
              <w:jc w:val="center"/>
            </w:pPr>
            <w:r>
              <w:rPr>
                <w:rFonts w:ascii="Gv5e429e+FangSong" w:hAnsi="Gv5e429e+FangSong" w:eastAsia="Gv5e429e+FangSong"/>
                <w:color w:val="000000"/>
                <w:sz w:val="21"/>
              </w:rPr>
              <w:t>交通运输用地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297E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城镇村道路用地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CE50A3"/>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FBEB68">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99.9616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1E67D">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0.05%</w:t>
            </w:r>
          </w:p>
        </w:tc>
      </w:tr>
      <w:tr w14:paraId="5A26F82D">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AC2FB35"/>
        </w:tc>
        <w:tc>
          <w:tcPr>
            <w:tcW w:w="2004" w:type="dxa"/>
            <w:vMerge w:val="continue"/>
            <w:tcBorders>
              <w:top w:val="single" w:color="000000" w:sz="2" w:space="0"/>
              <w:left w:val="single" w:color="000000" w:sz="2" w:space="0"/>
              <w:bottom w:val="single" w:color="000000" w:sz="2" w:space="0"/>
              <w:right w:val="single" w:color="000000" w:sz="2" w:space="0"/>
            </w:tcBorders>
          </w:tcPr>
          <w:p w14:paraId="3CBD880E"/>
        </w:tc>
        <w:tc>
          <w:tcPr>
            <w:tcW w:w="2004" w:type="dxa"/>
            <w:vMerge w:val="continue"/>
            <w:tcBorders>
              <w:top w:val="single" w:color="000000" w:sz="2" w:space="0"/>
              <w:left w:val="single" w:color="000000" w:sz="2" w:space="0"/>
              <w:bottom w:val="single" w:color="000000" w:sz="2" w:space="0"/>
              <w:right w:val="single" w:color="000000" w:sz="2" w:space="0"/>
            </w:tcBorders>
          </w:tcPr>
          <w:p w14:paraId="709BFD11"/>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00CE9A6">
            <w:pPr>
              <w:widowControl/>
              <w:autoSpaceDE w:val="0"/>
              <w:autoSpaceDN w:val="0"/>
              <w:spacing w:before="404" w:after="0" w:line="210" w:lineRule="exact"/>
              <w:ind w:left="0" w:right="0" w:firstLine="0"/>
              <w:jc w:val="center"/>
            </w:pPr>
            <w:r>
              <w:rPr>
                <w:rFonts w:ascii="Gv5e429e+FangSong" w:hAnsi="Gv5e429e+FangSong" w:eastAsia="Gv5e429e+FangSong"/>
                <w:color w:val="000000"/>
                <w:sz w:val="21"/>
              </w:rPr>
              <w:t>交通场站用地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9C2DB">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对外交通场站用地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F608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1.6253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5289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3117C920">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7ACA96E"/>
        </w:tc>
        <w:tc>
          <w:tcPr>
            <w:tcW w:w="2004" w:type="dxa"/>
            <w:vMerge w:val="continue"/>
            <w:tcBorders>
              <w:top w:val="single" w:color="000000" w:sz="2" w:space="0"/>
              <w:left w:val="single" w:color="000000" w:sz="2" w:space="0"/>
              <w:bottom w:val="single" w:color="000000" w:sz="2" w:space="0"/>
              <w:right w:val="single" w:color="000000" w:sz="2" w:space="0"/>
            </w:tcBorders>
          </w:tcPr>
          <w:p w14:paraId="620EFC2A"/>
        </w:tc>
        <w:tc>
          <w:tcPr>
            <w:tcW w:w="2004" w:type="dxa"/>
            <w:vMerge w:val="continue"/>
            <w:tcBorders>
              <w:top w:val="single" w:color="000000" w:sz="2" w:space="0"/>
              <w:left w:val="single" w:color="000000" w:sz="2" w:space="0"/>
              <w:bottom w:val="single" w:color="000000" w:sz="2" w:space="0"/>
              <w:right w:val="single" w:color="000000" w:sz="2" w:space="0"/>
            </w:tcBorders>
          </w:tcPr>
          <w:p w14:paraId="2439295C"/>
        </w:tc>
        <w:tc>
          <w:tcPr>
            <w:tcW w:w="2004" w:type="dxa"/>
            <w:vMerge w:val="continue"/>
            <w:tcBorders>
              <w:top w:val="single" w:color="000000" w:sz="2" w:space="0"/>
              <w:left w:val="single" w:color="000000" w:sz="2" w:space="0"/>
              <w:bottom w:val="single" w:color="000000" w:sz="2" w:space="0"/>
              <w:right w:val="single" w:color="000000" w:sz="2" w:space="0"/>
            </w:tcBorders>
          </w:tcPr>
          <w:p w14:paraId="6B6209B3"/>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E7B7A8">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公共交通场站用地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13064">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0.5800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0D31D">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6F4CA387">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B60666E"/>
        </w:tc>
        <w:tc>
          <w:tcPr>
            <w:tcW w:w="2004" w:type="dxa"/>
            <w:vMerge w:val="continue"/>
            <w:tcBorders>
              <w:top w:val="single" w:color="000000" w:sz="2" w:space="0"/>
              <w:left w:val="single" w:color="000000" w:sz="2" w:space="0"/>
              <w:bottom w:val="single" w:color="000000" w:sz="2" w:space="0"/>
              <w:right w:val="single" w:color="000000" w:sz="2" w:space="0"/>
            </w:tcBorders>
          </w:tcPr>
          <w:p w14:paraId="7F21712A"/>
        </w:tc>
        <w:tc>
          <w:tcPr>
            <w:tcW w:w="2004" w:type="dxa"/>
            <w:vMerge w:val="continue"/>
            <w:tcBorders>
              <w:top w:val="single" w:color="000000" w:sz="2" w:space="0"/>
              <w:left w:val="single" w:color="000000" w:sz="2" w:space="0"/>
              <w:bottom w:val="single" w:color="000000" w:sz="2" w:space="0"/>
              <w:right w:val="single" w:color="000000" w:sz="2" w:space="0"/>
            </w:tcBorders>
          </w:tcPr>
          <w:p w14:paraId="1E3B0AA2"/>
        </w:tc>
        <w:tc>
          <w:tcPr>
            <w:tcW w:w="2004" w:type="dxa"/>
            <w:vMerge w:val="continue"/>
            <w:tcBorders>
              <w:top w:val="single" w:color="000000" w:sz="2" w:space="0"/>
              <w:left w:val="single" w:color="000000" w:sz="2" w:space="0"/>
              <w:bottom w:val="single" w:color="000000" w:sz="2" w:space="0"/>
              <w:right w:val="single" w:color="000000" w:sz="2" w:space="0"/>
            </w:tcBorders>
          </w:tcPr>
          <w:p w14:paraId="62290634"/>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3602C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社会停车场用地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CC19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12.9603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DED90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6A51634B">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DDDC0EC"/>
        </w:tc>
        <w:tc>
          <w:tcPr>
            <w:tcW w:w="2004" w:type="dxa"/>
            <w:vMerge w:val="continue"/>
            <w:tcBorders>
              <w:top w:val="single" w:color="000000" w:sz="2" w:space="0"/>
              <w:left w:val="single" w:color="000000" w:sz="2" w:space="0"/>
              <w:bottom w:val="single" w:color="000000" w:sz="2" w:space="0"/>
              <w:right w:val="single" w:color="000000" w:sz="2" w:space="0"/>
            </w:tcBorders>
          </w:tcPr>
          <w:p w14:paraId="5F62A30D"/>
        </w:tc>
        <w:tc>
          <w:tcPr>
            <w:tcW w:w="2004" w:type="dxa"/>
            <w:vMerge w:val="continue"/>
            <w:tcBorders>
              <w:top w:val="single" w:color="000000" w:sz="2" w:space="0"/>
              <w:left w:val="single" w:color="000000" w:sz="2" w:space="0"/>
              <w:bottom w:val="single" w:color="000000" w:sz="2" w:space="0"/>
              <w:right w:val="single" w:color="000000" w:sz="2" w:space="0"/>
            </w:tcBorders>
          </w:tcPr>
          <w:p w14:paraId="3B9455EF"/>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750AE3">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其他交通设施用地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2A259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455AC7">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2.0206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0317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1B0363A3">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68858BC"/>
        </w:tc>
        <w:tc>
          <w:tcPr>
            <w:tcW w:w="2004" w:type="dxa"/>
            <w:vMerge w:val="continue"/>
            <w:tcBorders>
              <w:top w:val="single" w:color="000000" w:sz="2" w:space="0"/>
              <w:left w:val="single" w:color="000000" w:sz="2" w:space="0"/>
              <w:bottom w:val="single" w:color="000000" w:sz="2" w:space="0"/>
              <w:right w:val="single" w:color="000000" w:sz="2" w:space="0"/>
            </w:tcBorders>
          </w:tcPr>
          <w:p w14:paraId="7AB546F9"/>
        </w:tc>
        <w:tc>
          <w:tcPr>
            <w:tcW w:w="2004" w:type="dxa"/>
            <w:vMerge w:val="continue"/>
            <w:tcBorders>
              <w:top w:val="single" w:color="000000" w:sz="2" w:space="0"/>
              <w:left w:val="single" w:color="000000" w:sz="2" w:space="0"/>
              <w:bottom w:val="single" w:color="000000" w:sz="2" w:space="0"/>
              <w:right w:val="single" w:color="000000" w:sz="2" w:space="0"/>
            </w:tcBorders>
          </w:tcPr>
          <w:p w14:paraId="2DCAC3F2"/>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7BF3A3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3265CE">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117.1477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5FB16A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0.06%</w:t>
            </w:r>
          </w:p>
        </w:tc>
      </w:tr>
      <w:tr w14:paraId="3DD558AE">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65E36B1"/>
        </w:tc>
        <w:tc>
          <w:tcPr>
            <w:tcW w:w="2004" w:type="dxa"/>
            <w:vMerge w:val="continue"/>
            <w:tcBorders>
              <w:top w:val="single" w:color="000000" w:sz="2" w:space="0"/>
              <w:left w:val="single" w:color="000000" w:sz="2" w:space="0"/>
              <w:bottom w:val="single" w:color="000000" w:sz="2" w:space="0"/>
              <w:right w:val="single" w:color="000000" w:sz="2" w:space="0"/>
            </w:tcBorders>
          </w:tcPr>
          <w:p w14:paraId="52216630"/>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696BBED">
            <w:pPr>
              <w:widowControl/>
              <w:autoSpaceDE w:val="0"/>
              <w:autoSpaceDN w:val="0"/>
              <w:spacing w:before="1078" w:after="0" w:line="208" w:lineRule="exact"/>
              <w:ind w:left="0" w:right="0" w:firstLine="0"/>
              <w:jc w:val="center"/>
            </w:pPr>
            <w:r>
              <w:rPr>
                <w:rFonts w:ascii="Gv5e429e+FangSong" w:hAnsi="Gv5e429e+FangSong" w:eastAsia="Gv5e429e+FangSong"/>
                <w:color w:val="000000"/>
                <w:sz w:val="21"/>
              </w:rPr>
              <w:t>公用设施用地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AF24C">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供水用地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77B38"/>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5CE9E">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0.6820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663B12">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0.00%</w:t>
            </w:r>
          </w:p>
        </w:tc>
      </w:tr>
      <w:tr w14:paraId="66F57616">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15B2E07"/>
        </w:tc>
        <w:tc>
          <w:tcPr>
            <w:tcW w:w="2004" w:type="dxa"/>
            <w:vMerge w:val="continue"/>
            <w:tcBorders>
              <w:top w:val="single" w:color="000000" w:sz="2" w:space="0"/>
              <w:left w:val="single" w:color="000000" w:sz="2" w:space="0"/>
              <w:bottom w:val="single" w:color="000000" w:sz="2" w:space="0"/>
              <w:right w:val="single" w:color="000000" w:sz="2" w:space="0"/>
            </w:tcBorders>
          </w:tcPr>
          <w:p w14:paraId="6AFE0062"/>
        </w:tc>
        <w:tc>
          <w:tcPr>
            <w:tcW w:w="2004" w:type="dxa"/>
            <w:vMerge w:val="continue"/>
            <w:tcBorders>
              <w:top w:val="single" w:color="000000" w:sz="2" w:space="0"/>
              <w:left w:val="single" w:color="000000" w:sz="2" w:space="0"/>
              <w:bottom w:val="single" w:color="000000" w:sz="2" w:space="0"/>
              <w:right w:val="single" w:color="000000" w:sz="2" w:space="0"/>
            </w:tcBorders>
          </w:tcPr>
          <w:p w14:paraId="76726BD0"/>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6CC12">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排水用地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43AA9"/>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5B683">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2.7119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D3079">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0.00%</w:t>
            </w:r>
          </w:p>
        </w:tc>
      </w:tr>
      <w:tr w14:paraId="0C5337A6">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27EF861"/>
        </w:tc>
        <w:tc>
          <w:tcPr>
            <w:tcW w:w="2004" w:type="dxa"/>
            <w:vMerge w:val="continue"/>
            <w:tcBorders>
              <w:top w:val="single" w:color="000000" w:sz="2" w:space="0"/>
              <w:left w:val="single" w:color="000000" w:sz="2" w:space="0"/>
              <w:bottom w:val="single" w:color="000000" w:sz="2" w:space="0"/>
              <w:right w:val="single" w:color="000000" w:sz="2" w:space="0"/>
            </w:tcBorders>
          </w:tcPr>
          <w:p w14:paraId="7F06432C"/>
        </w:tc>
        <w:tc>
          <w:tcPr>
            <w:tcW w:w="2004" w:type="dxa"/>
            <w:vMerge w:val="continue"/>
            <w:tcBorders>
              <w:top w:val="single" w:color="000000" w:sz="2" w:space="0"/>
              <w:left w:val="single" w:color="000000" w:sz="2" w:space="0"/>
              <w:bottom w:val="single" w:color="000000" w:sz="2" w:space="0"/>
              <w:right w:val="single" w:color="000000" w:sz="2" w:space="0"/>
            </w:tcBorders>
          </w:tcPr>
          <w:p w14:paraId="02B63C53"/>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2E284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供电用地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81C7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0039D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0.9813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D945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31523039">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83449E7"/>
        </w:tc>
        <w:tc>
          <w:tcPr>
            <w:tcW w:w="2004" w:type="dxa"/>
            <w:vMerge w:val="continue"/>
            <w:tcBorders>
              <w:top w:val="single" w:color="000000" w:sz="2" w:space="0"/>
              <w:left w:val="single" w:color="000000" w:sz="2" w:space="0"/>
              <w:bottom w:val="single" w:color="000000" w:sz="2" w:space="0"/>
              <w:right w:val="single" w:color="000000" w:sz="2" w:space="0"/>
            </w:tcBorders>
          </w:tcPr>
          <w:p w14:paraId="5B34E7AF"/>
        </w:tc>
        <w:tc>
          <w:tcPr>
            <w:tcW w:w="2004" w:type="dxa"/>
            <w:vMerge w:val="continue"/>
            <w:tcBorders>
              <w:top w:val="single" w:color="000000" w:sz="2" w:space="0"/>
              <w:left w:val="single" w:color="000000" w:sz="2" w:space="0"/>
              <w:bottom w:val="single" w:color="000000" w:sz="2" w:space="0"/>
              <w:right w:val="single" w:color="000000" w:sz="2" w:space="0"/>
            </w:tcBorders>
          </w:tcPr>
          <w:p w14:paraId="0B9F6E93"/>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288FF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邮政用地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B3493"/>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AD800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0.1444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8E5DB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40004F5F">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5F14272"/>
        </w:tc>
        <w:tc>
          <w:tcPr>
            <w:tcW w:w="2004" w:type="dxa"/>
            <w:vMerge w:val="continue"/>
            <w:tcBorders>
              <w:top w:val="single" w:color="000000" w:sz="2" w:space="0"/>
              <w:left w:val="single" w:color="000000" w:sz="2" w:space="0"/>
              <w:bottom w:val="single" w:color="000000" w:sz="2" w:space="0"/>
              <w:right w:val="single" w:color="000000" w:sz="2" w:space="0"/>
            </w:tcBorders>
          </w:tcPr>
          <w:p w14:paraId="77E4891F"/>
        </w:tc>
        <w:tc>
          <w:tcPr>
            <w:tcW w:w="2004" w:type="dxa"/>
            <w:vMerge w:val="continue"/>
            <w:tcBorders>
              <w:top w:val="single" w:color="000000" w:sz="2" w:space="0"/>
              <w:left w:val="single" w:color="000000" w:sz="2" w:space="0"/>
              <w:bottom w:val="single" w:color="000000" w:sz="2" w:space="0"/>
              <w:right w:val="single" w:color="000000" w:sz="2" w:space="0"/>
            </w:tcBorders>
          </w:tcPr>
          <w:p w14:paraId="057D6F3A"/>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D9C683">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环卫用地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6E143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441E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0.3044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08ED0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4EBECE78">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6F9F124"/>
        </w:tc>
        <w:tc>
          <w:tcPr>
            <w:tcW w:w="2004" w:type="dxa"/>
            <w:vMerge w:val="continue"/>
            <w:tcBorders>
              <w:top w:val="single" w:color="000000" w:sz="2" w:space="0"/>
              <w:left w:val="single" w:color="000000" w:sz="2" w:space="0"/>
              <w:bottom w:val="single" w:color="000000" w:sz="2" w:space="0"/>
              <w:right w:val="single" w:color="000000" w:sz="2" w:space="0"/>
            </w:tcBorders>
          </w:tcPr>
          <w:p w14:paraId="698131CB"/>
        </w:tc>
        <w:tc>
          <w:tcPr>
            <w:tcW w:w="2004" w:type="dxa"/>
            <w:vMerge w:val="continue"/>
            <w:tcBorders>
              <w:top w:val="single" w:color="000000" w:sz="2" w:space="0"/>
              <w:left w:val="single" w:color="000000" w:sz="2" w:space="0"/>
              <w:bottom w:val="single" w:color="000000" w:sz="2" w:space="0"/>
              <w:right w:val="single" w:color="000000" w:sz="2" w:space="0"/>
            </w:tcBorders>
          </w:tcPr>
          <w:p w14:paraId="3214537D"/>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E3899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其他公用设施用地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ABE22D"/>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1D36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0.2024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C4300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7298D330">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42470E7"/>
        </w:tc>
        <w:tc>
          <w:tcPr>
            <w:tcW w:w="2004" w:type="dxa"/>
            <w:vMerge w:val="continue"/>
            <w:tcBorders>
              <w:top w:val="single" w:color="000000" w:sz="2" w:space="0"/>
              <w:left w:val="single" w:color="000000" w:sz="2" w:space="0"/>
              <w:bottom w:val="single" w:color="000000" w:sz="2" w:space="0"/>
              <w:right w:val="single" w:color="000000" w:sz="2" w:space="0"/>
            </w:tcBorders>
          </w:tcPr>
          <w:p w14:paraId="73538736"/>
        </w:tc>
        <w:tc>
          <w:tcPr>
            <w:tcW w:w="2004" w:type="dxa"/>
            <w:vMerge w:val="continue"/>
            <w:tcBorders>
              <w:top w:val="single" w:color="000000" w:sz="2" w:space="0"/>
              <w:left w:val="single" w:color="000000" w:sz="2" w:space="0"/>
              <w:bottom w:val="single" w:color="000000" w:sz="2" w:space="0"/>
              <w:right w:val="single" w:color="000000" w:sz="2" w:space="0"/>
            </w:tcBorders>
          </w:tcPr>
          <w:p w14:paraId="2BF423DB"/>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B91CC1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68C8C8">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5.0263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2DBAEA">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0.00%</w:t>
            </w:r>
          </w:p>
        </w:tc>
      </w:tr>
      <w:tr w14:paraId="71C8D074">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171C0EE"/>
        </w:tc>
        <w:tc>
          <w:tcPr>
            <w:tcW w:w="2004" w:type="dxa"/>
            <w:vMerge w:val="continue"/>
            <w:tcBorders>
              <w:top w:val="single" w:color="000000" w:sz="2" w:space="0"/>
              <w:left w:val="single" w:color="000000" w:sz="2" w:space="0"/>
              <w:bottom w:val="single" w:color="000000" w:sz="2" w:space="0"/>
              <w:right w:val="single" w:color="000000" w:sz="2" w:space="0"/>
            </w:tcBorders>
          </w:tcPr>
          <w:p w14:paraId="2D5AE246"/>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37FC739">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绿地与开敞空间用地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E4584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公园绿地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250A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128A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60.0411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40985">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0.03%</w:t>
            </w:r>
          </w:p>
        </w:tc>
      </w:tr>
      <w:tr w14:paraId="2DFC3998">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B41C356"/>
        </w:tc>
        <w:tc>
          <w:tcPr>
            <w:tcW w:w="2004" w:type="dxa"/>
            <w:vMerge w:val="continue"/>
            <w:tcBorders>
              <w:top w:val="single" w:color="000000" w:sz="2" w:space="0"/>
              <w:left w:val="single" w:color="000000" w:sz="2" w:space="0"/>
              <w:bottom w:val="single" w:color="000000" w:sz="2" w:space="0"/>
              <w:right w:val="single" w:color="000000" w:sz="2" w:space="0"/>
            </w:tcBorders>
          </w:tcPr>
          <w:p w14:paraId="527C8FD0"/>
        </w:tc>
        <w:tc>
          <w:tcPr>
            <w:tcW w:w="2004" w:type="dxa"/>
            <w:vMerge w:val="continue"/>
            <w:tcBorders>
              <w:top w:val="single" w:color="000000" w:sz="2" w:space="0"/>
              <w:left w:val="single" w:color="000000" w:sz="2" w:space="0"/>
              <w:bottom w:val="single" w:color="000000" w:sz="2" w:space="0"/>
              <w:right w:val="single" w:color="000000" w:sz="2" w:space="0"/>
            </w:tcBorders>
          </w:tcPr>
          <w:p w14:paraId="7DA3D2DE"/>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CA8438">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防护绿地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C47B2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84E766">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2.5208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0E40A">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3951E164">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A22073C"/>
        </w:tc>
        <w:tc>
          <w:tcPr>
            <w:tcW w:w="2004" w:type="dxa"/>
            <w:vMerge w:val="continue"/>
            <w:tcBorders>
              <w:top w:val="single" w:color="000000" w:sz="2" w:space="0"/>
              <w:left w:val="single" w:color="000000" w:sz="2" w:space="0"/>
              <w:bottom w:val="single" w:color="000000" w:sz="2" w:space="0"/>
              <w:right w:val="single" w:color="000000" w:sz="2" w:space="0"/>
            </w:tcBorders>
          </w:tcPr>
          <w:p w14:paraId="7A161B6F"/>
        </w:tc>
        <w:tc>
          <w:tcPr>
            <w:tcW w:w="2004" w:type="dxa"/>
            <w:vMerge w:val="continue"/>
            <w:tcBorders>
              <w:top w:val="single" w:color="000000" w:sz="2" w:space="0"/>
              <w:left w:val="single" w:color="000000" w:sz="2" w:space="0"/>
              <w:bottom w:val="single" w:color="000000" w:sz="2" w:space="0"/>
              <w:right w:val="single" w:color="000000" w:sz="2" w:space="0"/>
            </w:tcBorders>
          </w:tcPr>
          <w:p w14:paraId="123A6318"/>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E123D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广场用地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B5B7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DCCF1">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1.8854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56699B">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41E616B4">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797AA38"/>
        </w:tc>
        <w:tc>
          <w:tcPr>
            <w:tcW w:w="2004" w:type="dxa"/>
            <w:vMerge w:val="continue"/>
            <w:tcBorders>
              <w:top w:val="single" w:color="000000" w:sz="2" w:space="0"/>
              <w:left w:val="single" w:color="000000" w:sz="2" w:space="0"/>
              <w:bottom w:val="single" w:color="000000" w:sz="2" w:space="0"/>
              <w:right w:val="single" w:color="000000" w:sz="2" w:space="0"/>
            </w:tcBorders>
          </w:tcPr>
          <w:p w14:paraId="5C3D2B0E"/>
        </w:tc>
        <w:tc>
          <w:tcPr>
            <w:tcW w:w="2004" w:type="dxa"/>
            <w:vMerge w:val="continue"/>
            <w:tcBorders>
              <w:top w:val="single" w:color="000000" w:sz="2" w:space="0"/>
              <w:left w:val="single" w:color="000000" w:sz="2" w:space="0"/>
              <w:bottom w:val="single" w:color="000000" w:sz="2" w:space="0"/>
              <w:right w:val="single" w:color="000000" w:sz="2" w:space="0"/>
            </w:tcBorders>
          </w:tcPr>
          <w:p w14:paraId="67C7FC63"/>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49EF0D0">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A342A5">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64.4473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85C8AB">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0.03%</w:t>
            </w:r>
          </w:p>
        </w:tc>
      </w:tr>
      <w:tr w14:paraId="2209BA93">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A6CC5D2"/>
        </w:tc>
        <w:tc>
          <w:tcPr>
            <w:tcW w:w="2004" w:type="dxa"/>
            <w:vMerge w:val="continue"/>
            <w:tcBorders>
              <w:top w:val="single" w:color="000000" w:sz="2" w:space="0"/>
              <w:left w:val="single" w:color="000000" w:sz="2" w:space="0"/>
              <w:bottom w:val="single" w:color="000000" w:sz="2" w:space="0"/>
              <w:right w:val="single" w:color="000000" w:sz="2" w:space="0"/>
            </w:tcBorders>
          </w:tcPr>
          <w:p w14:paraId="25CD736A"/>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744902E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其他土地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7D0A63">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空闲地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C45BD"/>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B5C68B">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0.1348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D8C06">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0.00%</w:t>
            </w:r>
          </w:p>
        </w:tc>
      </w:tr>
    </w:tbl>
    <w:p w14:paraId="5F588D48">
      <w:pPr>
        <w:widowControl/>
        <w:autoSpaceDE w:val="0"/>
        <w:autoSpaceDN w:val="0"/>
        <w:spacing w:before="920" w:after="0" w:line="180" w:lineRule="exact"/>
        <w:ind w:left="0" w:right="0" w:firstLine="0"/>
        <w:jc w:val="center"/>
      </w:pPr>
      <w:r>
        <w:rPr>
          <w:rFonts w:ascii="K1zq58QP+Calibri" w:hAnsi="K1zq58QP+Calibri" w:eastAsia="K1zq58QP+Calibri"/>
          <w:color w:val="000000"/>
          <w:sz w:val="18"/>
        </w:rPr>
        <w:t>63</w:t>
      </w:r>
    </w:p>
    <w:p w14:paraId="2B474E37">
      <w:pPr>
        <w:sectPr>
          <w:pgSz w:w="16838" w:h="12306"/>
          <w:pgMar w:top="440" w:right="1396" w:bottom="392" w:left="1416" w:header="720" w:footer="720" w:gutter="0"/>
          <w:cols w:equalWidth="0" w:num="1">
            <w:col w:w="14026"/>
          </w:cols>
          <w:docGrid w:linePitch="360" w:charSpace="0"/>
        </w:sectPr>
      </w:pPr>
    </w:p>
    <w:p w14:paraId="2AE6B56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0C36BEF">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35ABE99C">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D37E95E">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9C71042">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B3E62F8">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6D94A0BB">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1A5AC4A"/>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F6182">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C78AE">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6D75C2">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E229C">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36434A">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509EE763">
        <w:tblPrEx>
          <w:tblCellMar>
            <w:top w:w="0" w:type="dxa"/>
            <w:left w:w="108" w:type="dxa"/>
            <w:bottom w:w="0" w:type="dxa"/>
            <w:right w:w="108" w:type="dxa"/>
          </w:tblCellMar>
        </w:tblPrEx>
        <w:trPr>
          <w:trHeight w:val="336" w:hRule="exact"/>
        </w:trPr>
        <w:tc>
          <w:tcPr>
            <w:tcW w:w="56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D95EFEA"/>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D043B71"/>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59EF00"/>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E2AD34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DD4DF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0.1348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4C9E7">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6834660C">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E09CDD9"/>
        </w:tc>
        <w:tc>
          <w:tcPr>
            <w:tcW w:w="2004" w:type="dxa"/>
            <w:vMerge w:val="continue"/>
            <w:tcBorders>
              <w:top w:val="single" w:color="000000" w:sz="2" w:space="0"/>
              <w:left w:val="single" w:color="000000" w:sz="2" w:space="0"/>
              <w:bottom w:val="single" w:color="000000" w:sz="2" w:space="0"/>
              <w:right w:val="single" w:color="000000" w:sz="2" w:space="0"/>
            </w:tcBorders>
          </w:tcPr>
          <w:p w14:paraId="2809E0E4"/>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1DF044B">
            <w:pPr>
              <w:widowControl/>
              <w:autoSpaceDE w:val="0"/>
              <w:autoSpaceDN w:val="0"/>
              <w:spacing w:before="0" w:after="0" w:line="294" w:lineRule="exact"/>
              <w:ind w:left="0" w:right="0" w:firstLine="0"/>
              <w:jc w:val="center"/>
            </w:pPr>
            <w:r>
              <w:rPr>
                <w:rFonts w:ascii="Gv5e429e+FangSong" w:hAnsi="Gv5e429e+FangSong" w:eastAsia="Gv5e429e+FangSong"/>
                <w:color w:val="000000"/>
                <w:sz w:val="21"/>
              </w:rPr>
              <w:t>城市、建制镇范围</w:t>
            </w:r>
            <w:r>
              <w:br w:type="textWrapping"/>
            </w:r>
            <w:r>
              <w:rPr>
                <w:rFonts w:ascii="Gv5e429e+FangSong" w:hAnsi="Gv5e429e+FangSong" w:eastAsia="Gv5e429e+FangSong"/>
                <w:color w:val="000000"/>
                <w:sz w:val="21"/>
              </w:rPr>
              <w:t>（201、202）内的其</w:t>
            </w:r>
          </w:p>
          <w:p w14:paraId="2F1D509A">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他用地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AE282"/>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3088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35CEF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62.6792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90A7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0.03%</w:t>
            </w:r>
          </w:p>
        </w:tc>
      </w:tr>
      <w:tr w14:paraId="0B9BEE9A">
        <w:tblPrEx>
          <w:tblCellMar>
            <w:top w:w="0" w:type="dxa"/>
            <w:left w:w="108" w:type="dxa"/>
            <w:bottom w:w="0" w:type="dxa"/>
            <w:right w:w="108" w:type="dxa"/>
          </w:tblCellMar>
        </w:tblPrEx>
        <w:trPr>
          <w:trHeight w:val="624"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D30339D"/>
        </w:tc>
        <w:tc>
          <w:tcPr>
            <w:tcW w:w="2004" w:type="dxa"/>
            <w:vMerge w:val="continue"/>
            <w:tcBorders>
              <w:top w:val="single" w:color="000000" w:sz="2" w:space="0"/>
              <w:left w:val="single" w:color="000000" w:sz="2" w:space="0"/>
              <w:bottom w:val="single" w:color="000000" w:sz="2" w:space="0"/>
              <w:right w:val="single" w:color="000000" w:sz="2" w:space="0"/>
            </w:tcBorders>
          </w:tcPr>
          <w:p w14:paraId="6625F6B2"/>
        </w:tc>
        <w:tc>
          <w:tcPr>
            <w:tcW w:w="2004" w:type="dxa"/>
            <w:vMerge w:val="continue"/>
            <w:tcBorders>
              <w:top w:val="single" w:color="000000" w:sz="2" w:space="0"/>
              <w:left w:val="single" w:color="000000" w:sz="2" w:space="0"/>
              <w:bottom w:val="single" w:color="000000" w:sz="2" w:space="0"/>
              <w:right w:val="single" w:color="000000" w:sz="2" w:space="0"/>
            </w:tcBorders>
          </w:tcPr>
          <w:p w14:paraId="69AEE436"/>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7261919">
            <w:pPr>
              <w:widowControl/>
              <w:autoSpaceDE w:val="0"/>
              <w:autoSpaceDN w:val="0"/>
              <w:spacing w:before="210"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98236">
            <w:pPr>
              <w:widowControl/>
              <w:autoSpaceDE w:val="0"/>
              <w:autoSpaceDN w:val="0"/>
              <w:spacing w:before="210" w:after="0" w:line="208" w:lineRule="exact"/>
              <w:ind w:left="0" w:right="0" w:firstLine="0"/>
              <w:jc w:val="center"/>
            </w:pPr>
            <w:r>
              <w:rPr>
                <w:rFonts w:ascii="Gv5e429e+FangSong" w:hAnsi="Gv5e429e+FangSong" w:eastAsia="Gv5e429e+FangSong"/>
                <w:b/>
                <w:color w:val="000000"/>
                <w:sz w:val="21"/>
              </w:rPr>
              <w:t>62.6792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CE5874">
            <w:pPr>
              <w:widowControl/>
              <w:autoSpaceDE w:val="0"/>
              <w:autoSpaceDN w:val="0"/>
              <w:spacing w:before="210" w:after="0" w:line="208" w:lineRule="exact"/>
              <w:ind w:left="0" w:right="0" w:firstLine="0"/>
              <w:jc w:val="center"/>
            </w:pPr>
            <w:r>
              <w:rPr>
                <w:rFonts w:ascii="Gv5e429e+FangSong" w:hAnsi="Gv5e429e+FangSong" w:eastAsia="Gv5e429e+FangSong"/>
                <w:b/>
                <w:color w:val="000000"/>
                <w:sz w:val="21"/>
              </w:rPr>
              <w:t>0.03%</w:t>
            </w:r>
          </w:p>
        </w:tc>
      </w:tr>
      <w:tr w14:paraId="6F0EF70A">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D8D3DC8"/>
        </w:tc>
        <w:tc>
          <w:tcPr>
            <w:tcW w:w="2004" w:type="dxa"/>
            <w:vMerge w:val="continue"/>
            <w:tcBorders>
              <w:top w:val="single" w:color="000000" w:sz="2" w:space="0"/>
              <w:left w:val="single" w:color="000000" w:sz="2" w:space="0"/>
              <w:bottom w:val="single" w:color="000000" w:sz="2" w:space="0"/>
              <w:right w:val="single" w:color="000000" w:sz="2" w:space="0"/>
            </w:tcBorders>
          </w:tcPr>
          <w:p w14:paraId="3E64C82E"/>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6FD4E6A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合计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9EB3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1110.7645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0B52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0.60%</w:t>
            </w:r>
          </w:p>
        </w:tc>
      </w:tr>
      <w:tr w14:paraId="0C7DF4BF">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3FD7FFE"/>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75D4C7">
            <w:pPr>
              <w:widowControl/>
              <w:autoSpaceDE w:val="0"/>
              <w:autoSpaceDN w:val="0"/>
              <w:spacing w:before="2530" w:after="0" w:line="210" w:lineRule="exact"/>
              <w:ind w:left="0" w:right="0" w:firstLine="0"/>
              <w:jc w:val="center"/>
            </w:pPr>
            <w:r>
              <w:rPr>
                <w:rFonts w:ascii="Gv5e429e+FangSong" w:hAnsi="Gv5e429e+FangSong" w:eastAsia="Gv5e429e+FangSong"/>
                <w:color w:val="000000"/>
                <w:sz w:val="21"/>
              </w:rPr>
              <w:t>村庄用地</w:t>
            </w:r>
          </w:p>
          <w:p w14:paraId="0981378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(203)</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1047DB8">
            <w:pPr>
              <w:widowControl/>
              <w:autoSpaceDE w:val="0"/>
              <w:autoSpaceDN w:val="0"/>
              <w:spacing w:before="1506" w:after="0" w:line="208" w:lineRule="exact"/>
              <w:ind w:left="0" w:right="0" w:firstLine="0"/>
              <w:jc w:val="center"/>
            </w:pPr>
            <w:r>
              <w:rPr>
                <w:rFonts w:ascii="Gv5e429e+FangSong" w:hAnsi="Gv5e429e+FangSong" w:eastAsia="Gv5e429e+FangSong"/>
                <w:color w:val="000000"/>
                <w:sz w:val="21"/>
              </w:rPr>
              <w:t>居住用地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C56909F">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城镇住宅用地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4234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一类城镇住宅用地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93D0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12.5907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AEDBD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0.01%</w:t>
            </w:r>
          </w:p>
        </w:tc>
      </w:tr>
      <w:tr w14:paraId="6F9E1F54">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106CE9D"/>
        </w:tc>
        <w:tc>
          <w:tcPr>
            <w:tcW w:w="2004" w:type="dxa"/>
            <w:vMerge w:val="continue"/>
            <w:tcBorders>
              <w:top w:val="single" w:color="000000" w:sz="2" w:space="0"/>
              <w:left w:val="single" w:color="000000" w:sz="2" w:space="0"/>
              <w:bottom w:val="single" w:color="000000" w:sz="2" w:space="0"/>
              <w:right w:val="single" w:color="000000" w:sz="2" w:space="0"/>
            </w:tcBorders>
          </w:tcPr>
          <w:p w14:paraId="7C640E38"/>
        </w:tc>
        <w:tc>
          <w:tcPr>
            <w:tcW w:w="2004" w:type="dxa"/>
            <w:vMerge w:val="continue"/>
            <w:tcBorders>
              <w:top w:val="single" w:color="000000" w:sz="2" w:space="0"/>
              <w:left w:val="single" w:color="000000" w:sz="2" w:space="0"/>
              <w:bottom w:val="single" w:color="000000" w:sz="2" w:space="0"/>
              <w:right w:val="single" w:color="000000" w:sz="2" w:space="0"/>
            </w:tcBorders>
          </w:tcPr>
          <w:p w14:paraId="669E4FE5"/>
        </w:tc>
        <w:tc>
          <w:tcPr>
            <w:tcW w:w="2004" w:type="dxa"/>
            <w:vMerge w:val="continue"/>
            <w:tcBorders>
              <w:top w:val="single" w:color="000000" w:sz="2" w:space="0"/>
              <w:left w:val="single" w:color="000000" w:sz="2" w:space="0"/>
              <w:bottom w:val="single" w:color="000000" w:sz="2" w:space="0"/>
              <w:right w:val="single" w:color="000000" w:sz="2" w:space="0"/>
            </w:tcBorders>
          </w:tcPr>
          <w:p w14:paraId="13B01965"/>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F60F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二类城镇住宅用地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4F40A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1.0663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97A4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6420610D">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94932C7"/>
        </w:tc>
        <w:tc>
          <w:tcPr>
            <w:tcW w:w="2004" w:type="dxa"/>
            <w:vMerge w:val="continue"/>
            <w:tcBorders>
              <w:top w:val="single" w:color="000000" w:sz="2" w:space="0"/>
              <w:left w:val="single" w:color="000000" w:sz="2" w:space="0"/>
              <w:bottom w:val="single" w:color="000000" w:sz="2" w:space="0"/>
              <w:right w:val="single" w:color="000000" w:sz="2" w:space="0"/>
            </w:tcBorders>
          </w:tcPr>
          <w:p w14:paraId="1BDF97C6"/>
        </w:tc>
        <w:tc>
          <w:tcPr>
            <w:tcW w:w="2004" w:type="dxa"/>
            <w:vMerge w:val="continue"/>
            <w:tcBorders>
              <w:top w:val="single" w:color="000000" w:sz="2" w:space="0"/>
              <w:left w:val="single" w:color="000000" w:sz="2" w:space="0"/>
              <w:bottom w:val="single" w:color="000000" w:sz="2" w:space="0"/>
              <w:right w:val="single" w:color="000000" w:sz="2" w:space="0"/>
            </w:tcBorders>
          </w:tcPr>
          <w:p w14:paraId="49FB480A"/>
        </w:tc>
        <w:tc>
          <w:tcPr>
            <w:tcW w:w="2004" w:type="dxa"/>
            <w:vMerge w:val="continue"/>
            <w:tcBorders>
              <w:top w:val="single" w:color="000000" w:sz="2" w:space="0"/>
              <w:left w:val="single" w:color="000000" w:sz="2" w:space="0"/>
              <w:bottom w:val="single" w:color="000000" w:sz="2" w:space="0"/>
              <w:right w:val="single" w:color="000000" w:sz="2" w:space="0"/>
            </w:tcBorders>
          </w:tcPr>
          <w:p w14:paraId="630D582E"/>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B5E31D">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三类城镇住宅用地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D72E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0.0225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B3981">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6DD84ABA">
        <w:tblPrEx>
          <w:tblCellMar>
            <w:top w:w="0" w:type="dxa"/>
            <w:left w:w="108" w:type="dxa"/>
            <w:bottom w:w="0" w:type="dxa"/>
            <w:right w:w="108" w:type="dxa"/>
          </w:tblCellMar>
        </w:tblPrEx>
        <w:trPr>
          <w:trHeight w:val="594"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01F65EA"/>
        </w:tc>
        <w:tc>
          <w:tcPr>
            <w:tcW w:w="2004" w:type="dxa"/>
            <w:vMerge w:val="continue"/>
            <w:tcBorders>
              <w:top w:val="single" w:color="000000" w:sz="2" w:space="0"/>
              <w:left w:val="single" w:color="000000" w:sz="2" w:space="0"/>
              <w:bottom w:val="single" w:color="000000" w:sz="2" w:space="0"/>
              <w:right w:val="single" w:color="000000" w:sz="2" w:space="0"/>
            </w:tcBorders>
          </w:tcPr>
          <w:p w14:paraId="121D7DB2"/>
        </w:tc>
        <w:tc>
          <w:tcPr>
            <w:tcW w:w="2004" w:type="dxa"/>
            <w:vMerge w:val="continue"/>
            <w:tcBorders>
              <w:top w:val="single" w:color="000000" w:sz="2" w:space="0"/>
              <w:left w:val="single" w:color="000000" w:sz="2" w:space="0"/>
              <w:bottom w:val="single" w:color="000000" w:sz="2" w:space="0"/>
              <w:right w:val="single" w:color="000000" w:sz="2" w:space="0"/>
            </w:tcBorders>
          </w:tcPr>
          <w:p w14:paraId="11DF5586"/>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FAFB7">
            <w:pPr>
              <w:widowControl/>
              <w:autoSpaceDE w:val="0"/>
              <w:autoSpaceDN w:val="0"/>
              <w:spacing w:before="196" w:after="0" w:line="208" w:lineRule="exact"/>
              <w:ind w:left="0" w:right="0" w:firstLine="0"/>
              <w:jc w:val="center"/>
            </w:pPr>
            <w:r>
              <w:rPr>
                <w:rFonts w:ascii="Gv5e429e+FangSong" w:hAnsi="Gv5e429e+FangSong" w:eastAsia="Gv5e429e+FangSong"/>
                <w:color w:val="000000"/>
                <w:sz w:val="21"/>
              </w:rPr>
              <w:t>城镇社区服务设施用地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1E204D"/>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2B87B7">
            <w:pPr>
              <w:widowControl/>
              <w:autoSpaceDE w:val="0"/>
              <w:autoSpaceDN w:val="0"/>
              <w:spacing w:before="196" w:after="0" w:line="208" w:lineRule="exact"/>
              <w:ind w:left="0" w:right="0" w:firstLine="0"/>
              <w:jc w:val="center"/>
            </w:pPr>
            <w:r>
              <w:rPr>
                <w:rFonts w:ascii="Gv5e429e+FangSong" w:hAnsi="Gv5e429e+FangSong" w:eastAsia="Gv5e429e+FangSong"/>
                <w:color w:val="000000"/>
                <w:sz w:val="21"/>
              </w:rPr>
              <w:t>1.4110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9A0731">
            <w:pPr>
              <w:widowControl/>
              <w:autoSpaceDE w:val="0"/>
              <w:autoSpaceDN w:val="0"/>
              <w:spacing w:before="196" w:after="0" w:line="208" w:lineRule="exact"/>
              <w:ind w:left="0" w:right="0" w:firstLine="0"/>
              <w:jc w:val="center"/>
            </w:pPr>
            <w:r>
              <w:rPr>
                <w:rFonts w:ascii="Gv5e429e+FangSong" w:hAnsi="Gv5e429e+FangSong" w:eastAsia="Gv5e429e+FangSong"/>
                <w:color w:val="000000"/>
                <w:sz w:val="21"/>
              </w:rPr>
              <w:t>0.00%</w:t>
            </w:r>
          </w:p>
        </w:tc>
      </w:tr>
      <w:tr w14:paraId="04FCEDC7">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3C4BF08"/>
        </w:tc>
        <w:tc>
          <w:tcPr>
            <w:tcW w:w="2004" w:type="dxa"/>
            <w:vMerge w:val="continue"/>
            <w:tcBorders>
              <w:top w:val="single" w:color="000000" w:sz="2" w:space="0"/>
              <w:left w:val="single" w:color="000000" w:sz="2" w:space="0"/>
              <w:bottom w:val="single" w:color="000000" w:sz="2" w:space="0"/>
              <w:right w:val="single" w:color="000000" w:sz="2" w:space="0"/>
            </w:tcBorders>
          </w:tcPr>
          <w:p w14:paraId="7124E9D4"/>
        </w:tc>
        <w:tc>
          <w:tcPr>
            <w:tcW w:w="2004" w:type="dxa"/>
            <w:vMerge w:val="continue"/>
            <w:tcBorders>
              <w:top w:val="single" w:color="000000" w:sz="2" w:space="0"/>
              <w:left w:val="single" w:color="000000" w:sz="2" w:space="0"/>
              <w:bottom w:val="single" w:color="000000" w:sz="2" w:space="0"/>
              <w:right w:val="single" w:color="000000" w:sz="2" w:space="0"/>
            </w:tcBorders>
          </w:tcPr>
          <w:p w14:paraId="47A8E1D7"/>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8EE95E2">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农村宅基地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67A5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一类农村宅基地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AB008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116.6991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7060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0.06%</w:t>
            </w:r>
          </w:p>
        </w:tc>
      </w:tr>
      <w:tr w14:paraId="148042F6">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165AA18"/>
        </w:tc>
        <w:tc>
          <w:tcPr>
            <w:tcW w:w="2004" w:type="dxa"/>
            <w:vMerge w:val="continue"/>
            <w:tcBorders>
              <w:top w:val="single" w:color="000000" w:sz="2" w:space="0"/>
              <w:left w:val="single" w:color="000000" w:sz="2" w:space="0"/>
              <w:bottom w:val="single" w:color="000000" w:sz="2" w:space="0"/>
              <w:right w:val="single" w:color="000000" w:sz="2" w:space="0"/>
            </w:tcBorders>
          </w:tcPr>
          <w:p w14:paraId="40614A86"/>
        </w:tc>
        <w:tc>
          <w:tcPr>
            <w:tcW w:w="2004" w:type="dxa"/>
            <w:vMerge w:val="continue"/>
            <w:tcBorders>
              <w:top w:val="single" w:color="000000" w:sz="2" w:space="0"/>
              <w:left w:val="single" w:color="000000" w:sz="2" w:space="0"/>
              <w:bottom w:val="single" w:color="000000" w:sz="2" w:space="0"/>
              <w:right w:val="single" w:color="000000" w:sz="2" w:space="0"/>
            </w:tcBorders>
          </w:tcPr>
          <w:p w14:paraId="0970E9B2"/>
        </w:tc>
        <w:tc>
          <w:tcPr>
            <w:tcW w:w="2004" w:type="dxa"/>
            <w:vMerge w:val="continue"/>
            <w:tcBorders>
              <w:top w:val="single" w:color="000000" w:sz="2" w:space="0"/>
              <w:left w:val="single" w:color="000000" w:sz="2" w:space="0"/>
              <w:bottom w:val="single" w:color="000000" w:sz="2" w:space="0"/>
              <w:right w:val="single" w:color="000000" w:sz="2" w:space="0"/>
            </w:tcBorders>
          </w:tcPr>
          <w:p w14:paraId="0FF04CB4"/>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4D788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二类农村宅基地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C4AB1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2827.9605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B8648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1.52%</w:t>
            </w:r>
          </w:p>
        </w:tc>
      </w:tr>
      <w:tr w14:paraId="657D80C8">
        <w:tblPrEx>
          <w:tblCellMar>
            <w:top w:w="0" w:type="dxa"/>
            <w:left w:w="108" w:type="dxa"/>
            <w:bottom w:w="0" w:type="dxa"/>
            <w:right w:w="108" w:type="dxa"/>
          </w:tblCellMar>
        </w:tblPrEx>
        <w:trPr>
          <w:trHeight w:val="59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D9D7653"/>
        </w:tc>
        <w:tc>
          <w:tcPr>
            <w:tcW w:w="2004" w:type="dxa"/>
            <w:vMerge w:val="continue"/>
            <w:tcBorders>
              <w:top w:val="single" w:color="000000" w:sz="2" w:space="0"/>
              <w:left w:val="single" w:color="000000" w:sz="2" w:space="0"/>
              <w:bottom w:val="single" w:color="000000" w:sz="2" w:space="0"/>
              <w:right w:val="single" w:color="000000" w:sz="2" w:space="0"/>
            </w:tcBorders>
          </w:tcPr>
          <w:p w14:paraId="7D54EB3E"/>
        </w:tc>
        <w:tc>
          <w:tcPr>
            <w:tcW w:w="2004" w:type="dxa"/>
            <w:vMerge w:val="continue"/>
            <w:tcBorders>
              <w:top w:val="single" w:color="000000" w:sz="2" w:space="0"/>
              <w:left w:val="single" w:color="000000" w:sz="2" w:space="0"/>
              <w:bottom w:val="single" w:color="000000" w:sz="2" w:space="0"/>
              <w:right w:val="single" w:color="000000" w:sz="2" w:space="0"/>
            </w:tcBorders>
          </w:tcPr>
          <w:p w14:paraId="41CA353C"/>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CFE7B29">
            <w:pPr>
              <w:widowControl/>
              <w:autoSpaceDE w:val="0"/>
              <w:autoSpaceDN w:val="0"/>
              <w:spacing w:before="198" w:after="0" w:line="208" w:lineRule="exact"/>
              <w:ind w:left="0" w:right="0" w:firstLine="0"/>
              <w:jc w:val="center"/>
            </w:pPr>
            <w:r>
              <w:rPr>
                <w:rFonts w:ascii="Gv5e429e+FangSong" w:hAnsi="Gv5e429e+FangSong" w:eastAsia="Gv5e429e+FangSong"/>
                <w:color w:val="000000"/>
                <w:sz w:val="21"/>
              </w:rPr>
              <w:t>农村社区服务设施用地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DE6C0"/>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037AA4">
            <w:pPr>
              <w:widowControl/>
              <w:autoSpaceDE w:val="0"/>
              <w:autoSpaceDN w:val="0"/>
              <w:spacing w:before="198" w:after="0" w:line="208" w:lineRule="exact"/>
              <w:ind w:left="0" w:right="0" w:firstLine="0"/>
              <w:jc w:val="center"/>
            </w:pPr>
            <w:r>
              <w:rPr>
                <w:rFonts w:ascii="Gv5e429e+FangSong" w:hAnsi="Gv5e429e+FangSong" w:eastAsia="Gv5e429e+FangSong"/>
                <w:color w:val="000000"/>
                <w:sz w:val="21"/>
              </w:rPr>
              <w:t>4.9956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1E55C">
            <w:pPr>
              <w:widowControl/>
              <w:autoSpaceDE w:val="0"/>
              <w:autoSpaceDN w:val="0"/>
              <w:spacing w:before="198" w:after="0" w:line="208" w:lineRule="exact"/>
              <w:ind w:left="0" w:right="0" w:firstLine="0"/>
              <w:jc w:val="center"/>
            </w:pPr>
            <w:r>
              <w:rPr>
                <w:rFonts w:ascii="Gv5e429e+FangSong" w:hAnsi="Gv5e429e+FangSong" w:eastAsia="Gv5e429e+FangSong"/>
                <w:color w:val="000000"/>
                <w:sz w:val="21"/>
              </w:rPr>
              <w:t>0.00%</w:t>
            </w:r>
          </w:p>
        </w:tc>
      </w:tr>
      <w:tr w14:paraId="3B7F2E67">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E658AB0"/>
        </w:tc>
        <w:tc>
          <w:tcPr>
            <w:tcW w:w="2004" w:type="dxa"/>
            <w:vMerge w:val="continue"/>
            <w:tcBorders>
              <w:top w:val="single" w:color="000000" w:sz="2" w:space="0"/>
              <w:left w:val="single" w:color="000000" w:sz="2" w:space="0"/>
              <w:bottom w:val="single" w:color="000000" w:sz="2" w:space="0"/>
              <w:right w:val="single" w:color="000000" w:sz="2" w:space="0"/>
            </w:tcBorders>
          </w:tcPr>
          <w:p w14:paraId="3CE846CC"/>
        </w:tc>
        <w:tc>
          <w:tcPr>
            <w:tcW w:w="2004" w:type="dxa"/>
            <w:vMerge w:val="continue"/>
            <w:tcBorders>
              <w:top w:val="single" w:color="000000" w:sz="2" w:space="0"/>
              <w:left w:val="single" w:color="000000" w:sz="2" w:space="0"/>
              <w:bottom w:val="single" w:color="000000" w:sz="2" w:space="0"/>
              <w:right w:val="single" w:color="000000" w:sz="2" w:space="0"/>
            </w:tcBorders>
          </w:tcPr>
          <w:p w14:paraId="717F0C04"/>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24512EB">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2321B5">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2964.7456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FC5A2E3">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1.59%</w:t>
            </w:r>
          </w:p>
        </w:tc>
      </w:tr>
      <w:tr w14:paraId="0B45FA96">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639321B"/>
        </w:tc>
        <w:tc>
          <w:tcPr>
            <w:tcW w:w="2004" w:type="dxa"/>
            <w:vMerge w:val="continue"/>
            <w:tcBorders>
              <w:top w:val="single" w:color="000000" w:sz="2" w:space="0"/>
              <w:left w:val="single" w:color="000000" w:sz="2" w:space="0"/>
              <w:bottom w:val="single" w:color="000000" w:sz="2" w:space="0"/>
              <w:right w:val="single" w:color="000000" w:sz="2" w:space="0"/>
            </w:tcBorders>
          </w:tcPr>
          <w:p w14:paraId="07B58A94"/>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BCDE28C">
            <w:pPr>
              <w:widowControl/>
              <w:autoSpaceDE w:val="0"/>
              <w:autoSpaceDN w:val="0"/>
              <w:spacing w:before="924" w:after="0" w:line="208" w:lineRule="exact"/>
              <w:ind w:left="0" w:right="0" w:firstLine="0"/>
              <w:jc w:val="center"/>
            </w:pPr>
            <w:r>
              <w:rPr>
                <w:rFonts w:ascii="Gv5e429e+FangSong" w:hAnsi="Gv5e429e+FangSong" w:eastAsia="Gv5e429e+FangSong"/>
                <w:color w:val="000000"/>
                <w:sz w:val="21"/>
              </w:rPr>
              <w:t>公共管理与公共服务</w:t>
            </w:r>
          </w:p>
          <w:p w14:paraId="25A380CF">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63224">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机关团体用地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D60F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B209FF">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37.2795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31D7A1">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0.02%</w:t>
            </w:r>
          </w:p>
        </w:tc>
      </w:tr>
      <w:tr w14:paraId="2B8E8F38">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B01729D"/>
        </w:tc>
        <w:tc>
          <w:tcPr>
            <w:tcW w:w="2004" w:type="dxa"/>
            <w:vMerge w:val="continue"/>
            <w:tcBorders>
              <w:top w:val="single" w:color="000000" w:sz="2" w:space="0"/>
              <w:left w:val="single" w:color="000000" w:sz="2" w:space="0"/>
              <w:bottom w:val="single" w:color="000000" w:sz="2" w:space="0"/>
              <w:right w:val="single" w:color="000000" w:sz="2" w:space="0"/>
            </w:tcBorders>
          </w:tcPr>
          <w:p w14:paraId="50307665"/>
        </w:tc>
        <w:tc>
          <w:tcPr>
            <w:tcW w:w="2004" w:type="dxa"/>
            <w:vMerge w:val="continue"/>
            <w:tcBorders>
              <w:top w:val="single" w:color="000000" w:sz="2" w:space="0"/>
              <w:left w:val="single" w:color="000000" w:sz="2" w:space="0"/>
              <w:bottom w:val="single" w:color="000000" w:sz="2" w:space="0"/>
              <w:right w:val="single" w:color="000000" w:sz="2" w:space="0"/>
            </w:tcBorders>
          </w:tcPr>
          <w:p w14:paraId="2F55F50B"/>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31103B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科研用地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89959"/>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81884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0.2522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6CABF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53E8DC4F">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3C84578"/>
        </w:tc>
        <w:tc>
          <w:tcPr>
            <w:tcW w:w="2004" w:type="dxa"/>
            <w:vMerge w:val="continue"/>
            <w:tcBorders>
              <w:top w:val="single" w:color="000000" w:sz="2" w:space="0"/>
              <w:left w:val="single" w:color="000000" w:sz="2" w:space="0"/>
              <w:bottom w:val="single" w:color="000000" w:sz="2" w:space="0"/>
              <w:right w:val="single" w:color="000000" w:sz="2" w:space="0"/>
            </w:tcBorders>
          </w:tcPr>
          <w:p w14:paraId="066DAA8D"/>
        </w:tc>
        <w:tc>
          <w:tcPr>
            <w:tcW w:w="2004" w:type="dxa"/>
            <w:vMerge w:val="continue"/>
            <w:tcBorders>
              <w:top w:val="single" w:color="000000" w:sz="2" w:space="0"/>
              <w:left w:val="single" w:color="000000" w:sz="2" w:space="0"/>
              <w:bottom w:val="single" w:color="000000" w:sz="2" w:space="0"/>
              <w:right w:val="single" w:color="000000" w:sz="2" w:space="0"/>
            </w:tcBorders>
          </w:tcPr>
          <w:p w14:paraId="54E5C8CA"/>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C17E9">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文化用地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26BE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文化活动用地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4984C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18.5936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BC7B4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0.01%</w:t>
            </w:r>
          </w:p>
        </w:tc>
      </w:tr>
      <w:tr w14:paraId="277B51AD">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CD0957F"/>
        </w:tc>
        <w:tc>
          <w:tcPr>
            <w:tcW w:w="2004" w:type="dxa"/>
            <w:vMerge w:val="continue"/>
            <w:tcBorders>
              <w:top w:val="single" w:color="000000" w:sz="2" w:space="0"/>
              <w:left w:val="single" w:color="000000" w:sz="2" w:space="0"/>
              <w:bottom w:val="single" w:color="000000" w:sz="2" w:space="0"/>
              <w:right w:val="single" w:color="000000" w:sz="2" w:space="0"/>
            </w:tcBorders>
          </w:tcPr>
          <w:p w14:paraId="0A1E4814"/>
        </w:tc>
        <w:tc>
          <w:tcPr>
            <w:tcW w:w="2004" w:type="dxa"/>
            <w:vMerge w:val="continue"/>
            <w:tcBorders>
              <w:top w:val="single" w:color="000000" w:sz="2" w:space="0"/>
              <w:left w:val="single" w:color="000000" w:sz="2" w:space="0"/>
              <w:bottom w:val="single" w:color="000000" w:sz="2" w:space="0"/>
              <w:right w:val="single" w:color="000000" w:sz="2" w:space="0"/>
            </w:tcBorders>
          </w:tcPr>
          <w:p w14:paraId="001E8901"/>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9726224">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教育用地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28840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高等教育用地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BEB7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0.9039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30B1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4B4BCF23">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EE26B2F"/>
        </w:tc>
        <w:tc>
          <w:tcPr>
            <w:tcW w:w="2004" w:type="dxa"/>
            <w:vMerge w:val="continue"/>
            <w:tcBorders>
              <w:top w:val="single" w:color="000000" w:sz="2" w:space="0"/>
              <w:left w:val="single" w:color="000000" w:sz="2" w:space="0"/>
              <w:bottom w:val="single" w:color="000000" w:sz="2" w:space="0"/>
              <w:right w:val="single" w:color="000000" w:sz="2" w:space="0"/>
            </w:tcBorders>
          </w:tcPr>
          <w:p w14:paraId="55B44A27"/>
        </w:tc>
        <w:tc>
          <w:tcPr>
            <w:tcW w:w="2004" w:type="dxa"/>
            <w:vMerge w:val="continue"/>
            <w:tcBorders>
              <w:top w:val="single" w:color="000000" w:sz="2" w:space="0"/>
              <w:left w:val="single" w:color="000000" w:sz="2" w:space="0"/>
              <w:bottom w:val="single" w:color="000000" w:sz="2" w:space="0"/>
              <w:right w:val="single" w:color="000000" w:sz="2" w:space="0"/>
            </w:tcBorders>
          </w:tcPr>
          <w:p w14:paraId="49A9B082"/>
        </w:tc>
        <w:tc>
          <w:tcPr>
            <w:tcW w:w="2004" w:type="dxa"/>
            <w:vMerge w:val="continue"/>
            <w:tcBorders>
              <w:top w:val="single" w:color="000000" w:sz="2" w:space="0"/>
              <w:left w:val="single" w:color="000000" w:sz="2" w:space="0"/>
              <w:bottom w:val="single" w:color="000000" w:sz="2" w:space="0"/>
              <w:right w:val="single" w:color="000000" w:sz="2" w:space="0"/>
            </w:tcBorders>
          </w:tcPr>
          <w:p w14:paraId="03B2C9C9"/>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55F62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中等职业教育用地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753E0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1.8707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83BB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30DA334E">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520C5EC"/>
        </w:tc>
        <w:tc>
          <w:tcPr>
            <w:tcW w:w="2004" w:type="dxa"/>
            <w:vMerge w:val="continue"/>
            <w:tcBorders>
              <w:top w:val="single" w:color="000000" w:sz="2" w:space="0"/>
              <w:left w:val="single" w:color="000000" w:sz="2" w:space="0"/>
              <w:bottom w:val="single" w:color="000000" w:sz="2" w:space="0"/>
              <w:right w:val="single" w:color="000000" w:sz="2" w:space="0"/>
            </w:tcBorders>
          </w:tcPr>
          <w:p w14:paraId="2678970C"/>
        </w:tc>
        <w:tc>
          <w:tcPr>
            <w:tcW w:w="2004" w:type="dxa"/>
            <w:vMerge w:val="continue"/>
            <w:tcBorders>
              <w:top w:val="single" w:color="000000" w:sz="2" w:space="0"/>
              <w:left w:val="single" w:color="000000" w:sz="2" w:space="0"/>
              <w:bottom w:val="single" w:color="000000" w:sz="2" w:space="0"/>
              <w:right w:val="single" w:color="000000" w:sz="2" w:space="0"/>
            </w:tcBorders>
          </w:tcPr>
          <w:p w14:paraId="77FCDFE6"/>
        </w:tc>
        <w:tc>
          <w:tcPr>
            <w:tcW w:w="2004" w:type="dxa"/>
            <w:vMerge w:val="continue"/>
            <w:tcBorders>
              <w:top w:val="single" w:color="000000" w:sz="2" w:space="0"/>
              <w:left w:val="single" w:color="000000" w:sz="2" w:space="0"/>
              <w:bottom w:val="single" w:color="000000" w:sz="2" w:space="0"/>
              <w:right w:val="single" w:color="000000" w:sz="2" w:space="0"/>
            </w:tcBorders>
          </w:tcPr>
          <w:p w14:paraId="1CC10941"/>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9951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中小学用地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3980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46.9647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030DC2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0.03%</w:t>
            </w:r>
          </w:p>
        </w:tc>
      </w:tr>
      <w:tr w14:paraId="134EF056">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A215CE5"/>
        </w:tc>
        <w:tc>
          <w:tcPr>
            <w:tcW w:w="2004" w:type="dxa"/>
            <w:vMerge w:val="continue"/>
            <w:tcBorders>
              <w:top w:val="single" w:color="000000" w:sz="2" w:space="0"/>
              <w:left w:val="single" w:color="000000" w:sz="2" w:space="0"/>
              <w:bottom w:val="single" w:color="000000" w:sz="2" w:space="0"/>
              <w:right w:val="single" w:color="000000" w:sz="2" w:space="0"/>
            </w:tcBorders>
          </w:tcPr>
          <w:p w14:paraId="4CA28A50"/>
        </w:tc>
        <w:tc>
          <w:tcPr>
            <w:tcW w:w="2004" w:type="dxa"/>
            <w:vMerge w:val="continue"/>
            <w:tcBorders>
              <w:top w:val="single" w:color="000000" w:sz="2" w:space="0"/>
              <w:left w:val="single" w:color="000000" w:sz="2" w:space="0"/>
              <w:bottom w:val="single" w:color="000000" w:sz="2" w:space="0"/>
              <w:right w:val="single" w:color="000000" w:sz="2" w:space="0"/>
            </w:tcBorders>
          </w:tcPr>
          <w:p w14:paraId="2314C819"/>
        </w:tc>
        <w:tc>
          <w:tcPr>
            <w:tcW w:w="2004" w:type="dxa"/>
            <w:vMerge w:val="continue"/>
            <w:tcBorders>
              <w:top w:val="single" w:color="000000" w:sz="2" w:space="0"/>
              <w:left w:val="single" w:color="000000" w:sz="2" w:space="0"/>
              <w:bottom w:val="single" w:color="000000" w:sz="2" w:space="0"/>
              <w:right w:val="single" w:color="000000" w:sz="2" w:space="0"/>
            </w:tcBorders>
          </w:tcPr>
          <w:p w14:paraId="60468695"/>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C9D05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幼儿园用地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B06CE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0.4365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A0AE0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bl>
    <w:p w14:paraId="3B4E8F1F">
      <w:pPr>
        <w:widowControl/>
        <w:autoSpaceDE w:val="0"/>
        <w:autoSpaceDN w:val="0"/>
        <w:spacing w:before="1128" w:after="0" w:line="180" w:lineRule="exact"/>
        <w:ind w:left="0" w:right="0" w:firstLine="0"/>
        <w:jc w:val="center"/>
      </w:pPr>
      <w:r>
        <w:rPr>
          <w:rFonts w:ascii="K1zq58QP+Calibri" w:hAnsi="K1zq58QP+Calibri" w:eastAsia="K1zq58QP+Calibri"/>
          <w:color w:val="000000"/>
          <w:sz w:val="18"/>
        </w:rPr>
        <w:t>64</w:t>
      </w:r>
    </w:p>
    <w:p w14:paraId="27B8756F">
      <w:pPr>
        <w:sectPr>
          <w:pgSz w:w="16838" w:h="12306"/>
          <w:pgMar w:top="440" w:right="1396" w:bottom="392" w:left="1416" w:header="720" w:footer="720" w:gutter="0"/>
          <w:cols w:equalWidth="0" w:num="1">
            <w:col w:w="14026"/>
          </w:cols>
          <w:docGrid w:linePitch="360" w:charSpace="0"/>
        </w:sectPr>
      </w:pPr>
    </w:p>
    <w:p w14:paraId="4F6374B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1959076">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427A0F18">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A62A492">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22867E50">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FD83560">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30024554">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7ACDB2D"/>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E3F259">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063B51">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B59AF">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44917">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8BB473">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53B589A6">
        <w:tblPrEx>
          <w:tblCellMar>
            <w:top w:w="0" w:type="dxa"/>
            <w:left w:w="108" w:type="dxa"/>
            <w:bottom w:w="0" w:type="dxa"/>
            <w:right w:w="108" w:type="dxa"/>
          </w:tblCellMar>
        </w:tblPrEx>
        <w:trPr>
          <w:trHeight w:val="336" w:hRule="exact"/>
        </w:trPr>
        <w:tc>
          <w:tcPr>
            <w:tcW w:w="56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A079814"/>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0FDC2975"/>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26F6DB7"/>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EB7015"/>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9132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其他教育用地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50D4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0.2350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75E637">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6102F3D1">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446A54B"/>
        </w:tc>
        <w:tc>
          <w:tcPr>
            <w:tcW w:w="2004" w:type="dxa"/>
            <w:vMerge w:val="continue"/>
            <w:tcBorders>
              <w:top w:val="single" w:color="000000" w:sz="2" w:space="0"/>
              <w:left w:val="single" w:color="000000" w:sz="2" w:space="0"/>
              <w:bottom w:val="single" w:color="000000" w:sz="2" w:space="0"/>
              <w:right w:val="single" w:color="000000" w:sz="2" w:space="0"/>
            </w:tcBorders>
          </w:tcPr>
          <w:p w14:paraId="68871F03"/>
        </w:tc>
        <w:tc>
          <w:tcPr>
            <w:tcW w:w="2004" w:type="dxa"/>
            <w:vMerge w:val="continue"/>
            <w:tcBorders>
              <w:top w:val="single" w:color="000000" w:sz="2" w:space="0"/>
              <w:left w:val="single" w:color="000000" w:sz="2" w:space="0"/>
              <w:bottom w:val="single" w:color="000000" w:sz="2" w:space="0"/>
              <w:right w:val="single" w:color="000000" w:sz="2" w:space="0"/>
            </w:tcBorders>
          </w:tcPr>
          <w:p w14:paraId="1C00FAAA"/>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381C44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体育用地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9E15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体育场馆用地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D1CBD5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2.9889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0B313">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097A9CB2">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72524F4"/>
        </w:tc>
        <w:tc>
          <w:tcPr>
            <w:tcW w:w="2004" w:type="dxa"/>
            <w:vMerge w:val="continue"/>
            <w:tcBorders>
              <w:top w:val="single" w:color="000000" w:sz="2" w:space="0"/>
              <w:left w:val="single" w:color="000000" w:sz="2" w:space="0"/>
              <w:bottom w:val="single" w:color="000000" w:sz="2" w:space="0"/>
              <w:right w:val="single" w:color="000000" w:sz="2" w:space="0"/>
            </w:tcBorders>
          </w:tcPr>
          <w:p w14:paraId="7511E219"/>
        </w:tc>
        <w:tc>
          <w:tcPr>
            <w:tcW w:w="2004" w:type="dxa"/>
            <w:vMerge w:val="continue"/>
            <w:tcBorders>
              <w:top w:val="single" w:color="000000" w:sz="2" w:space="0"/>
              <w:left w:val="single" w:color="000000" w:sz="2" w:space="0"/>
              <w:bottom w:val="single" w:color="000000" w:sz="2" w:space="0"/>
              <w:right w:val="single" w:color="000000" w:sz="2" w:space="0"/>
            </w:tcBorders>
          </w:tcPr>
          <w:p w14:paraId="3F999A02"/>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213D039">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医疗卫生用地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FE60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医院用地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FCEF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9.1029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7C1A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58D60401">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DCA428D"/>
        </w:tc>
        <w:tc>
          <w:tcPr>
            <w:tcW w:w="2004" w:type="dxa"/>
            <w:vMerge w:val="continue"/>
            <w:tcBorders>
              <w:top w:val="single" w:color="000000" w:sz="2" w:space="0"/>
              <w:left w:val="single" w:color="000000" w:sz="2" w:space="0"/>
              <w:bottom w:val="single" w:color="000000" w:sz="2" w:space="0"/>
              <w:right w:val="single" w:color="000000" w:sz="2" w:space="0"/>
            </w:tcBorders>
          </w:tcPr>
          <w:p w14:paraId="386AC5EC"/>
        </w:tc>
        <w:tc>
          <w:tcPr>
            <w:tcW w:w="2004" w:type="dxa"/>
            <w:vMerge w:val="continue"/>
            <w:tcBorders>
              <w:top w:val="single" w:color="000000" w:sz="2" w:space="0"/>
              <w:left w:val="single" w:color="000000" w:sz="2" w:space="0"/>
              <w:bottom w:val="single" w:color="000000" w:sz="2" w:space="0"/>
              <w:right w:val="single" w:color="000000" w:sz="2" w:space="0"/>
            </w:tcBorders>
          </w:tcPr>
          <w:p w14:paraId="1E710B2E"/>
        </w:tc>
        <w:tc>
          <w:tcPr>
            <w:tcW w:w="2004" w:type="dxa"/>
            <w:vMerge w:val="continue"/>
            <w:tcBorders>
              <w:top w:val="single" w:color="000000" w:sz="2" w:space="0"/>
              <w:left w:val="single" w:color="000000" w:sz="2" w:space="0"/>
              <w:bottom w:val="single" w:color="000000" w:sz="2" w:space="0"/>
              <w:right w:val="single" w:color="000000" w:sz="2" w:space="0"/>
            </w:tcBorders>
          </w:tcPr>
          <w:p w14:paraId="766B221E"/>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2E00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基层医疗卫生设施用地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A3634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0.3980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216F5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6BA07E43">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F697D6E"/>
        </w:tc>
        <w:tc>
          <w:tcPr>
            <w:tcW w:w="2004" w:type="dxa"/>
            <w:vMerge w:val="continue"/>
            <w:tcBorders>
              <w:top w:val="single" w:color="000000" w:sz="2" w:space="0"/>
              <w:left w:val="single" w:color="000000" w:sz="2" w:space="0"/>
              <w:bottom w:val="single" w:color="000000" w:sz="2" w:space="0"/>
              <w:right w:val="single" w:color="000000" w:sz="2" w:space="0"/>
            </w:tcBorders>
          </w:tcPr>
          <w:p w14:paraId="3F6A7F54"/>
        </w:tc>
        <w:tc>
          <w:tcPr>
            <w:tcW w:w="2004" w:type="dxa"/>
            <w:vMerge w:val="continue"/>
            <w:tcBorders>
              <w:top w:val="single" w:color="000000" w:sz="2" w:space="0"/>
              <w:left w:val="single" w:color="000000" w:sz="2" w:space="0"/>
              <w:bottom w:val="single" w:color="000000" w:sz="2" w:space="0"/>
              <w:right w:val="single" w:color="000000" w:sz="2" w:space="0"/>
            </w:tcBorders>
          </w:tcPr>
          <w:p w14:paraId="0FC48B30"/>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DFAD260">
            <w:pPr>
              <w:widowControl/>
              <w:autoSpaceDE w:val="0"/>
              <w:autoSpaceDN w:val="0"/>
              <w:spacing w:before="236" w:after="0" w:line="210" w:lineRule="exact"/>
              <w:ind w:left="0" w:right="0" w:firstLine="0"/>
              <w:jc w:val="center"/>
            </w:pPr>
            <w:r>
              <w:rPr>
                <w:rFonts w:ascii="Gv5e429e+FangSong" w:hAnsi="Gv5e429e+FangSong" w:eastAsia="Gv5e429e+FangSong"/>
                <w:color w:val="000000"/>
                <w:sz w:val="21"/>
              </w:rPr>
              <w:t>社会福利用地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C6B9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老年人社会福利用地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6B7CA3">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0.0761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F72D2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5E2B5D9A">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A4F67E8"/>
        </w:tc>
        <w:tc>
          <w:tcPr>
            <w:tcW w:w="2004" w:type="dxa"/>
            <w:vMerge w:val="continue"/>
            <w:tcBorders>
              <w:top w:val="single" w:color="000000" w:sz="2" w:space="0"/>
              <w:left w:val="single" w:color="000000" w:sz="2" w:space="0"/>
              <w:bottom w:val="single" w:color="000000" w:sz="2" w:space="0"/>
              <w:right w:val="single" w:color="000000" w:sz="2" w:space="0"/>
            </w:tcBorders>
          </w:tcPr>
          <w:p w14:paraId="2AAC7A97"/>
        </w:tc>
        <w:tc>
          <w:tcPr>
            <w:tcW w:w="2004" w:type="dxa"/>
            <w:vMerge w:val="continue"/>
            <w:tcBorders>
              <w:top w:val="single" w:color="000000" w:sz="2" w:space="0"/>
              <w:left w:val="single" w:color="000000" w:sz="2" w:space="0"/>
              <w:bottom w:val="single" w:color="000000" w:sz="2" w:space="0"/>
              <w:right w:val="single" w:color="000000" w:sz="2" w:space="0"/>
            </w:tcBorders>
          </w:tcPr>
          <w:p w14:paraId="22831987"/>
        </w:tc>
        <w:tc>
          <w:tcPr>
            <w:tcW w:w="2004" w:type="dxa"/>
            <w:vMerge w:val="continue"/>
            <w:tcBorders>
              <w:top w:val="single" w:color="000000" w:sz="2" w:space="0"/>
              <w:left w:val="single" w:color="000000" w:sz="2" w:space="0"/>
              <w:bottom w:val="single" w:color="000000" w:sz="2" w:space="0"/>
              <w:right w:val="single" w:color="000000" w:sz="2" w:space="0"/>
            </w:tcBorders>
          </w:tcPr>
          <w:p w14:paraId="58484C43"/>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E76C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其他社会福利用地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1C0F1">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0.1689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C919D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3BBF807B">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CEDF12E"/>
        </w:tc>
        <w:tc>
          <w:tcPr>
            <w:tcW w:w="2004" w:type="dxa"/>
            <w:vMerge w:val="continue"/>
            <w:tcBorders>
              <w:top w:val="single" w:color="000000" w:sz="2" w:space="0"/>
              <w:left w:val="single" w:color="000000" w:sz="2" w:space="0"/>
              <w:bottom w:val="single" w:color="000000" w:sz="2" w:space="0"/>
              <w:right w:val="single" w:color="000000" w:sz="2" w:space="0"/>
            </w:tcBorders>
          </w:tcPr>
          <w:p w14:paraId="627A9266"/>
        </w:tc>
        <w:tc>
          <w:tcPr>
            <w:tcW w:w="2004" w:type="dxa"/>
            <w:vMerge w:val="continue"/>
            <w:tcBorders>
              <w:top w:val="single" w:color="000000" w:sz="2" w:space="0"/>
              <w:left w:val="single" w:color="000000" w:sz="2" w:space="0"/>
              <w:bottom w:val="single" w:color="000000" w:sz="2" w:space="0"/>
              <w:right w:val="single" w:color="000000" w:sz="2" w:space="0"/>
            </w:tcBorders>
          </w:tcPr>
          <w:p w14:paraId="07061C9F"/>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2E6FAD27">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5A27A8">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119.2710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5192E2">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0.06%</w:t>
            </w:r>
          </w:p>
        </w:tc>
      </w:tr>
      <w:tr w14:paraId="6E361BEE">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49B7A12"/>
        </w:tc>
        <w:tc>
          <w:tcPr>
            <w:tcW w:w="2004" w:type="dxa"/>
            <w:vMerge w:val="continue"/>
            <w:tcBorders>
              <w:top w:val="single" w:color="000000" w:sz="2" w:space="0"/>
              <w:left w:val="single" w:color="000000" w:sz="2" w:space="0"/>
              <w:bottom w:val="single" w:color="000000" w:sz="2" w:space="0"/>
              <w:right w:val="single" w:color="000000" w:sz="2" w:space="0"/>
            </w:tcBorders>
          </w:tcPr>
          <w:p w14:paraId="77AD5330"/>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0E99604">
            <w:pPr>
              <w:widowControl/>
              <w:autoSpaceDE w:val="0"/>
              <w:autoSpaceDN w:val="0"/>
              <w:spacing w:before="1418" w:after="0" w:line="208" w:lineRule="exact"/>
              <w:ind w:left="0" w:right="0" w:firstLine="0"/>
              <w:jc w:val="center"/>
            </w:pPr>
            <w:r>
              <w:rPr>
                <w:rFonts w:ascii="Gv5e429e+FangSong" w:hAnsi="Gv5e429e+FangSong" w:eastAsia="Gv5e429e+FangSong"/>
                <w:color w:val="000000"/>
                <w:sz w:val="21"/>
              </w:rPr>
              <w:t>商业服务业用地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B62C5E7">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商业用地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CB60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零售商业用地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C992A5">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26.4664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59C2B3">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0.01%</w:t>
            </w:r>
          </w:p>
        </w:tc>
      </w:tr>
      <w:tr w14:paraId="15FD382C">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43A4C84"/>
        </w:tc>
        <w:tc>
          <w:tcPr>
            <w:tcW w:w="2004" w:type="dxa"/>
            <w:vMerge w:val="continue"/>
            <w:tcBorders>
              <w:top w:val="single" w:color="000000" w:sz="2" w:space="0"/>
              <w:left w:val="single" w:color="000000" w:sz="2" w:space="0"/>
              <w:bottom w:val="single" w:color="000000" w:sz="2" w:space="0"/>
              <w:right w:val="single" w:color="000000" w:sz="2" w:space="0"/>
            </w:tcBorders>
          </w:tcPr>
          <w:p w14:paraId="3A2C2F8A"/>
        </w:tc>
        <w:tc>
          <w:tcPr>
            <w:tcW w:w="2004" w:type="dxa"/>
            <w:vMerge w:val="continue"/>
            <w:tcBorders>
              <w:top w:val="single" w:color="000000" w:sz="2" w:space="0"/>
              <w:left w:val="single" w:color="000000" w:sz="2" w:space="0"/>
              <w:bottom w:val="single" w:color="000000" w:sz="2" w:space="0"/>
              <w:right w:val="single" w:color="000000" w:sz="2" w:space="0"/>
            </w:tcBorders>
          </w:tcPr>
          <w:p w14:paraId="3F0D2DA0"/>
        </w:tc>
        <w:tc>
          <w:tcPr>
            <w:tcW w:w="2004" w:type="dxa"/>
            <w:vMerge w:val="continue"/>
            <w:tcBorders>
              <w:top w:val="single" w:color="000000" w:sz="2" w:space="0"/>
              <w:left w:val="single" w:color="000000" w:sz="2" w:space="0"/>
              <w:bottom w:val="single" w:color="000000" w:sz="2" w:space="0"/>
              <w:right w:val="single" w:color="000000" w:sz="2" w:space="0"/>
            </w:tcBorders>
          </w:tcPr>
          <w:p w14:paraId="50DCECBB"/>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03A2A1">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批发市场用地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F848D">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0.4645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BAF31">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615B2B23">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A651B53"/>
        </w:tc>
        <w:tc>
          <w:tcPr>
            <w:tcW w:w="2004" w:type="dxa"/>
            <w:vMerge w:val="continue"/>
            <w:tcBorders>
              <w:top w:val="single" w:color="000000" w:sz="2" w:space="0"/>
              <w:left w:val="single" w:color="000000" w:sz="2" w:space="0"/>
              <w:bottom w:val="single" w:color="000000" w:sz="2" w:space="0"/>
              <w:right w:val="single" w:color="000000" w:sz="2" w:space="0"/>
            </w:tcBorders>
          </w:tcPr>
          <w:p w14:paraId="36731061"/>
        </w:tc>
        <w:tc>
          <w:tcPr>
            <w:tcW w:w="2004" w:type="dxa"/>
            <w:vMerge w:val="continue"/>
            <w:tcBorders>
              <w:top w:val="single" w:color="000000" w:sz="2" w:space="0"/>
              <w:left w:val="single" w:color="000000" w:sz="2" w:space="0"/>
              <w:bottom w:val="single" w:color="000000" w:sz="2" w:space="0"/>
              <w:right w:val="single" w:color="000000" w:sz="2" w:space="0"/>
            </w:tcBorders>
          </w:tcPr>
          <w:p w14:paraId="4FA4283C"/>
        </w:tc>
        <w:tc>
          <w:tcPr>
            <w:tcW w:w="2004" w:type="dxa"/>
            <w:vMerge w:val="continue"/>
            <w:tcBorders>
              <w:top w:val="single" w:color="000000" w:sz="2" w:space="0"/>
              <w:left w:val="single" w:color="000000" w:sz="2" w:space="0"/>
              <w:bottom w:val="single" w:color="000000" w:sz="2" w:space="0"/>
              <w:right w:val="single" w:color="000000" w:sz="2" w:space="0"/>
            </w:tcBorders>
          </w:tcPr>
          <w:p w14:paraId="0585BD6A"/>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C142F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餐饮用地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62C5D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16.5886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F87A04">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45297C3E">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B953A77"/>
        </w:tc>
        <w:tc>
          <w:tcPr>
            <w:tcW w:w="2004" w:type="dxa"/>
            <w:vMerge w:val="continue"/>
            <w:tcBorders>
              <w:top w:val="single" w:color="000000" w:sz="2" w:space="0"/>
              <w:left w:val="single" w:color="000000" w:sz="2" w:space="0"/>
              <w:bottom w:val="single" w:color="000000" w:sz="2" w:space="0"/>
              <w:right w:val="single" w:color="000000" w:sz="2" w:space="0"/>
            </w:tcBorders>
          </w:tcPr>
          <w:p w14:paraId="126F657E"/>
        </w:tc>
        <w:tc>
          <w:tcPr>
            <w:tcW w:w="2004" w:type="dxa"/>
            <w:vMerge w:val="continue"/>
            <w:tcBorders>
              <w:top w:val="single" w:color="000000" w:sz="2" w:space="0"/>
              <w:left w:val="single" w:color="000000" w:sz="2" w:space="0"/>
              <w:bottom w:val="single" w:color="000000" w:sz="2" w:space="0"/>
              <w:right w:val="single" w:color="000000" w:sz="2" w:space="0"/>
            </w:tcBorders>
          </w:tcPr>
          <w:p w14:paraId="6ED8CD59"/>
        </w:tc>
        <w:tc>
          <w:tcPr>
            <w:tcW w:w="2004" w:type="dxa"/>
            <w:vMerge w:val="continue"/>
            <w:tcBorders>
              <w:top w:val="single" w:color="000000" w:sz="2" w:space="0"/>
              <w:left w:val="single" w:color="000000" w:sz="2" w:space="0"/>
              <w:bottom w:val="single" w:color="000000" w:sz="2" w:space="0"/>
              <w:right w:val="single" w:color="000000" w:sz="2" w:space="0"/>
            </w:tcBorders>
          </w:tcPr>
          <w:p w14:paraId="5B9FC5E9"/>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681EF2">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旅馆用地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EB4C9">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6.3306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53D2E8">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591DF970">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146D933"/>
        </w:tc>
        <w:tc>
          <w:tcPr>
            <w:tcW w:w="2004" w:type="dxa"/>
            <w:vMerge w:val="continue"/>
            <w:tcBorders>
              <w:top w:val="single" w:color="000000" w:sz="2" w:space="0"/>
              <w:left w:val="single" w:color="000000" w:sz="2" w:space="0"/>
              <w:bottom w:val="single" w:color="000000" w:sz="2" w:space="0"/>
              <w:right w:val="single" w:color="000000" w:sz="2" w:space="0"/>
            </w:tcBorders>
          </w:tcPr>
          <w:p w14:paraId="645CB13F"/>
        </w:tc>
        <w:tc>
          <w:tcPr>
            <w:tcW w:w="2004" w:type="dxa"/>
            <w:vMerge w:val="continue"/>
            <w:tcBorders>
              <w:top w:val="single" w:color="000000" w:sz="2" w:space="0"/>
              <w:left w:val="single" w:color="000000" w:sz="2" w:space="0"/>
              <w:bottom w:val="single" w:color="000000" w:sz="2" w:space="0"/>
              <w:right w:val="single" w:color="000000" w:sz="2" w:space="0"/>
            </w:tcBorders>
          </w:tcPr>
          <w:p w14:paraId="2D80E101"/>
        </w:tc>
        <w:tc>
          <w:tcPr>
            <w:tcW w:w="2004" w:type="dxa"/>
            <w:vMerge w:val="continue"/>
            <w:tcBorders>
              <w:top w:val="single" w:color="000000" w:sz="2" w:space="0"/>
              <w:left w:val="single" w:color="000000" w:sz="2" w:space="0"/>
              <w:bottom w:val="single" w:color="000000" w:sz="2" w:space="0"/>
              <w:right w:val="single" w:color="000000" w:sz="2" w:space="0"/>
            </w:tcBorders>
          </w:tcPr>
          <w:p w14:paraId="5D3D633A"/>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A1FA6">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公用设施营业网点用地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A1E547">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3.9285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A12A7">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0.00%</w:t>
            </w:r>
          </w:p>
        </w:tc>
      </w:tr>
      <w:tr w14:paraId="5A5B54D4">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7069477"/>
        </w:tc>
        <w:tc>
          <w:tcPr>
            <w:tcW w:w="2004" w:type="dxa"/>
            <w:vMerge w:val="continue"/>
            <w:tcBorders>
              <w:top w:val="single" w:color="000000" w:sz="2" w:space="0"/>
              <w:left w:val="single" w:color="000000" w:sz="2" w:space="0"/>
              <w:bottom w:val="single" w:color="000000" w:sz="2" w:space="0"/>
              <w:right w:val="single" w:color="000000" w:sz="2" w:space="0"/>
            </w:tcBorders>
          </w:tcPr>
          <w:p w14:paraId="7174D0BB"/>
        </w:tc>
        <w:tc>
          <w:tcPr>
            <w:tcW w:w="2004" w:type="dxa"/>
            <w:vMerge w:val="continue"/>
            <w:tcBorders>
              <w:top w:val="single" w:color="000000" w:sz="2" w:space="0"/>
              <w:left w:val="single" w:color="000000" w:sz="2" w:space="0"/>
              <w:bottom w:val="single" w:color="000000" w:sz="2" w:space="0"/>
              <w:right w:val="single" w:color="000000" w:sz="2" w:space="0"/>
            </w:tcBorders>
          </w:tcPr>
          <w:p w14:paraId="63193264"/>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09CF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商务金融用地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475CE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551B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2.4553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18D08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133F5151">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4D7A7BA"/>
        </w:tc>
        <w:tc>
          <w:tcPr>
            <w:tcW w:w="2004" w:type="dxa"/>
            <w:vMerge w:val="continue"/>
            <w:tcBorders>
              <w:top w:val="single" w:color="000000" w:sz="2" w:space="0"/>
              <w:left w:val="single" w:color="000000" w:sz="2" w:space="0"/>
              <w:bottom w:val="single" w:color="000000" w:sz="2" w:space="0"/>
              <w:right w:val="single" w:color="000000" w:sz="2" w:space="0"/>
            </w:tcBorders>
          </w:tcPr>
          <w:p w14:paraId="5C9576D0"/>
        </w:tc>
        <w:tc>
          <w:tcPr>
            <w:tcW w:w="2004" w:type="dxa"/>
            <w:vMerge w:val="continue"/>
            <w:tcBorders>
              <w:top w:val="single" w:color="000000" w:sz="2" w:space="0"/>
              <w:left w:val="single" w:color="000000" w:sz="2" w:space="0"/>
              <w:bottom w:val="single" w:color="000000" w:sz="2" w:space="0"/>
              <w:right w:val="single" w:color="000000" w:sz="2" w:space="0"/>
            </w:tcBorders>
          </w:tcPr>
          <w:p w14:paraId="4824C487"/>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D077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娱乐康体用地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3E74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娱乐用地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969AF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12.0393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32A9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0.01%</w:t>
            </w:r>
          </w:p>
        </w:tc>
      </w:tr>
      <w:tr w14:paraId="4283ACB0">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713D87D"/>
        </w:tc>
        <w:tc>
          <w:tcPr>
            <w:tcW w:w="2004" w:type="dxa"/>
            <w:vMerge w:val="continue"/>
            <w:tcBorders>
              <w:top w:val="single" w:color="000000" w:sz="2" w:space="0"/>
              <w:left w:val="single" w:color="000000" w:sz="2" w:space="0"/>
              <w:bottom w:val="single" w:color="000000" w:sz="2" w:space="0"/>
              <w:right w:val="single" w:color="000000" w:sz="2" w:space="0"/>
            </w:tcBorders>
          </w:tcPr>
          <w:p w14:paraId="652CB608"/>
        </w:tc>
        <w:tc>
          <w:tcPr>
            <w:tcW w:w="2004" w:type="dxa"/>
            <w:vMerge w:val="continue"/>
            <w:tcBorders>
              <w:top w:val="single" w:color="000000" w:sz="2" w:space="0"/>
              <w:left w:val="single" w:color="000000" w:sz="2" w:space="0"/>
              <w:bottom w:val="single" w:color="000000" w:sz="2" w:space="0"/>
              <w:right w:val="single" w:color="000000" w:sz="2" w:space="0"/>
            </w:tcBorders>
          </w:tcPr>
          <w:p w14:paraId="7E929EE0"/>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896905">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其他商业服务业用地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2069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08C17">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19.7276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16476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0.01%</w:t>
            </w:r>
          </w:p>
        </w:tc>
      </w:tr>
      <w:tr w14:paraId="1CA0FEEF">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8421FCE"/>
        </w:tc>
        <w:tc>
          <w:tcPr>
            <w:tcW w:w="2004" w:type="dxa"/>
            <w:vMerge w:val="continue"/>
            <w:tcBorders>
              <w:top w:val="single" w:color="000000" w:sz="2" w:space="0"/>
              <w:left w:val="single" w:color="000000" w:sz="2" w:space="0"/>
              <w:bottom w:val="single" w:color="000000" w:sz="2" w:space="0"/>
              <w:right w:val="single" w:color="000000" w:sz="2" w:space="0"/>
            </w:tcBorders>
          </w:tcPr>
          <w:p w14:paraId="24D1CC87"/>
        </w:tc>
        <w:tc>
          <w:tcPr>
            <w:tcW w:w="2004" w:type="dxa"/>
            <w:vMerge w:val="continue"/>
            <w:tcBorders>
              <w:top w:val="single" w:color="000000" w:sz="2" w:space="0"/>
              <w:left w:val="single" w:color="000000" w:sz="2" w:space="0"/>
              <w:bottom w:val="single" w:color="000000" w:sz="2" w:space="0"/>
              <w:right w:val="single" w:color="000000" w:sz="2" w:space="0"/>
            </w:tcBorders>
          </w:tcPr>
          <w:p w14:paraId="0405F699"/>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6E51A4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077F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88.0007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A0549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0.05%</w:t>
            </w:r>
          </w:p>
        </w:tc>
      </w:tr>
      <w:tr w14:paraId="4DEE14B2">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6961710"/>
        </w:tc>
        <w:tc>
          <w:tcPr>
            <w:tcW w:w="2004" w:type="dxa"/>
            <w:vMerge w:val="continue"/>
            <w:tcBorders>
              <w:top w:val="single" w:color="000000" w:sz="2" w:space="0"/>
              <w:left w:val="single" w:color="000000" w:sz="2" w:space="0"/>
              <w:bottom w:val="single" w:color="000000" w:sz="2" w:space="0"/>
              <w:right w:val="single" w:color="000000" w:sz="2" w:space="0"/>
            </w:tcBorders>
          </w:tcPr>
          <w:p w14:paraId="12FB3D9D"/>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A27AD0">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工矿用地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CF44212">
            <w:pPr>
              <w:widowControl/>
              <w:autoSpaceDE w:val="0"/>
              <w:autoSpaceDN w:val="0"/>
              <w:spacing w:before="404" w:after="0" w:line="210" w:lineRule="exact"/>
              <w:ind w:left="0" w:right="0" w:firstLine="0"/>
              <w:jc w:val="center"/>
            </w:pPr>
            <w:r>
              <w:rPr>
                <w:rFonts w:ascii="Gv5e429e+FangSong" w:hAnsi="Gv5e429e+FangSong" w:eastAsia="Gv5e429e+FangSong"/>
                <w:color w:val="000000"/>
                <w:sz w:val="21"/>
              </w:rPr>
              <w:t>工业用地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620BFB">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一类工业用地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A294ED">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57.4395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0934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0.03%</w:t>
            </w:r>
          </w:p>
        </w:tc>
      </w:tr>
      <w:tr w14:paraId="4A193A59">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73E525A"/>
        </w:tc>
        <w:tc>
          <w:tcPr>
            <w:tcW w:w="2004" w:type="dxa"/>
            <w:vMerge w:val="continue"/>
            <w:tcBorders>
              <w:top w:val="single" w:color="000000" w:sz="2" w:space="0"/>
              <w:left w:val="single" w:color="000000" w:sz="2" w:space="0"/>
              <w:bottom w:val="single" w:color="000000" w:sz="2" w:space="0"/>
              <w:right w:val="single" w:color="000000" w:sz="2" w:space="0"/>
            </w:tcBorders>
          </w:tcPr>
          <w:p w14:paraId="69A91A1C"/>
        </w:tc>
        <w:tc>
          <w:tcPr>
            <w:tcW w:w="2004" w:type="dxa"/>
            <w:vMerge w:val="continue"/>
            <w:tcBorders>
              <w:top w:val="single" w:color="000000" w:sz="2" w:space="0"/>
              <w:left w:val="single" w:color="000000" w:sz="2" w:space="0"/>
              <w:bottom w:val="single" w:color="000000" w:sz="2" w:space="0"/>
              <w:right w:val="single" w:color="000000" w:sz="2" w:space="0"/>
            </w:tcBorders>
          </w:tcPr>
          <w:p w14:paraId="217F49C2"/>
        </w:tc>
        <w:tc>
          <w:tcPr>
            <w:tcW w:w="2004" w:type="dxa"/>
            <w:vMerge w:val="continue"/>
            <w:tcBorders>
              <w:top w:val="single" w:color="000000" w:sz="2" w:space="0"/>
              <w:left w:val="single" w:color="000000" w:sz="2" w:space="0"/>
              <w:bottom w:val="single" w:color="000000" w:sz="2" w:space="0"/>
              <w:right w:val="single" w:color="000000" w:sz="2" w:space="0"/>
            </w:tcBorders>
          </w:tcPr>
          <w:p w14:paraId="5DE33B5E"/>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8C084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二类工业用地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8BED5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141.5796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75AD8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0.08%</w:t>
            </w:r>
          </w:p>
        </w:tc>
      </w:tr>
      <w:tr w14:paraId="57A6E816">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DCEDD27"/>
        </w:tc>
        <w:tc>
          <w:tcPr>
            <w:tcW w:w="2004" w:type="dxa"/>
            <w:vMerge w:val="continue"/>
            <w:tcBorders>
              <w:top w:val="single" w:color="000000" w:sz="2" w:space="0"/>
              <w:left w:val="single" w:color="000000" w:sz="2" w:space="0"/>
              <w:bottom w:val="single" w:color="000000" w:sz="2" w:space="0"/>
              <w:right w:val="single" w:color="000000" w:sz="2" w:space="0"/>
            </w:tcBorders>
          </w:tcPr>
          <w:p w14:paraId="1DB35B67"/>
        </w:tc>
        <w:tc>
          <w:tcPr>
            <w:tcW w:w="2004" w:type="dxa"/>
            <w:vMerge w:val="continue"/>
            <w:tcBorders>
              <w:top w:val="single" w:color="000000" w:sz="2" w:space="0"/>
              <w:left w:val="single" w:color="000000" w:sz="2" w:space="0"/>
              <w:bottom w:val="single" w:color="000000" w:sz="2" w:space="0"/>
              <w:right w:val="single" w:color="000000" w:sz="2" w:space="0"/>
            </w:tcBorders>
          </w:tcPr>
          <w:p w14:paraId="7E0CEFA2"/>
        </w:tc>
        <w:tc>
          <w:tcPr>
            <w:tcW w:w="2004" w:type="dxa"/>
            <w:vMerge w:val="continue"/>
            <w:tcBorders>
              <w:top w:val="single" w:color="000000" w:sz="2" w:space="0"/>
              <w:left w:val="single" w:color="000000" w:sz="2" w:space="0"/>
              <w:bottom w:val="single" w:color="000000" w:sz="2" w:space="0"/>
              <w:right w:val="single" w:color="000000" w:sz="2" w:space="0"/>
            </w:tcBorders>
          </w:tcPr>
          <w:p w14:paraId="075B85CD"/>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3A6C53">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三类工业用地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A8F3DF">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201.7915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50706E">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0.11%</w:t>
            </w:r>
          </w:p>
        </w:tc>
      </w:tr>
      <w:tr w14:paraId="1EC4F262">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96BB3EC"/>
        </w:tc>
        <w:tc>
          <w:tcPr>
            <w:tcW w:w="2004" w:type="dxa"/>
            <w:vMerge w:val="continue"/>
            <w:tcBorders>
              <w:top w:val="single" w:color="000000" w:sz="2" w:space="0"/>
              <w:left w:val="single" w:color="000000" w:sz="2" w:space="0"/>
              <w:bottom w:val="single" w:color="000000" w:sz="2" w:space="0"/>
              <w:right w:val="single" w:color="000000" w:sz="2" w:space="0"/>
            </w:tcBorders>
          </w:tcPr>
          <w:p w14:paraId="225F5DA5"/>
        </w:tc>
        <w:tc>
          <w:tcPr>
            <w:tcW w:w="2004" w:type="dxa"/>
            <w:vMerge w:val="continue"/>
            <w:tcBorders>
              <w:top w:val="single" w:color="000000" w:sz="2" w:space="0"/>
              <w:left w:val="single" w:color="000000" w:sz="2" w:space="0"/>
              <w:bottom w:val="single" w:color="000000" w:sz="2" w:space="0"/>
              <w:right w:val="single" w:color="000000" w:sz="2" w:space="0"/>
            </w:tcBorders>
          </w:tcPr>
          <w:p w14:paraId="39BBF922"/>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FE60A78">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A0DDA96">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400.8106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BD859A">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0.21%</w:t>
            </w:r>
          </w:p>
        </w:tc>
      </w:tr>
      <w:tr w14:paraId="5BB70BE1">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D3117E1"/>
        </w:tc>
        <w:tc>
          <w:tcPr>
            <w:tcW w:w="2004" w:type="dxa"/>
            <w:vMerge w:val="continue"/>
            <w:tcBorders>
              <w:top w:val="single" w:color="000000" w:sz="2" w:space="0"/>
              <w:left w:val="single" w:color="000000" w:sz="2" w:space="0"/>
              <w:bottom w:val="single" w:color="000000" w:sz="2" w:space="0"/>
              <w:right w:val="single" w:color="000000" w:sz="2" w:space="0"/>
            </w:tcBorders>
          </w:tcPr>
          <w:p w14:paraId="5730A02C"/>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82BBF48">
            <w:pPr>
              <w:widowControl/>
              <w:autoSpaceDE w:val="0"/>
              <w:autoSpaceDN w:val="0"/>
              <w:spacing w:before="234" w:after="0" w:line="210" w:lineRule="exact"/>
              <w:ind w:left="0" w:right="0" w:firstLine="0"/>
              <w:jc w:val="center"/>
            </w:pPr>
            <w:r>
              <w:rPr>
                <w:rFonts w:ascii="Gv5e429e+FangSong" w:hAnsi="Gv5e429e+FangSong" w:eastAsia="Gv5e429e+FangSong"/>
                <w:color w:val="000000"/>
                <w:sz w:val="21"/>
              </w:rPr>
              <w:t>仓储用地</w:t>
            </w:r>
          </w:p>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E1100A">
            <w:pPr>
              <w:widowControl/>
              <w:autoSpaceDE w:val="0"/>
              <w:autoSpaceDN w:val="0"/>
              <w:spacing w:before="234" w:after="0" w:line="210" w:lineRule="exact"/>
              <w:ind w:left="0" w:right="0" w:firstLine="0"/>
              <w:jc w:val="center"/>
            </w:pPr>
            <w:r>
              <w:rPr>
                <w:rFonts w:ascii="Gv5e429e+FangSong" w:hAnsi="Gv5e429e+FangSong" w:eastAsia="Gv5e429e+FangSong"/>
                <w:color w:val="000000"/>
                <w:sz w:val="21"/>
              </w:rPr>
              <w:t>物流仓储用地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E45053">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一类物流仓储用地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044C79">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7.6399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8B565">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0.00%</w:t>
            </w:r>
          </w:p>
        </w:tc>
      </w:tr>
      <w:tr w14:paraId="37D0501D">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9BA6079"/>
        </w:tc>
        <w:tc>
          <w:tcPr>
            <w:tcW w:w="2004" w:type="dxa"/>
            <w:vMerge w:val="continue"/>
            <w:tcBorders>
              <w:top w:val="single" w:color="000000" w:sz="2" w:space="0"/>
              <w:left w:val="single" w:color="000000" w:sz="2" w:space="0"/>
              <w:bottom w:val="single" w:color="000000" w:sz="2" w:space="0"/>
              <w:right w:val="single" w:color="000000" w:sz="2" w:space="0"/>
            </w:tcBorders>
          </w:tcPr>
          <w:p w14:paraId="02EA4372"/>
        </w:tc>
        <w:tc>
          <w:tcPr>
            <w:tcW w:w="2004" w:type="dxa"/>
            <w:vMerge w:val="continue"/>
            <w:tcBorders>
              <w:top w:val="single" w:color="000000" w:sz="2" w:space="0"/>
              <w:left w:val="single" w:color="000000" w:sz="2" w:space="0"/>
              <w:bottom w:val="single" w:color="000000" w:sz="2" w:space="0"/>
              <w:right w:val="single" w:color="000000" w:sz="2" w:space="0"/>
            </w:tcBorders>
          </w:tcPr>
          <w:p w14:paraId="3AD479D3"/>
        </w:tc>
        <w:tc>
          <w:tcPr>
            <w:tcW w:w="2004" w:type="dxa"/>
            <w:vMerge w:val="continue"/>
            <w:tcBorders>
              <w:top w:val="single" w:color="000000" w:sz="2" w:space="0"/>
              <w:left w:val="single" w:color="000000" w:sz="2" w:space="0"/>
              <w:bottom w:val="single" w:color="000000" w:sz="2" w:space="0"/>
              <w:right w:val="single" w:color="000000" w:sz="2" w:space="0"/>
            </w:tcBorders>
          </w:tcPr>
          <w:p w14:paraId="5F8981AA"/>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933E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二类物流仓储用地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BBF683">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3.4035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CD7E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bl>
    <w:p w14:paraId="288229C0">
      <w:pPr>
        <w:widowControl/>
        <w:autoSpaceDE w:val="0"/>
        <w:autoSpaceDN w:val="0"/>
        <w:spacing w:before="920" w:after="0" w:line="180" w:lineRule="exact"/>
        <w:ind w:left="0" w:right="0" w:firstLine="0"/>
        <w:jc w:val="center"/>
      </w:pPr>
      <w:r>
        <w:rPr>
          <w:rFonts w:ascii="K1zq58QP+Calibri" w:hAnsi="K1zq58QP+Calibri" w:eastAsia="K1zq58QP+Calibri"/>
          <w:color w:val="000000"/>
          <w:sz w:val="18"/>
        </w:rPr>
        <w:t>65</w:t>
      </w:r>
    </w:p>
    <w:p w14:paraId="327B153F">
      <w:pPr>
        <w:sectPr>
          <w:pgSz w:w="16838" w:h="12306"/>
          <w:pgMar w:top="440" w:right="1396" w:bottom="392" w:left="1416" w:header="720" w:footer="720" w:gutter="0"/>
          <w:cols w:equalWidth="0" w:num="1">
            <w:col w:w="14026"/>
          </w:cols>
          <w:docGrid w:linePitch="360" w:charSpace="0"/>
        </w:sectPr>
      </w:pPr>
    </w:p>
    <w:p w14:paraId="7DC6082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2910FA7E">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0B325C64">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629FB071">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557AE938">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31BFFA8A">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3958A977">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D51449A"/>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C1785">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097AA">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8B96A">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FA6D06">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424690">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3C137511">
        <w:tblPrEx>
          <w:tblCellMar>
            <w:top w:w="0" w:type="dxa"/>
            <w:left w:w="108" w:type="dxa"/>
            <w:bottom w:w="0" w:type="dxa"/>
            <w:right w:w="108" w:type="dxa"/>
          </w:tblCellMar>
        </w:tblPrEx>
        <w:trPr>
          <w:trHeight w:val="336" w:hRule="exact"/>
        </w:trPr>
        <w:tc>
          <w:tcPr>
            <w:tcW w:w="56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97617D2"/>
        </w:tc>
        <w:tc>
          <w:tcPr>
            <w:tcW w:w="13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93EEE63"/>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D5C5D62"/>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FAC4F"/>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0E042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三类物流仓储用地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AFD61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2.8616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2DB691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60A22F8E">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F6DCA15"/>
        </w:tc>
        <w:tc>
          <w:tcPr>
            <w:tcW w:w="2004" w:type="dxa"/>
            <w:vMerge w:val="continue"/>
            <w:tcBorders>
              <w:top w:val="single" w:color="000000" w:sz="2" w:space="0"/>
              <w:left w:val="single" w:color="000000" w:sz="2" w:space="0"/>
              <w:bottom w:val="single" w:color="000000" w:sz="2" w:space="0"/>
              <w:right w:val="single" w:color="000000" w:sz="2" w:space="0"/>
            </w:tcBorders>
          </w:tcPr>
          <w:p w14:paraId="6F6812CB"/>
        </w:tc>
        <w:tc>
          <w:tcPr>
            <w:tcW w:w="2004" w:type="dxa"/>
            <w:vMerge w:val="continue"/>
            <w:tcBorders>
              <w:top w:val="single" w:color="000000" w:sz="2" w:space="0"/>
              <w:left w:val="single" w:color="000000" w:sz="2" w:space="0"/>
              <w:bottom w:val="single" w:color="000000" w:sz="2" w:space="0"/>
              <w:right w:val="single" w:color="000000" w:sz="2" w:space="0"/>
            </w:tcBorders>
          </w:tcPr>
          <w:p w14:paraId="2FB262E2"/>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9ED68F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3AFE5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13.9050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6AE28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0.01%</w:t>
            </w:r>
          </w:p>
        </w:tc>
      </w:tr>
      <w:tr w14:paraId="5ADE1BB5">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A518166"/>
        </w:tc>
        <w:tc>
          <w:tcPr>
            <w:tcW w:w="2004" w:type="dxa"/>
            <w:vMerge w:val="continue"/>
            <w:tcBorders>
              <w:top w:val="single" w:color="000000" w:sz="2" w:space="0"/>
              <w:left w:val="single" w:color="000000" w:sz="2" w:space="0"/>
              <w:bottom w:val="single" w:color="000000" w:sz="2" w:space="0"/>
              <w:right w:val="single" w:color="000000" w:sz="2" w:space="0"/>
            </w:tcBorders>
          </w:tcPr>
          <w:p w14:paraId="5CEA5144"/>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1217E8E">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交通运输用地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9421C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城镇村道路用地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F05CD"/>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DD166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44.2276</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1D63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0.02%</w:t>
            </w:r>
          </w:p>
        </w:tc>
      </w:tr>
      <w:tr w14:paraId="79400A12">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BAC1432"/>
        </w:tc>
        <w:tc>
          <w:tcPr>
            <w:tcW w:w="2004" w:type="dxa"/>
            <w:vMerge w:val="continue"/>
            <w:tcBorders>
              <w:top w:val="single" w:color="000000" w:sz="2" w:space="0"/>
              <w:left w:val="single" w:color="000000" w:sz="2" w:space="0"/>
              <w:bottom w:val="single" w:color="000000" w:sz="2" w:space="0"/>
              <w:right w:val="single" w:color="000000" w:sz="2" w:space="0"/>
            </w:tcBorders>
          </w:tcPr>
          <w:p w14:paraId="422029E3"/>
        </w:tc>
        <w:tc>
          <w:tcPr>
            <w:tcW w:w="2004" w:type="dxa"/>
            <w:vMerge w:val="continue"/>
            <w:tcBorders>
              <w:top w:val="single" w:color="000000" w:sz="2" w:space="0"/>
              <w:left w:val="single" w:color="000000" w:sz="2" w:space="0"/>
              <w:bottom w:val="single" w:color="000000" w:sz="2" w:space="0"/>
              <w:right w:val="single" w:color="000000" w:sz="2" w:space="0"/>
            </w:tcBorders>
          </w:tcPr>
          <w:p w14:paraId="7647AFAB"/>
        </w:tc>
        <w:tc>
          <w:tcPr>
            <w:tcW w:w="2806"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A0574D0">
            <w:pPr>
              <w:widowControl/>
              <w:autoSpaceDE w:val="0"/>
              <w:autoSpaceDN w:val="0"/>
              <w:spacing w:before="236" w:after="0" w:line="208" w:lineRule="exact"/>
              <w:ind w:left="0" w:right="0" w:firstLine="0"/>
              <w:jc w:val="center"/>
            </w:pPr>
            <w:r>
              <w:rPr>
                <w:rFonts w:ascii="Gv5e429e+FangSong" w:hAnsi="Gv5e429e+FangSong" w:eastAsia="Gv5e429e+FangSong"/>
                <w:color w:val="000000"/>
                <w:sz w:val="21"/>
              </w:rPr>
              <w:t>交通场站用地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E00B1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对外交通场站用地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A41AF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0.5203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8EACF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5A6CADE4">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1330C42"/>
        </w:tc>
        <w:tc>
          <w:tcPr>
            <w:tcW w:w="2004" w:type="dxa"/>
            <w:vMerge w:val="continue"/>
            <w:tcBorders>
              <w:top w:val="single" w:color="000000" w:sz="2" w:space="0"/>
              <w:left w:val="single" w:color="000000" w:sz="2" w:space="0"/>
              <w:bottom w:val="single" w:color="000000" w:sz="2" w:space="0"/>
              <w:right w:val="single" w:color="000000" w:sz="2" w:space="0"/>
            </w:tcBorders>
          </w:tcPr>
          <w:p w14:paraId="063534DE"/>
        </w:tc>
        <w:tc>
          <w:tcPr>
            <w:tcW w:w="2004" w:type="dxa"/>
            <w:vMerge w:val="continue"/>
            <w:tcBorders>
              <w:top w:val="single" w:color="000000" w:sz="2" w:space="0"/>
              <w:left w:val="single" w:color="000000" w:sz="2" w:space="0"/>
              <w:bottom w:val="single" w:color="000000" w:sz="2" w:space="0"/>
              <w:right w:val="single" w:color="000000" w:sz="2" w:space="0"/>
            </w:tcBorders>
          </w:tcPr>
          <w:p w14:paraId="385F5C43"/>
        </w:tc>
        <w:tc>
          <w:tcPr>
            <w:tcW w:w="2004" w:type="dxa"/>
            <w:vMerge w:val="continue"/>
            <w:tcBorders>
              <w:top w:val="single" w:color="000000" w:sz="2" w:space="0"/>
              <w:left w:val="single" w:color="000000" w:sz="2" w:space="0"/>
              <w:bottom w:val="single" w:color="000000" w:sz="2" w:space="0"/>
              <w:right w:val="single" w:color="000000" w:sz="2" w:space="0"/>
            </w:tcBorders>
          </w:tcPr>
          <w:p w14:paraId="1A81FE27"/>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FBB3B3">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社会停车场用地</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13B71">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11.4911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597E2">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36E47F7F">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12EC19CC"/>
        </w:tc>
        <w:tc>
          <w:tcPr>
            <w:tcW w:w="2004" w:type="dxa"/>
            <w:vMerge w:val="continue"/>
            <w:tcBorders>
              <w:top w:val="single" w:color="000000" w:sz="2" w:space="0"/>
              <w:left w:val="single" w:color="000000" w:sz="2" w:space="0"/>
              <w:bottom w:val="single" w:color="000000" w:sz="2" w:space="0"/>
              <w:right w:val="single" w:color="000000" w:sz="2" w:space="0"/>
            </w:tcBorders>
          </w:tcPr>
          <w:p w14:paraId="7728D017"/>
        </w:tc>
        <w:tc>
          <w:tcPr>
            <w:tcW w:w="2004" w:type="dxa"/>
            <w:vMerge w:val="continue"/>
            <w:tcBorders>
              <w:top w:val="single" w:color="000000" w:sz="2" w:space="0"/>
              <w:left w:val="single" w:color="000000" w:sz="2" w:space="0"/>
              <w:bottom w:val="single" w:color="000000" w:sz="2" w:space="0"/>
              <w:right w:val="single" w:color="000000" w:sz="2" w:space="0"/>
            </w:tcBorders>
          </w:tcPr>
          <w:p w14:paraId="45551045"/>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A2870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其他交通设施用地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6BE5F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78F41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11.1089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14714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17423D5A">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46D75E7"/>
        </w:tc>
        <w:tc>
          <w:tcPr>
            <w:tcW w:w="2004" w:type="dxa"/>
            <w:vMerge w:val="continue"/>
            <w:tcBorders>
              <w:top w:val="single" w:color="000000" w:sz="2" w:space="0"/>
              <w:left w:val="single" w:color="000000" w:sz="2" w:space="0"/>
              <w:bottom w:val="single" w:color="000000" w:sz="2" w:space="0"/>
              <w:right w:val="single" w:color="000000" w:sz="2" w:space="0"/>
            </w:tcBorders>
          </w:tcPr>
          <w:p w14:paraId="53DEBD6C"/>
        </w:tc>
        <w:tc>
          <w:tcPr>
            <w:tcW w:w="2004" w:type="dxa"/>
            <w:vMerge w:val="continue"/>
            <w:tcBorders>
              <w:top w:val="single" w:color="000000" w:sz="2" w:space="0"/>
              <w:left w:val="single" w:color="000000" w:sz="2" w:space="0"/>
              <w:bottom w:val="single" w:color="000000" w:sz="2" w:space="0"/>
              <w:right w:val="single" w:color="000000" w:sz="2" w:space="0"/>
            </w:tcBorders>
          </w:tcPr>
          <w:p w14:paraId="7A0DF37B"/>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0E982DCF">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961470">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67.3479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7A5DB">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0.04%</w:t>
            </w:r>
          </w:p>
        </w:tc>
      </w:tr>
      <w:tr w14:paraId="62DB82D6">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29DFB76"/>
        </w:tc>
        <w:tc>
          <w:tcPr>
            <w:tcW w:w="2004" w:type="dxa"/>
            <w:vMerge w:val="continue"/>
            <w:tcBorders>
              <w:top w:val="single" w:color="000000" w:sz="2" w:space="0"/>
              <w:left w:val="single" w:color="000000" w:sz="2" w:space="0"/>
              <w:bottom w:val="single" w:color="000000" w:sz="2" w:space="0"/>
              <w:right w:val="single" w:color="000000" w:sz="2" w:space="0"/>
            </w:tcBorders>
          </w:tcPr>
          <w:p w14:paraId="0EE66EBF"/>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67E7D77">
            <w:pPr>
              <w:widowControl/>
              <w:autoSpaceDE w:val="0"/>
              <w:autoSpaceDN w:val="0"/>
              <w:spacing w:before="1246" w:after="0" w:line="210" w:lineRule="exact"/>
              <w:ind w:left="0" w:right="0" w:firstLine="0"/>
              <w:jc w:val="center"/>
            </w:pPr>
            <w:r>
              <w:rPr>
                <w:rFonts w:ascii="Gv5e429e+FangSong" w:hAnsi="Gv5e429e+FangSong" w:eastAsia="Gv5e429e+FangSong"/>
                <w:color w:val="000000"/>
                <w:sz w:val="21"/>
              </w:rPr>
              <w:t>公用设施用地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6380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供水用地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4605C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775A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13.4068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21EED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0.01%</w:t>
            </w:r>
          </w:p>
        </w:tc>
      </w:tr>
      <w:tr w14:paraId="2B16BEC8">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19CEC25"/>
        </w:tc>
        <w:tc>
          <w:tcPr>
            <w:tcW w:w="2004" w:type="dxa"/>
            <w:vMerge w:val="continue"/>
            <w:tcBorders>
              <w:top w:val="single" w:color="000000" w:sz="2" w:space="0"/>
              <w:left w:val="single" w:color="000000" w:sz="2" w:space="0"/>
              <w:bottom w:val="single" w:color="000000" w:sz="2" w:space="0"/>
              <w:right w:val="single" w:color="000000" w:sz="2" w:space="0"/>
            </w:tcBorders>
          </w:tcPr>
          <w:p w14:paraId="64D5564D"/>
        </w:tc>
        <w:tc>
          <w:tcPr>
            <w:tcW w:w="2004" w:type="dxa"/>
            <w:vMerge w:val="continue"/>
            <w:tcBorders>
              <w:top w:val="single" w:color="000000" w:sz="2" w:space="0"/>
              <w:left w:val="single" w:color="000000" w:sz="2" w:space="0"/>
              <w:bottom w:val="single" w:color="000000" w:sz="2" w:space="0"/>
              <w:right w:val="single" w:color="000000" w:sz="2" w:space="0"/>
            </w:tcBorders>
          </w:tcPr>
          <w:p w14:paraId="6DF904BA"/>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A6568">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排水用地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F8F86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262A8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2.4038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480E0">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2F5275E1">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C13B789"/>
        </w:tc>
        <w:tc>
          <w:tcPr>
            <w:tcW w:w="2004" w:type="dxa"/>
            <w:vMerge w:val="continue"/>
            <w:tcBorders>
              <w:top w:val="single" w:color="000000" w:sz="2" w:space="0"/>
              <w:left w:val="single" w:color="000000" w:sz="2" w:space="0"/>
              <w:bottom w:val="single" w:color="000000" w:sz="2" w:space="0"/>
              <w:right w:val="single" w:color="000000" w:sz="2" w:space="0"/>
            </w:tcBorders>
          </w:tcPr>
          <w:p w14:paraId="7B63B189"/>
        </w:tc>
        <w:tc>
          <w:tcPr>
            <w:tcW w:w="2004" w:type="dxa"/>
            <w:vMerge w:val="continue"/>
            <w:tcBorders>
              <w:top w:val="single" w:color="000000" w:sz="2" w:space="0"/>
              <w:left w:val="single" w:color="000000" w:sz="2" w:space="0"/>
              <w:bottom w:val="single" w:color="000000" w:sz="2" w:space="0"/>
              <w:right w:val="single" w:color="000000" w:sz="2" w:space="0"/>
            </w:tcBorders>
          </w:tcPr>
          <w:p w14:paraId="73F78522"/>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6CCB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供电用地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33B6C"/>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D3BD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12.3533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43AABC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2BF8B927">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4DB1E52F"/>
        </w:tc>
        <w:tc>
          <w:tcPr>
            <w:tcW w:w="2004" w:type="dxa"/>
            <w:vMerge w:val="continue"/>
            <w:tcBorders>
              <w:top w:val="single" w:color="000000" w:sz="2" w:space="0"/>
              <w:left w:val="single" w:color="000000" w:sz="2" w:space="0"/>
              <w:bottom w:val="single" w:color="000000" w:sz="2" w:space="0"/>
              <w:right w:val="single" w:color="000000" w:sz="2" w:space="0"/>
            </w:tcBorders>
          </w:tcPr>
          <w:p w14:paraId="48D11D67"/>
        </w:tc>
        <w:tc>
          <w:tcPr>
            <w:tcW w:w="2004" w:type="dxa"/>
            <w:vMerge w:val="continue"/>
            <w:tcBorders>
              <w:top w:val="single" w:color="000000" w:sz="2" w:space="0"/>
              <w:left w:val="single" w:color="000000" w:sz="2" w:space="0"/>
              <w:bottom w:val="single" w:color="000000" w:sz="2" w:space="0"/>
              <w:right w:val="single" w:color="000000" w:sz="2" w:space="0"/>
            </w:tcBorders>
          </w:tcPr>
          <w:p w14:paraId="540A2645"/>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6E4C9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通信用地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C7C51"/>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E48A77">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0.0484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E2109">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308DB492">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04C83E9"/>
        </w:tc>
        <w:tc>
          <w:tcPr>
            <w:tcW w:w="2004" w:type="dxa"/>
            <w:vMerge w:val="continue"/>
            <w:tcBorders>
              <w:top w:val="single" w:color="000000" w:sz="2" w:space="0"/>
              <w:left w:val="single" w:color="000000" w:sz="2" w:space="0"/>
              <w:bottom w:val="single" w:color="000000" w:sz="2" w:space="0"/>
              <w:right w:val="single" w:color="000000" w:sz="2" w:space="0"/>
            </w:tcBorders>
          </w:tcPr>
          <w:p w14:paraId="6A43B3B5"/>
        </w:tc>
        <w:tc>
          <w:tcPr>
            <w:tcW w:w="2004" w:type="dxa"/>
            <w:vMerge w:val="continue"/>
            <w:tcBorders>
              <w:top w:val="single" w:color="000000" w:sz="2" w:space="0"/>
              <w:left w:val="single" w:color="000000" w:sz="2" w:space="0"/>
              <w:bottom w:val="single" w:color="000000" w:sz="2" w:space="0"/>
              <w:right w:val="single" w:color="000000" w:sz="2" w:space="0"/>
            </w:tcBorders>
          </w:tcPr>
          <w:p w14:paraId="1C48867F"/>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70F5D4">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环卫用地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FFF27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747E3">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8.9074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BC121">
            <w:pPr>
              <w:widowControl/>
              <w:autoSpaceDE w:val="0"/>
              <w:autoSpaceDN w:val="0"/>
              <w:spacing w:before="70" w:after="0" w:line="208" w:lineRule="exact"/>
              <w:ind w:left="0" w:right="0" w:firstLine="0"/>
              <w:jc w:val="center"/>
            </w:pPr>
            <w:r>
              <w:rPr>
                <w:rFonts w:ascii="Gv5e429e+FangSong" w:hAnsi="Gv5e429e+FangSong" w:eastAsia="Gv5e429e+FangSong"/>
                <w:color w:val="000000"/>
                <w:sz w:val="21"/>
              </w:rPr>
              <w:t>0.00%</w:t>
            </w:r>
          </w:p>
        </w:tc>
      </w:tr>
      <w:tr w14:paraId="1606DF98">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DEDCA8B"/>
        </w:tc>
        <w:tc>
          <w:tcPr>
            <w:tcW w:w="2004" w:type="dxa"/>
            <w:vMerge w:val="continue"/>
            <w:tcBorders>
              <w:top w:val="single" w:color="000000" w:sz="2" w:space="0"/>
              <w:left w:val="single" w:color="000000" w:sz="2" w:space="0"/>
              <w:bottom w:val="single" w:color="000000" w:sz="2" w:space="0"/>
              <w:right w:val="single" w:color="000000" w:sz="2" w:space="0"/>
            </w:tcBorders>
          </w:tcPr>
          <w:p w14:paraId="3CDE5A3D"/>
        </w:tc>
        <w:tc>
          <w:tcPr>
            <w:tcW w:w="2004" w:type="dxa"/>
            <w:vMerge w:val="continue"/>
            <w:tcBorders>
              <w:top w:val="single" w:color="000000" w:sz="2" w:space="0"/>
              <w:left w:val="single" w:color="000000" w:sz="2" w:space="0"/>
              <w:bottom w:val="single" w:color="000000" w:sz="2" w:space="0"/>
              <w:right w:val="single" w:color="000000" w:sz="2" w:space="0"/>
            </w:tcBorders>
          </w:tcPr>
          <w:p w14:paraId="4C7CC836"/>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21EB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消防用地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7FD3E"/>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0F6A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0.0849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933B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2E6EFD4C">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977F326"/>
        </w:tc>
        <w:tc>
          <w:tcPr>
            <w:tcW w:w="2004" w:type="dxa"/>
            <w:vMerge w:val="continue"/>
            <w:tcBorders>
              <w:top w:val="single" w:color="000000" w:sz="2" w:space="0"/>
              <w:left w:val="single" w:color="000000" w:sz="2" w:space="0"/>
              <w:bottom w:val="single" w:color="000000" w:sz="2" w:space="0"/>
              <w:right w:val="single" w:color="000000" w:sz="2" w:space="0"/>
            </w:tcBorders>
          </w:tcPr>
          <w:p w14:paraId="4A6F6E3E"/>
        </w:tc>
        <w:tc>
          <w:tcPr>
            <w:tcW w:w="2004" w:type="dxa"/>
            <w:vMerge w:val="continue"/>
            <w:tcBorders>
              <w:top w:val="single" w:color="000000" w:sz="2" w:space="0"/>
              <w:left w:val="single" w:color="000000" w:sz="2" w:space="0"/>
              <w:bottom w:val="single" w:color="000000" w:sz="2" w:space="0"/>
              <w:right w:val="single" w:color="000000" w:sz="2" w:space="0"/>
            </w:tcBorders>
          </w:tcPr>
          <w:p w14:paraId="7C3DCD90"/>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DC0E7E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其他公用设施用地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54D28B"/>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F9BE3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3.3395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E449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685245B8">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B94FA93"/>
        </w:tc>
        <w:tc>
          <w:tcPr>
            <w:tcW w:w="2004" w:type="dxa"/>
            <w:vMerge w:val="continue"/>
            <w:tcBorders>
              <w:top w:val="single" w:color="000000" w:sz="2" w:space="0"/>
              <w:left w:val="single" w:color="000000" w:sz="2" w:space="0"/>
              <w:bottom w:val="single" w:color="000000" w:sz="2" w:space="0"/>
              <w:right w:val="single" w:color="000000" w:sz="2" w:space="0"/>
            </w:tcBorders>
          </w:tcPr>
          <w:p w14:paraId="499C40A6"/>
        </w:tc>
        <w:tc>
          <w:tcPr>
            <w:tcW w:w="2004" w:type="dxa"/>
            <w:vMerge w:val="continue"/>
            <w:tcBorders>
              <w:top w:val="single" w:color="000000" w:sz="2" w:space="0"/>
              <w:left w:val="single" w:color="000000" w:sz="2" w:space="0"/>
              <w:bottom w:val="single" w:color="000000" w:sz="2" w:space="0"/>
              <w:right w:val="single" w:color="000000" w:sz="2" w:space="0"/>
            </w:tcBorders>
          </w:tcPr>
          <w:p w14:paraId="2B11ADD0"/>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F2F1417">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46CE3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40.5442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7A738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0.02%</w:t>
            </w:r>
          </w:p>
        </w:tc>
      </w:tr>
      <w:tr w14:paraId="108C2F22">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277D47B5"/>
        </w:tc>
        <w:tc>
          <w:tcPr>
            <w:tcW w:w="2004" w:type="dxa"/>
            <w:vMerge w:val="continue"/>
            <w:tcBorders>
              <w:top w:val="single" w:color="000000" w:sz="2" w:space="0"/>
              <w:left w:val="single" w:color="000000" w:sz="2" w:space="0"/>
              <w:bottom w:val="single" w:color="000000" w:sz="2" w:space="0"/>
              <w:right w:val="single" w:color="000000" w:sz="2" w:space="0"/>
            </w:tcBorders>
          </w:tcPr>
          <w:p w14:paraId="63992221"/>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99A712">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绿地与开敞空间用地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E0BF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公园绿地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FA5FB"/>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F0C6E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3.2707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B7DE7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0.00%</w:t>
            </w:r>
          </w:p>
        </w:tc>
      </w:tr>
      <w:tr w14:paraId="6A2B4FAF">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3844A336"/>
        </w:tc>
        <w:tc>
          <w:tcPr>
            <w:tcW w:w="2004" w:type="dxa"/>
            <w:vMerge w:val="continue"/>
            <w:tcBorders>
              <w:top w:val="single" w:color="000000" w:sz="2" w:space="0"/>
              <w:left w:val="single" w:color="000000" w:sz="2" w:space="0"/>
              <w:bottom w:val="single" w:color="000000" w:sz="2" w:space="0"/>
              <w:right w:val="single" w:color="000000" w:sz="2" w:space="0"/>
            </w:tcBorders>
          </w:tcPr>
          <w:p w14:paraId="2EA2EA5A"/>
        </w:tc>
        <w:tc>
          <w:tcPr>
            <w:tcW w:w="2004" w:type="dxa"/>
            <w:vMerge w:val="continue"/>
            <w:tcBorders>
              <w:top w:val="single" w:color="000000" w:sz="2" w:space="0"/>
              <w:left w:val="single" w:color="000000" w:sz="2" w:space="0"/>
              <w:bottom w:val="single" w:color="000000" w:sz="2" w:space="0"/>
              <w:right w:val="single" w:color="000000" w:sz="2" w:space="0"/>
            </w:tcBorders>
          </w:tcPr>
          <w:p w14:paraId="04AFB2CB"/>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EA3244">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广场用地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C9EEEB"/>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BD72C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0.0722</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14C8E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70B6E513">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031D88F0"/>
        </w:tc>
        <w:tc>
          <w:tcPr>
            <w:tcW w:w="2004" w:type="dxa"/>
            <w:vMerge w:val="continue"/>
            <w:tcBorders>
              <w:top w:val="single" w:color="000000" w:sz="2" w:space="0"/>
              <w:left w:val="single" w:color="000000" w:sz="2" w:space="0"/>
              <w:bottom w:val="single" w:color="000000" w:sz="2" w:space="0"/>
              <w:right w:val="single" w:color="000000" w:sz="2" w:space="0"/>
            </w:tcBorders>
          </w:tcPr>
          <w:p w14:paraId="3E639353"/>
        </w:tc>
        <w:tc>
          <w:tcPr>
            <w:tcW w:w="2004" w:type="dxa"/>
            <w:vMerge w:val="continue"/>
            <w:tcBorders>
              <w:top w:val="single" w:color="000000" w:sz="2" w:space="0"/>
              <w:left w:val="single" w:color="000000" w:sz="2" w:space="0"/>
              <w:bottom w:val="single" w:color="000000" w:sz="2" w:space="0"/>
              <w:right w:val="single" w:color="000000" w:sz="2" w:space="0"/>
            </w:tcBorders>
          </w:tcPr>
          <w:p w14:paraId="31419B35"/>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C2AED03">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647FD">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3.3429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DA17D">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0.00%</w:t>
            </w:r>
          </w:p>
        </w:tc>
      </w:tr>
      <w:tr w14:paraId="1051CB00">
        <w:tblPrEx>
          <w:tblCellMar>
            <w:top w:w="0" w:type="dxa"/>
            <w:left w:w="108" w:type="dxa"/>
            <w:bottom w:w="0" w:type="dxa"/>
            <w:right w:w="108" w:type="dxa"/>
          </w:tblCellMar>
        </w:tblPrEx>
        <w:trPr>
          <w:trHeight w:val="336"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5BC27E9A"/>
        </w:tc>
        <w:tc>
          <w:tcPr>
            <w:tcW w:w="2004" w:type="dxa"/>
            <w:vMerge w:val="continue"/>
            <w:tcBorders>
              <w:top w:val="single" w:color="000000" w:sz="2" w:space="0"/>
              <w:left w:val="single" w:color="000000" w:sz="2" w:space="0"/>
              <w:bottom w:val="single" w:color="000000" w:sz="2" w:space="0"/>
              <w:right w:val="single" w:color="000000" w:sz="2" w:space="0"/>
            </w:tcBorders>
          </w:tcPr>
          <w:p w14:paraId="62FD2D93"/>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00EB04B">
            <w:pPr>
              <w:widowControl/>
              <w:autoSpaceDE w:val="0"/>
              <w:autoSpaceDN w:val="0"/>
              <w:spacing w:before="78" w:after="0" w:line="210" w:lineRule="exact"/>
              <w:ind w:left="0" w:right="0" w:firstLine="0"/>
              <w:jc w:val="center"/>
            </w:pPr>
            <w:r>
              <w:rPr>
                <w:rFonts w:ascii="Gv5e429e+FangSong" w:hAnsi="Gv5e429e+FangSong" w:eastAsia="Gv5e429e+FangSong"/>
                <w:color w:val="000000"/>
                <w:sz w:val="21"/>
              </w:rPr>
              <w:t>村庄范围（203）内的</w:t>
            </w:r>
          </w:p>
          <w:p w14:paraId="6909DC1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其他用地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D9CA42"/>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91F5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60FC10">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1267.0619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6AC47">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0.68%</w:t>
            </w:r>
          </w:p>
        </w:tc>
      </w:tr>
      <w:tr w14:paraId="4E8F58B7">
        <w:tblPrEx>
          <w:tblCellMar>
            <w:top w:w="0" w:type="dxa"/>
            <w:left w:w="108" w:type="dxa"/>
            <w:bottom w:w="0" w:type="dxa"/>
            <w:right w:w="108" w:type="dxa"/>
          </w:tblCellMar>
        </w:tblPrEx>
        <w:trPr>
          <w:trHeight w:val="338"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748FFF16"/>
        </w:tc>
        <w:tc>
          <w:tcPr>
            <w:tcW w:w="2004" w:type="dxa"/>
            <w:vMerge w:val="continue"/>
            <w:tcBorders>
              <w:top w:val="single" w:color="000000" w:sz="2" w:space="0"/>
              <w:left w:val="single" w:color="000000" w:sz="2" w:space="0"/>
              <w:bottom w:val="single" w:color="000000" w:sz="2" w:space="0"/>
              <w:right w:val="single" w:color="000000" w:sz="2" w:space="0"/>
            </w:tcBorders>
          </w:tcPr>
          <w:p w14:paraId="5811ED06"/>
        </w:tc>
        <w:tc>
          <w:tcPr>
            <w:tcW w:w="2004" w:type="dxa"/>
            <w:vMerge w:val="continue"/>
            <w:tcBorders>
              <w:top w:val="single" w:color="000000" w:sz="2" w:space="0"/>
              <w:left w:val="single" w:color="000000" w:sz="2" w:space="0"/>
              <w:bottom w:val="single" w:color="000000" w:sz="2" w:space="0"/>
              <w:right w:val="single" w:color="000000" w:sz="2" w:space="0"/>
            </w:tcBorders>
          </w:tcPr>
          <w:p w14:paraId="1BD8DEC1"/>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D0ECA6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89584">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1267.0619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0A9F6">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0.68%</w:t>
            </w:r>
          </w:p>
        </w:tc>
      </w:tr>
      <w:tr w14:paraId="21665920">
        <w:tblPrEx>
          <w:tblCellMar>
            <w:top w:w="0" w:type="dxa"/>
            <w:left w:w="108" w:type="dxa"/>
            <w:bottom w:w="0" w:type="dxa"/>
            <w:right w:w="108" w:type="dxa"/>
          </w:tblCellMar>
        </w:tblPrEx>
        <w:trPr>
          <w:trHeight w:val="334" w:hRule="exact"/>
        </w:trPr>
        <w:tc>
          <w:tcPr>
            <w:tcW w:w="2004" w:type="dxa"/>
            <w:vMerge w:val="continue"/>
            <w:tcBorders>
              <w:top w:val="single" w:color="000000" w:sz="2" w:space="0"/>
              <w:left w:val="single" w:color="000000" w:sz="2" w:space="0"/>
              <w:bottom w:val="single" w:color="000000" w:sz="2" w:space="0"/>
              <w:right w:val="single" w:color="000000" w:sz="2" w:space="0"/>
            </w:tcBorders>
          </w:tcPr>
          <w:p w14:paraId="61145CA5"/>
        </w:tc>
        <w:tc>
          <w:tcPr>
            <w:tcW w:w="2004" w:type="dxa"/>
            <w:vMerge w:val="continue"/>
            <w:tcBorders>
              <w:top w:val="single" w:color="000000" w:sz="2" w:space="0"/>
              <w:left w:val="single" w:color="000000" w:sz="2" w:space="0"/>
              <w:bottom w:val="single" w:color="000000" w:sz="2" w:space="0"/>
              <w:right w:val="single" w:color="000000" w:sz="2" w:space="0"/>
            </w:tcBorders>
          </w:tcPr>
          <w:p w14:paraId="156E6002"/>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6A0740C">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合计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0DBB3">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4965.0297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D0BD13">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2.66%</w:t>
            </w:r>
          </w:p>
        </w:tc>
      </w:tr>
    </w:tbl>
    <w:p w14:paraId="04B756B3">
      <w:pPr>
        <w:widowControl/>
        <w:autoSpaceDE w:val="0"/>
        <w:autoSpaceDN w:val="0"/>
        <w:spacing w:before="1258" w:after="0" w:line="180" w:lineRule="exact"/>
        <w:ind w:left="0" w:right="0" w:firstLine="0"/>
        <w:jc w:val="center"/>
      </w:pPr>
      <w:r>
        <w:rPr>
          <w:rFonts w:ascii="K1zq58QP+Calibri" w:hAnsi="K1zq58QP+Calibri" w:eastAsia="K1zq58QP+Calibri"/>
          <w:color w:val="000000"/>
          <w:sz w:val="18"/>
        </w:rPr>
        <w:t>66</w:t>
      </w:r>
    </w:p>
    <w:p w14:paraId="26218261">
      <w:pPr>
        <w:sectPr>
          <w:pgSz w:w="16838" w:h="12306"/>
          <w:pgMar w:top="440" w:right="1396" w:bottom="392" w:left="1416" w:header="720" w:footer="720" w:gutter="0"/>
          <w:cols w:equalWidth="0" w:num="1">
            <w:col w:w="14026"/>
          </w:cols>
          <w:docGrid w:linePitch="360" w:charSpace="0"/>
        </w:sectPr>
      </w:pPr>
    </w:p>
    <w:p w14:paraId="4675D23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E9B1FCF">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62"/>
        <w:gridCol w:w="1306"/>
        <w:gridCol w:w="1992"/>
        <w:gridCol w:w="2806"/>
        <w:gridCol w:w="2672"/>
        <w:gridCol w:w="2454"/>
        <w:gridCol w:w="2198"/>
      </w:tblGrid>
      <w:tr w14:paraId="6BA1F249">
        <w:tblPrEx>
          <w:tblCellMar>
            <w:top w:w="0" w:type="dxa"/>
            <w:left w:w="108" w:type="dxa"/>
            <w:bottom w:w="0" w:type="dxa"/>
            <w:right w:w="108" w:type="dxa"/>
          </w:tblCellMar>
        </w:tblPrEx>
        <w:trPr>
          <w:trHeight w:val="464"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716ED36">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4BDA4612">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6A0F76C">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56D7CDD8">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5967685"/>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F81504">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2F6C6C">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501F14">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EF944D">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352CA1A">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6CB0F4CA">
        <w:tblPrEx>
          <w:tblCellMar>
            <w:top w:w="0" w:type="dxa"/>
            <w:left w:w="108" w:type="dxa"/>
            <w:bottom w:w="0" w:type="dxa"/>
            <w:right w:w="108" w:type="dxa"/>
          </w:tblCellMar>
        </w:tblPrEx>
        <w:trPr>
          <w:trHeight w:val="424" w:hRule="exact"/>
        </w:trPr>
        <w:tc>
          <w:tcPr>
            <w:tcW w:w="5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6802A"/>
        </w:tc>
        <w:tc>
          <w:tcPr>
            <w:tcW w:w="8776"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289077CC">
            <w:pPr>
              <w:widowControl/>
              <w:autoSpaceDE w:val="0"/>
              <w:autoSpaceDN w:val="0"/>
              <w:spacing w:before="110" w:after="0" w:line="210" w:lineRule="exact"/>
              <w:ind w:left="0" w:right="0" w:firstLine="0"/>
              <w:jc w:val="center"/>
            </w:pPr>
            <w:r>
              <w:rPr>
                <w:rFonts w:ascii="Gv5e429e+FangSong" w:hAnsi="Gv5e429e+FangSong" w:eastAsia="Gv5e429e+FangSong"/>
                <w:b/>
                <w:color w:val="000000"/>
                <w:sz w:val="21"/>
              </w:rPr>
              <w:t>合计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C8108B">
            <w:pPr>
              <w:widowControl/>
              <w:autoSpaceDE w:val="0"/>
              <w:autoSpaceDN w:val="0"/>
              <w:spacing w:before="110" w:after="0" w:line="210" w:lineRule="exact"/>
              <w:ind w:left="0" w:right="0" w:firstLine="0"/>
              <w:jc w:val="center"/>
            </w:pPr>
            <w:r>
              <w:rPr>
                <w:rFonts w:ascii="Gv5e429e+FangSong" w:hAnsi="Gv5e429e+FangSong" w:eastAsia="Gv5e429e+FangSong"/>
                <w:b/>
                <w:color w:val="000000"/>
                <w:sz w:val="21"/>
              </w:rPr>
              <w:t>6075.7943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9E0835">
            <w:pPr>
              <w:widowControl/>
              <w:autoSpaceDE w:val="0"/>
              <w:autoSpaceDN w:val="0"/>
              <w:spacing w:before="110" w:after="0" w:line="210" w:lineRule="exact"/>
              <w:ind w:left="0" w:right="0" w:firstLine="0"/>
              <w:jc w:val="center"/>
            </w:pPr>
            <w:r>
              <w:rPr>
                <w:rFonts w:ascii="Gv5e429e+FangSong" w:hAnsi="Gv5e429e+FangSong" w:eastAsia="Gv5e429e+FangSong"/>
                <w:b/>
                <w:color w:val="000000"/>
                <w:sz w:val="21"/>
              </w:rPr>
              <w:t>3.26%</w:t>
            </w:r>
          </w:p>
        </w:tc>
      </w:tr>
      <w:tr w14:paraId="2D892318">
        <w:tblPrEx>
          <w:tblCellMar>
            <w:top w:w="0" w:type="dxa"/>
            <w:left w:w="108" w:type="dxa"/>
            <w:bottom w:w="0" w:type="dxa"/>
            <w:right w:w="108" w:type="dxa"/>
          </w:tblCellMar>
        </w:tblPrEx>
        <w:trPr>
          <w:trHeight w:val="338"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395D6BBC">
            <w:pPr>
              <w:widowControl/>
              <w:autoSpaceDE w:val="0"/>
              <w:autoSpaceDN w:val="0"/>
              <w:spacing w:before="1078" w:after="0" w:line="210" w:lineRule="exact"/>
              <w:ind w:left="0" w:right="0" w:firstLine="0"/>
              <w:jc w:val="center"/>
            </w:pPr>
            <w:r>
              <w:rPr>
                <w:rFonts w:ascii="Gv5e429e+FangSong" w:hAnsi="Gv5e429e+FangSong" w:eastAsia="Gv5e429e+FangSong"/>
                <w:color w:val="000000"/>
                <w:sz w:val="21"/>
              </w:rPr>
              <w:t>区域基础设施用地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2B2F1557">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交通运输用地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1A39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铁路用地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50CE6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B83F5">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24.9044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D4D06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0.01%</w:t>
            </w:r>
          </w:p>
        </w:tc>
      </w:tr>
      <w:tr w14:paraId="047C892B">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314B56C3"/>
        </w:tc>
        <w:tc>
          <w:tcPr>
            <w:tcW w:w="2004" w:type="dxa"/>
            <w:vMerge w:val="continue"/>
            <w:tcBorders>
              <w:top w:val="single" w:color="000000" w:sz="2" w:space="0"/>
              <w:left w:val="single" w:color="000000" w:sz="2" w:space="0"/>
              <w:bottom w:val="single" w:color="000000" w:sz="2" w:space="0"/>
              <w:right w:val="single" w:color="000000" w:sz="2" w:space="0"/>
            </w:tcBorders>
          </w:tcPr>
          <w:p w14:paraId="32F34E2B"/>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81883D">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公路用地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0BCECC"/>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6E2F49">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1466.7150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78D13">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0.79%</w:t>
            </w:r>
          </w:p>
        </w:tc>
      </w:tr>
      <w:tr w14:paraId="53A5B7EC">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23948005"/>
        </w:tc>
        <w:tc>
          <w:tcPr>
            <w:tcW w:w="2004" w:type="dxa"/>
            <w:vMerge w:val="continue"/>
            <w:tcBorders>
              <w:top w:val="single" w:color="000000" w:sz="2" w:space="0"/>
              <w:left w:val="single" w:color="000000" w:sz="2" w:space="0"/>
              <w:bottom w:val="single" w:color="000000" w:sz="2" w:space="0"/>
              <w:right w:val="single" w:color="000000" w:sz="2" w:space="0"/>
            </w:tcBorders>
          </w:tcPr>
          <w:p w14:paraId="63837428"/>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504B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港口码头用地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F96684"/>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1A286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0.1290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19A2F4">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0.00%</w:t>
            </w:r>
          </w:p>
        </w:tc>
      </w:tr>
      <w:tr w14:paraId="61CA5789">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2E6D89F"/>
        </w:tc>
        <w:tc>
          <w:tcPr>
            <w:tcW w:w="2004" w:type="dxa"/>
            <w:vMerge w:val="continue"/>
            <w:tcBorders>
              <w:top w:val="single" w:color="000000" w:sz="2" w:space="0"/>
              <w:left w:val="single" w:color="000000" w:sz="2" w:space="0"/>
              <w:bottom w:val="single" w:color="000000" w:sz="2" w:space="0"/>
              <w:right w:val="single" w:color="000000" w:sz="2" w:space="0"/>
            </w:tcBorders>
          </w:tcPr>
          <w:p w14:paraId="26744CD0"/>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DE12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管道运输用地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6C1D5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AF51EF">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1.1221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050C25">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0.00%</w:t>
            </w:r>
          </w:p>
        </w:tc>
      </w:tr>
      <w:tr w14:paraId="242FEF79">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37C8613A"/>
        </w:tc>
        <w:tc>
          <w:tcPr>
            <w:tcW w:w="2004" w:type="dxa"/>
            <w:vMerge w:val="continue"/>
            <w:tcBorders>
              <w:top w:val="single" w:color="000000" w:sz="2" w:space="0"/>
              <w:left w:val="single" w:color="000000" w:sz="2" w:space="0"/>
              <w:bottom w:val="single" w:color="000000" w:sz="2" w:space="0"/>
              <w:right w:val="single" w:color="000000" w:sz="2" w:space="0"/>
            </w:tcBorders>
          </w:tcPr>
          <w:p w14:paraId="6A05058D"/>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569808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206DB">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1492.8705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60C1C9">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0.80%</w:t>
            </w:r>
          </w:p>
        </w:tc>
      </w:tr>
      <w:tr w14:paraId="6D19D134">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C1BE78E"/>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C486A19">
            <w:pPr>
              <w:widowControl/>
              <w:autoSpaceDE w:val="0"/>
              <w:autoSpaceDN w:val="0"/>
              <w:spacing w:before="234" w:after="0" w:line="210" w:lineRule="exact"/>
              <w:ind w:left="0" w:right="0" w:firstLine="0"/>
              <w:jc w:val="center"/>
            </w:pPr>
            <w:r>
              <w:rPr>
                <w:rFonts w:ascii="Gv5e429e+FangSong" w:hAnsi="Gv5e429e+FangSong" w:eastAsia="Gv5e429e+FangSong"/>
                <w:color w:val="000000"/>
                <w:sz w:val="21"/>
              </w:rPr>
              <w:t>公用设施用地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E1CFA">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水工设施用地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D1F31"/>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31965">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48.8158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05C921">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0.03%</w:t>
            </w:r>
          </w:p>
        </w:tc>
      </w:tr>
      <w:tr w14:paraId="348646CD">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62E0948"/>
        </w:tc>
        <w:tc>
          <w:tcPr>
            <w:tcW w:w="2004" w:type="dxa"/>
            <w:vMerge w:val="continue"/>
            <w:tcBorders>
              <w:top w:val="single" w:color="000000" w:sz="2" w:space="0"/>
              <w:left w:val="single" w:color="000000" w:sz="2" w:space="0"/>
              <w:bottom w:val="single" w:color="000000" w:sz="2" w:space="0"/>
              <w:right w:val="single" w:color="000000" w:sz="2" w:space="0"/>
            </w:tcBorders>
          </w:tcPr>
          <w:p w14:paraId="055D4AAC"/>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35601BC">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39E09">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48.8158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CC9BE">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0.03%</w:t>
            </w:r>
          </w:p>
        </w:tc>
      </w:tr>
      <w:tr w14:paraId="4E446361">
        <w:tblPrEx>
          <w:tblCellMar>
            <w:top w:w="0" w:type="dxa"/>
            <w:left w:w="108" w:type="dxa"/>
            <w:bottom w:w="0" w:type="dxa"/>
            <w:right w:w="108" w:type="dxa"/>
          </w:tblCellMar>
        </w:tblPrEx>
        <w:trPr>
          <w:trHeight w:val="336"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62ED210">
            <w:pPr>
              <w:widowControl/>
              <w:autoSpaceDE w:val="0"/>
              <w:autoSpaceDN w:val="0"/>
              <w:spacing w:before="1078" w:after="0" w:line="208" w:lineRule="exact"/>
              <w:ind w:left="0" w:right="0" w:firstLine="0"/>
              <w:jc w:val="center"/>
            </w:pPr>
            <w:r>
              <w:rPr>
                <w:rFonts w:ascii="Gv5e429e+FangSong" w:hAnsi="Gv5e429e+FangSong" w:eastAsia="Gv5e429e+FangSong"/>
                <w:color w:val="000000"/>
                <w:sz w:val="21"/>
              </w:rPr>
              <w:t>其他建设用地</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3223DE2">
            <w:pPr>
              <w:widowControl/>
              <w:autoSpaceDE w:val="0"/>
              <w:autoSpaceDN w:val="0"/>
              <w:spacing w:before="742" w:after="0" w:line="208" w:lineRule="exact"/>
              <w:ind w:left="0" w:right="0" w:firstLine="0"/>
              <w:jc w:val="center"/>
            </w:pPr>
            <w:r>
              <w:rPr>
                <w:rFonts w:ascii="Gv5e429e+FangSong" w:hAnsi="Gv5e429e+FangSong" w:eastAsia="Gv5e429e+FangSong"/>
                <w:color w:val="000000"/>
                <w:sz w:val="21"/>
              </w:rPr>
              <w:t>特殊用地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E1F472">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宗教用地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F7D586"/>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22A77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19.8588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0A4E0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0.01%</w:t>
            </w:r>
          </w:p>
        </w:tc>
      </w:tr>
      <w:tr w14:paraId="7DBCE4C5">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C68F995"/>
        </w:tc>
        <w:tc>
          <w:tcPr>
            <w:tcW w:w="2004" w:type="dxa"/>
            <w:vMerge w:val="continue"/>
            <w:tcBorders>
              <w:top w:val="single" w:color="000000" w:sz="2" w:space="0"/>
              <w:left w:val="single" w:color="000000" w:sz="2" w:space="0"/>
              <w:bottom w:val="single" w:color="000000" w:sz="2" w:space="0"/>
              <w:right w:val="single" w:color="000000" w:sz="2" w:space="0"/>
            </w:tcBorders>
          </w:tcPr>
          <w:p w14:paraId="30234ADC"/>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61C3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文物古迹用地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B0F25"/>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AF7A24">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0.0390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0045DF">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0.00%</w:t>
            </w:r>
          </w:p>
        </w:tc>
      </w:tr>
      <w:tr w14:paraId="5B587D48">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32DFE47"/>
        </w:tc>
        <w:tc>
          <w:tcPr>
            <w:tcW w:w="2004" w:type="dxa"/>
            <w:vMerge w:val="continue"/>
            <w:tcBorders>
              <w:top w:val="single" w:color="000000" w:sz="2" w:space="0"/>
              <w:left w:val="single" w:color="000000" w:sz="2" w:space="0"/>
              <w:bottom w:val="single" w:color="000000" w:sz="2" w:space="0"/>
              <w:right w:val="single" w:color="000000" w:sz="2" w:space="0"/>
            </w:tcBorders>
          </w:tcPr>
          <w:p w14:paraId="623811A8"/>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6251E">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殡葬用地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FD991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86306B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30.8710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B3FC66">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0.02%</w:t>
            </w:r>
          </w:p>
        </w:tc>
      </w:tr>
      <w:tr w14:paraId="72FF3E96">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FA5E1B8"/>
        </w:tc>
        <w:tc>
          <w:tcPr>
            <w:tcW w:w="2004" w:type="dxa"/>
            <w:vMerge w:val="continue"/>
            <w:tcBorders>
              <w:top w:val="single" w:color="000000" w:sz="2" w:space="0"/>
              <w:left w:val="single" w:color="000000" w:sz="2" w:space="0"/>
              <w:bottom w:val="single" w:color="000000" w:sz="2" w:space="0"/>
              <w:right w:val="single" w:color="000000" w:sz="2" w:space="0"/>
            </w:tcBorders>
          </w:tcPr>
          <w:p w14:paraId="2BD512FB"/>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4B3A11">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其他特殊用地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D345B2"/>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4094A">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13.7030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7B3B0B">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0.01%</w:t>
            </w:r>
          </w:p>
        </w:tc>
      </w:tr>
      <w:tr w14:paraId="57BA35D2">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39B031C6"/>
        </w:tc>
        <w:tc>
          <w:tcPr>
            <w:tcW w:w="2004" w:type="dxa"/>
            <w:vMerge w:val="continue"/>
            <w:tcBorders>
              <w:top w:val="single" w:color="000000" w:sz="2" w:space="0"/>
              <w:left w:val="single" w:color="000000" w:sz="2" w:space="0"/>
              <w:bottom w:val="single" w:color="000000" w:sz="2" w:space="0"/>
              <w:right w:val="single" w:color="000000" w:sz="2" w:space="0"/>
            </w:tcBorders>
          </w:tcPr>
          <w:p w14:paraId="2178742E"/>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69796F5C">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BCB0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64.4718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C86D1">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0.03%</w:t>
            </w:r>
          </w:p>
        </w:tc>
      </w:tr>
      <w:tr w14:paraId="6D0A0A2C">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B64395E"/>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5761B99A">
            <w:pPr>
              <w:widowControl/>
              <w:autoSpaceDE w:val="0"/>
              <w:autoSpaceDN w:val="0"/>
              <w:spacing w:before="236" w:after="0" w:line="210" w:lineRule="exact"/>
              <w:ind w:left="0" w:right="0" w:firstLine="0"/>
              <w:jc w:val="center"/>
            </w:pPr>
            <w:r>
              <w:rPr>
                <w:rFonts w:ascii="Gv5e429e+FangSong" w:hAnsi="Gv5e429e+FangSong" w:eastAsia="Gv5e429e+FangSong"/>
                <w:color w:val="000000"/>
                <w:sz w:val="21"/>
              </w:rPr>
              <w:t>工矿用地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9E2F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采矿用地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E91145"/>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3CD3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1166.1379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97573">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0.62%</w:t>
            </w:r>
          </w:p>
        </w:tc>
      </w:tr>
      <w:tr w14:paraId="626C866F">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4942C4C1"/>
        </w:tc>
        <w:tc>
          <w:tcPr>
            <w:tcW w:w="2004" w:type="dxa"/>
            <w:vMerge w:val="continue"/>
            <w:tcBorders>
              <w:top w:val="single" w:color="000000" w:sz="2" w:space="0"/>
              <w:left w:val="single" w:color="000000" w:sz="2" w:space="0"/>
              <w:bottom w:val="single" w:color="000000" w:sz="2" w:space="0"/>
              <w:right w:val="single" w:color="000000" w:sz="2" w:space="0"/>
            </w:tcBorders>
          </w:tcPr>
          <w:p w14:paraId="2B11FE3A"/>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7C1ED6E0">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DBCBC">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1166.1379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2BDD677A">
            <w:pPr>
              <w:widowControl/>
              <w:autoSpaceDE w:val="0"/>
              <w:autoSpaceDN w:val="0"/>
              <w:spacing w:before="66" w:after="0" w:line="210" w:lineRule="exact"/>
              <w:ind w:left="0" w:right="0" w:firstLine="0"/>
              <w:jc w:val="center"/>
            </w:pPr>
            <w:r>
              <w:rPr>
                <w:rFonts w:ascii="Gv5e429e+FangSong" w:hAnsi="Gv5e429e+FangSong" w:eastAsia="Gv5e429e+FangSong"/>
                <w:b/>
                <w:color w:val="000000"/>
                <w:sz w:val="21"/>
              </w:rPr>
              <w:t>0.62%</w:t>
            </w:r>
          </w:p>
        </w:tc>
      </w:tr>
      <w:tr w14:paraId="51875EC7">
        <w:tblPrEx>
          <w:tblCellMar>
            <w:top w:w="0" w:type="dxa"/>
            <w:left w:w="108" w:type="dxa"/>
            <w:bottom w:w="0" w:type="dxa"/>
            <w:right w:w="108" w:type="dxa"/>
          </w:tblCellMar>
        </w:tblPrEx>
        <w:trPr>
          <w:trHeight w:val="338" w:hRule="exact"/>
        </w:trPr>
        <w:tc>
          <w:tcPr>
            <w:tcW w:w="1868" w:type="dxa"/>
            <w:gridSpan w:val="2"/>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884E885">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陆地水域</w:t>
            </w:r>
          </w:p>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4928C959">
            <w:pPr>
              <w:widowControl/>
              <w:autoSpaceDE w:val="0"/>
              <w:autoSpaceDN w:val="0"/>
              <w:spacing w:before="742" w:after="0" w:line="210" w:lineRule="exact"/>
              <w:ind w:left="0" w:right="0" w:firstLine="0"/>
              <w:jc w:val="center"/>
            </w:pPr>
            <w:r>
              <w:rPr>
                <w:rFonts w:ascii="Gv5e429e+FangSong" w:hAnsi="Gv5e429e+FangSong" w:eastAsia="Gv5e429e+FangSong"/>
                <w:color w:val="000000"/>
                <w:sz w:val="21"/>
              </w:rPr>
              <w:t>陆地水域</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A1CD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河流水面</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FB4497"/>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B92174">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1466.3944</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BDA82F">
            <w:pPr>
              <w:widowControl/>
              <w:autoSpaceDE w:val="0"/>
              <w:autoSpaceDN w:val="0"/>
              <w:spacing w:before="68" w:after="0" w:line="210" w:lineRule="exact"/>
              <w:ind w:left="0" w:right="0" w:firstLine="0"/>
              <w:jc w:val="center"/>
            </w:pPr>
            <w:r>
              <w:rPr>
                <w:rFonts w:ascii="Gv5e429e+FangSong" w:hAnsi="Gv5e429e+FangSong" w:eastAsia="Gv5e429e+FangSong"/>
                <w:b/>
                <w:color w:val="000000"/>
                <w:sz w:val="21"/>
              </w:rPr>
              <w:t>0.79%</w:t>
            </w:r>
          </w:p>
        </w:tc>
      </w:tr>
      <w:tr w14:paraId="21412713">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070062B1"/>
        </w:tc>
        <w:tc>
          <w:tcPr>
            <w:tcW w:w="2004" w:type="dxa"/>
            <w:vMerge w:val="continue"/>
            <w:tcBorders>
              <w:top w:val="single" w:color="000000" w:sz="2" w:space="0"/>
              <w:left w:val="single" w:color="000000" w:sz="2" w:space="0"/>
              <w:bottom w:val="single" w:color="000000" w:sz="2" w:space="0"/>
              <w:right w:val="single" w:color="000000" w:sz="2" w:space="0"/>
            </w:tcBorders>
          </w:tcPr>
          <w:p w14:paraId="5620B19D"/>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8A97B9">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水库水面</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A116BA"/>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A09B7">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148.0480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F8B32E">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0.08%</w:t>
            </w:r>
          </w:p>
        </w:tc>
      </w:tr>
      <w:tr w14:paraId="5987A424">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7067B3FC"/>
        </w:tc>
        <w:tc>
          <w:tcPr>
            <w:tcW w:w="2004" w:type="dxa"/>
            <w:vMerge w:val="continue"/>
            <w:tcBorders>
              <w:top w:val="single" w:color="000000" w:sz="2" w:space="0"/>
              <w:left w:val="single" w:color="000000" w:sz="2" w:space="0"/>
              <w:bottom w:val="single" w:color="000000" w:sz="2" w:space="0"/>
              <w:right w:val="single" w:color="000000" w:sz="2" w:space="0"/>
            </w:tcBorders>
          </w:tcPr>
          <w:p w14:paraId="1557E2B7"/>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175A65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坑塘水面</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EE6F8"/>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6BCDB">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239.3701</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8707B3">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0.13%</w:t>
            </w:r>
          </w:p>
        </w:tc>
      </w:tr>
      <w:tr w14:paraId="102D5E89">
        <w:tblPrEx>
          <w:tblCellMar>
            <w:top w:w="0" w:type="dxa"/>
            <w:left w:w="108" w:type="dxa"/>
            <w:bottom w:w="0" w:type="dxa"/>
            <w:right w:w="108" w:type="dxa"/>
          </w:tblCellMar>
        </w:tblPrEx>
        <w:trPr>
          <w:trHeight w:val="336"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12D69253"/>
        </w:tc>
        <w:tc>
          <w:tcPr>
            <w:tcW w:w="2004" w:type="dxa"/>
            <w:vMerge w:val="continue"/>
            <w:tcBorders>
              <w:top w:val="single" w:color="000000" w:sz="2" w:space="0"/>
              <w:left w:val="single" w:color="000000" w:sz="2" w:space="0"/>
              <w:bottom w:val="single" w:color="000000" w:sz="2" w:space="0"/>
              <w:right w:val="single" w:color="000000" w:sz="2" w:space="0"/>
            </w:tcBorders>
          </w:tcPr>
          <w:p w14:paraId="16D484F2"/>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BADD4">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沟渠</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64A7F1"/>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D13FBA">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45.8573</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E68587B">
            <w:pPr>
              <w:widowControl/>
              <w:autoSpaceDE w:val="0"/>
              <w:autoSpaceDN w:val="0"/>
              <w:spacing w:before="66" w:after="0" w:line="210" w:lineRule="exact"/>
              <w:ind w:left="0" w:right="0" w:firstLine="0"/>
              <w:jc w:val="center"/>
            </w:pPr>
            <w:r>
              <w:rPr>
                <w:rFonts w:ascii="Gv5e429e+FangSong" w:hAnsi="Gv5e429e+FangSong" w:eastAsia="Gv5e429e+FangSong"/>
                <w:color w:val="000000"/>
                <w:sz w:val="21"/>
              </w:rPr>
              <w:t>0.02%</w:t>
            </w:r>
          </w:p>
        </w:tc>
      </w:tr>
      <w:tr w14:paraId="01F41D86">
        <w:tblPrEx>
          <w:tblCellMar>
            <w:top w:w="0" w:type="dxa"/>
            <w:left w:w="108" w:type="dxa"/>
            <w:bottom w:w="0" w:type="dxa"/>
            <w:right w:w="108" w:type="dxa"/>
          </w:tblCellMar>
        </w:tblPrEx>
        <w:trPr>
          <w:trHeight w:val="338" w:hRule="exact"/>
        </w:trPr>
        <w:tc>
          <w:tcPr>
            <w:tcW w:w="4008" w:type="dxa"/>
            <w:gridSpan w:val="2"/>
            <w:vMerge w:val="continue"/>
            <w:tcBorders>
              <w:top w:val="single" w:color="000000" w:sz="2" w:space="0"/>
              <w:left w:val="single" w:color="000000" w:sz="2" w:space="0"/>
              <w:bottom w:val="single" w:color="000000" w:sz="2" w:space="0"/>
              <w:right w:val="single" w:color="000000" w:sz="2" w:space="0"/>
            </w:tcBorders>
          </w:tcPr>
          <w:p w14:paraId="21806073"/>
        </w:tc>
        <w:tc>
          <w:tcPr>
            <w:tcW w:w="2004" w:type="dxa"/>
            <w:vMerge w:val="continue"/>
            <w:tcBorders>
              <w:top w:val="single" w:color="000000" w:sz="2" w:space="0"/>
              <w:left w:val="single" w:color="000000" w:sz="2" w:space="0"/>
              <w:bottom w:val="single" w:color="000000" w:sz="2" w:space="0"/>
              <w:right w:val="single" w:color="000000" w:sz="2" w:space="0"/>
            </w:tcBorders>
          </w:tcPr>
          <w:p w14:paraId="60EB8F1D"/>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D0E9D15">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C5322">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1899.6699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720854">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1.02%</w:t>
            </w:r>
          </w:p>
        </w:tc>
      </w:tr>
      <w:tr w14:paraId="502CE119">
        <w:tblPrEx>
          <w:tblCellMar>
            <w:top w:w="0" w:type="dxa"/>
            <w:left w:w="108" w:type="dxa"/>
            <w:bottom w:w="0" w:type="dxa"/>
            <w:right w:w="108" w:type="dxa"/>
          </w:tblCellMar>
        </w:tblPrEx>
        <w:trPr>
          <w:trHeight w:val="334" w:hRule="exact"/>
        </w:trPr>
        <w:tc>
          <w:tcPr>
            <w:tcW w:w="186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41748010">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其他土地</w:t>
            </w:r>
          </w:p>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E7122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其他土地</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D122443">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田坎</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184CAD19"/>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8EE7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7090.6895</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BEA48">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3.80%</w:t>
            </w:r>
          </w:p>
        </w:tc>
      </w:tr>
    </w:tbl>
    <w:p w14:paraId="1A031C7D">
      <w:pPr>
        <w:widowControl/>
        <w:autoSpaceDE w:val="0"/>
        <w:autoSpaceDN w:val="0"/>
        <w:spacing w:before="1170" w:after="0" w:line="180" w:lineRule="exact"/>
        <w:ind w:left="0" w:right="0" w:firstLine="0"/>
        <w:jc w:val="center"/>
      </w:pPr>
      <w:r>
        <w:rPr>
          <w:rFonts w:ascii="K1zq58QP+Calibri" w:hAnsi="K1zq58QP+Calibri" w:eastAsia="K1zq58QP+Calibri"/>
          <w:color w:val="000000"/>
          <w:sz w:val="18"/>
        </w:rPr>
        <w:t>67</w:t>
      </w:r>
    </w:p>
    <w:p w14:paraId="0A814C68">
      <w:pPr>
        <w:sectPr>
          <w:pgSz w:w="16838" w:h="12306"/>
          <w:pgMar w:top="440" w:right="1396" w:bottom="392" w:left="1416" w:header="720" w:footer="720" w:gutter="0"/>
          <w:cols w:equalWidth="0" w:num="1">
            <w:col w:w="14026"/>
          </w:cols>
          <w:docGrid w:linePitch="360" w:charSpace="0"/>
        </w:sectPr>
      </w:pPr>
    </w:p>
    <w:p w14:paraId="08E5A95F">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4898C50">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1868"/>
        <w:gridCol w:w="1992"/>
        <w:gridCol w:w="2806"/>
        <w:gridCol w:w="2672"/>
        <w:gridCol w:w="2454"/>
        <w:gridCol w:w="2198"/>
      </w:tblGrid>
      <w:tr w14:paraId="05444D05">
        <w:tblPrEx>
          <w:tblCellMar>
            <w:top w:w="0" w:type="dxa"/>
            <w:left w:w="108" w:type="dxa"/>
            <w:bottom w:w="0" w:type="dxa"/>
            <w:right w:w="108" w:type="dxa"/>
          </w:tblCellMar>
        </w:tblPrEx>
        <w:trPr>
          <w:trHeight w:val="464"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CA2D463">
            <w:pPr>
              <w:widowControl/>
              <w:autoSpaceDE w:val="0"/>
              <w:autoSpaceDN w:val="0"/>
              <w:spacing w:before="300" w:after="0" w:line="210" w:lineRule="exact"/>
              <w:ind w:left="0" w:right="0" w:firstLine="0"/>
              <w:jc w:val="center"/>
            </w:pPr>
            <w:r>
              <w:rPr>
                <w:rFonts w:ascii="Gv5e429e+FangSong" w:hAnsi="Gv5e429e+FangSong" w:eastAsia="Gv5e429e+FangSong"/>
                <w:b/>
                <w:color w:val="000000"/>
                <w:sz w:val="21"/>
              </w:rPr>
              <w:t>规划分类名称</w:t>
            </w:r>
          </w:p>
        </w:tc>
        <w:tc>
          <w:tcPr>
            <w:tcW w:w="7470" w:type="dxa"/>
            <w:gridSpan w:val="3"/>
            <w:tcBorders>
              <w:top w:val="single" w:color="000000" w:sz="2" w:space="0"/>
              <w:left w:val="single" w:color="000000" w:sz="2" w:space="0"/>
              <w:bottom w:val="single" w:color="000000" w:sz="2" w:space="0"/>
              <w:right w:val="single" w:color="000000" w:sz="2" w:space="0"/>
            </w:tcBorders>
            <w:tcMar>
              <w:left w:w="0" w:type="dxa"/>
              <w:right w:w="0" w:type="dxa"/>
            </w:tcMar>
          </w:tcPr>
          <w:p w14:paraId="0285B080">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用地名称</w:t>
            </w:r>
          </w:p>
        </w:tc>
        <w:tc>
          <w:tcPr>
            <w:tcW w:w="4652"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16521C8E">
            <w:pPr>
              <w:widowControl/>
              <w:autoSpaceDE w:val="0"/>
              <w:autoSpaceDN w:val="0"/>
              <w:spacing w:before="130" w:after="0" w:line="210" w:lineRule="exact"/>
              <w:ind w:left="0" w:right="0" w:firstLine="0"/>
              <w:jc w:val="center"/>
            </w:pPr>
            <w:r>
              <w:rPr>
                <w:rFonts w:ascii="Gv5e429e+FangSong" w:hAnsi="Gv5e429e+FangSong" w:eastAsia="Gv5e429e+FangSong"/>
                <w:b/>
                <w:color w:val="000000"/>
                <w:sz w:val="21"/>
              </w:rPr>
              <w:t>规划基期年</w:t>
            </w:r>
          </w:p>
        </w:tc>
      </w:tr>
      <w:tr w14:paraId="7C21FE6E">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36EF9DE7"/>
        </w:tc>
        <w:tc>
          <w:tcPr>
            <w:tcW w:w="199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AE54C">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一级类</w:t>
            </w:r>
          </w:p>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3F45B">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二级类</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926F7">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三级类</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94DA3">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面积</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0751B">
            <w:pPr>
              <w:widowControl/>
              <w:autoSpaceDE w:val="0"/>
              <w:autoSpaceDN w:val="0"/>
              <w:spacing w:before="70" w:after="0" w:line="208" w:lineRule="exact"/>
              <w:ind w:left="0" w:right="0" w:firstLine="0"/>
              <w:jc w:val="center"/>
            </w:pPr>
            <w:r>
              <w:rPr>
                <w:rFonts w:ascii="Gv5e429e+FangSong" w:hAnsi="Gv5e429e+FangSong" w:eastAsia="Gv5e429e+FangSong"/>
                <w:b/>
                <w:color w:val="000000"/>
                <w:sz w:val="21"/>
              </w:rPr>
              <w:t>比重</w:t>
            </w:r>
          </w:p>
        </w:tc>
      </w:tr>
      <w:tr w14:paraId="162F5FE1">
        <w:tblPrEx>
          <w:tblCellMar>
            <w:top w:w="0" w:type="dxa"/>
            <w:left w:w="108" w:type="dxa"/>
            <w:bottom w:w="0" w:type="dxa"/>
            <w:right w:w="108" w:type="dxa"/>
          </w:tblCellMar>
        </w:tblPrEx>
        <w:trPr>
          <w:trHeight w:val="336" w:hRule="exact"/>
        </w:trPr>
        <w:tc>
          <w:tcPr>
            <w:tcW w:w="1868"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7715C9D1"/>
        </w:tc>
        <w:tc>
          <w:tcPr>
            <w:tcW w:w="1992" w:type="dxa"/>
            <w:vMerge w:val="restart"/>
            <w:tcBorders>
              <w:top w:val="single" w:color="000000" w:sz="2" w:space="0"/>
              <w:left w:val="single" w:color="000000" w:sz="2" w:space="0"/>
              <w:bottom w:val="single" w:color="000000" w:sz="2" w:space="0"/>
              <w:right w:val="single" w:color="000000" w:sz="2" w:space="0"/>
            </w:tcBorders>
            <w:tcMar>
              <w:left w:w="0" w:type="dxa"/>
              <w:right w:w="0" w:type="dxa"/>
            </w:tcMar>
          </w:tcPr>
          <w:p w14:paraId="107CF011"/>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1435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裸土地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239BEF"/>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139C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290.1809</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E1DA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0.16%</w:t>
            </w:r>
          </w:p>
        </w:tc>
      </w:tr>
      <w:tr w14:paraId="677526B5">
        <w:tblPrEx>
          <w:tblCellMar>
            <w:top w:w="0" w:type="dxa"/>
            <w:left w:w="108" w:type="dxa"/>
            <w:bottom w:w="0" w:type="dxa"/>
            <w:right w:w="108" w:type="dxa"/>
          </w:tblCellMar>
        </w:tblPrEx>
        <w:trPr>
          <w:trHeight w:val="338"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223F7BBB"/>
        </w:tc>
        <w:tc>
          <w:tcPr>
            <w:tcW w:w="2338" w:type="dxa"/>
            <w:vMerge w:val="continue"/>
            <w:tcBorders>
              <w:top w:val="single" w:color="000000" w:sz="2" w:space="0"/>
              <w:left w:val="single" w:color="000000" w:sz="2" w:space="0"/>
              <w:bottom w:val="single" w:color="000000" w:sz="2" w:space="0"/>
              <w:right w:val="single" w:color="000000" w:sz="2" w:space="0"/>
            </w:tcBorders>
          </w:tcPr>
          <w:p w14:paraId="4417D655"/>
        </w:tc>
        <w:tc>
          <w:tcPr>
            <w:tcW w:w="28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93028">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裸岩石砾地</w:t>
            </w:r>
          </w:p>
        </w:tc>
        <w:tc>
          <w:tcPr>
            <w:tcW w:w="267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07968C"/>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F9B6C">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2616.7607</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ECF18D">
            <w:pPr>
              <w:widowControl/>
              <w:autoSpaceDE w:val="0"/>
              <w:autoSpaceDN w:val="0"/>
              <w:spacing w:before="68" w:after="0" w:line="208" w:lineRule="exact"/>
              <w:ind w:left="0" w:right="0" w:firstLine="0"/>
              <w:jc w:val="center"/>
            </w:pPr>
            <w:r>
              <w:rPr>
                <w:rFonts w:ascii="Gv5e429e+FangSong" w:hAnsi="Gv5e429e+FangSong" w:eastAsia="Gv5e429e+FangSong"/>
                <w:color w:val="000000"/>
                <w:sz w:val="21"/>
              </w:rPr>
              <w:t>1.40%</w:t>
            </w:r>
          </w:p>
        </w:tc>
      </w:tr>
      <w:tr w14:paraId="5431AAAC">
        <w:tblPrEx>
          <w:tblCellMar>
            <w:top w:w="0" w:type="dxa"/>
            <w:left w:w="108" w:type="dxa"/>
            <w:bottom w:w="0" w:type="dxa"/>
            <w:right w:w="108" w:type="dxa"/>
          </w:tblCellMar>
        </w:tblPrEx>
        <w:trPr>
          <w:trHeight w:val="336" w:hRule="exact"/>
        </w:trPr>
        <w:tc>
          <w:tcPr>
            <w:tcW w:w="2338" w:type="dxa"/>
            <w:vMerge w:val="continue"/>
            <w:tcBorders>
              <w:top w:val="single" w:color="000000" w:sz="2" w:space="0"/>
              <w:left w:val="single" w:color="000000" w:sz="2" w:space="0"/>
              <w:bottom w:val="single" w:color="000000" w:sz="2" w:space="0"/>
              <w:right w:val="single" w:color="000000" w:sz="2" w:space="0"/>
            </w:tcBorders>
          </w:tcPr>
          <w:p w14:paraId="7C8734D5"/>
        </w:tc>
        <w:tc>
          <w:tcPr>
            <w:tcW w:w="2338" w:type="dxa"/>
            <w:vMerge w:val="continue"/>
            <w:tcBorders>
              <w:top w:val="single" w:color="000000" w:sz="2" w:space="0"/>
              <w:left w:val="single" w:color="000000" w:sz="2" w:space="0"/>
              <w:bottom w:val="single" w:color="000000" w:sz="2" w:space="0"/>
              <w:right w:val="single" w:color="000000" w:sz="2" w:space="0"/>
            </w:tcBorders>
          </w:tcPr>
          <w:p w14:paraId="08335691"/>
        </w:tc>
        <w:tc>
          <w:tcPr>
            <w:tcW w:w="5478" w:type="dxa"/>
            <w:gridSpan w:val="2"/>
            <w:tcBorders>
              <w:top w:val="single" w:color="000000" w:sz="2" w:space="0"/>
              <w:left w:val="single" w:color="000000" w:sz="2" w:space="0"/>
              <w:bottom w:val="single" w:color="000000" w:sz="2" w:space="0"/>
              <w:right w:val="single" w:color="000000" w:sz="2" w:space="0"/>
            </w:tcBorders>
            <w:tcMar>
              <w:left w:w="0" w:type="dxa"/>
              <w:right w:w="0" w:type="dxa"/>
            </w:tcMar>
          </w:tcPr>
          <w:p w14:paraId="58FC1F4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小计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705A8">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9997.6310</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8094C">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5.36%</w:t>
            </w:r>
          </w:p>
        </w:tc>
      </w:tr>
      <w:tr w14:paraId="65ED8C21">
        <w:tblPrEx>
          <w:tblCellMar>
            <w:top w:w="0" w:type="dxa"/>
            <w:left w:w="108" w:type="dxa"/>
            <w:bottom w:w="0" w:type="dxa"/>
            <w:right w:w="108" w:type="dxa"/>
          </w:tblCellMar>
        </w:tblPrEx>
        <w:trPr>
          <w:trHeight w:val="338" w:hRule="exact"/>
        </w:trPr>
        <w:tc>
          <w:tcPr>
            <w:tcW w:w="9338" w:type="dxa"/>
            <w:gridSpan w:val="4"/>
            <w:tcBorders>
              <w:top w:val="single" w:color="000000" w:sz="2" w:space="0"/>
              <w:left w:val="single" w:color="000000" w:sz="2" w:space="0"/>
              <w:bottom w:val="single" w:color="000000" w:sz="2" w:space="0"/>
              <w:right w:val="single" w:color="000000" w:sz="2" w:space="0"/>
            </w:tcBorders>
            <w:tcMar>
              <w:left w:w="0" w:type="dxa"/>
              <w:right w:w="0" w:type="dxa"/>
            </w:tcMar>
          </w:tcPr>
          <w:p w14:paraId="03804E1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合计</w:t>
            </w:r>
          </w:p>
        </w:tc>
        <w:tc>
          <w:tcPr>
            <w:tcW w:w="245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8596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186619.7958</w:t>
            </w:r>
          </w:p>
        </w:tc>
        <w:tc>
          <w:tcPr>
            <w:tcW w:w="219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F171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100.00%</w:t>
            </w:r>
          </w:p>
        </w:tc>
      </w:tr>
    </w:tbl>
    <w:p w14:paraId="2D9C4C7A">
      <w:pPr>
        <w:widowControl/>
        <w:autoSpaceDE w:val="0"/>
        <w:autoSpaceDN w:val="0"/>
        <w:spacing w:before="6984" w:after="0" w:line="180" w:lineRule="exact"/>
        <w:ind w:left="0" w:right="0" w:firstLine="0"/>
        <w:jc w:val="center"/>
      </w:pPr>
      <w:r>
        <w:rPr>
          <w:rFonts w:ascii="K1zq58QP+Calibri" w:hAnsi="K1zq58QP+Calibri" w:eastAsia="K1zq58QP+Calibri"/>
          <w:color w:val="000000"/>
          <w:sz w:val="18"/>
        </w:rPr>
        <w:t>68</w:t>
      </w:r>
    </w:p>
    <w:p w14:paraId="751B1F3E">
      <w:pPr>
        <w:sectPr>
          <w:pgSz w:w="16838" w:h="12306"/>
          <w:pgMar w:top="440" w:right="1396" w:bottom="392" w:left="1416" w:header="720" w:footer="720" w:gutter="0"/>
          <w:cols w:equalWidth="0" w:num="1">
            <w:col w:w="14026"/>
          </w:cols>
          <w:docGrid w:linePitch="360" w:charSpace="0"/>
        </w:sectPr>
      </w:pPr>
    </w:p>
    <w:p w14:paraId="363A6FB0">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D4B27AB">
      <w:pPr>
        <w:widowControl/>
        <w:autoSpaceDE w:val="0"/>
        <w:autoSpaceDN w:val="0"/>
        <w:spacing w:before="0" w:after="0" w:line="180" w:lineRule="exact"/>
        <w:ind w:left="0" w:right="124" w:firstLine="0"/>
        <w:jc w:val="right"/>
      </w:pPr>
      <w:r>
        <w:rPr>
          <w:rFonts w:ascii="L8zl1QLD+SimSun" w:hAnsi="L8zl1QLD+SimSun" w:eastAsia="L8zl1QLD+SimSun"/>
          <w:color w:val="000000"/>
          <w:sz w:val="18"/>
        </w:rPr>
        <w:t>东川区国土空间生态修复规划（2021-2035年）文本</w:t>
      </w:r>
    </w:p>
    <w:p w14:paraId="4A8DA18B">
      <w:pPr>
        <w:widowControl/>
        <w:autoSpaceDE w:val="0"/>
        <w:autoSpaceDN w:val="0"/>
        <w:spacing w:before="906" w:after="280" w:line="300" w:lineRule="exact"/>
        <w:ind w:left="0" w:right="5002" w:firstLine="0"/>
        <w:jc w:val="right"/>
      </w:pPr>
      <w:r>
        <w:rPr>
          <w:rFonts w:ascii="BQoTes9q+SimHei" w:hAnsi="BQoTes9q+SimHei" w:eastAsia="BQoTes9q+SimHei"/>
          <w:color w:val="000000"/>
          <w:sz w:val="30"/>
        </w:rPr>
        <w:t>附表2国土空间生态修复分区表</w:t>
      </w:r>
    </w:p>
    <w:tbl>
      <w:tblPr>
        <w:tblStyle w:val="2"/>
        <w:tblW w:w="0" w:type="auto"/>
        <w:tblInd w:w="8" w:type="dxa"/>
        <w:tblLayout w:type="fixed"/>
        <w:tblCellMar>
          <w:top w:w="0" w:type="dxa"/>
          <w:left w:w="108" w:type="dxa"/>
          <w:bottom w:w="0" w:type="dxa"/>
          <w:right w:w="108" w:type="dxa"/>
        </w:tblCellMar>
      </w:tblPr>
      <w:tblGrid>
        <w:gridCol w:w="500"/>
        <w:gridCol w:w="2008"/>
        <w:gridCol w:w="2050"/>
        <w:gridCol w:w="1826"/>
        <w:gridCol w:w="7606"/>
      </w:tblGrid>
      <w:tr w14:paraId="546552FA">
        <w:tblPrEx>
          <w:tblCellMar>
            <w:top w:w="0" w:type="dxa"/>
            <w:left w:w="108" w:type="dxa"/>
            <w:bottom w:w="0" w:type="dxa"/>
            <w:right w:w="108" w:type="dxa"/>
          </w:tblCellMar>
        </w:tblPrEx>
        <w:trPr>
          <w:trHeight w:val="338"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BDBEE9">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序号</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7601E">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分区名称</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36EF9">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面积（平方公里）</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8082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涉及乡镇</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2F25B0E">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涉及行政村</w:t>
            </w:r>
          </w:p>
        </w:tc>
      </w:tr>
      <w:tr w14:paraId="51333C74">
        <w:tblPrEx>
          <w:tblCellMar>
            <w:top w:w="0" w:type="dxa"/>
            <w:left w:w="108" w:type="dxa"/>
            <w:bottom w:w="0" w:type="dxa"/>
            <w:right w:w="108" w:type="dxa"/>
          </w:tblCellMar>
        </w:tblPrEx>
        <w:trPr>
          <w:trHeight w:val="2832"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8CBE0">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1</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C9B86">
            <w:pPr>
              <w:widowControl/>
              <w:autoSpaceDE w:val="0"/>
              <w:autoSpaceDN w:val="0"/>
              <w:spacing w:before="902" w:after="0" w:line="312" w:lineRule="exact"/>
              <w:ind w:left="0" w:right="0" w:firstLine="0"/>
              <w:jc w:val="center"/>
            </w:pPr>
            <w:r>
              <w:rPr>
                <w:rFonts w:ascii="Gv5e429e+FangSong" w:hAnsi="Gv5e429e+FangSong" w:eastAsia="Gv5e429e+FangSong"/>
                <w:color w:val="000000"/>
                <w:sz w:val="21"/>
              </w:rPr>
              <w:t>金沙江流域土地退化与水环境综合整治修</w:t>
            </w:r>
          </w:p>
          <w:p w14:paraId="75EC7D3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复分区</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8FBA34">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299.2482</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A8CDFE">
            <w:pPr>
              <w:widowControl/>
              <w:autoSpaceDE w:val="0"/>
              <w:autoSpaceDN w:val="0"/>
              <w:spacing w:before="1160" w:after="0" w:line="210" w:lineRule="exact"/>
              <w:ind w:left="12" w:right="0" w:firstLine="0"/>
              <w:jc w:val="left"/>
            </w:pPr>
            <w:r>
              <w:rPr>
                <w:rFonts w:ascii="Gv5e429e+FangSong" w:hAnsi="Gv5e429e+FangSong" w:eastAsia="Gv5e429e+FangSong"/>
                <w:color w:val="000000"/>
                <w:sz w:val="21"/>
              </w:rPr>
              <w:t>拖布卡镇、因民镇、</w:t>
            </w:r>
          </w:p>
          <w:p w14:paraId="6F5A464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舍块乡</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4FBCEC">
            <w:pPr>
              <w:widowControl/>
              <w:autoSpaceDE w:val="0"/>
              <w:autoSpaceDN w:val="0"/>
              <w:spacing w:before="0" w:after="0" w:line="308" w:lineRule="exact"/>
              <w:ind w:left="12" w:right="0" w:firstLine="0"/>
              <w:jc w:val="left"/>
            </w:pPr>
            <w:r>
              <w:rPr>
                <w:rFonts w:ascii="Gv5e429e+FangSong" w:hAnsi="Gv5e429e+FangSong" w:eastAsia="Gv5e429e+FangSong"/>
                <w:color w:val="000000"/>
                <w:sz w:val="21"/>
              </w:rPr>
              <w:t>舍块乡白鹤村、舍块乡茂麓村、舍块乡舍块村、舍块乡团结村、舍块乡新和村、舍块乡新山村、拖布卡镇布卡村、拖布卡镇苦桃树村、拖布卡镇上水坪村、拖布卡镇上水坪村与松坪村争议、拖布卡镇树桔村、拖布卡镇树桔村与西瓜地村争议、拖布卡镇桃园村、拖布卡镇西瓜地村、拖布卡镇奚家坪村、拖布卡镇象鼻村、拖布卡镇象鼻村与苦桃树村争议、拖布卡镇小陷塘村、因民镇槽子街村、因民镇大箐村、因民镇二二二林场、因民镇红山村、因民镇火麻箐村、因民镇联盟村、因民镇炉灯村、因民镇牛厂坪社区居民委员会、因民镇青龙山村、因民镇桃树坪村、因民镇天生塘村、因民镇田坝社区居民委员会、因民镇瓦岗寨村、因民镇小水井村、因民镇因民社区居民委员会、</w:t>
            </w:r>
          </w:p>
        </w:tc>
      </w:tr>
      <w:tr w14:paraId="07D1ED4A">
        <w:tblPrEx>
          <w:tblCellMar>
            <w:top w:w="0" w:type="dxa"/>
            <w:left w:w="108" w:type="dxa"/>
            <w:bottom w:w="0" w:type="dxa"/>
            <w:right w:w="108" w:type="dxa"/>
          </w:tblCellMar>
        </w:tblPrEx>
        <w:trPr>
          <w:trHeight w:val="962"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B3DC9">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2</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F1E56">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硔王山脉自然生态系</w:t>
            </w:r>
          </w:p>
          <w:p w14:paraId="7779B53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统修复分区</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92F548">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299.1818</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25C35FE">
            <w:pPr>
              <w:widowControl/>
              <w:autoSpaceDE w:val="0"/>
              <w:autoSpaceDN w:val="0"/>
              <w:spacing w:before="224" w:after="0" w:line="210" w:lineRule="exact"/>
              <w:ind w:left="12" w:right="0" w:firstLine="0"/>
              <w:jc w:val="left"/>
            </w:pPr>
            <w:r>
              <w:rPr>
                <w:rFonts w:ascii="Gv5e429e+FangSong" w:hAnsi="Gv5e429e+FangSong" w:eastAsia="Gv5e429e+FangSong"/>
                <w:color w:val="000000"/>
                <w:sz w:val="21"/>
              </w:rPr>
              <w:t>红土地镇、舍块乡、</w:t>
            </w:r>
          </w:p>
          <w:p w14:paraId="31F673A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汤丹镇</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7E2A46">
            <w:pPr>
              <w:widowControl/>
              <w:autoSpaceDE w:val="0"/>
              <w:autoSpaceDN w:val="0"/>
              <w:spacing w:before="0" w:after="0" w:line="300" w:lineRule="exact"/>
              <w:ind w:left="12" w:right="28" w:firstLine="0"/>
              <w:jc w:val="both"/>
            </w:pPr>
            <w:r>
              <w:rPr>
                <w:rFonts w:ascii="Gv5e429e+FangSong" w:hAnsi="Gv5e429e+FangSong" w:eastAsia="Gv5e429e+FangSong"/>
                <w:color w:val="000000"/>
                <w:sz w:val="21"/>
              </w:rPr>
              <w:t>红土地镇炭房村、红土地镇新乐村、红土地镇银水箐村、舍块乡九龙村、舍块乡云坪村、汤丹镇大地坡村、汤丹镇风景村、汤丹镇石庄村、汤丹镇石庄村与小河村争议、汤丹镇石庄村与新桥村争议、汤丹镇新桥村、</w:t>
            </w:r>
          </w:p>
        </w:tc>
      </w:tr>
      <w:tr w14:paraId="78DE76A6">
        <w:tblPrEx>
          <w:tblCellMar>
            <w:top w:w="0" w:type="dxa"/>
            <w:left w:w="108" w:type="dxa"/>
            <w:bottom w:w="0" w:type="dxa"/>
            <w:right w:w="108" w:type="dxa"/>
          </w:tblCellMar>
        </w:tblPrEx>
        <w:trPr>
          <w:trHeight w:val="1442"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99F9DB">
            <w:pPr>
              <w:widowControl/>
              <w:autoSpaceDE w:val="0"/>
              <w:autoSpaceDN w:val="0"/>
              <w:spacing w:before="620" w:after="0" w:line="210" w:lineRule="exact"/>
              <w:ind w:left="0" w:right="0" w:firstLine="0"/>
              <w:jc w:val="center"/>
            </w:pPr>
            <w:r>
              <w:rPr>
                <w:rFonts w:ascii="Gv5e429e+FangSong" w:hAnsi="Gv5e429e+FangSong" w:eastAsia="Gv5e429e+FangSong"/>
                <w:color w:val="000000"/>
                <w:sz w:val="21"/>
              </w:rPr>
              <w:t>3</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FD1ABC">
            <w:pPr>
              <w:widowControl/>
              <w:autoSpaceDE w:val="0"/>
              <w:autoSpaceDN w:val="0"/>
              <w:spacing w:before="206" w:after="0" w:line="312" w:lineRule="exact"/>
              <w:ind w:left="0" w:right="0" w:firstLine="0"/>
              <w:jc w:val="center"/>
            </w:pPr>
            <w:r>
              <w:rPr>
                <w:rFonts w:ascii="Gv5e429e+FangSong" w:hAnsi="Gv5e429e+FangSong" w:eastAsia="Gv5e429e+FangSong"/>
                <w:color w:val="000000"/>
                <w:sz w:val="21"/>
              </w:rPr>
              <w:t>硔王山脉土地整治与土地退化治理修复分</w:t>
            </w:r>
          </w:p>
          <w:p w14:paraId="013EEF8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区</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91C1D0">
            <w:pPr>
              <w:widowControl/>
              <w:autoSpaceDE w:val="0"/>
              <w:autoSpaceDN w:val="0"/>
              <w:spacing w:before="620" w:after="0" w:line="210" w:lineRule="exact"/>
              <w:ind w:left="0" w:right="0" w:firstLine="0"/>
              <w:jc w:val="center"/>
            </w:pPr>
            <w:r>
              <w:rPr>
                <w:rFonts w:ascii="Gv5e429e+FangSong" w:hAnsi="Gv5e429e+FangSong" w:eastAsia="Gv5e429e+FangSong"/>
                <w:color w:val="000000"/>
                <w:sz w:val="21"/>
              </w:rPr>
              <w:t>184.1072</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A44F8F">
            <w:pPr>
              <w:widowControl/>
              <w:autoSpaceDE w:val="0"/>
              <w:autoSpaceDN w:val="0"/>
              <w:spacing w:before="620" w:after="0" w:line="210" w:lineRule="exact"/>
              <w:ind w:left="0" w:right="0" w:firstLine="0"/>
              <w:jc w:val="center"/>
            </w:pPr>
            <w:r>
              <w:rPr>
                <w:rFonts w:ascii="Gv5e429e+FangSong" w:hAnsi="Gv5e429e+FangSong" w:eastAsia="Gv5e429e+FangSong"/>
                <w:color w:val="000000"/>
                <w:sz w:val="21"/>
              </w:rPr>
              <w:t>红土地镇、</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0FD03C">
            <w:pPr>
              <w:widowControl/>
              <w:autoSpaceDE w:val="0"/>
              <w:autoSpaceDN w:val="0"/>
              <w:spacing w:before="50" w:after="0" w:line="312" w:lineRule="exact"/>
              <w:ind w:left="12" w:right="28" w:firstLine="0"/>
              <w:jc w:val="both"/>
            </w:pPr>
            <w:r>
              <w:rPr>
                <w:rFonts w:ascii="Gv5e429e+FangSong" w:hAnsi="Gv5e429e+FangSong" w:eastAsia="Gv5e429e+FangSong"/>
                <w:color w:val="000000"/>
                <w:sz w:val="21"/>
              </w:rPr>
              <w:t>红土地镇蚌德村、红土地镇仓房村、红土地镇大坪子村、红土地镇大坪子村与二坪子村争议、红土地镇二坪子村、红土地镇法者村、红土地镇法者林场、红土地镇花沟村、红土地镇龙树村、红土地镇蚂蟥箐村、红土地镇茅坝子村、红土地镇石羊厩村、红土地镇松毛棚村、红土地镇新田村、</w:t>
            </w:r>
          </w:p>
        </w:tc>
      </w:tr>
    </w:tbl>
    <w:p w14:paraId="67E874E5">
      <w:pPr>
        <w:widowControl/>
        <w:autoSpaceDE w:val="0"/>
        <w:autoSpaceDN w:val="0"/>
        <w:spacing w:before="2816" w:after="0" w:line="180" w:lineRule="exact"/>
        <w:ind w:left="0" w:right="7012" w:firstLine="0"/>
        <w:jc w:val="right"/>
      </w:pPr>
      <w:r>
        <w:rPr>
          <w:rFonts w:ascii="K1zq58QP+Calibri" w:hAnsi="K1zq58QP+Calibri" w:eastAsia="K1zq58QP+Calibri"/>
          <w:color w:val="000000"/>
          <w:sz w:val="18"/>
        </w:rPr>
        <w:t>69</w:t>
      </w:r>
    </w:p>
    <w:p w14:paraId="47B5D43F">
      <w:pPr>
        <w:sectPr>
          <w:pgSz w:w="16838" w:h="12306"/>
          <w:pgMar w:top="440" w:right="1316" w:bottom="392" w:left="1416" w:header="720" w:footer="720" w:gutter="0"/>
          <w:cols w:equalWidth="0" w:num="1">
            <w:col w:w="14106"/>
          </w:cols>
          <w:docGrid w:linePitch="360" w:charSpace="0"/>
        </w:sectPr>
      </w:pPr>
    </w:p>
    <w:p w14:paraId="1781097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486A207">
      <w:pPr>
        <w:widowControl/>
        <w:autoSpaceDE w:val="0"/>
        <w:autoSpaceDN w:val="0"/>
        <w:spacing w:before="0" w:after="742" w:line="180" w:lineRule="exact"/>
        <w:ind w:left="0" w:right="12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00"/>
        <w:gridCol w:w="2008"/>
        <w:gridCol w:w="2050"/>
        <w:gridCol w:w="1826"/>
        <w:gridCol w:w="7606"/>
      </w:tblGrid>
      <w:tr w14:paraId="14A0436C">
        <w:tblPrEx>
          <w:tblCellMar>
            <w:top w:w="0" w:type="dxa"/>
            <w:left w:w="108" w:type="dxa"/>
            <w:bottom w:w="0" w:type="dxa"/>
            <w:right w:w="108" w:type="dxa"/>
          </w:tblCellMar>
        </w:tblPrEx>
        <w:trPr>
          <w:trHeight w:val="338"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855768">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序号</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8A14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分区名称</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5B4F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面积（平方公里）</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E6C2D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涉及乡镇</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260A27">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涉及行政村</w:t>
            </w:r>
          </w:p>
        </w:tc>
      </w:tr>
      <w:tr w14:paraId="3DC20529">
        <w:tblPrEx>
          <w:tblCellMar>
            <w:top w:w="0" w:type="dxa"/>
            <w:left w:w="108" w:type="dxa"/>
            <w:bottom w:w="0" w:type="dxa"/>
            <w:right w:w="108" w:type="dxa"/>
          </w:tblCellMar>
        </w:tblPrEx>
        <w:trPr>
          <w:trHeight w:val="4704"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CE475C">
            <w:pPr>
              <w:widowControl/>
              <w:autoSpaceDE w:val="0"/>
              <w:autoSpaceDN w:val="0"/>
              <w:spacing w:before="2252" w:after="0" w:line="210" w:lineRule="exact"/>
              <w:ind w:left="0" w:right="0" w:firstLine="0"/>
              <w:jc w:val="center"/>
            </w:pPr>
            <w:r>
              <w:rPr>
                <w:rFonts w:ascii="Gv5e429e+FangSong" w:hAnsi="Gv5e429e+FangSong" w:eastAsia="Gv5e429e+FangSong"/>
                <w:color w:val="000000"/>
                <w:sz w:val="21"/>
              </w:rPr>
              <w:t>4</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1A179">
            <w:pPr>
              <w:widowControl/>
              <w:autoSpaceDE w:val="0"/>
              <w:autoSpaceDN w:val="0"/>
              <w:spacing w:before="1838" w:after="0" w:line="312" w:lineRule="exact"/>
              <w:ind w:left="0" w:right="0" w:firstLine="0"/>
              <w:jc w:val="center"/>
            </w:pPr>
            <w:r>
              <w:rPr>
                <w:rFonts w:ascii="Gv5e429e+FangSong" w:hAnsi="Gv5e429e+FangSong" w:eastAsia="Gv5e429e+FangSong"/>
                <w:color w:val="000000"/>
                <w:sz w:val="21"/>
              </w:rPr>
              <w:t>小江流域土地退化与水环境综合整治修复</w:t>
            </w:r>
          </w:p>
          <w:p w14:paraId="68A2C0C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分区</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665FB">
            <w:pPr>
              <w:widowControl/>
              <w:autoSpaceDE w:val="0"/>
              <w:autoSpaceDN w:val="0"/>
              <w:spacing w:before="2252" w:after="0" w:line="210" w:lineRule="exact"/>
              <w:ind w:left="0" w:right="0" w:firstLine="0"/>
              <w:jc w:val="center"/>
            </w:pPr>
            <w:r>
              <w:rPr>
                <w:rFonts w:ascii="Gv5e429e+FangSong" w:hAnsi="Gv5e429e+FangSong" w:eastAsia="Gv5e429e+FangSong"/>
                <w:color w:val="000000"/>
                <w:sz w:val="21"/>
              </w:rPr>
              <w:t>568.2211</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DA558">
            <w:pPr>
              <w:widowControl/>
              <w:autoSpaceDE w:val="0"/>
              <w:autoSpaceDN w:val="0"/>
              <w:spacing w:before="1838" w:after="0" w:line="312" w:lineRule="exact"/>
              <w:ind w:left="0" w:right="0" w:firstLine="0"/>
              <w:jc w:val="center"/>
            </w:pPr>
            <w:r>
              <w:rPr>
                <w:rFonts w:ascii="Gv5e429e+FangSong" w:hAnsi="Gv5e429e+FangSong" w:eastAsia="Gv5e429e+FangSong"/>
                <w:color w:val="000000"/>
                <w:sz w:val="21"/>
              </w:rPr>
              <w:t>阿旺镇、汤丹镇、拖布卡镇、乌龙镇、铜都街道、碧谷街道</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8D052B">
            <w:pPr>
              <w:widowControl/>
              <w:autoSpaceDE w:val="0"/>
              <w:autoSpaceDN w:val="0"/>
              <w:spacing w:before="0" w:after="0" w:line="310" w:lineRule="exact"/>
              <w:ind w:left="12" w:right="0" w:firstLine="0"/>
              <w:jc w:val="left"/>
            </w:pPr>
            <w:r>
              <w:rPr>
                <w:rFonts w:ascii="Gv5e429e+FangSong" w:hAnsi="Gv5e429e+FangSong" w:eastAsia="Gv5e429e+FangSong"/>
                <w:color w:val="000000"/>
                <w:sz w:val="21"/>
              </w:rPr>
              <w:t>阿旺镇海科村、阿旺镇鲁纳村、阿旺镇拖落村、阿旺镇新碧嘎村、阿旺镇新碧嘎村与鲁纳村争议、汤丹镇达朵村、汤丹镇二二二林场、汤丹镇姑庄村、汤丹镇姑庄村与三家村争议、汤丹镇海子村、汤丹镇黄草坪村、汤丹镇黄草坪村与海子村争议、汤丹镇江西村、汤丹镇梨坪村、汤丹镇洒海村、汤丹镇洒海村与望厂村争议、汤丹镇洒海村与元宝村争议、汤丹镇三家村村、汤丹镇杉木村、汤丹镇田坝村、汤丹镇田坝村与中河村争议、汤丹镇同心村、汤丹镇同心村与姑庄村争议、汤丹镇弯腰树村、汤丹镇望厂村、汤丹镇小河村、汤丹镇新发村、汤丹镇新发村与田坝村争议、汤丹镇新塘村、汤丹镇新寨村、汤丹镇兴隆村、汤丹镇元宝村、汤丹镇中河村、汤丹镇中山村、汤丹镇竹山坪村、铜都街道块河村、铜都街道梨坪村、铜都街道龙洞村、拖布卡镇安乐箐村、拖布卡镇播卡村、拖布卡镇大荒地村、拖布卡镇大树脚村、拖布卡镇格勒村、拖布卡镇坡头村、拖布卡镇松坪村、拖布卡镇新店房村、拖布卡镇新街村、乌龙镇坝塘村、乌龙镇半坡村、乌龙镇包包村、乌龙镇碑棋社区居民委员会、乌龙镇大村子村、乌龙镇大水井村、乌龙镇店房社区居民委员会、乌龙镇马店村、乌龙镇跑马社区居民委员会、乌龙镇坪子村、乌龙镇水井村、乌龙镇土城村、乌龙镇瓦房村、乌龙镇新村林场、乌龙镇园子村、</w:t>
            </w:r>
          </w:p>
        </w:tc>
      </w:tr>
      <w:tr w14:paraId="08E618F8">
        <w:tblPrEx>
          <w:tblCellMar>
            <w:top w:w="0" w:type="dxa"/>
            <w:left w:w="108" w:type="dxa"/>
            <w:bottom w:w="0" w:type="dxa"/>
            <w:right w:w="108" w:type="dxa"/>
          </w:tblCellMar>
        </w:tblPrEx>
        <w:trPr>
          <w:trHeight w:val="2520"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8078DD">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5</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17BAF8E5">
            <w:pPr>
              <w:widowControl/>
              <w:autoSpaceDE w:val="0"/>
              <w:autoSpaceDN w:val="0"/>
              <w:spacing w:before="746" w:after="0" w:line="312" w:lineRule="exact"/>
              <w:ind w:left="0" w:right="0" w:firstLine="0"/>
              <w:jc w:val="center"/>
            </w:pPr>
            <w:r>
              <w:rPr>
                <w:rFonts w:ascii="Gv5e429e+FangSong" w:hAnsi="Gv5e429e+FangSong" w:eastAsia="Gv5e429e+FangSong"/>
                <w:color w:val="000000"/>
                <w:sz w:val="21"/>
              </w:rPr>
              <w:t>小江流域水环境综合治理及林草生态修复</w:t>
            </w:r>
          </w:p>
          <w:p w14:paraId="3838087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分区</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1AE85E">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307.8661</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B895F">
            <w:pPr>
              <w:widowControl/>
              <w:autoSpaceDE w:val="0"/>
              <w:autoSpaceDN w:val="0"/>
              <w:spacing w:before="1004" w:after="0" w:line="210" w:lineRule="exact"/>
              <w:ind w:left="12" w:right="0" w:firstLine="0"/>
              <w:jc w:val="left"/>
            </w:pPr>
            <w:r>
              <w:rPr>
                <w:rFonts w:ascii="Gv5e429e+FangSong" w:hAnsi="Gv5e429e+FangSong" w:eastAsia="Gv5e429e+FangSong"/>
                <w:color w:val="000000"/>
                <w:sz w:val="21"/>
              </w:rPr>
              <w:t>阿旺镇、铜都街道、</w:t>
            </w:r>
          </w:p>
          <w:p w14:paraId="5B2FCA9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碧谷街道</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F354D">
            <w:pPr>
              <w:widowControl/>
              <w:autoSpaceDE w:val="0"/>
              <w:autoSpaceDN w:val="0"/>
              <w:spacing w:before="0" w:after="0" w:line="308" w:lineRule="exact"/>
              <w:ind w:left="12" w:right="0" w:firstLine="0"/>
              <w:jc w:val="left"/>
            </w:pPr>
            <w:r>
              <w:rPr>
                <w:rFonts w:ascii="Gv5e429e+FangSong" w:hAnsi="Gv5e429e+FangSong" w:eastAsia="Gv5e429e+FangSong"/>
                <w:color w:val="000000"/>
                <w:sz w:val="21"/>
              </w:rPr>
              <w:t>阿旺镇阿旺村、阿旺镇安乐村、阿旺镇大石头村、阿旺镇发罗村、阿旺镇关中村、阿旺镇木多村、阿旺镇石门村、阿旺镇双龙村、阿旺镇向阳社区村、阿旺镇小营村、阿旺镇岩头村、阿旺镇岩头村与芋头塘村争议、阿旺镇芋头塘村、阿旺镇长岭子村、铜都街道达贝社区居民委员会、铜都街道达德村、铜都街道姑海村、铜都街道河里湾村、铜都街道集义社区居民委员会、铜都街道老村村、铜都街道龙潭社区居民委员会、铜都街道绿茂村、铜都街道木树朗村、铜都街道起嘎社区居民委员会、铜都街道石羊社区居民委员会、铜都街道小新街村、铜都街道炎山社区居民委员会、铜都街道营盘社区居民委员会、铜都街道紫牛村、</w:t>
            </w:r>
          </w:p>
        </w:tc>
      </w:tr>
    </w:tbl>
    <w:p w14:paraId="244D9AFF">
      <w:pPr>
        <w:widowControl/>
        <w:autoSpaceDE w:val="0"/>
        <w:autoSpaceDN w:val="0"/>
        <w:spacing w:before="1572" w:after="0" w:line="180" w:lineRule="exact"/>
        <w:ind w:left="0" w:right="7012" w:firstLine="0"/>
        <w:jc w:val="right"/>
      </w:pPr>
      <w:r>
        <w:rPr>
          <w:rFonts w:ascii="K1zq58QP+Calibri" w:hAnsi="K1zq58QP+Calibri" w:eastAsia="K1zq58QP+Calibri"/>
          <w:color w:val="000000"/>
          <w:sz w:val="18"/>
        </w:rPr>
        <w:t>70</w:t>
      </w:r>
    </w:p>
    <w:p w14:paraId="38051C9B">
      <w:pPr>
        <w:sectPr>
          <w:pgSz w:w="16838" w:h="12306"/>
          <w:pgMar w:top="440" w:right="1316" w:bottom="392" w:left="1416" w:header="720" w:footer="720" w:gutter="0"/>
          <w:cols w:equalWidth="0" w:num="1">
            <w:col w:w="14106"/>
          </w:cols>
          <w:docGrid w:linePitch="360" w:charSpace="0"/>
        </w:sectPr>
      </w:pPr>
    </w:p>
    <w:p w14:paraId="444D71F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1EA94B0">
      <w:pPr>
        <w:widowControl/>
        <w:autoSpaceDE w:val="0"/>
        <w:autoSpaceDN w:val="0"/>
        <w:spacing w:before="0" w:after="742" w:line="180" w:lineRule="exact"/>
        <w:ind w:left="0" w:right="12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00"/>
        <w:gridCol w:w="2008"/>
        <w:gridCol w:w="2050"/>
        <w:gridCol w:w="1826"/>
        <w:gridCol w:w="7606"/>
      </w:tblGrid>
      <w:tr w14:paraId="37E67649">
        <w:tblPrEx>
          <w:tblCellMar>
            <w:top w:w="0" w:type="dxa"/>
            <w:left w:w="108" w:type="dxa"/>
            <w:bottom w:w="0" w:type="dxa"/>
            <w:right w:w="108" w:type="dxa"/>
          </w:tblCellMar>
        </w:tblPrEx>
        <w:trPr>
          <w:trHeight w:val="338"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79764C">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序号</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5722AF">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分区名称</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A2D20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面积（平方公里）</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7B12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涉及乡镇</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2E643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涉及行政村</w:t>
            </w:r>
          </w:p>
        </w:tc>
      </w:tr>
      <w:tr w14:paraId="48BB4EB4">
        <w:tblPrEx>
          <w:tblCellMar>
            <w:top w:w="0" w:type="dxa"/>
            <w:left w:w="108" w:type="dxa"/>
            <w:bottom w:w="0" w:type="dxa"/>
            <w:right w:w="108" w:type="dxa"/>
          </w:tblCellMar>
        </w:tblPrEx>
        <w:trPr>
          <w:trHeight w:val="2520" w:hRule="exact"/>
        </w:trPr>
        <w:tc>
          <w:tcPr>
            <w:tcW w:w="50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0A28B2">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6</w:t>
            </w:r>
          </w:p>
        </w:tc>
        <w:tc>
          <w:tcPr>
            <w:tcW w:w="2008" w:type="dxa"/>
            <w:tcBorders>
              <w:top w:val="single" w:color="000000" w:sz="2" w:space="0"/>
              <w:left w:val="single" w:color="000000" w:sz="2" w:space="0"/>
              <w:bottom w:val="single" w:color="000000" w:sz="2" w:space="0"/>
              <w:right w:val="single" w:color="000000" w:sz="2" w:space="0"/>
            </w:tcBorders>
            <w:tcMar>
              <w:left w:w="0" w:type="dxa"/>
              <w:right w:w="0" w:type="dxa"/>
            </w:tcMar>
          </w:tcPr>
          <w:p w14:paraId="78005F61">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乌蒙山脉土地整治与</w:t>
            </w:r>
          </w:p>
          <w:p w14:paraId="2800D00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土地退化修复分区</w:t>
            </w:r>
          </w:p>
        </w:tc>
        <w:tc>
          <w:tcPr>
            <w:tcW w:w="20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262E3F">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207.5678</w:t>
            </w:r>
          </w:p>
        </w:tc>
        <w:tc>
          <w:tcPr>
            <w:tcW w:w="1826"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B095D">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铜都街道、碧谷街道</w:t>
            </w:r>
          </w:p>
        </w:tc>
        <w:tc>
          <w:tcPr>
            <w:tcW w:w="7606"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2C0AF">
            <w:pPr>
              <w:widowControl/>
              <w:autoSpaceDE w:val="0"/>
              <w:autoSpaceDN w:val="0"/>
              <w:spacing w:before="0" w:after="0" w:line="308" w:lineRule="exact"/>
              <w:ind w:left="12" w:right="0" w:firstLine="0"/>
              <w:jc w:val="left"/>
            </w:pPr>
            <w:r>
              <w:rPr>
                <w:rFonts w:ascii="Gv5e429e+FangSong" w:hAnsi="Gv5e429e+FangSong" w:eastAsia="Gv5e429e+FangSong"/>
                <w:color w:val="000000"/>
                <w:sz w:val="21"/>
              </w:rPr>
              <w:t>铜都街道奔多村、铜都街道大寨村、铜都街道嘎德村、铜都街道嘎德村与梅子村争议、铜都街道腊利社区居民委员会、铜都街道赖石窝村、铜都街道李子沟村、铜都街道李子沟村与岩脚村争议、铜都街道鲁嘎箐村、铜都街道鲁嘎箐村与嘎德村争议、铜都街道梅子村、铜都街道磨盘山村、铜都街道尼拉姑社区居民委员会、铜都街道糯谷田社区居民委员会、铜都街道箐口村、铜都街道深沟社区居民委员会、铜都街道洗尾嘎社区居民委员会、铜都街道陷塘村、铜都街道小牛厂村、铜都街道新村村、铜都街道新村村与野牛村争议、铜都街道岩脚村、铜都街道野牛村、铜都街道中殿村、铜都街道中殿村与糯谷田村争议、铜都街道中殿村与岩脚村争议、</w:t>
            </w:r>
          </w:p>
        </w:tc>
      </w:tr>
    </w:tbl>
    <w:p w14:paraId="32E2D808">
      <w:pPr>
        <w:widowControl/>
        <w:autoSpaceDE w:val="0"/>
        <w:autoSpaceDN w:val="0"/>
        <w:spacing w:before="6276" w:after="0" w:line="180" w:lineRule="exact"/>
        <w:ind w:left="0" w:right="7012" w:firstLine="0"/>
        <w:jc w:val="right"/>
      </w:pPr>
      <w:r>
        <w:rPr>
          <w:rFonts w:ascii="K1zq58QP+Calibri" w:hAnsi="K1zq58QP+Calibri" w:eastAsia="K1zq58QP+Calibri"/>
          <w:color w:val="000000"/>
          <w:sz w:val="18"/>
        </w:rPr>
        <w:t>71</w:t>
      </w:r>
    </w:p>
    <w:p w14:paraId="6DC0A036">
      <w:pPr>
        <w:sectPr>
          <w:pgSz w:w="16838" w:h="12306"/>
          <w:pgMar w:top="440" w:right="1316" w:bottom="392" w:left="1416" w:header="720" w:footer="720" w:gutter="0"/>
          <w:cols w:equalWidth="0" w:num="1">
            <w:col w:w="14106"/>
          </w:cols>
          <w:docGrid w:linePitch="360" w:charSpace="0"/>
        </w:sectPr>
      </w:pPr>
    </w:p>
    <w:p w14:paraId="203C777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2826F3AB">
      <w:pPr>
        <w:widowControl/>
        <w:autoSpaceDE w:val="0"/>
        <w:autoSpaceDN w:val="0"/>
        <w:spacing w:before="0" w:after="0" w:line="180" w:lineRule="exact"/>
        <w:ind w:left="0" w:right="20" w:firstLine="0"/>
        <w:jc w:val="right"/>
      </w:pPr>
      <w:r>
        <w:rPr>
          <w:rFonts w:ascii="L8zl1QLD+SimSun" w:hAnsi="L8zl1QLD+SimSun" w:eastAsia="L8zl1QLD+SimSun"/>
          <w:color w:val="000000"/>
          <w:sz w:val="18"/>
        </w:rPr>
        <w:t>东川区国土空间生态修复规划（2021-2035年）文本</w:t>
      </w:r>
    </w:p>
    <w:p w14:paraId="7B58C080">
      <w:pPr>
        <w:widowControl/>
        <w:autoSpaceDE w:val="0"/>
        <w:autoSpaceDN w:val="0"/>
        <w:spacing w:before="906" w:after="160" w:line="300" w:lineRule="exact"/>
        <w:ind w:left="0" w:right="0" w:firstLine="0"/>
        <w:jc w:val="center"/>
      </w:pPr>
      <w:r>
        <w:rPr>
          <w:rFonts w:ascii="BQoTes9q+SimHei" w:hAnsi="BQoTes9q+SimHei" w:eastAsia="BQoTes9q+SimHei"/>
          <w:color w:val="000000"/>
          <w:sz w:val="30"/>
        </w:rPr>
        <w:t>附表3国土空间生态修复重点区域</w:t>
      </w:r>
    </w:p>
    <w:tbl>
      <w:tblPr>
        <w:tblStyle w:val="2"/>
        <w:tblW w:w="0" w:type="auto"/>
        <w:tblInd w:w="115" w:type="dxa"/>
        <w:tblLayout w:type="fixed"/>
        <w:tblCellMar>
          <w:top w:w="0" w:type="dxa"/>
          <w:left w:w="108" w:type="dxa"/>
          <w:bottom w:w="0" w:type="dxa"/>
          <w:right w:w="108" w:type="dxa"/>
        </w:tblCellMar>
      </w:tblPr>
      <w:tblGrid>
        <w:gridCol w:w="410"/>
        <w:gridCol w:w="1686"/>
        <w:gridCol w:w="1290"/>
        <w:gridCol w:w="2488"/>
        <w:gridCol w:w="7850"/>
      </w:tblGrid>
      <w:tr w14:paraId="72F49FDB">
        <w:tblPrEx>
          <w:tblCellMar>
            <w:top w:w="0" w:type="dxa"/>
            <w:left w:w="108" w:type="dxa"/>
            <w:bottom w:w="0" w:type="dxa"/>
            <w:right w:w="108" w:type="dxa"/>
          </w:tblCellMar>
        </w:tblPrEx>
        <w:trPr>
          <w:trHeight w:val="650"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FC0B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序</w:t>
            </w:r>
          </w:p>
          <w:p w14:paraId="67B8AD8D">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号</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10EEC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重点区域名称</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34731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面积</w:t>
            </w:r>
          </w:p>
          <w:p w14:paraId="041305E2">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（平方公里）</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B7135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涉及乡镇</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51355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重点任务</w:t>
            </w:r>
          </w:p>
        </w:tc>
      </w:tr>
      <w:tr w14:paraId="5A900982">
        <w:tblPrEx>
          <w:tblCellMar>
            <w:top w:w="0" w:type="dxa"/>
            <w:left w:w="108" w:type="dxa"/>
            <w:bottom w:w="0" w:type="dxa"/>
            <w:right w:w="108" w:type="dxa"/>
          </w:tblCellMar>
        </w:tblPrEx>
        <w:trPr>
          <w:trHeight w:val="1272"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8D7E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1</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F7548">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林草生态修复重</w:t>
            </w:r>
          </w:p>
          <w:p w14:paraId="21F1367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3F5AF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318.8731</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9220C77">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舍块乡、汤丹镇、阿旺镇、</w:t>
            </w:r>
          </w:p>
          <w:p w14:paraId="2735C0D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红土地镇、乌龙镇</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681D86">
            <w:pPr>
              <w:widowControl/>
              <w:autoSpaceDE w:val="0"/>
              <w:autoSpaceDN w:val="0"/>
              <w:spacing w:before="0" w:after="0" w:line="304" w:lineRule="exact"/>
              <w:ind w:left="10" w:right="62" w:firstLine="0"/>
              <w:jc w:val="both"/>
            </w:pPr>
            <w:r>
              <w:rPr>
                <w:rFonts w:ascii="Gv5e429e+FangSong" w:hAnsi="Gv5e429e+FangSong" w:eastAsia="Gv5e429e+FangSong"/>
                <w:color w:val="000000"/>
                <w:sz w:val="21"/>
              </w:rPr>
              <w:t>重点开展林草生态修复治理，重点实施低效林森林质量提升工程、草原生态修复治理工程。加强流域内水土流失整治和绿化造林工作恢复建设。强化森林资源保护管理，精准提升森林质量，实施植被恢复，科学开展植被恢复。通过人工种草，使受损的草原生态系统得到恢复和改善，有效提高植被覆盖率，减少水土流失，改善土壤质量。</w:t>
            </w:r>
          </w:p>
        </w:tc>
      </w:tr>
      <w:tr w14:paraId="15E549D1">
        <w:tblPrEx>
          <w:tblCellMar>
            <w:top w:w="0" w:type="dxa"/>
            <w:left w:w="108" w:type="dxa"/>
            <w:bottom w:w="0" w:type="dxa"/>
            <w:right w:w="108" w:type="dxa"/>
          </w:tblCellMar>
        </w:tblPrEx>
        <w:trPr>
          <w:trHeight w:val="1898"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F5EAD1">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C465D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土地退化修复重</w:t>
            </w:r>
          </w:p>
          <w:p w14:paraId="116C4EA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C633C2">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566.564</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D8EA33">
            <w:pPr>
              <w:widowControl/>
              <w:autoSpaceDE w:val="0"/>
              <w:autoSpaceDN w:val="0"/>
              <w:spacing w:before="434" w:after="0" w:line="312" w:lineRule="exact"/>
              <w:ind w:left="0" w:right="0" w:firstLine="0"/>
              <w:jc w:val="center"/>
            </w:pPr>
            <w:r>
              <w:rPr>
                <w:rFonts w:ascii="Gv5e429e+FangSong" w:hAnsi="Gv5e429e+FangSong" w:eastAsia="Gv5e429e+FangSong"/>
                <w:color w:val="000000"/>
                <w:sz w:val="21"/>
              </w:rPr>
              <w:t>拖布卡镇、汤丹镇、红土地镇、乌龙镇、铜都街道、阿</w:t>
            </w:r>
          </w:p>
          <w:p w14:paraId="08D411D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旺镇</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9C27B">
            <w:pPr>
              <w:widowControl/>
              <w:autoSpaceDE w:val="0"/>
              <w:autoSpaceDN w:val="0"/>
              <w:spacing w:before="0" w:after="0" w:line="306" w:lineRule="exact"/>
              <w:ind w:left="10" w:right="0" w:firstLine="0"/>
              <w:jc w:val="left"/>
            </w:pPr>
            <w:r>
              <w:rPr>
                <w:rFonts w:ascii="Gv5e429e+FangSong" w:hAnsi="Gv5e429e+FangSong" w:eastAsia="Gv5e429e+FangSong"/>
                <w:color w:val="000000"/>
                <w:sz w:val="21"/>
              </w:rPr>
              <w:t>重点在于加强金沙江面山造林绿化和岸线生态修复，持续推进干热河谷、高寒山地生态治理，综合开展退化林修复、封山育林、人工造林、森林抚育。实施退耕还林还草、退牧还草、退化草原生态修复、水土流失治理、石漠化综合治理、水土保持、国土综合整治等措施。禁止过度开垦荒草地，对沙化土地实施种树种草措施，及时遏制沙化现象。增加区域植被盖度，增强森林生态系统稳定性和水源涵养、水土保持等服务功能。</w:t>
            </w:r>
          </w:p>
        </w:tc>
      </w:tr>
      <w:tr w14:paraId="3DB000B6">
        <w:tblPrEx>
          <w:tblCellMar>
            <w:top w:w="0" w:type="dxa"/>
            <w:left w:w="108" w:type="dxa"/>
            <w:bottom w:w="0" w:type="dxa"/>
            <w:right w:w="108" w:type="dxa"/>
          </w:tblCellMar>
        </w:tblPrEx>
        <w:trPr>
          <w:trHeight w:val="1272"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5E90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3</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CADAA">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水环境综合整治</w:t>
            </w:r>
          </w:p>
          <w:p w14:paraId="467BD0B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重点区域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E6165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226.9793</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1093AF">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金沙江流域、小江流域河流</w:t>
            </w:r>
          </w:p>
          <w:p w14:paraId="2585D74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沿岸</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C54ECF">
            <w:pPr>
              <w:widowControl/>
              <w:autoSpaceDE w:val="0"/>
              <w:autoSpaceDN w:val="0"/>
              <w:spacing w:before="0" w:after="0" w:line="302" w:lineRule="exact"/>
              <w:ind w:left="10" w:right="0" w:firstLine="0"/>
              <w:jc w:val="left"/>
            </w:pPr>
            <w:r>
              <w:rPr>
                <w:rFonts w:ascii="Gv5e429e+FangSong" w:hAnsi="Gv5e429e+FangSong" w:eastAsia="Gv5e429e+FangSong"/>
                <w:color w:val="000000"/>
                <w:sz w:val="21"/>
              </w:rPr>
              <w:t>重点在于严格按照流域资源环境承载能力谋划经济社会发展，依据国土空间总体规划，有效规范空间开发秩序，并结合城市人居环境治理工程，做好中心城区河道及支流沟渠小流域综合整治工作。严格控制开发建设活动及主要污染物总量，治理严重污染河流（断面），强化断面流域内城镇生活污染和工业污染治理，恢复水体使用功能。</w:t>
            </w:r>
          </w:p>
        </w:tc>
      </w:tr>
      <w:tr w14:paraId="3491F694">
        <w:tblPrEx>
          <w:tblCellMar>
            <w:top w:w="0" w:type="dxa"/>
            <w:left w:w="108" w:type="dxa"/>
            <w:bottom w:w="0" w:type="dxa"/>
            <w:right w:w="108" w:type="dxa"/>
          </w:tblCellMar>
        </w:tblPrEx>
        <w:trPr>
          <w:trHeight w:val="1586"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A42C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4073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历史遗留矿山治</w:t>
            </w:r>
          </w:p>
          <w:p w14:paraId="05F191B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理重点区域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DABED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40.377</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E43A5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小江流域、普渡河、块河、</w:t>
            </w:r>
          </w:p>
          <w:p w14:paraId="50A5E42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乌龙河两侧</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61AAB0">
            <w:pPr>
              <w:widowControl/>
              <w:autoSpaceDE w:val="0"/>
              <w:autoSpaceDN w:val="0"/>
              <w:spacing w:before="0" w:after="0" w:line="306" w:lineRule="exact"/>
              <w:ind w:left="10" w:right="62" w:firstLine="0"/>
              <w:jc w:val="both"/>
            </w:pPr>
            <w:r>
              <w:rPr>
                <w:rFonts w:ascii="Gv5e429e+FangSong" w:hAnsi="Gv5e429e+FangSong" w:eastAsia="Gv5e429e+FangSong"/>
                <w:color w:val="000000"/>
                <w:sz w:val="21"/>
              </w:rPr>
              <w:t>重点为全面落实上级相关规划及指导文件对东川区的生态修复定位和修复方向指引，系统推进东川区长江经济带、金沙江支流小江流域（东川片区）历史遗留矿山生态修复，积极解决历史遗留矿山地质环境问题，推进矿山生态修复，修复和提升土地资源利用价值。着重加强硔王山系、乌蒙山系、金沙江、小江、大白河、块河沿岸生态屏障区生态修复。</w:t>
            </w:r>
          </w:p>
        </w:tc>
      </w:tr>
      <w:tr w14:paraId="547CC20A">
        <w:tblPrEx>
          <w:tblCellMar>
            <w:top w:w="0" w:type="dxa"/>
            <w:left w:w="108" w:type="dxa"/>
            <w:bottom w:w="0" w:type="dxa"/>
            <w:right w:w="108" w:type="dxa"/>
          </w:tblCellMar>
        </w:tblPrEx>
        <w:trPr>
          <w:trHeight w:val="958"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C8386F">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5</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A7B7B">
            <w:pPr>
              <w:widowControl/>
              <w:autoSpaceDE w:val="0"/>
              <w:autoSpaceDN w:val="0"/>
              <w:spacing w:before="222" w:after="0" w:line="210" w:lineRule="exact"/>
              <w:ind w:left="0" w:right="0" w:firstLine="0"/>
              <w:jc w:val="center"/>
            </w:pPr>
            <w:r>
              <w:rPr>
                <w:rFonts w:ascii="Gv5e429e+FangSong" w:hAnsi="Gv5e429e+FangSong" w:eastAsia="Gv5e429e+FangSong"/>
                <w:color w:val="000000"/>
                <w:sz w:val="21"/>
              </w:rPr>
              <w:t>国土综合整治重</w:t>
            </w:r>
          </w:p>
          <w:p w14:paraId="6308A26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EBCD3C">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253.3892</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A9B11">
            <w:pPr>
              <w:widowControl/>
              <w:autoSpaceDE w:val="0"/>
              <w:autoSpaceDN w:val="0"/>
              <w:spacing w:before="222" w:after="0" w:line="210" w:lineRule="exact"/>
              <w:ind w:left="12" w:right="0" w:firstLine="0"/>
              <w:jc w:val="left"/>
            </w:pPr>
            <w:r>
              <w:rPr>
                <w:rFonts w:ascii="Gv5e429e+FangSong" w:hAnsi="Gv5e429e+FangSong" w:eastAsia="Gv5e429e+FangSong"/>
                <w:color w:val="000000"/>
                <w:sz w:val="21"/>
              </w:rPr>
              <w:t>因民镇、汤丹镇、铜都街道、</w:t>
            </w:r>
          </w:p>
          <w:p w14:paraId="5BE3099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乌龙镇、红土地镇、阿旺镇</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A8C58B">
            <w:pPr>
              <w:widowControl/>
              <w:autoSpaceDE w:val="0"/>
              <w:autoSpaceDN w:val="0"/>
              <w:spacing w:before="0" w:after="0" w:line="300" w:lineRule="exact"/>
              <w:ind w:left="10" w:right="62" w:firstLine="0"/>
              <w:jc w:val="both"/>
            </w:pPr>
            <w:r>
              <w:rPr>
                <w:rFonts w:ascii="Gv5e429e+FangSong" w:hAnsi="Gv5e429e+FangSong" w:eastAsia="Gv5e429e+FangSong"/>
                <w:color w:val="000000"/>
                <w:sz w:val="21"/>
              </w:rPr>
              <w:t>重点为根据农田耕作、灌溉与排水的需要进行土地平整，提高田块归并程度，实现耕作田块相对集中，减缓田面坡度，提高防御暴雨冲刷能力，保持耕作层肥力。对现有劣质、等级低的耕地，通过改善土壤、排灌等农业生产条件，提高耕地质量。加强村</w:t>
            </w:r>
          </w:p>
        </w:tc>
      </w:tr>
    </w:tbl>
    <w:p w14:paraId="2000F1DE">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72</w:t>
      </w:r>
    </w:p>
    <w:p w14:paraId="73DD3166">
      <w:pPr>
        <w:sectPr>
          <w:pgSz w:w="16838" w:h="12306"/>
          <w:pgMar w:top="440" w:right="1420" w:bottom="392" w:left="1440" w:header="720" w:footer="720" w:gutter="0"/>
          <w:cols w:equalWidth="0" w:num="1">
            <w:col w:w="13978"/>
          </w:cols>
          <w:docGrid w:linePitch="360" w:charSpace="0"/>
        </w:sectPr>
      </w:pPr>
    </w:p>
    <w:p w14:paraId="7207B89B">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2A32222">
      <w:pPr>
        <w:widowControl/>
        <w:autoSpaceDE w:val="0"/>
        <w:autoSpaceDN w:val="0"/>
        <w:spacing w:before="0" w:after="742" w:line="180" w:lineRule="exact"/>
        <w:ind w:left="0" w:right="20" w:firstLine="0"/>
        <w:jc w:val="right"/>
      </w:pPr>
      <w:r>
        <w:rPr>
          <w:rFonts w:ascii="L8zl1QLD+SimSun" w:hAnsi="L8zl1QLD+SimSun" w:eastAsia="L8zl1QLD+SimSun"/>
          <w:color w:val="000000"/>
          <w:sz w:val="18"/>
        </w:rPr>
        <w:t>东川区国土空间生态修复规划（2021-2035年）文本</w:t>
      </w:r>
    </w:p>
    <w:tbl>
      <w:tblPr>
        <w:tblStyle w:val="2"/>
        <w:tblW w:w="0" w:type="auto"/>
        <w:tblInd w:w="115" w:type="dxa"/>
        <w:tblLayout w:type="fixed"/>
        <w:tblCellMar>
          <w:top w:w="0" w:type="dxa"/>
          <w:left w:w="108" w:type="dxa"/>
          <w:bottom w:w="0" w:type="dxa"/>
          <w:right w:w="108" w:type="dxa"/>
        </w:tblCellMar>
      </w:tblPr>
      <w:tblGrid>
        <w:gridCol w:w="410"/>
        <w:gridCol w:w="1686"/>
        <w:gridCol w:w="1290"/>
        <w:gridCol w:w="2488"/>
        <w:gridCol w:w="7850"/>
      </w:tblGrid>
      <w:tr w14:paraId="23293236">
        <w:tblPrEx>
          <w:tblCellMar>
            <w:top w:w="0" w:type="dxa"/>
            <w:left w:w="108" w:type="dxa"/>
            <w:bottom w:w="0" w:type="dxa"/>
            <w:right w:w="108" w:type="dxa"/>
          </w:tblCellMar>
        </w:tblPrEx>
        <w:trPr>
          <w:trHeight w:val="338"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89486"/>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A5D1D6"/>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C5A7A"/>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C2116"/>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A9E71E">
            <w:pPr>
              <w:widowControl/>
              <w:autoSpaceDE w:val="0"/>
              <w:autoSpaceDN w:val="0"/>
              <w:spacing w:before="68" w:after="0" w:line="208" w:lineRule="exact"/>
              <w:ind w:left="10" w:right="0" w:firstLine="0"/>
              <w:jc w:val="left"/>
            </w:pPr>
            <w:r>
              <w:rPr>
                <w:rFonts w:ascii="Gv5e429e+FangSong" w:hAnsi="Gv5e429e+FangSong" w:eastAsia="Gv5e429e+FangSong"/>
                <w:color w:val="000000"/>
                <w:sz w:val="21"/>
              </w:rPr>
              <w:t>庄闲置、低效用地盘活结合城乡建设用地增减挂钩政策，深化村庄环境综合整治。</w:t>
            </w:r>
          </w:p>
        </w:tc>
      </w:tr>
      <w:tr w14:paraId="07CA2C95">
        <w:tblPrEx>
          <w:tblCellMar>
            <w:top w:w="0" w:type="dxa"/>
            <w:left w:w="108" w:type="dxa"/>
            <w:bottom w:w="0" w:type="dxa"/>
            <w:right w:w="108" w:type="dxa"/>
          </w:tblCellMar>
        </w:tblPrEx>
        <w:trPr>
          <w:trHeight w:val="648"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7DBEAF">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6</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6D90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人居环境提升重</w:t>
            </w:r>
          </w:p>
          <w:p w14:paraId="028516A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C99C91">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A447E9F">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东川区</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EE745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完善乡村功能，提高土地利用效率，优化土地利用格局，改善乡村生态环境，提升居</w:t>
            </w:r>
          </w:p>
          <w:p w14:paraId="210631FD">
            <w:pPr>
              <w:widowControl/>
              <w:autoSpaceDE w:val="0"/>
              <w:autoSpaceDN w:val="0"/>
              <w:spacing w:before="102" w:after="0" w:line="210" w:lineRule="exact"/>
              <w:ind w:left="10" w:right="0" w:firstLine="0"/>
              <w:jc w:val="left"/>
            </w:pPr>
            <w:r>
              <w:rPr>
                <w:rFonts w:ascii="Gv5e429e+FangSong" w:hAnsi="Gv5e429e+FangSong" w:eastAsia="Gv5e429e+FangSong"/>
                <w:color w:val="000000"/>
                <w:sz w:val="21"/>
              </w:rPr>
              <w:t>民生活品质，建成集约高效、闲事宜居的生活空间。</w:t>
            </w:r>
          </w:p>
        </w:tc>
      </w:tr>
      <w:tr w14:paraId="63D299CE">
        <w:tblPrEx>
          <w:tblCellMar>
            <w:top w:w="0" w:type="dxa"/>
            <w:left w:w="108" w:type="dxa"/>
            <w:bottom w:w="0" w:type="dxa"/>
            <w:right w:w="108" w:type="dxa"/>
          </w:tblCellMar>
        </w:tblPrEx>
        <w:trPr>
          <w:trHeight w:val="962" w:hRule="exact"/>
        </w:trPr>
        <w:tc>
          <w:tcPr>
            <w:tcW w:w="4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69667">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7</w:t>
            </w:r>
          </w:p>
        </w:tc>
        <w:tc>
          <w:tcPr>
            <w:tcW w:w="1686" w:type="dxa"/>
            <w:tcBorders>
              <w:top w:val="single" w:color="000000" w:sz="2" w:space="0"/>
              <w:left w:val="single" w:color="000000" w:sz="2" w:space="0"/>
              <w:bottom w:val="single" w:color="000000" w:sz="2" w:space="0"/>
              <w:right w:val="single" w:color="000000" w:sz="2" w:space="0"/>
            </w:tcBorders>
            <w:tcMar>
              <w:left w:w="0" w:type="dxa"/>
              <w:right w:w="0" w:type="dxa"/>
            </w:tcMar>
          </w:tcPr>
          <w:p w14:paraId="520AA953">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城镇空间修复重</w:t>
            </w:r>
          </w:p>
          <w:p w14:paraId="54A3A6A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点区域</w:t>
            </w:r>
          </w:p>
        </w:tc>
        <w:tc>
          <w:tcPr>
            <w:tcW w:w="12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F1CEA">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18.0283</w:t>
            </w:r>
          </w:p>
        </w:tc>
        <w:tc>
          <w:tcPr>
            <w:tcW w:w="24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BFA2A8">
            <w:pPr>
              <w:widowControl/>
              <w:autoSpaceDE w:val="0"/>
              <w:autoSpaceDN w:val="0"/>
              <w:spacing w:before="0" w:after="0" w:line="300" w:lineRule="exact"/>
              <w:ind w:left="0" w:right="0" w:firstLine="0"/>
              <w:jc w:val="center"/>
            </w:pPr>
            <w:r>
              <w:rPr>
                <w:rFonts w:ascii="Gv5e429e+FangSong" w:hAnsi="Gv5e429e+FangSong" w:eastAsia="Gv5e429e+FangSong"/>
                <w:color w:val="000000"/>
                <w:sz w:val="21"/>
              </w:rPr>
              <w:t>铜都街道腊利社区、尼拉姑社区、深沟社区、糯谷田社区居民委员会</w:t>
            </w:r>
          </w:p>
        </w:tc>
        <w:tc>
          <w:tcPr>
            <w:tcW w:w="785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06BD6B">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极推进城乡环境的综合整治，注重城市绿地空间的构建，实现以绿色网络为纽带的城</w:t>
            </w:r>
          </w:p>
          <w:p w14:paraId="09D4793B">
            <w:pPr>
              <w:widowControl/>
              <w:autoSpaceDE w:val="0"/>
              <w:autoSpaceDN w:val="0"/>
              <w:spacing w:before="102" w:after="0" w:line="210" w:lineRule="exact"/>
              <w:ind w:left="10" w:right="0" w:firstLine="0"/>
              <w:jc w:val="left"/>
            </w:pPr>
            <w:r>
              <w:rPr>
                <w:rFonts w:ascii="Gv5e429e+FangSong" w:hAnsi="Gv5e429e+FangSong" w:eastAsia="Gv5e429e+FangSong"/>
                <w:color w:val="000000"/>
                <w:sz w:val="21"/>
              </w:rPr>
              <w:t>市发展模式。</w:t>
            </w:r>
          </w:p>
        </w:tc>
      </w:tr>
    </w:tbl>
    <w:p w14:paraId="12BCA155">
      <w:pPr>
        <w:widowControl/>
        <w:autoSpaceDE w:val="0"/>
        <w:autoSpaceDN w:val="0"/>
        <w:spacing w:before="7186" w:after="0" w:line="180" w:lineRule="exact"/>
        <w:ind w:left="0" w:right="0" w:firstLine="0"/>
        <w:jc w:val="center"/>
      </w:pPr>
      <w:r>
        <w:rPr>
          <w:rFonts w:ascii="K1zq58QP+Calibri" w:hAnsi="K1zq58QP+Calibri" w:eastAsia="K1zq58QP+Calibri"/>
          <w:color w:val="000000"/>
          <w:sz w:val="18"/>
        </w:rPr>
        <w:t>73</w:t>
      </w:r>
    </w:p>
    <w:p w14:paraId="189695DE">
      <w:pPr>
        <w:sectPr>
          <w:pgSz w:w="16838" w:h="12306"/>
          <w:pgMar w:top="440" w:right="1420" w:bottom="392" w:left="1440" w:header="720" w:footer="720" w:gutter="0"/>
          <w:cols w:equalWidth="0" w:num="1">
            <w:col w:w="13978"/>
          </w:cols>
          <w:docGrid w:linePitch="360" w:charSpace="0"/>
        </w:sectPr>
      </w:pPr>
    </w:p>
    <w:p w14:paraId="36D875ED">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0CE77A7">
      <w:pPr>
        <w:widowControl/>
        <w:autoSpaceDE w:val="0"/>
        <w:autoSpaceDN w:val="0"/>
        <w:spacing w:before="0" w:after="0" w:line="180" w:lineRule="exact"/>
        <w:ind w:left="0" w:right="44" w:firstLine="0"/>
        <w:jc w:val="right"/>
      </w:pPr>
      <w:r>
        <w:rPr>
          <w:rFonts w:ascii="L8zl1QLD+SimSun" w:hAnsi="L8zl1QLD+SimSun" w:eastAsia="L8zl1QLD+SimSun"/>
          <w:color w:val="000000"/>
          <w:sz w:val="18"/>
        </w:rPr>
        <w:t>东川区国土空间生态修复规划（2021-2035年）文本</w:t>
      </w:r>
    </w:p>
    <w:p w14:paraId="5120D0C7">
      <w:pPr>
        <w:widowControl/>
        <w:autoSpaceDE w:val="0"/>
        <w:autoSpaceDN w:val="0"/>
        <w:spacing w:before="906" w:after="160" w:line="300" w:lineRule="exact"/>
        <w:ind w:left="0" w:right="0" w:firstLine="0"/>
        <w:jc w:val="center"/>
      </w:pPr>
      <w:r>
        <w:rPr>
          <w:rFonts w:ascii="BQoTes9q+SimHei" w:hAnsi="BQoTes9q+SimHei" w:eastAsia="BQoTes9q+SimHei"/>
          <w:color w:val="000000"/>
          <w:sz w:val="30"/>
        </w:rPr>
        <w:t>附表4重点项目安排表</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5CA76BCC">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0B924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BDFE3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D693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D7A8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61BF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D3E0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B869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BE454B">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35C3CA6F">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2DB81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7AD12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7F9E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092CA097">
        <w:tblPrEx>
          <w:tblCellMar>
            <w:top w:w="0" w:type="dxa"/>
            <w:left w:w="108" w:type="dxa"/>
            <w:bottom w:w="0" w:type="dxa"/>
            <w:right w:w="108" w:type="dxa"/>
          </w:tblCellMar>
        </w:tblPrEx>
        <w:trPr>
          <w:trHeight w:val="64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4E411">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6B63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生态空间修</w:t>
            </w:r>
          </w:p>
          <w:p w14:paraId="1C4174A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5456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林业生态</w:t>
            </w:r>
          </w:p>
          <w:p w14:paraId="6E136D9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A7F97F">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板河口苗圃基</w:t>
            </w:r>
          </w:p>
          <w:p w14:paraId="4B18FCC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0687A1">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5F6D0">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9.7492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5DC8B81">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通过培育各种绿化植物来增加城市的</w:t>
            </w:r>
          </w:p>
          <w:p w14:paraId="26F9F4A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绿地面积。</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59B6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林业和</w:t>
            </w:r>
          </w:p>
          <w:p w14:paraId="328F554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4120F">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43.87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72D150">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2021-2025</w:t>
            </w:r>
          </w:p>
          <w:p w14:paraId="3981732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E20AC">
            <w:pPr>
              <w:widowControl/>
              <w:autoSpaceDE w:val="0"/>
              <w:autoSpaceDN w:val="0"/>
              <w:spacing w:before="224" w:after="0" w:line="210" w:lineRule="exact"/>
              <w:ind w:left="0" w:right="0" w:firstLine="0"/>
              <w:jc w:val="center"/>
            </w:pPr>
            <w:r>
              <w:rPr>
                <w:rFonts w:ascii="Gv5e429e+FangSong" w:hAnsi="Gv5e429e+FangSong" w:eastAsia="Gv5e429e+FangSong"/>
                <w:color w:val="000000"/>
                <w:sz w:val="21"/>
              </w:rPr>
              <w:t>近期</w:t>
            </w:r>
          </w:p>
        </w:tc>
      </w:tr>
      <w:tr w14:paraId="6E21CE7E">
        <w:tblPrEx>
          <w:tblCellMar>
            <w:top w:w="0" w:type="dxa"/>
            <w:left w:w="108" w:type="dxa"/>
            <w:bottom w:w="0" w:type="dxa"/>
            <w:right w:w="108" w:type="dxa"/>
          </w:tblCellMar>
        </w:tblPrEx>
        <w:trPr>
          <w:trHeight w:val="167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DAA2FB">
            <w:pPr>
              <w:widowControl/>
              <w:autoSpaceDE w:val="0"/>
              <w:autoSpaceDN w:val="0"/>
              <w:spacing w:before="738" w:after="0" w:line="208" w:lineRule="exact"/>
              <w:ind w:left="0" w:right="0" w:firstLine="0"/>
              <w:jc w:val="center"/>
            </w:pPr>
            <w:r>
              <w:rPr>
                <w:rFonts w:ascii="Gv5e429e+FangSong" w:hAnsi="Gv5e429e+FangSong" w:eastAsia="Gv5e429e+FangSong"/>
                <w:color w:val="000000"/>
                <w:sz w:val="21"/>
              </w:rPr>
              <w:t>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C35A6">
            <w:pPr>
              <w:widowControl/>
              <w:autoSpaceDE w:val="0"/>
              <w:autoSpaceDN w:val="0"/>
              <w:spacing w:before="582" w:after="0" w:line="208" w:lineRule="exact"/>
              <w:ind w:left="0" w:right="0" w:firstLine="0"/>
              <w:jc w:val="center"/>
            </w:pPr>
            <w:r>
              <w:rPr>
                <w:rFonts w:ascii="Gv5e429e+FangSong" w:hAnsi="Gv5e429e+FangSong" w:eastAsia="Gv5e429e+FangSong"/>
                <w:color w:val="000000"/>
                <w:sz w:val="21"/>
              </w:rPr>
              <w:t>生态空间修</w:t>
            </w:r>
          </w:p>
          <w:p w14:paraId="457DACD2">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A57D19">
            <w:pPr>
              <w:widowControl/>
              <w:autoSpaceDE w:val="0"/>
              <w:autoSpaceDN w:val="0"/>
              <w:spacing w:before="582" w:after="0" w:line="208" w:lineRule="exact"/>
              <w:ind w:left="0" w:right="0" w:firstLine="0"/>
              <w:jc w:val="center"/>
            </w:pPr>
            <w:r>
              <w:rPr>
                <w:rFonts w:ascii="Gv5e429e+FangSong" w:hAnsi="Gv5e429e+FangSong" w:eastAsia="Gv5e429e+FangSong"/>
                <w:color w:val="000000"/>
                <w:sz w:val="21"/>
              </w:rPr>
              <w:t>林业生态</w:t>
            </w:r>
          </w:p>
          <w:p w14:paraId="72E17F9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A55D1">
            <w:pPr>
              <w:widowControl/>
              <w:autoSpaceDE w:val="0"/>
              <w:autoSpaceDN w:val="0"/>
              <w:spacing w:before="582" w:after="0" w:line="208" w:lineRule="exact"/>
              <w:ind w:left="0" w:right="0" w:firstLine="0"/>
              <w:jc w:val="center"/>
            </w:pPr>
            <w:r>
              <w:rPr>
                <w:rFonts w:ascii="Gv5e429e+FangSong" w:hAnsi="Gv5e429e+FangSong" w:eastAsia="Gv5e429e+FangSong"/>
                <w:color w:val="000000"/>
                <w:sz w:val="21"/>
              </w:rPr>
              <w:t>东川区2023年</w:t>
            </w:r>
          </w:p>
          <w:p w14:paraId="083C92DD">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低效林项目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65B91">
            <w:pPr>
              <w:widowControl/>
              <w:autoSpaceDE w:val="0"/>
              <w:autoSpaceDN w:val="0"/>
              <w:spacing w:before="582" w:after="0" w:line="208" w:lineRule="exact"/>
              <w:ind w:left="0" w:right="0" w:firstLine="0"/>
              <w:jc w:val="center"/>
            </w:pPr>
            <w:r>
              <w:rPr>
                <w:rFonts w:ascii="Gv5e429e+FangSong" w:hAnsi="Gv5e429e+FangSong" w:eastAsia="Gv5e429e+FangSong"/>
                <w:color w:val="000000"/>
                <w:sz w:val="21"/>
              </w:rPr>
              <w:t>乌龙镇、红土</w:t>
            </w:r>
          </w:p>
          <w:p w14:paraId="505E4639">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76ABD0">
            <w:pPr>
              <w:widowControl/>
              <w:autoSpaceDE w:val="0"/>
              <w:autoSpaceDN w:val="0"/>
              <w:spacing w:before="738" w:after="0" w:line="208" w:lineRule="exact"/>
              <w:ind w:left="0" w:right="0" w:firstLine="0"/>
              <w:jc w:val="center"/>
            </w:pPr>
            <w:r>
              <w:rPr>
                <w:rFonts w:ascii="Gv5e429e+FangSong" w:hAnsi="Gv5e429e+FangSong" w:eastAsia="Gv5e429e+FangSong"/>
                <w:color w:val="000000"/>
                <w:sz w:val="21"/>
              </w:rPr>
              <w:t>335.9944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C9B26">
            <w:pPr>
              <w:widowControl/>
              <w:autoSpaceDE w:val="0"/>
              <w:autoSpaceDN w:val="0"/>
              <w:spacing w:before="10" w:after="0" w:line="312" w:lineRule="exact"/>
              <w:ind w:left="8" w:right="0" w:firstLine="0"/>
              <w:jc w:val="left"/>
            </w:pPr>
            <w:r>
              <w:rPr>
                <w:rFonts w:ascii="Gv5e429e+FangSong" w:hAnsi="Gv5e429e+FangSong" w:eastAsia="Gv5e429e+FangSong"/>
                <w:color w:val="000000"/>
                <w:sz w:val="21"/>
              </w:rPr>
              <w:t>清除林地上的枯死木、病木、倒木以及非目标树种，营造一个健康、整洁的林地环境；其次通过树木修剪、土壤改良、补植、病虫害防治等措施对低效林进行</w:t>
            </w:r>
          </w:p>
          <w:p w14:paraId="15AFEB70">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修复。</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38FDA">
            <w:pPr>
              <w:widowControl/>
              <w:autoSpaceDE w:val="0"/>
              <w:autoSpaceDN w:val="0"/>
              <w:spacing w:before="582" w:after="0" w:line="208" w:lineRule="exact"/>
              <w:ind w:left="0" w:right="0" w:firstLine="0"/>
              <w:jc w:val="center"/>
            </w:pPr>
            <w:r>
              <w:rPr>
                <w:rFonts w:ascii="Gv5e429e+FangSong" w:hAnsi="Gv5e429e+FangSong" w:eastAsia="Gv5e429e+FangSong"/>
                <w:color w:val="000000"/>
                <w:sz w:val="21"/>
              </w:rPr>
              <w:t>林业和</w:t>
            </w:r>
          </w:p>
          <w:p w14:paraId="5B7AC1E5">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5BC04">
            <w:pPr>
              <w:widowControl/>
              <w:autoSpaceDE w:val="0"/>
              <w:autoSpaceDN w:val="0"/>
              <w:spacing w:before="738" w:after="0" w:line="208" w:lineRule="exact"/>
              <w:ind w:left="0" w:right="0" w:firstLine="0"/>
              <w:jc w:val="center"/>
            </w:pPr>
            <w:r>
              <w:rPr>
                <w:rFonts w:ascii="Gv5e429e+FangSong" w:hAnsi="Gv5e429e+FangSong" w:eastAsia="Gv5e429e+FangSong"/>
                <w:color w:val="000000"/>
                <w:sz w:val="21"/>
              </w:rPr>
              <w:t>1511.97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95B86">
            <w:pPr>
              <w:widowControl/>
              <w:autoSpaceDE w:val="0"/>
              <w:autoSpaceDN w:val="0"/>
              <w:spacing w:before="582" w:after="0" w:line="208" w:lineRule="exact"/>
              <w:ind w:left="0" w:right="0" w:firstLine="0"/>
              <w:jc w:val="center"/>
            </w:pPr>
            <w:r>
              <w:rPr>
                <w:rFonts w:ascii="Gv5e429e+FangSong" w:hAnsi="Gv5e429e+FangSong" w:eastAsia="Gv5e429e+FangSong"/>
                <w:color w:val="000000"/>
                <w:sz w:val="21"/>
              </w:rPr>
              <w:t>2021-2025</w:t>
            </w:r>
          </w:p>
          <w:p w14:paraId="31AB556D">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08B21F">
            <w:pPr>
              <w:widowControl/>
              <w:autoSpaceDE w:val="0"/>
              <w:autoSpaceDN w:val="0"/>
              <w:spacing w:before="738" w:after="0" w:line="208" w:lineRule="exact"/>
              <w:ind w:left="0" w:right="0" w:firstLine="0"/>
              <w:jc w:val="center"/>
            </w:pPr>
            <w:r>
              <w:rPr>
                <w:rFonts w:ascii="Gv5e429e+FangSong" w:hAnsi="Gv5e429e+FangSong" w:eastAsia="Gv5e429e+FangSong"/>
                <w:color w:val="000000"/>
                <w:sz w:val="21"/>
              </w:rPr>
              <w:t>近期</w:t>
            </w:r>
          </w:p>
        </w:tc>
      </w:tr>
      <w:tr w14:paraId="54277F4E">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5F6065">
            <w:pPr>
              <w:widowControl/>
              <w:autoSpaceDE w:val="0"/>
              <w:autoSpaceDN w:val="0"/>
              <w:spacing w:before="848" w:after="0" w:line="208" w:lineRule="exact"/>
              <w:ind w:left="0" w:right="0" w:firstLine="0"/>
              <w:jc w:val="center"/>
            </w:pPr>
            <w:r>
              <w:rPr>
                <w:rFonts w:ascii="Gv5e429e+FangSong" w:hAnsi="Gv5e429e+FangSong" w:eastAsia="Gv5e429e+FangSong"/>
                <w:color w:val="000000"/>
                <w:sz w:val="21"/>
              </w:rPr>
              <w:t>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D72A3">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生态空间修</w:t>
            </w:r>
          </w:p>
          <w:p w14:paraId="2A93C060">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32BA26">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林业生态</w:t>
            </w:r>
          </w:p>
          <w:p w14:paraId="5B52FF5C">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7AEA3E">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云南省东川区2025中央造林补贴森林质量提升低效林改造项目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960523">
            <w:pPr>
              <w:widowControl/>
              <w:tabs>
                <w:tab w:val="left" w:pos="128"/>
              </w:tabs>
              <w:autoSpaceDE w:val="0"/>
              <w:autoSpaceDN w:val="0"/>
              <w:spacing w:before="0" w:after="0" w:line="306" w:lineRule="exact"/>
              <w:ind w:left="12" w:right="0" w:firstLine="0"/>
              <w:jc w:val="left"/>
            </w:pPr>
            <w:r>
              <w:rPr>
                <w:rFonts w:ascii="Gv5e429e+FangSong" w:hAnsi="Gv5e429e+FangSong" w:eastAsia="Gv5e429e+FangSong"/>
                <w:color w:val="000000"/>
                <w:sz w:val="21"/>
              </w:rPr>
              <w:t>拖布卡镇、因民镇、汤丹镇、二二二林场、红土地镇、乌龙镇、碧谷街</w:t>
            </w:r>
            <w:r>
              <w:tab/>
            </w:r>
            <w:r>
              <w:rPr>
                <w:rFonts w:ascii="Gv5e429e+FangSong" w:hAnsi="Gv5e429e+FangSong" w:eastAsia="Gv5e429e+FangSong"/>
                <w:color w:val="000000"/>
                <w:sz w:val="21"/>
              </w:rPr>
              <w:t>道、阿旺镇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E935E">
            <w:pPr>
              <w:widowControl/>
              <w:autoSpaceDE w:val="0"/>
              <w:autoSpaceDN w:val="0"/>
              <w:spacing w:before="848" w:after="0" w:line="208" w:lineRule="exact"/>
              <w:ind w:left="0" w:right="0" w:firstLine="0"/>
              <w:jc w:val="center"/>
            </w:pPr>
            <w:r>
              <w:rPr>
                <w:rFonts w:ascii="Gv5e429e+FangSong" w:hAnsi="Gv5e429e+FangSong" w:eastAsia="Gv5e429e+FangSong"/>
                <w:color w:val="000000"/>
                <w:sz w:val="21"/>
              </w:rPr>
              <w:t>1666.6667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3A6C57C">
            <w:pPr>
              <w:widowControl/>
              <w:autoSpaceDE w:val="0"/>
              <w:autoSpaceDN w:val="0"/>
              <w:spacing w:before="120" w:after="0" w:line="312" w:lineRule="exact"/>
              <w:ind w:left="8" w:right="0" w:firstLine="0"/>
              <w:jc w:val="left"/>
            </w:pPr>
            <w:r>
              <w:rPr>
                <w:rFonts w:ascii="Gv5e429e+FangSong" w:hAnsi="Gv5e429e+FangSong" w:eastAsia="Gv5e429e+FangSong"/>
                <w:color w:val="000000"/>
                <w:sz w:val="21"/>
              </w:rPr>
              <w:t>清除林地上的枯死木、病木、倒木以及非目标树种，营造一个健康、整洁的林地环境；其次通过树木修剪、土壤改良、补植、病虫害防治等措施对低效林进行</w:t>
            </w:r>
          </w:p>
          <w:p w14:paraId="7D2160B8">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修复。</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D3B6E8">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林业和</w:t>
            </w:r>
          </w:p>
          <w:p w14:paraId="2F08A28C">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2003D">
            <w:pPr>
              <w:widowControl/>
              <w:autoSpaceDE w:val="0"/>
              <w:autoSpaceDN w:val="0"/>
              <w:spacing w:before="848" w:after="0" w:line="208" w:lineRule="exact"/>
              <w:ind w:left="0" w:right="0" w:firstLine="0"/>
              <w:jc w:val="center"/>
            </w:pPr>
            <w:r>
              <w:rPr>
                <w:rFonts w:ascii="Gv5e429e+FangSong" w:hAnsi="Gv5e429e+FangSong" w:eastAsia="Gv5e429e+FangSong"/>
                <w:color w:val="000000"/>
                <w:sz w:val="21"/>
              </w:rPr>
              <w:t>7500.00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24D69D">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2021-2025</w:t>
            </w:r>
          </w:p>
          <w:p w14:paraId="5EE6830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003FA">
            <w:pPr>
              <w:widowControl/>
              <w:autoSpaceDE w:val="0"/>
              <w:autoSpaceDN w:val="0"/>
              <w:spacing w:before="848" w:after="0" w:line="208" w:lineRule="exact"/>
              <w:ind w:left="0" w:right="0" w:firstLine="0"/>
              <w:jc w:val="center"/>
            </w:pPr>
            <w:r>
              <w:rPr>
                <w:rFonts w:ascii="Gv5e429e+FangSong" w:hAnsi="Gv5e429e+FangSong" w:eastAsia="Gv5e429e+FangSong"/>
                <w:color w:val="000000"/>
                <w:sz w:val="21"/>
              </w:rPr>
              <w:t>近期</w:t>
            </w:r>
          </w:p>
        </w:tc>
      </w:tr>
      <w:tr w14:paraId="4F10EE2C">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E499AD">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FC9607">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生态空间修</w:t>
            </w:r>
          </w:p>
          <w:p w14:paraId="6D6495DC">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3E654">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林业生态</w:t>
            </w:r>
          </w:p>
          <w:p w14:paraId="6DC5A8E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08CC16">
            <w:pPr>
              <w:widowControl/>
              <w:autoSpaceDE w:val="0"/>
              <w:autoSpaceDN w:val="0"/>
              <w:spacing w:before="120" w:after="0" w:line="312" w:lineRule="exact"/>
              <w:ind w:left="88" w:right="88" w:firstLine="0"/>
              <w:jc w:val="both"/>
            </w:pPr>
            <w:r>
              <w:rPr>
                <w:rFonts w:ascii="Gv5e429e+FangSong" w:hAnsi="Gv5e429e+FangSong" w:eastAsia="Gv5e429e+FangSong"/>
                <w:color w:val="000000"/>
                <w:sz w:val="21"/>
              </w:rPr>
              <w:t>东川区因民镇长地至棉纱湾段林草生态修复及治理项目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F7329">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因民镇长地至</w:t>
            </w:r>
          </w:p>
          <w:p w14:paraId="536892F9">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棉纱湾</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8F8CC2">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苗木培育1.33公顷，营造林工程37.33公顷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84013C3">
            <w:pPr>
              <w:widowControl/>
              <w:autoSpaceDE w:val="0"/>
              <w:autoSpaceDN w:val="0"/>
              <w:spacing w:before="0" w:after="0" w:line="302" w:lineRule="exact"/>
              <w:ind w:left="8" w:right="2" w:firstLine="0"/>
              <w:jc w:val="both"/>
            </w:pPr>
            <w:r>
              <w:rPr>
                <w:rFonts w:ascii="Gv5e429e+FangSong" w:hAnsi="Gv5e429e+FangSong" w:eastAsia="Gv5e429e+FangSong"/>
                <w:color w:val="000000"/>
                <w:sz w:val="21"/>
              </w:rPr>
              <w:t>全面恢复并优化该区域林草生态系统，增强生物多样性，提升生态服务功能，同时构建高效节水灌溉体系，保障林木健康生长，促进当地生态环境与经济社</w:t>
            </w:r>
          </w:p>
          <w:p w14:paraId="34D2186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会的可持续发展。</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63569B">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东川区因民镇人民政府</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75E56">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1265.67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7CE6AF">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2021-2025</w:t>
            </w:r>
          </w:p>
          <w:p w14:paraId="1E71517C">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C1A1D4">
            <w:pPr>
              <w:widowControl/>
              <w:autoSpaceDE w:val="0"/>
              <w:autoSpaceDN w:val="0"/>
              <w:spacing w:before="692" w:after="0" w:line="208" w:lineRule="exact"/>
              <w:ind w:left="0" w:right="0" w:firstLine="0"/>
              <w:jc w:val="center"/>
            </w:pPr>
            <w:r>
              <w:rPr>
                <w:rFonts w:ascii="Gv5e429e+FangSong" w:hAnsi="Gv5e429e+FangSong" w:eastAsia="Gv5e429e+FangSong"/>
                <w:color w:val="000000"/>
                <w:sz w:val="21"/>
              </w:rPr>
              <w:t>近期</w:t>
            </w:r>
          </w:p>
        </w:tc>
      </w:tr>
    </w:tbl>
    <w:p w14:paraId="7EA53426">
      <w:pPr>
        <w:widowControl/>
        <w:autoSpaceDE w:val="0"/>
        <w:autoSpaceDN w:val="0"/>
        <w:spacing w:before="2056" w:after="0" w:line="180" w:lineRule="exact"/>
        <w:ind w:left="0" w:right="0" w:firstLine="0"/>
        <w:jc w:val="center"/>
      </w:pPr>
      <w:r>
        <w:rPr>
          <w:rFonts w:ascii="K1zq58QP+Calibri" w:hAnsi="K1zq58QP+Calibri" w:eastAsia="K1zq58QP+Calibri"/>
          <w:color w:val="000000"/>
          <w:sz w:val="18"/>
        </w:rPr>
        <w:t>74</w:t>
      </w:r>
    </w:p>
    <w:p w14:paraId="7635708E">
      <w:pPr>
        <w:sectPr>
          <w:pgSz w:w="16838" w:h="12306"/>
          <w:pgMar w:top="440" w:right="1396" w:bottom="392" w:left="1416" w:header="720" w:footer="720" w:gutter="0"/>
          <w:cols w:equalWidth="0" w:num="1">
            <w:col w:w="14026"/>
          </w:cols>
          <w:docGrid w:linePitch="360" w:charSpace="0"/>
        </w:sectPr>
      </w:pPr>
    </w:p>
    <w:p w14:paraId="795A97B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7880BC3F">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1152E98">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16A79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B477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99FE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7D113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10C97F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7422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F32D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FE3E9">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52C3B524">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2F892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F1A7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060B6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73FF29A4">
        <w:tblPrEx>
          <w:tblCellMar>
            <w:top w:w="0" w:type="dxa"/>
            <w:left w:w="108" w:type="dxa"/>
            <w:bottom w:w="0" w:type="dxa"/>
            <w:right w:w="108" w:type="dxa"/>
          </w:tblCellMar>
        </w:tblPrEx>
        <w:trPr>
          <w:trHeight w:val="345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CBA0C">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C53B6E"/>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A4C27">
            <w:pPr>
              <w:widowControl/>
              <w:autoSpaceDE w:val="0"/>
              <w:autoSpaceDN w:val="0"/>
              <w:spacing w:before="1472" w:after="0" w:line="210" w:lineRule="exact"/>
              <w:ind w:left="0" w:right="0" w:firstLine="0"/>
              <w:jc w:val="center"/>
            </w:pPr>
            <w:r>
              <w:rPr>
                <w:rFonts w:ascii="Gv5e429e+FangSong" w:hAnsi="Gv5e429e+FangSong" w:eastAsia="Gv5e429e+FangSong"/>
                <w:color w:val="000000"/>
                <w:sz w:val="21"/>
              </w:rPr>
              <w:t>林业生态</w:t>
            </w:r>
          </w:p>
          <w:p w14:paraId="373D43B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D3338B">
            <w:pPr>
              <w:widowControl/>
              <w:autoSpaceDE w:val="0"/>
              <w:autoSpaceDN w:val="0"/>
              <w:spacing w:before="1214" w:after="0" w:line="312" w:lineRule="exact"/>
              <w:ind w:left="88" w:right="88" w:firstLine="0"/>
              <w:jc w:val="both"/>
            </w:pPr>
            <w:r>
              <w:rPr>
                <w:rFonts w:ascii="Gv5e429e+FangSong" w:hAnsi="Gv5e429e+FangSong" w:eastAsia="Gv5e429e+FangSong"/>
                <w:color w:val="000000"/>
                <w:sz w:val="21"/>
              </w:rPr>
              <w:t>因民镇生物多样性保护生态走廊建设项目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D534BC">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3FFF96">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37.3333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B1AB2F">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苗圃建设20亩，营造林工程560亩(芒果：椰枣：凤凰木=1:1:2），500m蓄水池2座，取水池1座，培土工程，引水管道（DN200镀锌钢管）7780米，引水管道（DN200镀锌钢管）7780米，PE给水管道（聚乙烯塑料管，</w:t>
            </w:r>
            <w:r>
              <w:br w:type="textWrapping"/>
            </w:r>
            <w:r>
              <w:rPr>
                <w:rFonts w:ascii="Gv5e429e+FangSong" w:hAnsi="Gv5e429e+FangSong" w:eastAsia="Gv5e429e+FangSong"/>
                <w:color w:val="000000"/>
                <w:sz w:val="21"/>
              </w:rPr>
              <w:t>De110*0.8Mpa)2580米，PE给水管道（聚乙烯塑料管，De63*0.8Mpa)4350米，LDPE灌溉软管（DE16mm，外径</w:t>
            </w:r>
            <w:r>
              <w:br w:type="textWrapping"/>
            </w:r>
            <w:r>
              <w:rPr>
                <w:rFonts w:ascii="Gv5e429e+FangSong" w:hAnsi="Gv5e429e+FangSong" w:eastAsia="Gv5e429e+FangSong"/>
                <w:color w:val="000000"/>
                <w:sz w:val="21"/>
              </w:rPr>
              <w:t>1.2mm)86900米，辅材1套（含三通，直接，弯头，喷头等）。</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4275F">
            <w:pPr>
              <w:widowControl/>
              <w:autoSpaceDE w:val="0"/>
              <w:autoSpaceDN w:val="0"/>
              <w:spacing w:before="1472" w:after="0" w:line="210" w:lineRule="exact"/>
              <w:ind w:left="0" w:right="0" w:firstLine="0"/>
              <w:jc w:val="center"/>
            </w:pPr>
            <w:r>
              <w:rPr>
                <w:rFonts w:ascii="Gv5e429e+FangSong" w:hAnsi="Gv5e429e+FangSong" w:eastAsia="Gv5e429e+FangSong"/>
                <w:color w:val="000000"/>
                <w:sz w:val="21"/>
              </w:rPr>
              <w:t>林业和</w:t>
            </w:r>
          </w:p>
          <w:p w14:paraId="7023D10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F3D7EC">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1265.67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701B53">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1D1901">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远期</w:t>
            </w:r>
          </w:p>
        </w:tc>
      </w:tr>
      <w:tr w14:paraId="7432B4CF">
        <w:tblPrEx>
          <w:tblCellMar>
            <w:top w:w="0" w:type="dxa"/>
            <w:left w:w="108" w:type="dxa"/>
            <w:bottom w:w="0" w:type="dxa"/>
            <w:right w:w="108" w:type="dxa"/>
          </w:tblCellMar>
        </w:tblPrEx>
        <w:trPr>
          <w:trHeight w:val="134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1CEE21">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2557F"/>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FB90C1">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林业生态</w:t>
            </w:r>
          </w:p>
          <w:p w14:paraId="511A027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AF1508">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因民镇森林补</w:t>
            </w:r>
          </w:p>
          <w:p w14:paraId="501EBDE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植补造项目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E1824E0">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FA71E">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775.32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48E999">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分三年对因民镇（含舍块）的11629.8</w:t>
            </w:r>
          </w:p>
          <w:p w14:paraId="7369863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亩的未成林地实施补植补造。</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F245D">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2BBB99B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8C30C">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697.79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ED6D4">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A3926">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远期</w:t>
            </w:r>
          </w:p>
        </w:tc>
      </w:tr>
      <w:tr w14:paraId="622F4B62">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659AD">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4F2C8"/>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3DA01">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林业生态</w:t>
            </w:r>
          </w:p>
          <w:p w14:paraId="0F53193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4BA1E7">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乌龙河生态廊</w:t>
            </w:r>
          </w:p>
          <w:p w14:paraId="4095CFE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道建设工程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B21D5C">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乌龙镇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394E65">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F9FB67B">
            <w:pPr>
              <w:widowControl/>
              <w:autoSpaceDE w:val="0"/>
              <w:autoSpaceDN w:val="0"/>
              <w:spacing w:before="0" w:after="0" w:line="312" w:lineRule="exact"/>
              <w:ind w:left="0" w:right="0" w:firstLine="0"/>
              <w:jc w:val="center"/>
            </w:pPr>
            <w:r>
              <w:rPr>
                <w:rFonts w:ascii="Gv5e429e+FangSong" w:hAnsi="Gv5e429e+FangSong" w:eastAsia="Gv5e429e+FangSong"/>
                <w:color w:val="000000"/>
                <w:sz w:val="21"/>
              </w:rPr>
              <w:t>该项目旨在沿乌龙镇主要河道两岸构筑宽度不低于X米的生态廊道，涵盖湿地修复、景观绿化及休闲步道等多元要素，全面优化河道生态环境。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D53398">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7219DA">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2000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491EF">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853914">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远期</w:t>
            </w:r>
          </w:p>
        </w:tc>
      </w:tr>
      <w:tr w14:paraId="24AC3B3E">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AC283">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779523"/>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6CEEF">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林业生态</w:t>
            </w:r>
          </w:p>
          <w:p w14:paraId="5BE7565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1AB179">
            <w:pPr>
              <w:widowControl/>
              <w:autoSpaceDE w:val="0"/>
              <w:autoSpaceDN w:val="0"/>
              <w:spacing w:before="158" w:after="0" w:line="312" w:lineRule="exact"/>
              <w:ind w:left="88" w:right="88" w:firstLine="0"/>
              <w:jc w:val="both"/>
            </w:pPr>
            <w:r>
              <w:rPr>
                <w:rFonts w:ascii="Gv5e429e+FangSong" w:hAnsi="Gv5e429e+FangSong" w:eastAsia="Gv5e429e+FangSong"/>
                <w:color w:val="000000"/>
                <w:sz w:val="21"/>
              </w:rPr>
              <w:t>金沙江沿岸生物多样性保护生态廊道项目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B150F">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699E3B">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72EB79">
            <w:pPr>
              <w:widowControl/>
              <w:autoSpaceDE w:val="0"/>
              <w:autoSpaceDN w:val="0"/>
              <w:spacing w:before="2" w:after="0" w:line="312" w:lineRule="exact"/>
              <w:ind w:left="12" w:right="0" w:hanging="4"/>
              <w:jc w:val="both"/>
            </w:pPr>
            <w:r>
              <w:rPr>
                <w:rFonts w:ascii="Gv5e429e+FangSong" w:hAnsi="Gv5e429e+FangSong" w:eastAsia="Gv5e429e+FangSong"/>
                <w:color w:val="000000"/>
                <w:sz w:val="21"/>
              </w:rPr>
              <w:t>划定保护区核心区100亩，重点修复沙质崖壁筑巢地10处（总面积50亩），通过人工加固崖壁、清理杂草灌木、模拟自然沙质环境，满足栗喉蜂虎筑巢需</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33F63">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生态环</w:t>
            </w:r>
          </w:p>
          <w:p w14:paraId="085A884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境部门</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B173F9">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896.35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893C96">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6DA0FD">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远期</w:t>
            </w:r>
          </w:p>
        </w:tc>
      </w:tr>
    </w:tbl>
    <w:p w14:paraId="751880F2">
      <w:pPr>
        <w:widowControl/>
        <w:autoSpaceDE w:val="0"/>
        <w:autoSpaceDN w:val="0"/>
        <w:spacing w:before="994" w:after="0" w:line="180" w:lineRule="exact"/>
        <w:ind w:left="0" w:right="0" w:firstLine="0"/>
        <w:jc w:val="center"/>
      </w:pPr>
      <w:r>
        <w:rPr>
          <w:rFonts w:ascii="K1zq58QP+Calibri" w:hAnsi="K1zq58QP+Calibri" w:eastAsia="K1zq58QP+Calibri"/>
          <w:color w:val="000000"/>
          <w:sz w:val="18"/>
        </w:rPr>
        <w:t>75</w:t>
      </w:r>
    </w:p>
    <w:p w14:paraId="2078ADD6">
      <w:pPr>
        <w:sectPr>
          <w:pgSz w:w="16838" w:h="12306"/>
          <w:pgMar w:top="440" w:right="1396" w:bottom="392" w:left="1416" w:header="720" w:footer="720" w:gutter="0"/>
          <w:cols w:equalWidth="0" w:num="1">
            <w:col w:w="14026"/>
          </w:cols>
          <w:docGrid w:linePitch="360" w:charSpace="0"/>
        </w:sectPr>
      </w:pPr>
    </w:p>
    <w:p w14:paraId="46DF36E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0A98D63D">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778BB502">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59B66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2771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5FF9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7F10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1F78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51FC2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798F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88E927">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2E42959A">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57C18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10789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14C95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59A77CF2">
        <w:tblPrEx>
          <w:tblCellMar>
            <w:top w:w="0" w:type="dxa"/>
            <w:left w:w="108" w:type="dxa"/>
            <w:bottom w:w="0" w:type="dxa"/>
            <w:right w:w="108" w:type="dxa"/>
          </w:tblCellMar>
        </w:tblPrEx>
        <w:trPr>
          <w:trHeight w:val="283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687CF"/>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70B119"/>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5F68D"/>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22DD8A"/>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CEB355"/>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527F9"/>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E42D7">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求；沿保护区核心区边界设置生态围栏1500米，采用低碳钢丝网材质（高度2.0米，孔径5cm×5cm），配套双开生态门4扇（便于管护）；安装高清监控设备10套，覆盖筑巢地、觅食地关键区域；建设观鸟监测点（每处配备观鸟棚20㎡及监测设备），搭建物种动态监测平台。对金沙江沿岸2000亩退化林地、荒坡进行植被恢复，</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B2929F"/>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FC10B"/>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EEC3D"/>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8D83C"/>
        </w:tc>
      </w:tr>
      <w:tr w14:paraId="01FCF6A8">
        <w:tblPrEx>
          <w:tblCellMar>
            <w:top w:w="0" w:type="dxa"/>
            <w:left w:w="108" w:type="dxa"/>
            <w:bottom w:w="0" w:type="dxa"/>
            <w:right w:w="108" w:type="dxa"/>
          </w:tblCellMar>
        </w:tblPrEx>
        <w:trPr>
          <w:trHeight w:val="134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734A1C">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A4373D"/>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C8689">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林业生态</w:t>
            </w:r>
          </w:p>
          <w:p w14:paraId="6F4A1A4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C4D49A">
            <w:pPr>
              <w:widowControl/>
              <w:autoSpaceDE w:val="0"/>
              <w:autoSpaceDN w:val="0"/>
              <w:spacing w:before="2" w:after="0" w:line="312" w:lineRule="exact"/>
              <w:ind w:left="0" w:right="0" w:firstLine="0"/>
              <w:jc w:val="center"/>
            </w:pPr>
            <w:r>
              <w:rPr>
                <w:rFonts w:ascii="Gv5e429e+FangSong" w:hAnsi="Gv5e429e+FangSong" w:eastAsia="Gv5e429e+FangSong"/>
                <w:color w:val="000000"/>
                <w:sz w:val="21"/>
              </w:rPr>
              <w:t>铜都街道团结渠生态廊道建设项目（腊利段）</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F67E9">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8D8B8">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9865B">
            <w:pPr>
              <w:widowControl/>
              <w:autoSpaceDE w:val="0"/>
              <w:autoSpaceDN w:val="0"/>
              <w:spacing w:before="572" w:after="0" w:line="210" w:lineRule="exact"/>
              <w:ind w:left="8" w:right="0" w:firstLine="0"/>
              <w:jc w:val="left"/>
            </w:pPr>
            <w:r>
              <w:rPr>
                <w:rFonts w:ascii="Gv5e429e+FangSong" w:hAnsi="Gv5e429e+FangSong" w:eastAsia="Gv5e429e+FangSong"/>
                <w:color w:val="000000"/>
                <w:sz w:val="21"/>
              </w:rPr>
              <w:t>在腊利段团结渠新建生态廊道4000米。</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C3768">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生态环</w:t>
            </w:r>
          </w:p>
          <w:p w14:paraId="7558E91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境部门</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DF867">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1600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B086D">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DC952">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远期</w:t>
            </w:r>
          </w:p>
        </w:tc>
      </w:tr>
      <w:tr w14:paraId="5A2B33D6">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2FE26C">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10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E96F7"/>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7D6D6B">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林业生态</w:t>
            </w:r>
          </w:p>
          <w:p w14:paraId="7AE3B6F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03B70">
            <w:pPr>
              <w:widowControl/>
              <w:autoSpaceDE w:val="0"/>
              <w:autoSpaceDN w:val="0"/>
              <w:spacing w:before="156" w:after="0" w:line="312" w:lineRule="exact"/>
              <w:ind w:left="0" w:right="0" w:firstLine="0"/>
              <w:jc w:val="center"/>
            </w:pPr>
            <w:r>
              <w:rPr>
                <w:rFonts w:ascii="Gv5e429e+FangSong" w:hAnsi="Gv5e429e+FangSong" w:eastAsia="Gv5e429e+FangSong"/>
                <w:color w:val="000000"/>
                <w:sz w:val="21"/>
              </w:rPr>
              <w:t>铜都街道黑马山片区生态造林项目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C23000">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01113">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EAA757">
            <w:pPr>
              <w:widowControl/>
              <w:autoSpaceDE w:val="0"/>
              <w:autoSpaceDN w:val="0"/>
              <w:spacing w:before="0" w:after="0" w:line="312" w:lineRule="exact"/>
              <w:ind w:left="0" w:right="0" w:firstLine="0"/>
              <w:jc w:val="center"/>
            </w:pPr>
            <w:r>
              <w:rPr>
                <w:rFonts w:ascii="Gv5e429e+FangSong" w:hAnsi="Gv5e429e+FangSong" w:eastAsia="Gv5e429e+FangSong"/>
                <w:color w:val="000000"/>
                <w:sz w:val="21"/>
              </w:rPr>
              <w:t>依托黑马山防火通道的修建，在黑马山片区（达贝社区和木树郎村的城市面山）营造生态景观林带和部分经济林果</w:t>
            </w:r>
          </w:p>
          <w:p w14:paraId="3C950CC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带。</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6C035">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林业和</w:t>
            </w:r>
          </w:p>
          <w:p w14:paraId="4E6E0ED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FA59FF">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1620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DB89B">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AD719">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远期</w:t>
            </w:r>
          </w:p>
        </w:tc>
      </w:tr>
      <w:tr w14:paraId="5B9DCBFB">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B5A50">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75E281">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生态空间修</w:t>
            </w:r>
          </w:p>
          <w:p w14:paraId="3153B88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A12418">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草原生态</w:t>
            </w:r>
          </w:p>
          <w:p w14:paraId="402783B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3829B5">
            <w:pPr>
              <w:widowControl/>
              <w:autoSpaceDE w:val="0"/>
              <w:autoSpaceDN w:val="0"/>
              <w:spacing w:before="158" w:after="0" w:line="312" w:lineRule="exact"/>
              <w:ind w:left="0" w:right="0" w:firstLine="0"/>
              <w:jc w:val="center"/>
            </w:pPr>
            <w:r>
              <w:rPr>
                <w:rFonts w:ascii="Gv5e429e+FangSong" w:hAnsi="Gv5e429e+FangSong" w:eastAsia="Gv5e429e+FangSong"/>
                <w:color w:val="000000"/>
                <w:sz w:val="21"/>
              </w:rPr>
              <w:t>2022年草原生态修复治理项目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E10C8">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1687D7">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2015.9239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16E7C75">
            <w:pPr>
              <w:widowControl/>
              <w:autoSpaceDE w:val="0"/>
              <w:autoSpaceDN w:val="0"/>
              <w:spacing w:before="2" w:after="0" w:line="312" w:lineRule="exact"/>
              <w:ind w:left="8" w:right="12" w:firstLine="0"/>
              <w:jc w:val="both"/>
            </w:pPr>
            <w:r>
              <w:rPr>
                <w:rFonts w:ascii="Gv5e429e+FangSong" w:hAnsi="Gv5e429e+FangSong" w:eastAsia="Gv5e429e+FangSong"/>
                <w:color w:val="000000"/>
                <w:sz w:val="21"/>
              </w:rPr>
              <w:t>通过大规模的人工种草，使受损的草原生态系统得到恢复和改善，有效的提高植被覆盖率，减少水土流失，改善土壤</w:t>
            </w:r>
          </w:p>
          <w:p w14:paraId="3F4CD5F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质量。</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258B2D">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50CF58C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609DC1">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1058.36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99225">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2021-2025</w:t>
            </w:r>
          </w:p>
          <w:p w14:paraId="4ADECDD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ACDFA">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近期</w:t>
            </w:r>
          </w:p>
        </w:tc>
      </w:tr>
    </w:tbl>
    <w:p w14:paraId="42A22AD2">
      <w:pPr>
        <w:widowControl/>
        <w:autoSpaceDE w:val="0"/>
        <w:autoSpaceDN w:val="0"/>
        <w:spacing w:before="1618" w:after="0" w:line="180" w:lineRule="exact"/>
        <w:ind w:left="0" w:right="0" w:firstLine="0"/>
        <w:jc w:val="center"/>
      </w:pPr>
      <w:r>
        <w:rPr>
          <w:rFonts w:ascii="K1zq58QP+Calibri" w:hAnsi="K1zq58QP+Calibri" w:eastAsia="K1zq58QP+Calibri"/>
          <w:color w:val="000000"/>
          <w:sz w:val="18"/>
        </w:rPr>
        <w:t>76</w:t>
      </w:r>
    </w:p>
    <w:p w14:paraId="556972A2">
      <w:pPr>
        <w:sectPr>
          <w:pgSz w:w="16838" w:h="12306"/>
          <w:pgMar w:top="440" w:right="1396" w:bottom="392" w:left="1416" w:header="720" w:footer="720" w:gutter="0"/>
          <w:cols w:equalWidth="0" w:num="1">
            <w:col w:w="14026"/>
          </w:cols>
          <w:docGrid w:linePitch="360" w:charSpace="0"/>
        </w:sectPr>
      </w:pPr>
    </w:p>
    <w:p w14:paraId="5D7D87BA">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55B95669">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9CC6861">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36199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2916D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F9632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C38F9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2B64F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0E57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D2E85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E5ECB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07550C57">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F0CC2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BC0A7B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DFB5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5DBEBD67">
        <w:tblPrEx>
          <w:tblCellMar>
            <w:top w:w="0" w:type="dxa"/>
            <w:left w:w="108" w:type="dxa"/>
            <w:bottom w:w="0" w:type="dxa"/>
            <w:right w:w="108" w:type="dxa"/>
          </w:tblCellMar>
        </w:tblPrEx>
        <w:trPr>
          <w:trHeight w:val="127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E57A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12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F06CFB">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生态空间修</w:t>
            </w:r>
          </w:p>
          <w:p w14:paraId="0FA125F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8E28E">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草原生态</w:t>
            </w:r>
          </w:p>
          <w:p w14:paraId="5BA663A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45279A">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2023年草原生态修复治理项目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857FB0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DFB5B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1369.2256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C96874A">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通过大规模的人工植树造林和草原种植，使受损的草原生态系统得到恢复和改善，有效的提高植被覆盖率，减少水土流失，改善土壤质量。</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CBE61">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林业和</w:t>
            </w:r>
          </w:p>
          <w:p w14:paraId="1036B81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8DB7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718.84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18465">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2021-2025</w:t>
            </w:r>
          </w:p>
          <w:p w14:paraId="58C376C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76BFF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近期</w:t>
            </w:r>
          </w:p>
        </w:tc>
      </w:tr>
      <w:tr w14:paraId="58C53891">
        <w:tblPrEx>
          <w:tblCellMar>
            <w:top w:w="0" w:type="dxa"/>
            <w:left w:w="108" w:type="dxa"/>
            <w:bottom w:w="0" w:type="dxa"/>
            <w:right w:w="108" w:type="dxa"/>
          </w:tblCellMar>
        </w:tblPrEx>
        <w:trPr>
          <w:trHeight w:val="127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E4AAF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13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D6A825">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生态空间修</w:t>
            </w:r>
          </w:p>
          <w:p w14:paraId="5B12263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757BBD">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草原生态</w:t>
            </w:r>
          </w:p>
          <w:p w14:paraId="53295C1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A0116">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东川区草原生态修复治理项目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07E735">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8566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666.6667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014050">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通过大规模的人工植树造林和草原种植，使受损的草原生态系统得到恢复和改善，有效的提高植被覆盖率，减少水土流失，改善土壤质量。</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F40BD">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林业和</w:t>
            </w:r>
          </w:p>
          <w:p w14:paraId="07B37F4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F0D71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600.00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89EE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886C5">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远期</w:t>
            </w:r>
          </w:p>
        </w:tc>
      </w:tr>
      <w:tr w14:paraId="5D08A247">
        <w:tblPrEx>
          <w:tblCellMar>
            <w:top w:w="0" w:type="dxa"/>
            <w:left w:w="108" w:type="dxa"/>
            <w:bottom w:w="0" w:type="dxa"/>
            <w:right w:w="108" w:type="dxa"/>
          </w:tblCellMar>
        </w:tblPrEx>
        <w:trPr>
          <w:trHeight w:val="101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9A9CF4">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14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404BC9"/>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E9041">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草原生态</w:t>
            </w:r>
          </w:p>
          <w:p w14:paraId="695270A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66CD5D">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铜都街道野牛</w:t>
            </w:r>
          </w:p>
          <w:p w14:paraId="1891415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草山生态修复</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50E9E5">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832941E">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1000.0000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D6AA7">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对野牛草山15000亩高山草甸进行生态</w:t>
            </w:r>
          </w:p>
          <w:p w14:paraId="213ABCF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C5FEF">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林业和</w:t>
            </w:r>
          </w:p>
          <w:p w14:paraId="4F3D0D2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B9A4E">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750.00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6D70B">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636F8">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远期</w:t>
            </w:r>
          </w:p>
        </w:tc>
      </w:tr>
      <w:tr w14:paraId="35ED503B">
        <w:tblPrEx>
          <w:tblCellMar>
            <w:top w:w="0" w:type="dxa"/>
            <w:left w:w="108" w:type="dxa"/>
            <w:bottom w:w="0" w:type="dxa"/>
            <w:right w:w="108" w:type="dxa"/>
          </w:tblCellMar>
        </w:tblPrEx>
        <w:trPr>
          <w:trHeight w:val="101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B89BBB">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15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FA16E0">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生态空间修</w:t>
            </w:r>
          </w:p>
          <w:p w14:paraId="15209A8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A8B00">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沙化治理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4E0A13">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阿旺镇西南部</w:t>
            </w:r>
          </w:p>
          <w:p w14:paraId="2031E4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沙化整治项目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5DD78">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481B97">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932.3600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3C1883A">
            <w:pPr>
              <w:widowControl/>
              <w:autoSpaceDE w:val="0"/>
              <w:autoSpaceDN w:val="0"/>
              <w:spacing w:before="0" w:after="0" w:line="310" w:lineRule="exact"/>
              <w:ind w:left="0" w:right="0" w:firstLine="0"/>
              <w:jc w:val="center"/>
            </w:pPr>
            <w:r>
              <w:rPr>
                <w:rFonts w:ascii="Gv5e429e+FangSong" w:hAnsi="Gv5e429e+FangSong" w:eastAsia="Gv5e429e+FangSong"/>
                <w:color w:val="000000"/>
                <w:sz w:val="21"/>
              </w:rPr>
              <w:t>禁止过度开垦荒草地，对沙化土地实施种树种草措施，及时遏制沙化现象吞噬</w:t>
            </w:r>
          </w:p>
          <w:p w14:paraId="2666C01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人民生活空间。</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55C3E">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林业和</w:t>
            </w:r>
          </w:p>
          <w:p w14:paraId="627BC26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0F9CB5">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489.49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D94CC1">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2026-2035</w:t>
            </w:r>
          </w:p>
          <w:p w14:paraId="35710D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2D5BA">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远期</w:t>
            </w:r>
          </w:p>
        </w:tc>
      </w:tr>
      <w:tr w14:paraId="506123ED">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7E594">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16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373C6">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生态空间修</w:t>
            </w:r>
          </w:p>
          <w:p w14:paraId="2B6E9F0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D5EA1">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沙化治理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E99A8">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阿旺镇东部沙</w:t>
            </w:r>
          </w:p>
          <w:p w14:paraId="583F118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7DD986">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C121DB">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1404.7200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255B088">
            <w:pPr>
              <w:widowControl/>
              <w:autoSpaceDE w:val="0"/>
              <w:autoSpaceDN w:val="0"/>
              <w:spacing w:before="156" w:after="0" w:line="312" w:lineRule="exact"/>
              <w:ind w:left="0" w:right="0" w:firstLine="0"/>
              <w:jc w:val="center"/>
            </w:pPr>
            <w:r>
              <w:rPr>
                <w:rFonts w:ascii="Gv5e429e+FangSong" w:hAnsi="Gv5e429e+FangSong" w:eastAsia="Gv5e429e+FangSong"/>
                <w:color w:val="000000"/>
                <w:sz w:val="21"/>
              </w:rPr>
              <w:t>禁止过度开垦荒草地，对沙化土地实施种树种草措施，及时遏制沙化现象吞噬</w:t>
            </w:r>
          </w:p>
          <w:p w14:paraId="3CB841C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人民生活空间。</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6C393">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林业和</w:t>
            </w:r>
          </w:p>
          <w:p w14:paraId="5B26E63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B3C93">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737.48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6CB66">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2026-2035</w:t>
            </w:r>
          </w:p>
          <w:p w14:paraId="327A25B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E3D53">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远期</w:t>
            </w:r>
          </w:p>
        </w:tc>
      </w:tr>
      <w:tr w14:paraId="76C638CE">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CBAEEA">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B8F682">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生态空间修</w:t>
            </w:r>
          </w:p>
          <w:p w14:paraId="62954B7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C06E2">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沙化治理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FB8181">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红土地镇南部</w:t>
            </w:r>
          </w:p>
          <w:p w14:paraId="50DE7F7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沙化整治项目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55096E">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18FC9F">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2021.9100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05D451">
            <w:pPr>
              <w:widowControl/>
              <w:autoSpaceDE w:val="0"/>
              <w:autoSpaceDN w:val="0"/>
              <w:spacing w:before="158" w:after="0" w:line="312" w:lineRule="exact"/>
              <w:ind w:left="0" w:right="0" w:firstLine="0"/>
              <w:jc w:val="center"/>
            </w:pPr>
            <w:r>
              <w:rPr>
                <w:rFonts w:ascii="Gv5e429e+FangSong" w:hAnsi="Gv5e429e+FangSong" w:eastAsia="Gv5e429e+FangSong"/>
                <w:color w:val="000000"/>
                <w:sz w:val="21"/>
              </w:rPr>
              <w:t>禁止过度开垦荒草地，对沙化土地实施种树种草措施，及时遏制沙化现象吞噬</w:t>
            </w:r>
          </w:p>
          <w:p w14:paraId="4B2332F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人民生活空间。</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FD9450">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6A1B7B0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AECE84">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1061.50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F4E45F">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2026-2035</w:t>
            </w:r>
          </w:p>
          <w:p w14:paraId="1CC8F2C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D69FB">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远期</w:t>
            </w:r>
          </w:p>
        </w:tc>
      </w:tr>
    </w:tbl>
    <w:p w14:paraId="0972F16A">
      <w:pPr>
        <w:widowControl/>
        <w:autoSpaceDE w:val="0"/>
        <w:autoSpaceDN w:val="0"/>
        <w:spacing w:before="1220" w:after="0" w:line="180" w:lineRule="exact"/>
        <w:ind w:left="0" w:right="0" w:firstLine="0"/>
        <w:jc w:val="center"/>
      </w:pPr>
      <w:r>
        <w:rPr>
          <w:rFonts w:ascii="K1zq58QP+Calibri" w:hAnsi="K1zq58QP+Calibri" w:eastAsia="K1zq58QP+Calibri"/>
          <w:color w:val="000000"/>
          <w:sz w:val="18"/>
        </w:rPr>
        <w:t>77</w:t>
      </w:r>
    </w:p>
    <w:p w14:paraId="5A871904">
      <w:pPr>
        <w:sectPr>
          <w:pgSz w:w="16838" w:h="12306"/>
          <w:pgMar w:top="440" w:right="1396" w:bottom="392" w:left="1416" w:header="720" w:footer="720" w:gutter="0"/>
          <w:cols w:equalWidth="0" w:num="1">
            <w:col w:w="14026"/>
          </w:cols>
          <w:docGrid w:linePitch="360" w:charSpace="0"/>
        </w:sectPr>
      </w:pPr>
    </w:p>
    <w:p w14:paraId="73087FE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834781B">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3AC6FD18">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6E28D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1F7FC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9A3D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D551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A45C5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6A1B8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8BB93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7EF76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0789E462">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A4301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1551F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8B4E8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488779B8">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0E5A73">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9C285">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生态空间修</w:t>
            </w:r>
          </w:p>
          <w:p w14:paraId="203FC52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C6EDB">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沙化治理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FC5C90">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铜都街道东部</w:t>
            </w:r>
          </w:p>
          <w:p w14:paraId="37271E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沙化整治项目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B36CC">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5CF4B8">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1671.3600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904BC">
            <w:pPr>
              <w:widowControl/>
              <w:autoSpaceDE w:val="0"/>
              <w:autoSpaceDN w:val="0"/>
              <w:spacing w:before="158" w:after="0" w:line="312" w:lineRule="exact"/>
              <w:ind w:left="0" w:right="0" w:firstLine="0"/>
              <w:jc w:val="center"/>
            </w:pPr>
            <w:r>
              <w:rPr>
                <w:rFonts w:ascii="Gv5e429e+FangSong" w:hAnsi="Gv5e429e+FangSong" w:eastAsia="Gv5e429e+FangSong"/>
                <w:color w:val="000000"/>
                <w:sz w:val="21"/>
              </w:rPr>
              <w:t>禁止过度开垦荒草地，对沙化土地实施种树种草措施，及时遏制沙化现象吞噬</w:t>
            </w:r>
          </w:p>
          <w:p w14:paraId="7A1CCE1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人民生活空间。</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D5B32">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6831949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363024">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877.46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E65586">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2026-2035</w:t>
            </w:r>
          </w:p>
          <w:p w14:paraId="321B42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484941">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远期</w:t>
            </w:r>
          </w:p>
        </w:tc>
      </w:tr>
      <w:tr w14:paraId="0241CF1D">
        <w:tblPrEx>
          <w:tblCellMar>
            <w:top w:w="0" w:type="dxa"/>
            <w:left w:w="108" w:type="dxa"/>
            <w:bottom w:w="0" w:type="dxa"/>
            <w:right w:w="108" w:type="dxa"/>
          </w:tblCellMar>
        </w:tblPrEx>
        <w:trPr>
          <w:trHeight w:val="134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AF98BB">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19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3FA73">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生态空间修</w:t>
            </w:r>
          </w:p>
          <w:p w14:paraId="19020CD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F6D04B">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石漠化治</w:t>
            </w:r>
          </w:p>
          <w:p w14:paraId="42BF6C6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EA549">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轿子山片区石</w:t>
            </w:r>
          </w:p>
          <w:p w14:paraId="43AD70B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漠化整治项目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906AA9">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857E5">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5442.0500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E2DA09">
            <w:pPr>
              <w:widowControl/>
              <w:autoSpaceDE w:val="0"/>
              <w:autoSpaceDN w:val="0"/>
              <w:spacing w:before="2"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3501F">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6BD793A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46F56">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32652.30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7875AF">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2021-2025</w:t>
            </w:r>
          </w:p>
          <w:p w14:paraId="258286E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C796D1">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近期</w:t>
            </w:r>
          </w:p>
        </w:tc>
      </w:tr>
      <w:tr w14:paraId="4C46DA01">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518D86">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20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99982">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生态空间修</w:t>
            </w:r>
          </w:p>
          <w:p w14:paraId="059EE40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BA8BD">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石漠化治</w:t>
            </w:r>
          </w:p>
          <w:p w14:paraId="1A6D08D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4DA75B">
            <w:pPr>
              <w:widowControl/>
              <w:autoSpaceDE w:val="0"/>
              <w:autoSpaceDN w:val="0"/>
              <w:spacing w:before="156" w:after="0" w:line="312" w:lineRule="exact"/>
              <w:ind w:left="0" w:right="0" w:firstLine="0"/>
              <w:jc w:val="center"/>
            </w:pPr>
            <w:r>
              <w:rPr>
                <w:rFonts w:ascii="Gv5e429e+FangSong" w:hAnsi="Gv5e429e+FangSong" w:eastAsia="Gv5e429e+FangSong"/>
                <w:color w:val="000000"/>
                <w:sz w:val="21"/>
              </w:rPr>
              <w:t>铜都街道道嘎村石漠化整治项目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0AB3E91">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7275A">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983.1900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54720">
            <w:pPr>
              <w:widowControl/>
              <w:autoSpaceDE w:val="0"/>
              <w:autoSpaceDN w:val="0"/>
              <w:spacing w:before="0"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267F33">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林业和</w:t>
            </w:r>
          </w:p>
          <w:p w14:paraId="3E49362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6DBB0B">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5899.14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55F74E">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2026-2035</w:t>
            </w:r>
          </w:p>
          <w:p w14:paraId="4F61DBD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43586C">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远期</w:t>
            </w:r>
          </w:p>
        </w:tc>
      </w:tr>
      <w:tr w14:paraId="7303E0D1">
        <w:tblPrEx>
          <w:tblCellMar>
            <w:top w:w="0" w:type="dxa"/>
            <w:left w:w="108" w:type="dxa"/>
            <w:bottom w:w="0" w:type="dxa"/>
            <w:right w:w="108" w:type="dxa"/>
          </w:tblCellMar>
        </w:tblPrEx>
        <w:trPr>
          <w:trHeight w:val="134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DF8B3">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8564DB">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生态空间修</w:t>
            </w:r>
          </w:p>
          <w:p w14:paraId="6C9476E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12E965">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石漠化治</w:t>
            </w:r>
          </w:p>
          <w:p w14:paraId="673411E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CA84C74">
            <w:pPr>
              <w:widowControl/>
              <w:autoSpaceDE w:val="0"/>
              <w:autoSpaceDN w:val="0"/>
              <w:spacing w:before="158" w:after="0" w:line="312" w:lineRule="exact"/>
              <w:ind w:left="0" w:right="0" w:firstLine="0"/>
              <w:jc w:val="center"/>
            </w:pPr>
            <w:r>
              <w:rPr>
                <w:rFonts w:ascii="Gv5e429e+FangSong" w:hAnsi="Gv5e429e+FangSong" w:eastAsia="Gv5e429e+FangSong"/>
                <w:color w:val="000000"/>
                <w:sz w:val="21"/>
              </w:rPr>
              <w:t>因民镇金沙江边石漠化整治项目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E6B290D">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371ECD">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593.3500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8C584D">
            <w:pPr>
              <w:widowControl/>
              <w:autoSpaceDE w:val="0"/>
              <w:autoSpaceDN w:val="0"/>
              <w:spacing w:before="2"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3C5013">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6193558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D72A4">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3560.10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E194C">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2021-2025</w:t>
            </w:r>
          </w:p>
          <w:p w14:paraId="60901D6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3817E">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近期</w:t>
            </w:r>
          </w:p>
        </w:tc>
      </w:tr>
      <w:tr w14:paraId="0F427459">
        <w:tblPrEx>
          <w:tblCellMar>
            <w:top w:w="0" w:type="dxa"/>
            <w:left w:w="108" w:type="dxa"/>
            <w:bottom w:w="0" w:type="dxa"/>
            <w:right w:w="108" w:type="dxa"/>
          </w:tblCellMar>
        </w:tblPrEx>
        <w:trPr>
          <w:trHeight w:val="134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A4432">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22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E4615">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生态空间修</w:t>
            </w:r>
          </w:p>
          <w:p w14:paraId="3E68F7F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AE8599">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石漠化治</w:t>
            </w:r>
          </w:p>
          <w:p w14:paraId="05CAED8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7FDCA">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小白河石漠化</w:t>
            </w:r>
          </w:p>
          <w:p w14:paraId="47B9F2F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整治项目一</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EF6290">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CEE571">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330.0500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7D33C99">
            <w:pPr>
              <w:widowControl/>
              <w:autoSpaceDE w:val="0"/>
              <w:autoSpaceDN w:val="0"/>
              <w:spacing w:before="0"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9093CF">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林业和</w:t>
            </w:r>
          </w:p>
          <w:p w14:paraId="707641D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F1E7A2">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1980.30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96AC0E">
            <w:pPr>
              <w:widowControl/>
              <w:autoSpaceDE w:val="0"/>
              <w:autoSpaceDN w:val="0"/>
              <w:spacing w:before="414" w:after="0" w:line="210" w:lineRule="exact"/>
              <w:ind w:left="0" w:right="0" w:firstLine="0"/>
              <w:jc w:val="center"/>
            </w:pPr>
            <w:r>
              <w:rPr>
                <w:rFonts w:ascii="Gv5e429e+FangSong" w:hAnsi="Gv5e429e+FangSong" w:eastAsia="Gv5e429e+FangSong"/>
                <w:color w:val="000000"/>
                <w:sz w:val="21"/>
              </w:rPr>
              <w:t>2021-2025</w:t>
            </w:r>
          </w:p>
          <w:p w14:paraId="639EA68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CB1EE">
            <w:pPr>
              <w:widowControl/>
              <w:autoSpaceDE w:val="0"/>
              <w:autoSpaceDN w:val="0"/>
              <w:spacing w:before="570" w:after="0" w:line="210" w:lineRule="exact"/>
              <w:ind w:left="0" w:right="0" w:firstLine="0"/>
              <w:jc w:val="center"/>
            </w:pPr>
            <w:r>
              <w:rPr>
                <w:rFonts w:ascii="Gv5e429e+FangSong" w:hAnsi="Gv5e429e+FangSong" w:eastAsia="Gv5e429e+FangSong"/>
                <w:color w:val="000000"/>
                <w:sz w:val="21"/>
              </w:rPr>
              <w:t>近期</w:t>
            </w:r>
          </w:p>
        </w:tc>
      </w:tr>
    </w:tbl>
    <w:p w14:paraId="771943BB">
      <w:pPr>
        <w:widowControl/>
        <w:autoSpaceDE w:val="0"/>
        <w:autoSpaceDN w:val="0"/>
        <w:spacing w:before="1762" w:after="0" w:line="180" w:lineRule="exact"/>
        <w:ind w:left="0" w:right="0" w:firstLine="0"/>
        <w:jc w:val="center"/>
      </w:pPr>
      <w:r>
        <w:rPr>
          <w:rFonts w:ascii="K1zq58QP+Calibri" w:hAnsi="K1zq58QP+Calibri" w:eastAsia="K1zq58QP+Calibri"/>
          <w:color w:val="000000"/>
          <w:sz w:val="18"/>
        </w:rPr>
        <w:t>78</w:t>
      </w:r>
    </w:p>
    <w:p w14:paraId="72A3C9D2">
      <w:pPr>
        <w:sectPr>
          <w:pgSz w:w="16838" w:h="12306"/>
          <w:pgMar w:top="440" w:right="1396" w:bottom="392" w:left="1416" w:header="720" w:footer="720" w:gutter="0"/>
          <w:cols w:equalWidth="0" w:num="1">
            <w:col w:w="14026"/>
          </w:cols>
          <w:docGrid w:linePitch="360" w:charSpace="0"/>
        </w:sectPr>
      </w:pPr>
    </w:p>
    <w:p w14:paraId="4F9FEED3">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BE505B5">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1A3066BD">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42677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86644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EA13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5AD24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1216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5DB8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60E4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EC67E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73C51A2C">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78C9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FC59D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A5F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734A67F4">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1DAF90">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0A0A3">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生态空间修</w:t>
            </w:r>
          </w:p>
          <w:p w14:paraId="5510AB0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6A8E0">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石漠化治</w:t>
            </w:r>
          </w:p>
          <w:p w14:paraId="62BC590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C6BD01">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大白河石漠化</w:t>
            </w:r>
          </w:p>
          <w:p w14:paraId="6DCD53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整治项目二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7F18B">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1D1B4">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442.6800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697CC8">
            <w:pPr>
              <w:widowControl/>
              <w:autoSpaceDE w:val="0"/>
              <w:autoSpaceDN w:val="0"/>
              <w:spacing w:before="2"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B45B84">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林业和</w:t>
            </w:r>
          </w:p>
          <w:p w14:paraId="706227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88DADC">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2656.08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C2AEE0">
            <w:pPr>
              <w:widowControl/>
              <w:autoSpaceDE w:val="0"/>
              <w:autoSpaceDN w:val="0"/>
              <w:spacing w:before="416" w:after="0" w:line="210" w:lineRule="exact"/>
              <w:ind w:left="0" w:right="0" w:firstLine="0"/>
              <w:jc w:val="center"/>
            </w:pPr>
            <w:r>
              <w:rPr>
                <w:rFonts w:ascii="Gv5e429e+FangSong" w:hAnsi="Gv5e429e+FangSong" w:eastAsia="Gv5e429e+FangSong"/>
                <w:color w:val="000000"/>
                <w:sz w:val="21"/>
              </w:rPr>
              <w:t>2021-2025</w:t>
            </w:r>
          </w:p>
          <w:p w14:paraId="035E060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C28C28">
            <w:pPr>
              <w:widowControl/>
              <w:autoSpaceDE w:val="0"/>
              <w:autoSpaceDN w:val="0"/>
              <w:spacing w:before="572" w:after="0" w:line="210" w:lineRule="exact"/>
              <w:ind w:left="0" w:right="0" w:firstLine="0"/>
              <w:jc w:val="center"/>
            </w:pPr>
            <w:r>
              <w:rPr>
                <w:rFonts w:ascii="Gv5e429e+FangSong" w:hAnsi="Gv5e429e+FangSong" w:eastAsia="Gv5e429e+FangSong"/>
                <w:color w:val="000000"/>
                <w:sz w:val="21"/>
              </w:rPr>
              <w:t>近期</w:t>
            </w:r>
          </w:p>
        </w:tc>
      </w:tr>
      <w:tr w14:paraId="0E829223">
        <w:tblPrEx>
          <w:tblCellMar>
            <w:top w:w="0" w:type="dxa"/>
            <w:left w:w="108" w:type="dxa"/>
            <w:bottom w:w="0" w:type="dxa"/>
            <w:right w:w="108" w:type="dxa"/>
          </w:tblCellMar>
        </w:tblPrEx>
        <w:trPr>
          <w:trHeight w:val="266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25989">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24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179C5">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生态空间修</w:t>
            </w:r>
          </w:p>
          <w:p w14:paraId="054DB1B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480689">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石漠化治</w:t>
            </w:r>
          </w:p>
          <w:p w14:paraId="1A528F8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947EB">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牯牛山片区石</w:t>
            </w:r>
          </w:p>
          <w:p w14:paraId="3D02C6E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漠化整治项目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60B55A9">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7C8DFE">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2267.0200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54A6C8">
            <w:pPr>
              <w:widowControl/>
              <w:autoSpaceDE w:val="0"/>
              <w:autoSpaceDN w:val="0"/>
              <w:spacing w:before="662"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776A0D">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林业和</w:t>
            </w:r>
          </w:p>
          <w:p w14:paraId="3D4BD92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B6B0B6">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13602.12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81C01">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2026-2035</w:t>
            </w:r>
          </w:p>
          <w:p w14:paraId="0955C2E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E1A665">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远期</w:t>
            </w:r>
          </w:p>
        </w:tc>
      </w:tr>
      <w:tr w14:paraId="2218D7B9">
        <w:tblPrEx>
          <w:tblCellMar>
            <w:top w:w="0" w:type="dxa"/>
            <w:left w:w="108" w:type="dxa"/>
            <w:bottom w:w="0" w:type="dxa"/>
            <w:right w:w="108" w:type="dxa"/>
          </w:tblCellMar>
        </w:tblPrEx>
        <w:trPr>
          <w:trHeight w:val="233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9DAC9">
            <w:pPr>
              <w:widowControl/>
              <w:autoSpaceDE w:val="0"/>
              <w:autoSpaceDN w:val="0"/>
              <w:spacing w:before="1066" w:after="0" w:line="210" w:lineRule="exact"/>
              <w:ind w:left="0" w:right="0" w:firstLine="0"/>
              <w:jc w:val="center"/>
            </w:pPr>
            <w:r>
              <w:rPr>
                <w:rFonts w:ascii="Gv5e429e+FangSong" w:hAnsi="Gv5e429e+FangSong" w:eastAsia="Gv5e429e+FangSong"/>
                <w:color w:val="000000"/>
                <w:sz w:val="21"/>
              </w:rPr>
              <w:t>25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60E69">
            <w:pPr>
              <w:widowControl/>
              <w:autoSpaceDE w:val="0"/>
              <w:autoSpaceDN w:val="0"/>
              <w:spacing w:before="910" w:after="0" w:line="210" w:lineRule="exact"/>
              <w:ind w:left="0" w:right="0" w:firstLine="0"/>
              <w:jc w:val="center"/>
            </w:pPr>
            <w:r>
              <w:rPr>
                <w:rFonts w:ascii="Gv5e429e+FangSong" w:hAnsi="Gv5e429e+FangSong" w:eastAsia="Gv5e429e+FangSong"/>
                <w:color w:val="000000"/>
                <w:sz w:val="21"/>
              </w:rPr>
              <w:t>生态空间修</w:t>
            </w:r>
          </w:p>
          <w:p w14:paraId="5CC7B2F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BD1E9">
            <w:pPr>
              <w:widowControl/>
              <w:autoSpaceDE w:val="0"/>
              <w:autoSpaceDN w:val="0"/>
              <w:spacing w:before="910" w:after="0" w:line="210" w:lineRule="exact"/>
              <w:ind w:left="0" w:right="0" w:firstLine="0"/>
              <w:jc w:val="center"/>
            </w:pPr>
            <w:r>
              <w:rPr>
                <w:rFonts w:ascii="Gv5e429e+FangSong" w:hAnsi="Gv5e429e+FangSong" w:eastAsia="Gv5e429e+FangSong"/>
                <w:color w:val="000000"/>
                <w:sz w:val="21"/>
              </w:rPr>
              <w:t>石漠化治</w:t>
            </w:r>
          </w:p>
          <w:p w14:paraId="79D0D7D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F1A738">
            <w:pPr>
              <w:widowControl/>
              <w:autoSpaceDE w:val="0"/>
              <w:autoSpaceDN w:val="0"/>
              <w:spacing w:before="652" w:after="0" w:line="312" w:lineRule="exact"/>
              <w:ind w:left="0" w:right="0" w:firstLine="0"/>
              <w:jc w:val="center"/>
            </w:pPr>
            <w:r>
              <w:rPr>
                <w:rFonts w:ascii="Gv5e429e+FangSong" w:hAnsi="Gv5e429e+FangSong" w:eastAsia="Gv5e429e+FangSong"/>
                <w:color w:val="000000"/>
                <w:sz w:val="21"/>
              </w:rPr>
              <w:t>铜都街道陷塘村南部石漠化整治项目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B6A8B1E">
            <w:pPr>
              <w:widowControl/>
              <w:autoSpaceDE w:val="0"/>
              <w:autoSpaceDN w:val="0"/>
              <w:spacing w:before="106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BFD82">
            <w:pPr>
              <w:widowControl/>
              <w:autoSpaceDE w:val="0"/>
              <w:autoSpaceDN w:val="0"/>
              <w:spacing w:before="1066" w:after="0" w:line="210" w:lineRule="exact"/>
              <w:ind w:left="0" w:right="0" w:firstLine="0"/>
              <w:jc w:val="center"/>
            </w:pPr>
            <w:r>
              <w:rPr>
                <w:rFonts w:ascii="Gv5e429e+FangSong" w:hAnsi="Gv5e429e+FangSong" w:eastAsia="Gv5e429e+FangSong"/>
                <w:color w:val="000000"/>
                <w:sz w:val="21"/>
              </w:rPr>
              <w:t>382.3600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7853764">
            <w:pPr>
              <w:widowControl/>
              <w:autoSpaceDE w:val="0"/>
              <w:autoSpaceDN w:val="0"/>
              <w:spacing w:before="496"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41896">
            <w:pPr>
              <w:widowControl/>
              <w:autoSpaceDE w:val="0"/>
              <w:autoSpaceDN w:val="0"/>
              <w:spacing w:before="910" w:after="0" w:line="210" w:lineRule="exact"/>
              <w:ind w:left="0" w:right="0" w:firstLine="0"/>
              <w:jc w:val="center"/>
            </w:pPr>
            <w:r>
              <w:rPr>
                <w:rFonts w:ascii="Gv5e429e+FangSong" w:hAnsi="Gv5e429e+FangSong" w:eastAsia="Gv5e429e+FangSong"/>
                <w:color w:val="000000"/>
                <w:sz w:val="21"/>
              </w:rPr>
              <w:t>林业和</w:t>
            </w:r>
          </w:p>
          <w:p w14:paraId="1188717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D07283">
            <w:pPr>
              <w:widowControl/>
              <w:autoSpaceDE w:val="0"/>
              <w:autoSpaceDN w:val="0"/>
              <w:spacing w:before="1066" w:after="0" w:line="210" w:lineRule="exact"/>
              <w:ind w:left="0" w:right="0" w:firstLine="0"/>
              <w:jc w:val="center"/>
            </w:pPr>
            <w:r>
              <w:rPr>
                <w:rFonts w:ascii="Gv5e429e+FangSong" w:hAnsi="Gv5e429e+FangSong" w:eastAsia="Gv5e429e+FangSong"/>
                <w:color w:val="000000"/>
                <w:sz w:val="21"/>
              </w:rPr>
              <w:t>2294.16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D90C2">
            <w:pPr>
              <w:widowControl/>
              <w:autoSpaceDE w:val="0"/>
              <w:autoSpaceDN w:val="0"/>
              <w:spacing w:before="910" w:after="0" w:line="210" w:lineRule="exact"/>
              <w:ind w:left="0" w:right="0" w:firstLine="0"/>
              <w:jc w:val="center"/>
            </w:pPr>
            <w:r>
              <w:rPr>
                <w:rFonts w:ascii="Gv5e429e+FangSong" w:hAnsi="Gv5e429e+FangSong" w:eastAsia="Gv5e429e+FangSong"/>
                <w:color w:val="000000"/>
                <w:sz w:val="21"/>
              </w:rPr>
              <w:t>2026-2035</w:t>
            </w:r>
          </w:p>
          <w:p w14:paraId="710532F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D09EA1">
            <w:pPr>
              <w:widowControl/>
              <w:autoSpaceDE w:val="0"/>
              <w:autoSpaceDN w:val="0"/>
              <w:spacing w:before="1066" w:after="0" w:line="210" w:lineRule="exact"/>
              <w:ind w:left="0" w:right="0" w:firstLine="0"/>
              <w:jc w:val="center"/>
            </w:pPr>
            <w:r>
              <w:rPr>
                <w:rFonts w:ascii="Gv5e429e+FangSong" w:hAnsi="Gv5e429e+FangSong" w:eastAsia="Gv5e429e+FangSong"/>
                <w:color w:val="000000"/>
                <w:sz w:val="21"/>
              </w:rPr>
              <w:t>远期</w:t>
            </w:r>
          </w:p>
        </w:tc>
      </w:tr>
    </w:tbl>
    <w:p w14:paraId="36A9A608">
      <w:pPr>
        <w:widowControl/>
        <w:autoSpaceDE w:val="0"/>
        <w:autoSpaceDN w:val="0"/>
        <w:spacing w:before="2142" w:after="0" w:line="180" w:lineRule="exact"/>
        <w:ind w:left="0" w:right="0" w:firstLine="0"/>
        <w:jc w:val="center"/>
      </w:pPr>
      <w:r>
        <w:rPr>
          <w:rFonts w:ascii="K1zq58QP+Calibri" w:hAnsi="K1zq58QP+Calibri" w:eastAsia="K1zq58QP+Calibri"/>
          <w:color w:val="000000"/>
          <w:sz w:val="18"/>
        </w:rPr>
        <w:t>79</w:t>
      </w:r>
    </w:p>
    <w:p w14:paraId="6E596BE2">
      <w:pPr>
        <w:sectPr>
          <w:pgSz w:w="16838" w:h="12306"/>
          <w:pgMar w:top="440" w:right="1396" w:bottom="392" w:left="1416" w:header="720" w:footer="720" w:gutter="0"/>
          <w:cols w:equalWidth="0" w:num="1">
            <w:col w:w="14026"/>
          </w:cols>
          <w:docGrid w:linePitch="360" w:charSpace="0"/>
        </w:sectPr>
      </w:pPr>
    </w:p>
    <w:p w14:paraId="6488F26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EB0327D">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40D9E88D">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B68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464CA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F4C8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2C0E8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86D64C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DA9B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987FC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5F2C7">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42CDCECF">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87CD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64CAF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2A18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23856A71">
        <w:tblPrEx>
          <w:tblCellMar>
            <w:top w:w="0" w:type="dxa"/>
            <w:left w:w="108" w:type="dxa"/>
            <w:bottom w:w="0" w:type="dxa"/>
            <w:right w:w="108" w:type="dxa"/>
          </w:tblCellMar>
        </w:tblPrEx>
        <w:trPr>
          <w:trHeight w:val="266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D73FB">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26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9633581">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生态空间修</w:t>
            </w:r>
          </w:p>
          <w:p w14:paraId="186157E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A03C8">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石漠化治</w:t>
            </w:r>
          </w:p>
          <w:p w14:paraId="482046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7477C8">
            <w:pPr>
              <w:widowControl/>
              <w:autoSpaceDE w:val="0"/>
              <w:autoSpaceDN w:val="0"/>
              <w:spacing w:before="818" w:after="0" w:line="312" w:lineRule="exact"/>
              <w:ind w:left="0" w:right="0" w:firstLine="0"/>
              <w:jc w:val="center"/>
            </w:pPr>
            <w:r>
              <w:rPr>
                <w:rFonts w:ascii="Gv5e429e+FangSong" w:hAnsi="Gv5e429e+FangSong" w:eastAsia="Gv5e429e+FangSong"/>
                <w:color w:val="000000"/>
                <w:sz w:val="21"/>
              </w:rPr>
              <w:t>铜都街道陷塘村东北部石漠化整治项目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7A7870A">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2D131">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228.4500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A700D0">
            <w:pPr>
              <w:widowControl/>
              <w:autoSpaceDE w:val="0"/>
              <w:autoSpaceDN w:val="0"/>
              <w:spacing w:before="662" w:after="0" w:line="312" w:lineRule="exact"/>
              <w:ind w:left="0" w:right="0" w:firstLine="0"/>
              <w:jc w:val="center"/>
            </w:pPr>
            <w:r>
              <w:rPr>
                <w:rFonts w:ascii="Gv5e429e+FangSong" w:hAnsi="Gv5e429e+FangSong" w:eastAsia="Gv5e429e+FangSong"/>
                <w:color w:val="000000"/>
                <w:sz w:val="21"/>
              </w:rPr>
              <w:t>通过加强对林草植被的保护和建设，合理开发利用草地资源，加强基本农田建设，抓好蓄水保土工程，遏制石漠化扩展趋势，改善生态环境。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83649A">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林业和</w:t>
            </w:r>
          </w:p>
          <w:p w14:paraId="32C76B1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BBCC0">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1370.70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7FCE0">
            <w:pPr>
              <w:widowControl/>
              <w:autoSpaceDE w:val="0"/>
              <w:autoSpaceDN w:val="0"/>
              <w:spacing w:before="1076" w:after="0" w:line="210" w:lineRule="exact"/>
              <w:ind w:left="0" w:right="0" w:firstLine="0"/>
              <w:jc w:val="center"/>
            </w:pPr>
            <w:r>
              <w:rPr>
                <w:rFonts w:ascii="Gv5e429e+FangSong" w:hAnsi="Gv5e429e+FangSong" w:eastAsia="Gv5e429e+FangSong"/>
                <w:color w:val="000000"/>
                <w:sz w:val="21"/>
              </w:rPr>
              <w:t>2026-2035</w:t>
            </w:r>
          </w:p>
          <w:p w14:paraId="5C36D93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4698AC">
            <w:pPr>
              <w:widowControl/>
              <w:autoSpaceDE w:val="0"/>
              <w:autoSpaceDN w:val="0"/>
              <w:spacing w:before="1232" w:after="0" w:line="210" w:lineRule="exact"/>
              <w:ind w:left="0" w:right="0" w:firstLine="0"/>
              <w:jc w:val="center"/>
            </w:pPr>
            <w:r>
              <w:rPr>
                <w:rFonts w:ascii="Gv5e429e+FangSong" w:hAnsi="Gv5e429e+FangSong" w:eastAsia="Gv5e429e+FangSong"/>
                <w:color w:val="000000"/>
                <w:sz w:val="21"/>
              </w:rPr>
              <w:t>远期</w:t>
            </w:r>
          </w:p>
        </w:tc>
      </w:tr>
      <w:tr w14:paraId="68DA264D">
        <w:tblPrEx>
          <w:tblCellMar>
            <w:top w:w="0" w:type="dxa"/>
            <w:left w:w="108" w:type="dxa"/>
            <w:bottom w:w="0" w:type="dxa"/>
            <w:right w:w="108" w:type="dxa"/>
          </w:tblCellMar>
        </w:tblPrEx>
        <w:trPr>
          <w:trHeight w:val="252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ED25E">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27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DBAD1C">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生态空间修</w:t>
            </w:r>
          </w:p>
          <w:p w14:paraId="6E86EAF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3BAE0">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水土流失</w:t>
            </w:r>
          </w:p>
          <w:p w14:paraId="40B4998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1CB4D">
            <w:pPr>
              <w:widowControl/>
              <w:autoSpaceDE w:val="0"/>
              <w:autoSpaceDN w:val="0"/>
              <w:spacing w:before="590" w:after="0" w:line="312" w:lineRule="exact"/>
              <w:ind w:left="0" w:right="0" w:firstLine="0"/>
              <w:jc w:val="center"/>
            </w:pPr>
            <w:r>
              <w:rPr>
                <w:rFonts w:ascii="Gv5e429e+FangSong" w:hAnsi="Gv5e429e+FangSong" w:eastAsia="Gv5e429e+FangSong"/>
                <w:color w:val="000000"/>
                <w:sz w:val="21"/>
              </w:rPr>
              <w:t>金沙江干热河</w:t>
            </w:r>
            <w:r>
              <w:br w:type="textWrapping"/>
            </w:r>
            <w:r>
              <w:rPr>
                <w:rFonts w:ascii="Gv5e429e+FangSong" w:hAnsi="Gv5e429e+FangSong" w:eastAsia="Gv5e429e+FangSong"/>
                <w:color w:val="000000"/>
                <w:sz w:val="21"/>
              </w:rPr>
              <w:t>谷林地修复与</w:t>
            </w:r>
            <w:r>
              <w:br w:type="textWrapping"/>
            </w:r>
            <w:r>
              <w:rPr>
                <w:rFonts w:ascii="Gv5e429e+FangSong" w:hAnsi="Gv5e429e+FangSong" w:eastAsia="Gv5e429e+FangSong"/>
                <w:color w:val="000000"/>
                <w:sz w:val="21"/>
              </w:rPr>
              <w:t>石漠化治理重</w:t>
            </w:r>
            <w:r>
              <w:br w:type="textWrapping"/>
            </w:r>
            <w:r>
              <w:rPr>
                <w:rFonts w:ascii="Gv5e429e+FangSong" w:hAnsi="Gv5e429e+FangSong" w:eastAsia="Gv5e429e+FangSong"/>
                <w:color w:val="000000"/>
                <w:sz w:val="21"/>
              </w:rPr>
              <w:t>大工程（近期）</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EDC1E7">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东川区、禄劝</w:t>
            </w:r>
          </w:p>
          <w:p w14:paraId="67AC8F4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县</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B7F2825">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8B67ED">
            <w:pPr>
              <w:widowControl/>
              <w:tabs>
                <w:tab w:val="left" w:pos="110"/>
                <w:tab w:val="left" w:pos="530"/>
              </w:tabs>
              <w:autoSpaceDE w:val="0"/>
              <w:autoSpaceDN w:val="0"/>
              <w:spacing w:before="0" w:after="0" w:line="308" w:lineRule="exact"/>
              <w:ind w:left="8" w:right="0" w:firstLine="0"/>
              <w:jc w:val="left"/>
            </w:pPr>
            <w:r>
              <w:tab/>
            </w:r>
            <w:r>
              <w:rPr>
                <w:rFonts w:ascii="Gv5e429e+FangSong" w:hAnsi="Gv5e429e+FangSong" w:eastAsia="Gv5e429e+FangSong"/>
                <w:color w:val="000000"/>
                <w:sz w:val="21"/>
              </w:rPr>
              <w:t>加强金沙江面山造林绿化和岸线生态修复，持续推进干热河谷、高寒山地生态治理，保护天然林，建设长江防护林，综合开展退化林修复、封山育林、人工造林、森林抚育。实施退耕还林还草还湿、退牧还草、退化草原生态修复、水土流失治理、石漠化综合治理、水土保</w:t>
            </w:r>
            <w:r>
              <w:tab/>
            </w:r>
            <w:r>
              <w:rPr>
                <w:rFonts w:ascii="Gv5e429e+FangSong" w:hAnsi="Gv5e429e+FangSong" w:eastAsia="Gv5e429e+FangSong"/>
                <w:color w:val="000000"/>
                <w:sz w:val="21"/>
              </w:rPr>
              <w:t>持、国土综合整治等措施。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EAEAFD">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林业和</w:t>
            </w:r>
          </w:p>
          <w:p w14:paraId="18331EC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3B7BD3">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6550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9C9027">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2021-2025</w:t>
            </w:r>
          </w:p>
          <w:p w14:paraId="647A00D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1B5C9E">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近期</w:t>
            </w:r>
          </w:p>
        </w:tc>
      </w:tr>
      <w:tr w14:paraId="4E65FA0F">
        <w:tblPrEx>
          <w:tblCellMar>
            <w:top w:w="0" w:type="dxa"/>
            <w:left w:w="108" w:type="dxa"/>
            <w:bottom w:w="0" w:type="dxa"/>
            <w:right w:w="108" w:type="dxa"/>
          </w:tblCellMar>
        </w:tblPrEx>
        <w:trPr>
          <w:trHeight w:val="220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4AD07">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28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7EE68B">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生态空间修</w:t>
            </w:r>
          </w:p>
          <w:p w14:paraId="4A3706B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DE7C0">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水土流失</w:t>
            </w:r>
          </w:p>
          <w:p w14:paraId="5E36F0F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C2515C">
            <w:pPr>
              <w:widowControl/>
              <w:autoSpaceDE w:val="0"/>
              <w:autoSpaceDN w:val="0"/>
              <w:spacing w:before="588" w:after="0" w:line="312" w:lineRule="exact"/>
              <w:ind w:left="0" w:right="0" w:firstLine="0"/>
              <w:jc w:val="center"/>
            </w:pPr>
            <w:r>
              <w:rPr>
                <w:rFonts w:ascii="Gv5e429e+FangSong" w:hAnsi="Gv5e429e+FangSong" w:eastAsia="Gv5e429e+FangSong"/>
                <w:color w:val="000000"/>
                <w:sz w:val="21"/>
              </w:rPr>
              <w:t>乌蒙山生态保</w:t>
            </w:r>
            <w:r>
              <w:br w:type="textWrapping"/>
            </w:r>
            <w:r>
              <w:rPr>
                <w:rFonts w:ascii="Gv5e429e+FangSong" w:hAnsi="Gv5e429e+FangSong" w:eastAsia="Gv5e429e+FangSong"/>
                <w:color w:val="000000"/>
                <w:sz w:val="21"/>
              </w:rPr>
              <w:t>护林地修复重</w:t>
            </w:r>
            <w:r>
              <w:br w:type="textWrapping"/>
            </w:r>
            <w:r>
              <w:rPr>
                <w:rFonts w:ascii="Gv5e429e+FangSong" w:hAnsi="Gv5e429e+FangSong" w:eastAsia="Gv5e429e+FangSong"/>
                <w:color w:val="000000"/>
                <w:sz w:val="21"/>
              </w:rPr>
              <w:t>大工程（近期）</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F5F581">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东川区、寻甸</w:t>
            </w:r>
          </w:p>
          <w:p w14:paraId="71E5CCB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县</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00DF9A">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C06A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综合开展天然林保护、封山育林育草、人工造林种草、退耕还林还草、草地改良、水土保持和土地综合整治等措施，增加林草植被，增强山地生态系统的稳定性和水源涵养功能。强化重要高原湿地生态修复及综合治理，实施退耕还湿、退化湿地修复，扩大湿地面积。</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AE3247">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林业和</w:t>
            </w:r>
          </w:p>
          <w:p w14:paraId="2DD26FF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A41C7">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51520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F9C1E">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2021-2025</w:t>
            </w:r>
          </w:p>
          <w:p w14:paraId="0100201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18C8EB">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近期</w:t>
            </w:r>
          </w:p>
        </w:tc>
      </w:tr>
    </w:tbl>
    <w:p w14:paraId="1B2F6AC6">
      <w:pPr>
        <w:widowControl/>
        <w:autoSpaceDE w:val="0"/>
        <w:autoSpaceDN w:val="0"/>
        <w:spacing w:before="1092" w:after="0" w:line="180" w:lineRule="exact"/>
        <w:ind w:left="0" w:right="0" w:firstLine="0"/>
        <w:jc w:val="center"/>
      </w:pPr>
      <w:r>
        <w:rPr>
          <w:rFonts w:ascii="K1zq58QP+Calibri" w:hAnsi="K1zq58QP+Calibri" w:eastAsia="K1zq58QP+Calibri"/>
          <w:color w:val="000000"/>
          <w:sz w:val="18"/>
        </w:rPr>
        <w:t>80</w:t>
      </w:r>
    </w:p>
    <w:p w14:paraId="10C53F46">
      <w:pPr>
        <w:sectPr>
          <w:pgSz w:w="16838" w:h="12306"/>
          <w:pgMar w:top="440" w:right="1396" w:bottom="392" w:left="1416" w:header="720" w:footer="720" w:gutter="0"/>
          <w:cols w:equalWidth="0" w:num="1">
            <w:col w:w="14026"/>
          </w:cols>
          <w:docGrid w:linePitch="360" w:charSpace="0"/>
        </w:sectPr>
      </w:pPr>
    </w:p>
    <w:p w14:paraId="5F43CF2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7CBEBB1">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4527AAF3">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5F526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175DD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7B24F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B97DF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35C32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4F24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6E62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62846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40E7CA78">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AC3F0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4EE1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7007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1343D3C9">
        <w:tblPrEx>
          <w:tblCellMar>
            <w:top w:w="0" w:type="dxa"/>
            <w:left w:w="108" w:type="dxa"/>
            <w:bottom w:w="0" w:type="dxa"/>
            <w:right w:w="108" w:type="dxa"/>
          </w:tblCellMar>
        </w:tblPrEx>
        <w:trPr>
          <w:trHeight w:val="252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9C8367">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29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A48930">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生态空间修</w:t>
            </w:r>
          </w:p>
          <w:p w14:paraId="2013C6E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FA20E">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水土流失</w:t>
            </w:r>
          </w:p>
          <w:p w14:paraId="172B5B0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C44C32">
            <w:pPr>
              <w:widowControl/>
              <w:autoSpaceDE w:val="0"/>
              <w:autoSpaceDN w:val="0"/>
              <w:spacing w:before="746" w:after="0" w:line="312" w:lineRule="exact"/>
              <w:ind w:left="0" w:right="0" w:firstLine="0"/>
              <w:jc w:val="center"/>
            </w:pPr>
            <w:r>
              <w:rPr>
                <w:rFonts w:ascii="Gv5e429e+FangSong" w:hAnsi="Gv5e429e+FangSong" w:eastAsia="Gv5e429e+FangSong"/>
                <w:color w:val="000000"/>
                <w:sz w:val="21"/>
              </w:rPr>
              <w:t>小江干热河谷区水土流失修复重大工程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E13729">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612995">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146200.0000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3788E">
            <w:pPr>
              <w:widowControl/>
              <w:tabs>
                <w:tab w:val="left" w:pos="56"/>
                <w:tab w:val="left" w:pos="110"/>
              </w:tabs>
              <w:autoSpaceDE w:val="0"/>
              <w:autoSpaceDN w:val="0"/>
              <w:spacing w:before="0" w:after="0" w:line="308" w:lineRule="exact"/>
              <w:ind w:left="8" w:right="0" w:firstLine="0"/>
              <w:jc w:val="left"/>
            </w:pPr>
            <w:r>
              <w:tab/>
            </w:r>
            <w:r>
              <w:rPr>
                <w:rFonts w:ascii="Gv5e429e+FangSong" w:hAnsi="Gv5e429e+FangSong" w:eastAsia="Gv5e429e+FangSong"/>
                <w:color w:val="000000"/>
                <w:sz w:val="21"/>
              </w:rPr>
              <w:t>小江水土流失治理措施以水土流失类型区为基础，根据区域水土保持主导基础功能、水土流失情况和区域经济发展需求、治理方向及总体布局，流域综合治理总面积为1462平方公里，工程包括溪沟整治，拦砂坝，小流域标志碑牌，水土保持林，封禁治理区域，保土耕作</w:t>
            </w:r>
          </w:p>
          <w:p w14:paraId="686DEB2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区域等。</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D83F0">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50D5F6">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10000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7F98C">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2021-2025</w:t>
            </w:r>
          </w:p>
          <w:p w14:paraId="2D46E2C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C7405">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近期</w:t>
            </w:r>
          </w:p>
        </w:tc>
      </w:tr>
      <w:tr w14:paraId="33A98629">
        <w:tblPrEx>
          <w:tblCellMar>
            <w:top w:w="0" w:type="dxa"/>
            <w:left w:w="108" w:type="dxa"/>
            <w:bottom w:w="0" w:type="dxa"/>
            <w:right w:w="108" w:type="dxa"/>
          </w:tblCellMar>
        </w:tblPrEx>
        <w:trPr>
          <w:trHeight w:val="221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6B8638">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30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E6B1B1">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生态空间修</w:t>
            </w:r>
          </w:p>
          <w:p w14:paraId="38AEDFB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BDA15">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水土流失</w:t>
            </w:r>
          </w:p>
          <w:p w14:paraId="310F881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529334">
            <w:pPr>
              <w:widowControl/>
              <w:autoSpaceDE w:val="0"/>
              <w:autoSpaceDN w:val="0"/>
              <w:spacing w:before="590" w:after="0" w:line="312" w:lineRule="exact"/>
              <w:ind w:left="0" w:right="0" w:firstLine="0"/>
              <w:jc w:val="center"/>
            </w:pPr>
            <w:r>
              <w:rPr>
                <w:rFonts w:ascii="Gv5e429e+FangSong" w:hAnsi="Gv5e429e+FangSong" w:eastAsia="Gv5e429e+FangSong"/>
                <w:color w:val="000000"/>
                <w:sz w:val="21"/>
              </w:rPr>
              <w:t>乌蒙山生态保</w:t>
            </w:r>
            <w:r>
              <w:br w:type="textWrapping"/>
            </w:r>
            <w:r>
              <w:rPr>
                <w:rFonts w:ascii="Gv5e429e+FangSong" w:hAnsi="Gv5e429e+FangSong" w:eastAsia="Gv5e429e+FangSong"/>
                <w:color w:val="000000"/>
                <w:sz w:val="21"/>
              </w:rPr>
              <w:t>护林地修复重</w:t>
            </w:r>
            <w:r>
              <w:br w:type="textWrapping"/>
            </w:r>
            <w:r>
              <w:rPr>
                <w:rFonts w:ascii="Gv5e429e+FangSong" w:hAnsi="Gv5e429e+FangSong" w:eastAsia="Gv5e429e+FangSong"/>
                <w:color w:val="000000"/>
                <w:sz w:val="21"/>
              </w:rPr>
              <w:t>大工程（远期）</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2E388">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东川区、寻甸</w:t>
            </w:r>
          </w:p>
          <w:p w14:paraId="46CD6B6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县</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F12F42">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D0484">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综合开展天然林保护、封山育林育草、人工造林种草、退耕还林还草、草地改良、水土保持和土地综合整治等措施，增加林草植被，增强山地生态系统的稳定性和水源涵养功能。强化重要高原湿地生态修复及综合治理，实施退耕还湿、退化湿地修复，扩大湿地面积。</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9482FB">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林业和</w:t>
            </w:r>
          </w:p>
          <w:p w14:paraId="47A9BB3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CB7A0">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69727">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2026-2035</w:t>
            </w:r>
          </w:p>
          <w:p w14:paraId="0EBF271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4326AA">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远期</w:t>
            </w:r>
          </w:p>
        </w:tc>
      </w:tr>
      <w:tr w14:paraId="235A1CEB">
        <w:tblPrEx>
          <w:tblCellMar>
            <w:top w:w="0" w:type="dxa"/>
            <w:left w:w="108" w:type="dxa"/>
            <w:bottom w:w="0" w:type="dxa"/>
            <w:right w:w="108" w:type="dxa"/>
          </w:tblCellMar>
        </w:tblPrEx>
        <w:trPr>
          <w:trHeight w:val="127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D028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31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54E7AE">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生态空间修</w:t>
            </w:r>
          </w:p>
          <w:p w14:paraId="6BF0A03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1F4F44">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水土流失</w:t>
            </w:r>
          </w:p>
          <w:p w14:paraId="4635CD7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6AF459">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东川区大白泥沟小流域水土保持泥石流综合治理工程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5BA11">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6BC5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42.0000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735F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金沙江下游水土流失重点治理项目</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8D902">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1B5505">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21.99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E20E4E">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2021-2025</w:t>
            </w:r>
          </w:p>
          <w:p w14:paraId="34CE249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F721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近期</w:t>
            </w:r>
          </w:p>
        </w:tc>
      </w:tr>
      <w:tr w14:paraId="4BA0911E">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DC0E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78EE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生态空间修</w:t>
            </w:r>
          </w:p>
          <w:p w14:paraId="0594D25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77E9C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水土流失</w:t>
            </w:r>
          </w:p>
          <w:p w14:paraId="1624DEB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6C2E8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东川区阿旺镇</w:t>
            </w:r>
            <w:r>
              <w:br w:type="textWrapping"/>
            </w:r>
            <w:r>
              <w:rPr>
                <w:rFonts w:ascii="Gv5e429e+FangSong" w:hAnsi="Gv5e429e+FangSong" w:eastAsia="Gv5e429e+FangSong"/>
                <w:color w:val="000000"/>
                <w:sz w:val="21"/>
              </w:rPr>
              <w:t>大白泥沟、小白泥沟泥石流地</w:t>
            </w:r>
            <w:r>
              <w:br w:type="textWrapping"/>
            </w:r>
            <w:r>
              <w:rPr>
                <w:rFonts w:ascii="Gv5e429e+FangSong" w:hAnsi="Gv5e429e+FangSong" w:eastAsia="Gv5e429e+FangSong"/>
                <w:color w:val="000000"/>
                <w:sz w:val="21"/>
              </w:rPr>
              <w:t>质环境保护及</w:t>
            </w:r>
            <w:r>
              <w:br w:type="textWrapping"/>
            </w:r>
            <w:r>
              <w:rPr>
                <w:rFonts w:ascii="Gv5e429e+FangSong" w:hAnsi="Gv5e429e+FangSong" w:eastAsia="Gv5e429e+FangSong"/>
                <w:color w:val="000000"/>
                <w:sz w:val="21"/>
              </w:rPr>
              <w:t>生态修复项目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8A2F3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1C17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214067">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工程拟建5座拦挡坝及副坝、排导槽2500米，生态修复乔木种植面积304公顷,灌木种植面积304公顷，草本种</w:t>
            </w:r>
          </w:p>
          <w:p w14:paraId="089557D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植面积1060公顷。</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A415C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08B0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15000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CF915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60CBAD6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CD67E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bl>
    <w:p w14:paraId="75E214EC">
      <w:pPr>
        <w:widowControl/>
        <w:autoSpaceDE w:val="0"/>
        <w:autoSpaceDN w:val="0"/>
        <w:spacing w:before="898" w:after="0" w:line="180" w:lineRule="exact"/>
        <w:ind w:left="0" w:right="0" w:firstLine="0"/>
        <w:jc w:val="center"/>
      </w:pPr>
      <w:r>
        <w:rPr>
          <w:rFonts w:ascii="K1zq58QP+Calibri" w:hAnsi="K1zq58QP+Calibri" w:eastAsia="K1zq58QP+Calibri"/>
          <w:color w:val="000000"/>
          <w:sz w:val="18"/>
        </w:rPr>
        <w:t>81</w:t>
      </w:r>
    </w:p>
    <w:p w14:paraId="6F139FC2">
      <w:pPr>
        <w:sectPr>
          <w:pgSz w:w="16838" w:h="12306"/>
          <w:pgMar w:top="440" w:right="1396" w:bottom="392" w:left="1416" w:header="720" w:footer="720" w:gutter="0"/>
          <w:cols w:equalWidth="0" w:num="1">
            <w:col w:w="14026"/>
          </w:cols>
          <w:docGrid w:linePitch="360" w:charSpace="0"/>
        </w:sectPr>
      </w:pPr>
    </w:p>
    <w:p w14:paraId="08DACBE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F1A883D">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132FD516">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F668E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5916E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4CC6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0B49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66F7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3E7CC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F722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0805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3E787F74">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3A15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937F7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D9FBE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34DF8976">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CF606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8E8C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生态空间修</w:t>
            </w:r>
          </w:p>
          <w:p w14:paraId="7ABEE6A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BAEAC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水土流失</w:t>
            </w:r>
          </w:p>
          <w:p w14:paraId="5EFC2A7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85545">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东川区因民镇</w:t>
            </w:r>
            <w:r>
              <w:br w:type="textWrapping"/>
            </w:r>
            <w:r>
              <w:rPr>
                <w:rFonts w:ascii="Gv5e429e+FangSong" w:hAnsi="Gv5e429e+FangSong" w:eastAsia="Gv5e429e+FangSong"/>
                <w:color w:val="000000"/>
                <w:sz w:val="21"/>
              </w:rPr>
              <w:t>落雪沟、卷槽沟泥石流地质环</w:t>
            </w:r>
            <w:r>
              <w:br w:type="textWrapping"/>
            </w:r>
            <w:r>
              <w:rPr>
                <w:rFonts w:ascii="Gv5e429e+FangSong" w:hAnsi="Gv5e429e+FangSong" w:eastAsia="Gv5e429e+FangSong"/>
                <w:color w:val="000000"/>
                <w:sz w:val="21"/>
              </w:rPr>
              <w:t>境保护及生态</w:t>
            </w:r>
            <w:r>
              <w:br w:type="textWrapping"/>
            </w:r>
            <w:r>
              <w:rPr>
                <w:rFonts w:ascii="Gv5e429e+FangSong" w:hAnsi="Gv5e429e+FangSong" w:eastAsia="Gv5e429e+FangSong"/>
                <w:color w:val="000000"/>
                <w:sz w:val="21"/>
              </w:rPr>
              <w:t>修复项目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5A4BE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59A6F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9756187">
            <w:pPr>
              <w:widowControl/>
              <w:autoSpaceDE w:val="0"/>
              <w:autoSpaceDN w:val="0"/>
              <w:spacing w:before="0" w:after="0" w:line="304" w:lineRule="exact"/>
              <w:ind w:left="8" w:right="12" w:firstLine="0"/>
              <w:jc w:val="both"/>
            </w:pPr>
            <w:r>
              <w:rPr>
                <w:rFonts w:ascii="Gv5e429e+FangSong" w:hAnsi="Gv5e429e+FangSong" w:eastAsia="Gv5e429e+FangSong"/>
                <w:color w:val="000000"/>
                <w:sz w:val="21"/>
              </w:rPr>
              <w:t>拟在落雪沟、卷槽沟内布设12座骨干拦挡坝，加固、修复原有的排导槽、新建排导槽850米，生态修复乔木种植面积85公顷,灌木种植面积85公顷，草</w:t>
            </w:r>
          </w:p>
          <w:p w14:paraId="471832C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本种植面积750公顷。</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9D0EC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1830A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7270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CFBB7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67B073C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72A9D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75703529">
        <w:tblPrEx>
          <w:tblCellMar>
            <w:top w:w="0" w:type="dxa"/>
            <w:left w:w="108" w:type="dxa"/>
            <w:bottom w:w="0" w:type="dxa"/>
            <w:right w:w="108" w:type="dxa"/>
          </w:tblCellMar>
        </w:tblPrEx>
        <w:trPr>
          <w:trHeight w:val="101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68931A">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34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6DE73">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生态空间修</w:t>
            </w:r>
          </w:p>
          <w:p w14:paraId="7DE82ED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37EC5">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水土流失</w:t>
            </w:r>
          </w:p>
          <w:p w14:paraId="544C175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68C1C7">
            <w:pPr>
              <w:widowControl/>
              <w:autoSpaceDE w:val="0"/>
              <w:autoSpaceDN w:val="0"/>
              <w:spacing w:before="0" w:after="0" w:line="310" w:lineRule="exact"/>
              <w:ind w:left="0" w:right="0" w:firstLine="0"/>
              <w:jc w:val="center"/>
            </w:pPr>
            <w:r>
              <w:rPr>
                <w:rFonts w:ascii="Gv5e429e+FangSong" w:hAnsi="Gv5e429e+FangSong" w:eastAsia="Gv5e429e+FangSong"/>
                <w:color w:val="000000"/>
                <w:sz w:val="21"/>
              </w:rPr>
              <w:t>乌龙镇小江沿岸水土流失治理规划项目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35343">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C0327B">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339.6300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C8B4C9">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220BEF4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D6DCEE">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5E00AB">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177.80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6B2D59">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2021-2025</w:t>
            </w:r>
          </w:p>
          <w:p w14:paraId="143A804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F2F45">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近期</w:t>
            </w:r>
          </w:p>
        </w:tc>
      </w:tr>
      <w:tr w14:paraId="7D6EB4D3">
        <w:tblPrEx>
          <w:tblCellMar>
            <w:top w:w="0" w:type="dxa"/>
            <w:left w:w="108" w:type="dxa"/>
            <w:bottom w:w="0" w:type="dxa"/>
            <w:right w:w="108" w:type="dxa"/>
          </w:tblCellMar>
        </w:tblPrEx>
        <w:trPr>
          <w:trHeight w:val="134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DCD4F7">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35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39383">
            <w:pPr>
              <w:widowControl/>
              <w:autoSpaceDE w:val="0"/>
              <w:autoSpaceDN w:val="0"/>
              <w:spacing w:before="416" w:after="0" w:line="208" w:lineRule="exact"/>
              <w:ind w:left="0" w:right="0" w:firstLine="0"/>
              <w:jc w:val="center"/>
            </w:pPr>
            <w:r>
              <w:rPr>
                <w:rFonts w:ascii="Gv5e429e+FangSong" w:hAnsi="Gv5e429e+FangSong" w:eastAsia="Gv5e429e+FangSong"/>
                <w:color w:val="000000"/>
                <w:sz w:val="21"/>
              </w:rPr>
              <w:t>生态空间修</w:t>
            </w:r>
          </w:p>
          <w:p w14:paraId="76ABD86A">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44CE94">
            <w:pPr>
              <w:widowControl/>
              <w:autoSpaceDE w:val="0"/>
              <w:autoSpaceDN w:val="0"/>
              <w:spacing w:before="416" w:after="0" w:line="208" w:lineRule="exact"/>
              <w:ind w:left="0" w:right="0" w:firstLine="0"/>
              <w:jc w:val="center"/>
            </w:pPr>
            <w:r>
              <w:rPr>
                <w:rFonts w:ascii="Gv5e429e+FangSong" w:hAnsi="Gv5e429e+FangSong" w:eastAsia="Gv5e429e+FangSong"/>
                <w:color w:val="000000"/>
                <w:sz w:val="21"/>
              </w:rPr>
              <w:t>水土流失</w:t>
            </w:r>
          </w:p>
          <w:p w14:paraId="35880EC5">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3E7D2">
            <w:pPr>
              <w:widowControl/>
              <w:autoSpaceDE w:val="0"/>
              <w:autoSpaceDN w:val="0"/>
              <w:spacing w:before="0" w:after="0" w:line="312" w:lineRule="exact"/>
              <w:ind w:left="0" w:right="0" w:firstLine="0"/>
              <w:jc w:val="center"/>
            </w:pPr>
            <w:r>
              <w:rPr>
                <w:rFonts w:ascii="Gv5e429e+FangSong" w:hAnsi="Gv5e429e+FangSong" w:eastAsia="Gv5e429e+FangSong"/>
                <w:color w:val="000000"/>
                <w:sz w:val="21"/>
              </w:rPr>
              <w:t>拖布卡镇小江沿岸水土流失治理规划项目一</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F3D15BB">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019CE">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569.1100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58F948A">
            <w:pPr>
              <w:widowControl/>
              <w:autoSpaceDE w:val="0"/>
              <w:autoSpaceDN w:val="0"/>
              <w:spacing w:before="156" w:after="0" w:line="312"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7D30279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AAC6D">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E43D77">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297.93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54708D">
            <w:pPr>
              <w:widowControl/>
              <w:autoSpaceDE w:val="0"/>
              <w:autoSpaceDN w:val="0"/>
              <w:spacing w:before="416" w:after="0" w:line="208" w:lineRule="exact"/>
              <w:ind w:left="0" w:right="0" w:firstLine="0"/>
              <w:jc w:val="center"/>
            </w:pPr>
            <w:r>
              <w:rPr>
                <w:rFonts w:ascii="Gv5e429e+FangSong" w:hAnsi="Gv5e429e+FangSong" w:eastAsia="Gv5e429e+FangSong"/>
                <w:color w:val="000000"/>
                <w:sz w:val="21"/>
              </w:rPr>
              <w:t>2021-2025</w:t>
            </w:r>
          </w:p>
          <w:p w14:paraId="2E0FEF72">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3A891EF">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近期</w:t>
            </w:r>
          </w:p>
        </w:tc>
      </w:tr>
      <w:tr w14:paraId="6E161D75">
        <w:tblPrEx>
          <w:tblCellMar>
            <w:top w:w="0" w:type="dxa"/>
            <w:left w:w="108" w:type="dxa"/>
            <w:bottom w:w="0" w:type="dxa"/>
            <w:right w:w="108" w:type="dxa"/>
          </w:tblCellMar>
        </w:tblPrEx>
        <w:trPr>
          <w:trHeight w:val="127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5A3CB8">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36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B1238B">
            <w:pPr>
              <w:widowControl/>
              <w:autoSpaceDE w:val="0"/>
              <w:autoSpaceDN w:val="0"/>
              <w:spacing w:before="380" w:after="0" w:line="208" w:lineRule="exact"/>
              <w:ind w:left="0" w:right="0" w:firstLine="0"/>
              <w:jc w:val="center"/>
            </w:pPr>
            <w:r>
              <w:rPr>
                <w:rFonts w:ascii="Gv5e429e+FangSong" w:hAnsi="Gv5e429e+FangSong" w:eastAsia="Gv5e429e+FangSong"/>
                <w:color w:val="000000"/>
                <w:sz w:val="21"/>
              </w:rPr>
              <w:t>生态空间修</w:t>
            </w:r>
          </w:p>
          <w:p w14:paraId="16B9BE7D">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EFBE9">
            <w:pPr>
              <w:widowControl/>
              <w:autoSpaceDE w:val="0"/>
              <w:autoSpaceDN w:val="0"/>
              <w:spacing w:before="380" w:after="0" w:line="208" w:lineRule="exact"/>
              <w:ind w:left="0" w:right="0" w:firstLine="0"/>
              <w:jc w:val="center"/>
            </w:pPr>
            <w:r>
              <w:rPr>
                <w:rFonts w:ascii="Gv5e429e+FangSong" w:hAnsi="Gv5e429e+FangSong" w:eastAsia="Gv5e429e+FangSong"/>
                <w:color w:val="000000"/>
                <w:sz w:val="21"/>
              </w:rPr>
              <w:t>水土流失</w:t>
            </w:r>
          </w:p>
          <w:p w14:paraId="27738040">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65558B">
            <w:pPr>
              <w:widowControl/>
              <w:autoSpaceDE w:val="0"/>
              <w:autoSpaceDN w:val="0"/>
              <w:spacing w:before="0" w:after="0" w:line="302" w:lineRule="exact"/>
              <w:ind w:left="0" w:right="0" w:firstLine="0"/>
              <w:jc w:val="center"/>
            </w:pPr>
            <w:r>
              <w:rPr>
                <w:rFonts w:ascii="Gv5e429e+FangSong" w:hAnsi="Gv5e429e+FangSong" w:eastAsia="Gv5e429e+FangSong"/>
                <w:color w:val="000000"/>
                <w:sz w:val="21"/>
              </w:rPr>
              <w:t>拖布卡镇小江沿岸水土流失治理规划项目二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1862A11">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5C7D2CB">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643.5800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E942FE">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491ACB7F">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E1BCCE">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592D0E">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336.91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F97E64">
            <w:pPr>
              <w:widowControl/>
              <w:autoSpaceDE w:val="0"/>
              <w:autoSpaceDN w:val="0"/>
              <w:spacing w:before="380" w:after="0" w:line="208" w:lineRule="exact"/>
              <w:ind w:left="0" w:right="0" w:firstLine="0"/>
              <w:jc w:val="center"/>
            </w:pPr>
            <w:r>
              <w:rPr>
                <w:rFonts w:ascii="Gv5e429e+FangSong" w:hAnsi="Gv5e429e+FangSong" w:eastAsia="Gv5e429e+FangSong"/>
                <w:color w:val="000000"/>
                <w:sz w:val="21"/>
              </w:rPr>
              <w:t>2021-2025</w:t>
            </w:r>
          </w:p>
          <w:p w14:paraId="18E82455">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9D339F">
            <w:pPr>
              <w:widowControl/>
              <w:autoSpaceDE w:val="0"/>
              <w:autoSpaceDN w:val="0"/>
              <w:spacing w:before="536" w:after="0" w:line="208" w:lineRule="exact"/>
              <w:ind w:left="0" w:right="0" w:firstLine="0"/>
              <w:jc w:val="center"/>
            </w:pPr>
            <w:r>
              <w:rPr>
                <w:rFonts w:ascii="Gv5e429e+FangSong" w:hAnsi="Gv5e429e+FangSong" w:eastAsia="Gv5e429e+FangSong"/>
                <w:color w:val="000000"/>
                <w:sz w:val="21"/>
              </w:rPr>
              <w:t>近期</w:t>
            </w:r>
          </w:p>
        </w:tc>
      </w:tr>
      <w:tr w14:paraId="6F27699E">
        <w:tblPrEx>
          <w:tblCellMar>
            <w:top w:w="0" w:type="dxa"/>
            <w:left w:w="108" w:type="dxa"/>
            <w:bottom w:w="0" w:type="dxa"/>
            <w:right w:w="108" w:type="dxa"/>
          </w:tblCellMar>
        </w:tblPrEx>
        <w:trPr>
          <w:trHeight w:val="101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0B6B0">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37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0B6A6A">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生态空间修</w:t>
            </w:r>
          </w:p>
          <w:p w14:paraId="1EB4958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7145A1">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水土流失</w:t>
            </w:r>
          </w:p>
          <w:p w14:paraId="2AD07D4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58818">
            <w:pPr>
              <w:widowControl/>
              <w:autoSpaceDE w:val="0"/>
              <w:autoSpaceDN w:val="0"/>
              <w:spacing w:before="0" w:after="0" w:line="310" w:lineRule="exact"/>
              <w:ind w:left="88" w:right="88" w:firstLine="0"/>
              <w:jc w:val="both"/>
            </w:pPr>
            <w:r>
              <w:rPr>
                <w:rFonts w:ascii="Gv5e429e+FangSong" w:hAnsi="Gv5e429e+FangSong" w:eastAsia="Gv5e429e+FangSong"/>
                <w:color w:val="000000"/>
                <w:sz w:val="21"/>
              </w:rPr>
              <w:t>铜都街道块河沿岸水土流失治理规划项目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3AE79">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DE1C4D">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896.3300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775C4">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27F4595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970905">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E57496">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469.23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A88991">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2026-2035</w:t>
            </w:r>
          </w:p>
          <w:p w14:paraId="2D4C5E6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C5457F">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远期</w:t>
            </w:r>
          </w:p>
        </w:tc>
      </w:tr>
      <w:tr w14:paraId="68340BAE">
        <w:tblPrEx>
          <w:tblCellMar>
            <w:top w:w="0" w:type="dxa"/>
            <w:left w:w="108" w:type="dxa"/>
            <w:bottom w:w="0" w:type="dxa"/>
            <w:right w:w="108" w:type="dxa"/>
          </w:tblCellMar>
        </w:tblPrEx>
        <w:trPr>
          <w:trHeight w:val="127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EF90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38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5D5E2B">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生态空间修</w:t>
            </w:r>
          </w:p>
          <w:p w14:paraId="218F932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944EEB">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水土流失</w:t>
            </w:r>
          </w:p>
          <w:p w14:paraId="7D44D88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F63D5">
            <w:pPr>
              <w:widowControl/>
              <w:autoSpaceDE w:val="0"/>
              <w:autoSpaceDN w:val="0"/>
              <w:spacing w:before="0" w:after="0" w:line="304" w:lineRule="exact"/>
              <w:ind w:left="88" w:right="88" w:firstLine="0"/>
              <w:jc w:val="both"/>
            </w:pPr>
            <w:r>
              <w:rPr>
                <w:rFonts w:ascii="Gv5e429e+FangSong" w:hAnsi="Gv5e429e+FangSong" w:eastAsia="Gv5e429e+FangSong"/>
                <w:color w:val="000000"/>
                <w:sz w:val="21"/>
              </w:rPr>
              <w:t>铜都街道华新水泥锅底塘石灰岩附近矿水土流失治理规</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D26097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EAC4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73.4900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EC3CF">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66143B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98903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18A22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38.47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872B0">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2026-2035</w:t>
            </w:r>
          </w:p>
          <w:p w14:paraId="0E321F8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9757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远期</w:t>
            </w:r>
          </w:p>
        </w:tc>
      </w:tr>
    </w:tbl>
    <w:p w14:paraId="7886515F">
      <w:pPr>
        <w:widowControl/>
        <w:autoSpaceDE w:val="0"/>
        <w:autoSpaceDN w:val="0"/>
        <w:spacing w:before="980" w:after="0" w:line="180" w:lineRule="exact"/>
        <w:ind w:left="0" w:right="0" w:firstLine="0"/>
        <w:jc w:val="center"/>
      </w:pPr>
      <w:r>
        <w:rPr>
          <w:rFonts w:ascii="K1zq58QP+Calibri" w:hAnsi="K1zq58QP+Calibri" w:eastAsia="K1zq58QP+Calibri"/>
          <w:color w:val="000000"/>
          <w:sz w:val="18"/>
        </w:rPr>
        <w:t>82</w:t>
      </w:r>
    </w:p>
    <w:p w14:paraId="41C79E0B">
      <w:pPr>
        <w:sectPr>
          <w:pgSz w:w="16838" w:h="12306"/>
          <w:pgMar w:top="440" w:right="1396" w:bottom="392" w:left="1416" w:header="720" w:footer="720" w:gutter="0"/>
          <w:cols w:equalWidth="0" w:num="1">
            <w:col w:w="14026"/>
          </w:cols>
          <w:docGrid w:linePitch="360" w:charSpace="0"/>
        </w:sectPr>
      </w:pPr>
    </w:p>
    <w:p w14:paraId="418C926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2403671F">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36639867">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25F74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E9BA5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634AD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F2749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7CF01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4479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72318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BB0A1">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4799EB55">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329F7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DF29F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40691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14FD4352">
        <w:tblPrEx>
          <w:tblCellMar>
            <w:top w:w="0" w:type="dxa"/>
            <w:left w:w="108" w:type="dxa"/>
            <w:bottom w:w="0" w:type="dxa"/>
            <w:right w:w="108" w:type="dxa"/>
          </w:tblCellMar>
        </w:tblPrEx>
        <w:trPr>
          <w:trHeight w:val="101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665F3A"/>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E87211"/>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F5C0C"/>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F95A04">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705940A"/>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2725FB"/>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7AB7B"/>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6D0AB6"/>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486586"/>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C1C3E"/>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582EAE"/>
        </w:tc>
      </w:tr>
      <w:tr w14:paraId="24558A36">
        <w:tblPrEx>
          <w:tblCellMar>
            <w:top w:w="0" w:type="dxa"/>
            <w:left w:w="108" w:type="dxa"/>
            <w:bottom w:w="0" w:type="dxa"/>
            <w:right w:w="108" w:type="dxa"/>
          </w:tblCellMar>
        </w:tblPrEx>
        <w:trPr>
          <w:trHeight w:val="101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CEFAAF">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39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970EE">
            <w:pPr>
              <w:widowControl/>
              <w:autoSpaceDE w:val="0"/>
              <w:autoSpaceDN w:val="0"/>
              <w:spacing w:before="252" w:after="0" w:line="208" w:lineRule="exact"/>
              <w:ind w:left="0" w:right="0" w:firstLine="0"/>
              <w:jc w:val="center"/>
            </w:pPr>
            <w:r>
              <w:rPr>
                <w:rFonts w:ascii="Gv5e429e+FangSong" w:hAnsi="Gv5e429e+FangSong" w:eastAsia="Gv5e429e+FangSong"/>
                <w:color w:val="000000"/>
                <w:sz w:val="21"/>
              </w:rPr>
              <w:t>生态空间修</w:t>
            </w:r>
          </w:p>
          <w:p w14:paraId="0304E1B5">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69077">
            <w:pPr>
              <w:widowControl/>
              <w:autoSpaceDE w:val="0"/>
              <w:autoSpaceDN w:val="0"/>
              <w:spacing w:before="252" w:after="0" w:line="208" w:lineRule="exact"/>
              <w:ind w:left="0" w:right="0" w:firstLine="0"/>
              <w:jc w:val="center"/>
            </w:pPr>
            <w:r>
              <w:rPr>
                <w:rFonts w:ascii="Gv5e429e+FangSong" w:hAnsi="Gv5e429e+FangSong" w:eastAsia="Gv5e429e+FangSong"/>
                <w:color w:val="000000"/>
                <w:sz w:val="21"/>
              </w:rPr>
              <w:t>水土流失</w:t>
            </w:r>
          </w:p>
          <w:p w14:paraId="0A9240C3">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4DD86D">
            <w:pPr>
              <w:widowControl/>
              <w:autoSpaceDE w:val="0"/>
              <w:autoSpaceDN w:val="0"/>
              <w:spacing w:before="0" w:after="0" w:line="310" w:lineRule="exact"/>
              <w:ind w:left="88" w:right="88" w:firstLine="0"/>
              <w:jc w:val="both"/>
            </w:pPr>
            <w:r>
              <w:rPr>
                <w:rFonts w:ascii="Gv5e429e+FangSong" w:hAnsi="Gv5e429e+FangSong" w:eastAsia="Gv5e429e+FangSong"/>
                <w:color w:val="000000"/>
                <w:sz w:val="21"/>
              </w:rPr>
              <w:t>汤丹镇小江沿岸水土流失治理规划项目一</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1A03B">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867991">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545.5300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2B718">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78EAAFF3">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C7062">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7879F">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285.58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76C819">
            <w:pPr>
              <w:widowControl/>
              <w:autoSpaceDE w:val="0"/>
              <w:autoSpaceDN w:val="0"/>
              <w:spacing w:before="252" w:after="0" w:line="208" w:lineRule="exact"/>
              <w:ind w:left="0" w:right="0" w:firstLine="0"/>
              <w:jc w:val="center"/>
            </w:pPr>
            <w:r>
              <w:rPr>
                <w:rFonts w:ascii="Gv5e429e+FangSong" w:hAnsi="Gv5e429e+FangSong" w:eastAsia="Gv5e429e+FangSong"/>
                <w:color w:val="000000"/>
                <w:sz w:val="21"/>
              </w:rPr>
              <w:t>2021-2025</w:t>
            </w:r>
          </w:p>
          <w:p w14:paraId="185B734C">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FBCD43">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近期</w:t>
            </w:r>
          </w:p>
        </w:tc>
      </w:tr>
      <w:tr w14:paraId="7E604617">
        <w:tblPrEx>
          <w:tblCellMar>
            <w:top w:w="0" w:type="dxa"/>
            <w:left w:w="108" w:type="dxa"/>
            <w:bottom w:w="0" w:type="dxa"/>
            <w:right w:w="108" w:type="dxa"/>
          </w:tblCellMar>
        </w:tblPrEx>
        <w:trPr>
          <w:trHeight w:val="101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1A34E38">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40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99493">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生态空间修</w:t>
            </w:r>
          </w:p>
          <w:p w14:paraId="6DDD1B0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7335E">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水土流失</w:t>
            </w:r>
          </w:p>
          <w:p w14:paraId="3D92933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026D7">
            <w:pPr>
              <w:widowControl/>
              <w:autoSpaceDE w:val="0"/>
              <w:autoSpaceDN w:val="0"/>
              <w:spacing w:before="0" w:after="0" w:line="310" w:lineRule="exact"/>
              <w:ind w:left="88" w:right="88" w:firstLine="0"/>
              <w:jc w:val="both"/>
            </w:pPr>
            <w:r>
              <w:rPr>
                <w:rFonts w:ascii="Gv5e429e+FangSong" w:hAnsi="Gv5e429e+FangSong" w:eastAsia="Gv5e429e+FangSong"/>
                <w:color w:val="000000"/>
                <w:sz w:val="21"/>
              </w:rPr>
              <w:t>汤丹镇小江沿岸水土流失治理规划项目二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B485C">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E17533">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571.5800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5C0811E">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28DE292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014FFB">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A91894">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299.22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2999D2">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2021-2025</w:t>
            </w:r>
          </w:p>
          <w:p w14:paraId="51EC84F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BAAE941">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近期</w:t>
            </w:r>
          </w:p>
        </w:tc>
      </w:tr>
      <w:tr w14:paraId="16D720B9">
        <w:tblPrEx>
          <w:tblCellMar>
            <w:top w:w="0" w:type="dxa"/>
            <w:left w:w="108" w:type="dxa"/>
            <w:bottom w:w="0" w:type="dxa"/>
            <w:right w:w="108" w:type="dxa"/>
          </w:tblCellMar>
        </w:tblPrEx>
        <w:trPr>
          <w:trHeight w:val="101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CACF2">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41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C6045C">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生态空间修</w:t>
            </w:r>
          </w:p>
          <w:p w14:paraId="6E166DA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565D58">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水土流失</w:t>
            </w:r>
          </w:p>
          <w:p w14:paraId="44275F7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0675BB">
            <w:pPr>
              <w:widowControl/>
              <w:autoSpaceDE w:val="0"/>
              <w:autoSpaceDN w:val="0"/>
              <w:spacing w:before="0" w:after="0" w:line="310" w:lineRule="exact"/>
              <w:ind w:left="88" w:right="88" w:firstLine="0"/>
              <w:jc w:val="both"/>
            </w:pPr>
            <w:r>
              <w:rPr>
                <w:rFonts w:ascii="Gv5e429e+FangSong" w:hAnsi="Gv5e429e+FangSong" w:eastAsia="Gv5e429e+FangSong"/>
                <w:color w:val="000000"/>
                <w:sz w:val="21"/>
              </w:rPr>
              <w:t>汤丹镇小江沿岸水土流失治理规划项目三</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C9BAB25">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939D45">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261.5900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C56065">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4826D05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4AF4E4">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CCA993">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136.94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3985EA">
            <w:pPr>
              <w:widowControl/>
              <w:autoSpaceDE w:val="0"/>
              <w:autoSpaceDN w:val="0"/>
              <w:spacing w:before="252" w:after="0" w:line="210" w:lineRule="exact"/>
              <w:ind w:left="0" w:right="0" w:firstLine="0"/>
              <w:jc w:val="center"/>
            </w:pPr>
            <w:r>
              <w:rPr>
                <w:rFonts w:ascii="Gv5e429e+FangSong" w:hAnsi="Gv5e429e+FangSong" w:eastAsia="Gv5e429e+FangSong"/>
                <w:color w:val="000000"/>
                <w:sz w:val="21"/>
              </w:rPr>
              <w:t>2021-2025</w:t>
            </w:r>
          </w:p>
          <w:p w14:paraId="53BB023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F73F96">
            <w:pPr>
              <w:widowControl/>
              <w:autoSpaceDE w:val="0"/>
              <w:autoSpaceDN w:val="0"/>
              <w:spacing w:before="408" w:after="0" w:line="210" w:lineRule="exact"/>
              <w:ind w:left="0" w:right="0" w:firstLine="0"/>
              <w:jc w:val="center"/>
            </w:pPr>
            <w:r>
              <w:rPr>
                <w:rFonts w:ascii="Gv5e429e+FangSong" w:hAnsi="Gv5e429e+FangSong" w:eastAsia="Gv5e429e+FangSong"/>
                <w:color w:val="000000"/>
                <w:sz w:val="21"/>
              </w:rPr>
              <w:t>近期</w:t>
            </w:r>
          </w:p>
        </w:tc>
      </w:tr>
      <w:tr w14:paraId="12CF5174">
        <w:tblPrEx>
          <w:tblCellMar>
            <w:top w:w="0" w:type="dxa"/>
            <w:left w:w="108" w:type="dxa"/>
            <w:bottom w:w="0" w:type="dxa"/>
            <w:right w:w="108" w:type="dxa"/>
          </w:tblCellMar>
        </w:tblPrEx>
        <w:trPr>
          <w:trHeight w:val="101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91639">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42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C2E7A">
            <w:pPr>
              <w:widowControl/>
              <w:autoSpaceDE w:val="0"/>
              <w:autoSpaceDN w:val="0"/>
              <w:spacing w:before="252" w:after="0" w:line="208" w:lineRule="exact"/>
              <w:ind w:left="0" w:right="0" w:firstLine="0"/>
              <w:jc w:val="center"/>
            </w:pPr>
            <w:r>
              <w:rPr>
                <w:rFonts w:ascii="Gv5e429e+FangSong" w:hAnsi="Gv5e429e+FangSong" w:eastAsia="Gv5e429e+FangSong"/>
                <w:color w:val="000000"/>
                <w:sz w:val="21"/>
              </w:rPr>
              <w:t>生态空间修</w:t>
            </w:r>
          </w:p>
          <w:p w14:paraId="2232EEC0">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184355">
            <w:pPr>
              <w:widowControl/>
              <w:autoSpaceDE w:val="0"/>
              <w:autoSpaceDN w:val="0"/>
              <w:spacing w:before="252" w:after="0" w:line="208" w:lineRule="exact"/>
              <w:ind w:left="0" w:right="0" w:firstLine="0"/>
              <w:jc w:val="center"/>
            </w:pPr>
            <w:r>
              <w:rPr>
                <w:rFonts w:ascii="Gv5e429e+FangSong" w:hAnsi="Gv5e429e+FangSong" w:eastAsia="Gv5e429e+FangSong"/>
                <w:color w:val="000000"/>
                <w:sz w:val="21"/>
              </w:rPr>
              <w:t>水土流失</w:t>
            </w:r>
          </w:p>
          <w:p w14:paraId="7A84429A">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BDDC1C">
            <w:pPr>
              <w:widowControl/>
              <w:autoSpaceDE w:val="0"/>
              <w:autoSpaceDN w:val="0"/>
              <w:spacing w:before="0" w:after="0" w:line="310" w:lineRule="exact"/>
              <w:ind w:left="0" w:right="0" w:firstLine="0"/>
              <w:jc w:val="center"/>
            </w:pPr>
            <w:r>
              <w:rPr>
                <w:rFonts w:ascii="Gv5e429e+FangSong" w:hAnsi="Gv5e429e+FangSong" w:eastAsia="Gv5e429e+FangSong"/>
                <w:color w:val="000000"/>
                <w:sz w:val="21"/>
              </w:rPr>
              <w:t>汤丹铜矿水土流失治理规划项目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E58B5">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2CA96A">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124.1300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5D8557">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4402CA01">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F0E5B0">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531EF">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64.98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13A80D7">
            <w:pPr>
              <w:widowControl/>
              <w:autoSpaceDE w:val="0"/>
              <w:autoSpaceDN w:val="0"/>
              <w:spacing w:before="252" w:after="0" w:line="208" w:lineRule="exact"/>
              <w:ind w:left="0" w:right="0" w:firstLine="0"/>
              <w:jc w:val="center"/>
            </w:pPr>
            <w:r>
              <w:rPr>
                <w:rFonts w:ascii="Gv5e429e+FangSong" w:hAnsi="Gv5e429e+FangSong" w:eastAsia="Gv5e429e+FangSong"/>
                <w:color w:val="000000"/>
                <w:sz w:val="21"/>
              </w:rPr>
              <w:t>2026-2035</w:t>
            </w:r>
          </w:p>
          <w:p w14:paraId="11B69BB8">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33B28E">
            <w:pPr>
              <w:widowControl/>
              <w:autoSpaceDE w:val="0"/>
              <w:autoSpaceDN w:val="0"/>
              <w:spacing w:before="408" w:after="0" w:line="208" w:lineRule="exact"/>
              <w:ind w:left="0" w:right="0" w:firstLine="0"/>
              <w:jc w:val="center"/>
            </w:pPr>
            <w:r>
              <w:rPr>
                <w:rFonts w:ascii="Gv5e429e+FangSong" w:hAnsi="Gv5e429e+FangSong" w:eastAsia="Gv5e429e+FangSong"/>
                <w:color w:val="000000"/>
                <w:sz w:val="21"/>
              </w:rPr>
              <w:t>远期</w:t>
            </w:r>
          </w:p>
        </w:tc>
      </w:tr>
      <w:tr w14:paraId="1ED97A41">
        <w:tblPrEx>
          <w:tblCellMar>
            <w:top w:w="0" w:type="dxa"/>
            <w:left w:w="108" w:type="dxa"/>
            <w:bottom w:w="0" w:type="dxa"/>
            <w:right w:w="108" w:type="dxa"/>
          </w:tblCellMar>
        </w:tblPrEx>
        <w:trPr>
          <w:trHeight w:val="134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7ED373">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43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ACD7B8">
            <w:pPr>
              <w:widowControl/>
              <w:autoSpaceDE w:val="0"/>
              <w:autoSpaceDN w:val="0"/>
              <w:spacing w:before="416" w:after="0" w:line="208" w:lineRule="exact"/>
              <w:ind w:left="0" w:right="0" w:firstLine="0"/>
              <w:jc w:val="center"/>
            </w:pPr>
            <w:r>
              <w:rPr>
                <w:rFonts w:ascii="Gv5e429e+FangSong" w:hAnsi="Gv5e429e+FangSong" w:eastAsia="Gv5e429e+FangSong"/>
                <w:color w:val="000000"/>
                <w:sz w:val="21"/>
              </w:rPr>
              <w:t>生态空间修</w:t>
            </w:r>
          </w:p>
          <w:p w14:paraId="7F9EA394">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5802BD">
            <w:pPr>
              <w:widowControl/>
              <w:autoSpaceDE w:val="0"/>
              <w:autoSpaceDN w:val="0"/>
              <w:spacing w:before="416" w:after="0" w:line="208" w:lineRule="exact"/>
              <w:ind w:left="0" w:right="0" w:firstLine="0"/>
              <w:jc w:val="center"/>
            </w:pPr>
            <w:r>
              <w:rPr>
                <w:rFonts w:ascii="Gv5e429e+FangSong" w:hAnsi="Gv5e429e+FangSong" w:eastAsia="Gv5e429e+FangSong"/>
                <w:color w:val="000000"/>
                <w:sz w:val="21"/>
              </w:rPr>
              <w:t>水土流失</w:t>
            </w:r>
          </w:p>
          <w:p w14:paraId="75A73423">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0CF143">
            <w:pPr>
              <w:widowControl/>
              <w:autoSpaceDE w:val="0"/>
              <w:autoSpaceDN w:val="0"/>
              <w:spacing w:before="0" w:after="0" w:line="312" w:lineRule="exact"/>
              <w:ind w:left="0" w:right="0" w:firstLine="0"/>
              <w:jc w:val="center"/>
            </w:pPr>
            <w:r>
              <w:rPr>
                <w:rFonts w:ascii="Gv5e429e+FangSong" w:hAnsi="Gv5e429e+FangSong" w:eastAsia="Gv5e429e+FangSong"/>
                <w:color w:val="000000"/>
                <w:sz w:val="21"/>
              </w:rPr>
              <w:t>汤丹石庄铅锌矿附近水土流失治理规划项目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A019F">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FE6D11">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890.5400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EF01DF">
            <w:pPr>
              <w:widowControl/>
              <w:autoSpaceDE w:val="0"/>
              <w:autoSpaceDN w:val="0"/>
              <w:spacing w:before="156" w:after="0" w:line="312"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16C4CAE2">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A1570">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D6572D">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466.20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A2640">
            <w:pPr>
              <w:widowControl/>
              <w:autoSpaceDE w:val="0"/>
              <w:autoSpaceDN w:val="0"/>
              <w:spacing w:before="416" w:after="0" w:line="208" w:lineRule="exact"/>
              <w:ind w:left="0" w:right="0" w:firstLine="0"/>
              <w:jc w:val="center"/>
            </w:pPr>
            <w:r>
              <w:rPr>
                <w:rFonts w:ascii="Gv5e429e+FangSong" w:hAnsi="Gv5e429e+FangSong" w:eastAsia="Gv5e429e+FangSong"/>
                <w:color w:val="000000"/>
                <w:sz w:val="21"/>
              </w:rPr>
              <w:t>2026-2035</w:t>
            </w:r>
          </w:p>
          <w:p w14:paraId="6BD9ADD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72C7B9">
            <w:pPr>
              <w:widowControl/>
              <w:autoSpaceDE w:val="0"/>
              <w:autoSpaceDN w:val="0"/>
              <w:spacing w:before="572" w:after="0" w:line="208" w:lineRule="exact"/>
              <w:ind w:left="0" w:right="0" w:firstLine="0"/>
              <w:jc w:val="center"/>
            </w:pPr>
            <w:r>
              <w:rPr>
                <w:rFonts w:ascii="Gv5e429e+FangSong" w:hAnsi="Gv5e429e+FangSong" w:eastAsia="Gv5e429e+FangSong"/>
                <w:color w:val="000000"/>
                <w:sz w:val="21"/>
              </w:rPr>
              <w:t>远期</w:t>
            </w:r>
          </w:p>
        </w:tc>
      </w:tr>
      <w:tr w14:paraId="5535943C">
        <w:tblPrEx>
          <w:tblCellMar>
            <w:top w:w="0" w:type="dxa"/>
            <w:left w:w="108" w:type="dxa"/>
            <w:bottom w:w="0" w:type="dxa"/>
            <w:right w:w="108" w:type="dxa"/>
          </w:tblCellMar>
        </w:tblPrEx>
        <w:trPr>
          <w:trHeight w:val="101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7C9FD">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44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356F61">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生态空间修</w:t>
            </w:r>
          </w:p>
          <w:p w14:paraId="2066EAC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724E3E">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水土流失</w:t>
            </w:r>
          </w:p>
          <w:p w14:paraId="15167E4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060D38">
            <w:pPr>
              <w:widowControl/>
              <w:autoSpaceDE w:val="0"/>
              <w:autoSpaceDN w:val="0"/>
              <w:spacing w:before="0" w:after="0" w:line="310" w:lineRule="exact"/>
              <w:ind w:left="88" w:right="88" w:firstLine="0"/>
              <w:jc w:val="both"/>
            </w:pPr>
            <w:r>
              <w:rPr>
                <w:rFonts w:ascii="Gv5e429e+FangSong" w:hAnsi="Gv5e429e+FangSong" w:eastAsia="Gv5e429e+FangSong"/>
                <w:color w:val="000000"/>
                <w:sz w:val="21"/>
              </w:rPr>
              <w:t>舍块乡普渡河沿岸水土流失治理规划项目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AB505DB">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4365E">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1241.3000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5689DC1">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2BBC4E8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B6488">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8C4352">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649.82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D4B4B">
            <w:pPr>
              <w:widowControl/>
              <w:autoSpaceDE w:val="0"/>
              <w:autoSpaceDN w:val="0"/>
              <w:spacing w:before="250" w:after="0" w:line="210" w:lineRule="exact"/>
              <w:ind w:left="0" w:right="0" w:firstLine="0"/>
              <w:jc w:val="center"/>
            </w:pPr>
            <w:r>
              <w:rPr>
                <w:rFonts w:ascii="Gv5e429e+FangSong" w:hAnsi="Gv5e429e+FangSong" w:eastAsia="Gv5e429e+FangSong"/>
                <w:color w:val="000000"/>
                <w:sz w:val="21"/>
              </w:rPr>
              <w:t>2021-2025</w:t>
            </w:r>
          </w:p>
          <w:p w14:paraId="44E46AF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322AA">
            <w:pPr>
              <w:widowControl/>
              <w:autoSpaceDE w:val="0"/>
              <w:autoSpaceDN w:val="0"/>
              <w:spacing w:before="406" w:after="0" w:line="210" w:lineRule="exact"/>
              <w:ind w:left="0" w:right="0" w:firstLine="0"/>
              <w:jc w:val="center"/>
            </w:pPr>
            <w:r>
              <w:rPr>
                <w:rFonts w:ascii="Gv5e429e+FangSong" w:hAnsi="Gv5e429e+FangSong" w:eastAsia="Gv5e429e+FangSong"/>
                <w:color w:val="000000"/>
                <w:sz w:val="21"/>
              </w:rPr>
              <w:t>近期</w:t>
            </w:r>
          </w:p>
        </w:tc>
      </w:tr>
    </w:tbl>
    <w:p w14:paraId="0BBE6FB9">
      <w:pPr>
        <w:widowControl/>
        <w:autoSpaceDE w:val="0"/>
        <w:autoSpaceDN w:val="0"/>
        <w:spacing w:before="1052" w:after="0" w:line="180" w:lineRule="exact"/>
        <w:ind w:left="0" w:right="0" w:firstLine="0"/>
        <w:jc w:val="center"/>
      </w:pPr>
      <w:r>
        <w:rPr>
          <w:rFonts w:ascii="K1zq58QP+Calibri" w:hAnsi="K1zq58QP+Calibri" w:eastAsia="K1zq58QP+Calibri"/>
          <w:color w:val="000000"/>
          <w:sz w:val="18"/>
        </w:rPr>
        <w:t>83</w:t>
      </w:r>
    </w:p>
    <w:p w14:paraId="3B699F9C">
      <w:pPr>
        <w:sectPr>
          <w:pgSz w:w="16838" w:h="12306"/>
          <w:pgMar w:top="440" w:right="1396" w:bottom="392" w:left="1416" w:header="720" w:footer="720" w:gutter="0"/>
          <w:cols w:equalWidth="0" w:num="1">
            <w:col w:w="14026"/>
          </w:cols>
          <w:docGrid w:linePitch="360" w:charSpace="0"/>
        </w:sectPr>
      </w:pPr>
    </w:p>
    <w:p w14:paraId="704E8A7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FACBB39">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2A038AD">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258B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F940C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358F3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46C9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184E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3ED9E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422C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C39BB">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09A3C925">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63A4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5FCA2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E66F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71A782F8">
        <w:tblPrEx>
          <w:tblCellMar>
            <w:top w:w="0" w:type="dxa"/>
            <w:left w:w="108" w:type="dxa"/>
            <w:bottom w:w="0" w:type="dxa"/>
            <w:right w:w="108" w:type="dxa"/>
          </w:tblCellMar>
        </w:tblPrEx>
        <w:trPr>
          <w:trHeight w:val="127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98061">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45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2C78DB">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生态空间修</w:t>
            </w:r>
          </w:p>
          <w:p w14:paraId="0549C5B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D7EEA">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水土流失</w:t>
            </w:r>
          </w:p>
          <w:p w14:paraId="64697F2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8A6BF1">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阿旺镇白龙潭磷矿附近水土流失治理规划项目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709D5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60C5A6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60.5700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69200">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水土流失区域发展林地，对树种选择要因地制宜，兼顾美化要求，形成综合性</w:t>
            </w:r>
          </w:p>
          <w:p w14:paraId="512FC91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保水保土的防护体系。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A9A32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4B7C3A1">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31.71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F551CB">
            <w:pPr>
              <w:widowControl/>
              <w:autoSpaceDE w:val="0"/>
              <w:autoSpaceDN w:val="0"/>
              <w:spacing w:before="380" w:after="0" w:line="210" w:lineRule="exact"/>
              <w:ind w:left="0" w:right="0" w:firstLine="0"/>
              <w:jc w:val="center"/>
            </w:pPr>
            <w:r>
              <w:rPr>
                <w:rFonts w:ascii="Gv5e429e+FangSong" w:hAnsi="Gv5e429e+FangSong" w:eastAsia="Gv5e429e+FangSong"/>
                <w:color w:val="000000"/>
                <w:sz w:val="21"/>
              </w:rPr>
              <w:t>2026-2035</w:t>
            </w:r>
          </w:p>
          <w:p w14:paraId="7DE772F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071C6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远期</w:t>
            </w:r>
          </w:p>
        </w:tc>
      </w:tr>
      <w:tr w14:paraId="3331211A">
        <w:tblPrEx>
          <w:tblCellMar>
            <w:top w:w="0" w:type="dxa"/>
            <w:left w:w="108" w:type="dxa"/>
            <w:bottom w:w="0" w:type="dxa"/>
            <w:right w:w="108" w:type="dxa"/>
          </w:tblCellMar>
        </w:tblPrEx>
        <w:trPr>
          <w:trHeight w:val="189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D71E4D">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46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E7D3D2"/>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D014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水土流失</w:t>
            </w:r>
          </w:p>
          <w:p w14:paraId="7FAA998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212475">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金沙江流域水土流失与石漠化综合治理工程项目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32763">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1E5888">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66.6667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7E93F4C">
            <w:pPr>
              <w:widowControl/>
              <w:tabs>
                <w:tab w:val="left" w:pos="56"/>
                <w:tab w:val="left" w:pos="320"/>
              </w:tabs>
              <w:autoSpaceDE w:val="0"/>
              <w:autoSpaceDN w:val="0"/>
              <w:spacing w:before="0" w:after="0" w:line="306" w:lineRule="exact"/>
              <w:ind w:left="12" w:right="0" w:firstLine="0"/>
              <w:jc w:val="left"/>
            </w:pPr>
            <w:r>
              <w:rPr>
                <w:rFonts w:ascii="Gv5e429e+FangSong" w:hAnsi="Gv5e429e+FangSong" w:eastAsia="Gv5e429e+FangSong"/>
                <w:color w:val="000000"/>
                <w:sz w:val="21"/>
              </w:rPr>
              <w:t>新建水土保持林草地1000亩（其中：乔木林400亩，灌木林400亩，草地200亩）；（2）新建太阳能提灌站及其蓄水池、输水管网、滴灌、喷灌设施；（3）新造林地人工巡护、防火管理；（4）</w:t>
            </w:r>
            <w:r>
              <w:tab/>
            </w:r>
            <w:r>
              <w:rPr>
                <w:rFonts w:ascii="Gv5e429e+FangSong" w:hAnsi="Gv5e429e+FangSong" w:eastAsia="Gv5e429e+FangSong"/>
                <w:color w:val="000000"/>
                <w:sz w:val="21"/>
              </w:rPr>
              <w:t>新建标志牌1块、宣传牌2块。</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B227EA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林业和</w:t>
            </w:r>
          </w:p>
          <w:p w14:paraId="66007A2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草原局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8124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A2AD9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2026-2035</w:t>
            </w:r>
          </w:p>
          <w:p w14:paraId="0B65BA1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778F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远期</w:t>
            </w:r>
          </w:p>
        </w:tc>
      </w:tr>
      <w:tr w14:paraId="55325F19">
        <w:tblPrEx>
          <w:tblCellMar>
            <w:top w:w="0" w:type="dxa"/>
            <w:left w:w="108" w:type="dxa"/>
            <w:bottom w:w="0" w:type="dxa"/>
            <w:right w:w="108" w:type="dxa"/>
          </w:tblCellMar>
        </w:tblPrEx>
        <w:trPr>
          <w:trHeight w:val="167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A8FCC">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47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C79468">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生态空间修</w:t>
            </w:r>
          </w:p>
          <w:p w14:paraId="47202F3A">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EE677A">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河道保护</w:t>
            </w:r>
          </w:p>
          <w:p w14:paraId="5018233B">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6D859">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小江东川下段</w:t>
            </w:r>
          </w:p>
          <w:p w14:paraId="79E5FA68">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河道治理工程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91A5F">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6C9AAA">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3040.0000</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83BBDD">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新建堤防长度9.1公里，加固堤防长1.6</w:t>
            </w:r>
          </w:p>
          <w:p w14:paraId="4D19CEE6">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公里，护岸1.8公里</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E80D04">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82A156">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8350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995332">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2021-2025</w:t>
            </w:r>
          </w:p>
          <w:p w14:paraId="20701C39">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850FC">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近期</w:t>
            </w:r>
          </w:p>
        </w:tc>
      </w:tr>
      <w:tr w14:paraId="20E170A1">
        <w:tblPrEx>
          <w:tblCellMar>
            <w:top w:w="0" w:type="dxa"/>
            <w:left w:w="108" w:type="dxa"/>
            <w:bottom w:w="0" w:type="dxa"/>
            <w:right w:w="108" w:type="dxa"/>
          </w:tblCellMar>
        </w:tblPrEx>
        <w:trPr>
          <w:trHeight w:val="200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AECFAB">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48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52E83B">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生态空间修</w:t>
            </w:r>
          </w:p>
          <w:p w14:paraId="1AC2CB0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CAAC61">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河道保护</w:t>
            </w:r>
          </w:p>
          <w:p w14:paraId="5737048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F7C1B4">
            <w:pPr>
              <w:widowControl/>
              <w:autoSpaceDE w:val="0"/>
              <w:autoSpaceDN w:val="0"/>
              <w:spacing w:before="488" w:after="0" w:line="312" w:lineRule="exact"/>
              <w:ind w:left="0" w:right="0" w:firstLine="0"/>
              <w:jc w:val="center"/>
            </w:pPr>
            <w:r>
              <w:rPr>
                <w:rFonts w:ascii="Gv5e429e+FangSong" w:hAnsi="Gv5e429e+FangSong" w:eastAsia="Gv5e429e+FangSong"/>
                <w:color w:val="000000"/>
                <w:sz w:val="21"/>
              </w:rPr>
              <w:t>东川区小清河出口段治理工程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A6B5B1">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1A02AA">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C21765">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治理河道7公里，新建堤防长度14</w:t>
            </w:r>
          </w:p>
          <w:p w14:paraId="19A70D3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公里。</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9BED1E">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E51A5">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2800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E59D0C">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2021-2025</w:t>
            </w:r>
          </w:p>
          <w:p w14:paraId="1CF5F7C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B5BEAB">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近期</w:t>
            </w:r>
          </w:p>
        </w:tc>
      </w:tr>
    </w:tbl>
    <w:p w14:paraId="2BD5B1D5">
      <w:pPr>
        <w:widowControl/>
        <w:autoSpaceDE w:val="0"/>
        <w:autoSpaceDN w:val="0"/>
        <w:spacing w:before="1636" w:after="0" w:line="180" w:lineRule="exact"/>
        <w:ind w:left="0" w:right="0" w:firstLine="0"/>
        <w:jc w:val="center"/>
      </w:pPr>
      <w:r>
        <w:rPr>
          <w:rFonts w:ascii="K1zq58QP+Calibri" w:hAnsi="K1zq58QP+Calibri" w:eastAsia="K1zq58QP+Calibri"/>
          <w:color w:val="000000"/>
          <w:sz w:val="18"/>
        </w:rPr>
        <w:t>84</w:t>
      </w:r>
    </w:p>
    <w:p w14:paraId="711BD8AC">
      <w:pPr>
        <w:sectPr>
          <w:pgSz w:w="16838" w:h="12306"/>
          <w:pgMar w:top="440" w:right="1396" w:bottom="392" w:left="1416" w:header="720" w:footer="720" w:gutter="0"/>
          <w:cols w:equalWidth="0" w:num="1">
            <w:col w:w="14026"/>
          </w:cols>
          <w:docGrid w:linePitch="360" w:charSpace="0"/>
        </w:sectPr>
      </w:pPr>
    </w:p>
    <w:p w14:paraId="12305DF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5162050A">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3F14DDF4">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344FF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8D6A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9D4C7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39C37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0BB339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B772A4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435EE5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861E6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3761EF7B">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F25A2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2B1ED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4D9A0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7F68230D">
        <w:tblPrEx>
          <w:tblCellMar>
            <w:top w:w="0" w:type="dxa"/>
            <w:left w:w="108" w:type="dxa"/>
            <w:bottom w:w="0" w:type="dxa"/>
            <w:right w:w="108" w:type="dxa"/>
          </w:tblCellMar>
        </w:tblPrEx>
        <w:trPr>
          <w:trHeight w:val="167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6BD10">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49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D61AE4">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生态空间修</w:t>
            </w:r>
          </w:p>
          <w:p w14:paraId="4C323625">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DCB6AD">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河道保护</w:t>
            </w:r>
          </w:p>
          <w:p w14:paraId="2DD4FF2D">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EFCB12">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东川区块河龙</w:t>
            </w:r>
          </w:p>
          <w:p w14:paraId="6C98117B">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洞段治理工程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8DC61">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BCAB61">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5D118">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治理河道3.2公里，新建堤防长度6</w:t>
            </w:r>
          </w:p>
          <w:p w14:paraId="78D51514">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公里。</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52395B">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1C4711">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1280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58000">
            <w:pPr>
              <w:widowControl/>
              <w:autoSpaceDE w:val="0"/>
              <w:autoSpaceDN w:val="0"/>
              <w:spacing w:before="580" w:after="0" w:line="208" w:lineRule="exact"/>
              <w:ind w:left="0" w:right="0" w:firstLine="0"/>
              <w:jc w:val="center"/>
            </w:pPr>
            <w:r>
              <w:rPr>
                <w:rFonts w:ascii="Gv5e429e+FangSong" w:hAnsi="Gv5e429e+FangSong" w:eastAsia="Gv5e429e+FangSong"/>
                <w:color w:val="000000"/>
                <w:sz w:val="21"/>
              </w:rPr>
              <w:t>2021-2025</w:t>
            </w:r>
          </w:p>
          <w:p w14:paraId="467877AF">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5BC48">
            <w:pPr>
              <w:widowControl/>
              <w:autoSpaceDE w:val="0"/>
              <w:autoSpaceDN w:val="0"/>
              <w:spacing w:before="736" w:after="0" w:line="208" w:lineRule="exact"/>
              <w:ind w:left="0" w:right="0" w:firstLine="0"/>
              <w:jc w:val="center"/>
            </w:pPr>
            <w:r>
              <w:rPr>
                <w:rFonts w:ascii="Gv5e429e+FangSong" w:hAnsi="Gv5e429e+FangSong" w:eastAsia="Gv5e429e+FangSong"/>
                <w:color w:val="000000"/>
                <w:sz w:val="21"/>
              </w:rPr>
              <w:t>近期</w:t>
            </w:r>
          </w:p>
        </w:tc>
      </w:tr>
      <w:tr w14:paraId="25621FEB">
        <w:tblPrEx>
          <w:tblCellMar>
            <w:top w:w="0" w:type="dxa"/>
            <w:left w:w="108" w:type="dxa"/>
            <w:bottom w:w="0" w:type="dxa"/>
            <w:right w:w="108" w:type="dxa"/>
          </w:tblCellMar>
        </w:tblPrEx>
        <w:trPr>
          <w:trHeight w:val="200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30024B">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50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51925">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生态空间修</w:t>
            </w:r>
          </w:p>
          <w:p w14:paraId="25BCB4B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FDED8E">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河道保护</w:t>
            </w:r>
          </w:p>
          <w:p w14:paraId="197D718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治理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1DD034">
            <w:pPr>
              <w:widowControl/>
              <w:autoSpaceDE w:val="0"/>
              <w:autoSpaceDN w:val="0"/>
              <w:spacing w:before="176" w:after="0" w:line="312" w:lineRule="exact"/>
              <w:ind w:left="0" w:right="0" w:firstLine="0"/>
              <w:jc w:val="center"/>
            </w:pPr>
            <w:r>
              <w:rPr>
                <w:rFonts w:ascii="Gv5e429e+FangSong" w:hAnsi="Gv5e429e+FangSong" w:eastAsia="Gv5e429e+FangSong"/>
                <w:color w:val="000000"/>
                <w:sz w:val="21"/>
              </w:rPr>
              <w:t>昆明市东川区小江综合治理（林家渡公路桥～825回水位）工程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D8B4B5">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FCC0A">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66FCC">
            <w:pPr>
              <w:widowControl/>
              <w:tabs>
                <w:tab w:val="left" w:pos="556"/>
              </w:tabs>
              <w:autoSpaceDE w:val="0"/>
              <w:autoSpaceDN w:val="0"/>
              <w:spacing w:before="176" w:after="0" w:line="312" w:lineRule="exact"/>
              <w:ind w:left="8" w:right="0" w:firstLine="0"/>
              <w:jc w:val="left"/>
            </w:pPr>
            <w:r>
              <w:rPr>
                <w:rFonts w:ascii="Gv5e429e+FangSong" w:hAnsi="Gv5e429e+FangSong" w:eastAsia="Gv5e429e+FangSong"/>
                <w:color w:val="000000"/>
                <w:sz w:val="21"/>
              </w:rPr>
              <w:t>河道防洪堤治理，治理长度为21.50公里，新建河堤11.43公里（左岸：新建防洪墙10.22公里、基础护脚0.05公里、混凝土贴坡护坡0.83公里；右岸：</w:t>
            </w:r>
            <w:r>
              <w:tab/>
            </w:r>
            <w:r>
              <w:rPr>
                <w:rFonts w:ascii="Gv5e429e+FangSong" w:hAnsi="Gv5e429e+FangSong" w:eastAsia="Gv5e429e+FangSong"/>
                <w:color w:val="000000"/>
                <w:sz w:val="21"/>
              </w:rPr>
              <w:t>新建防洪墙0.33公里）。</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D3ADE7">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2A25BA">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20935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B89E7A">
            <w:pPr>
              <w:widowControl/>
              <w:autoSpaceDE w:val="0"/>
              <w:autoSpaceDN w:val="0"/>
              <w:spacing w:before="746" w:after="0" w:line="210" w:lineRule="exact"/>
              <w:ind w:left="0" w:right="0" w:firstLine="0"/>
              <w:jc w:val="center"/>
            </w:pPr>
            <w:r>
              <w:rPr>
                <w:rFonts w:ascii="Gv5e429e+FangSong" w:hAnsi="Gv5e429e+FangSong" w:eastAsia="Gv5e429e+FangSong"/>
                <w:color w:val="000000"/>
                <w:sz w:val="21"/>
              </w:rPr>
              <w:t>2021-2025</w:t>
            </w:r>
          </w:p>
          <w:p w14:paraId="504C712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B16257">
            <w:pPr>
              <w:widowControl/>
              <w:autoSpaceDE w:val="0"/>
              <w:autoSpaceDN w:val="0"/>
              <w:spacing w:before="902" w:after="0" w:line="210" w:lineRule="exact"/>
              <w:ind w:left="0" w:right="0" w:firstLine="0"/>
              <w:jc w:val="center"/>
            </w:pPr>
            <w:r>
              <w:rPr>
                <w:rFonts w:ascii="Gv5e429e+FangSong" w:hAnsi="Gv5e429e+FangSong" w:eastAsia="Gv5e429e+FangSong"/>
                <w:color w:val="000000"/>
                <w:sz w:val="21"/>
              </w:rPr>
              <w:t>近期</w:t>
            </w:r>
          </w:p>
        </w:tc>
      </w:tr>
      <w:tr w14:paraId="23527B75">
        <w:tblPrEx>
          <w:tblCellMar>
            <w:top w:w="0" w:type="dxa"/>
            <w:left w:w="108" w:type="dxa"/>
            <w:bottom w:w="0" w:type="dxa"/>
            <w:right w:w="108" w:type="dxa"/>
          </w:tblCellMar>
        </w:tblPrEx>
        <w:trPr>
          <w:trHeight w:val="266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29EAC2">
            <w:pPr>
              <w:widowControl/>
              <w:autoSpaceDE w:val="0"/>
              <w:autoSpaceDN w:val="0"/>
              <w:spacing w:before="1232" w:after="0" w:line="208" w:lineRule="exact"/>
              <w:ind w:left="0" w:right="0" w:firstLine="0"/>
              <w:jc w:val="center"/>
            </w:pPr>
            <w:r>
              <w:rPr>
                <w:rFonts w:ascii="Gv5e429e+FangSong" w:hAnsi="Gv5e429e+FangSong" w:eastAsia="Gv5e429e+FangSong"/>
                <w:color w:val="000000"/>
                <w:sz w:val="21"/>
              </w:rPr>
              <w:t>51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0475C0">
            <w:pPr>
              <w:widowControl/>
              <w:autoSpaceDE w:val="0"/>
              <w:autoSpaceDN w:val="0"/>
              <w:spacing w:before="1076" w:after="0" w:line="208" w:lineRule="exact"/>
              <w:ind w:left="0" w:right="0" w:firstLine="0"/>
              <w:jc w:val="center"/>
            </w:pPr>
            <w:r>
              <w:rPr>
                <w:rFonts w:ascii="Gv5e429e+FangSong" w:hAnsi="Gv5e429e+FangSong" w:eastAsia="Gv5e429e+FangSong"/>
                <w:color w:val="000000"/>
                <w:sz w:val="21"/>
              </w:rPr>
              <w:t>生态空间修</w:t>
            </w:r>
          </w:p>
          <w:p w14:paraId="3B5F1510">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CBEF3">
            <w:pPr>
              <w:widowControl/>
              <w:autoSpaceDE w:val="0"/>
              <w:autoSpaceDN w:val="0"/>
              <w:spacing w:before="1076" w:after="0" w:line="208" w:lineRule="exact"/>
              <w:ind w:left="0" w:right="0" w:firstLine="0"/>
              <w:jc w:val="center"/>
            </w:pPr>
            <w:r>
              <w:rPr>
                <w:rFonts w:ascii="Gv5e429e+FangSong" w:hAnsi="Gv5e429e+FangSong" w:eastAsia="Gv5e429e+FangSong"/>
                <w:color w:val="000000"/>
                <w:sz w:val="21"/>
              </w:rPr>
              <w:t>水生态修</w:t>
            </w:r>
          </w:p>
          <w:p w14:paraId="2C696023">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312DD">
            <w:pPr>
              <w:widowControl/>
              <w:autoSpaceDE w:val="0"/>
              <w:autoSpaceDN w:val="0"/>
              <w:spacing w:before="816" w:after="0" w:line="312" w:lineRule="exact"/>
              <w:ind w:left="0" w:right="0" w:firstLine="0"/>
              <w:jc w:val="center"/>
            </w:pPr>
            <w:r>
              <w:rPr>
                <w:rFonts w:ascii="Gv5e429e+FangSong" w:hAnsi="Gv5e429e+FangSong" w:eastAsia="Gv5e429e+FangSong"/>
                <w:color w:val="000000"/>
                <w:sz w:val="21"/>
              </w:rPr>
              <w:t>昆明市东川区阿旺镇流域生态修复项目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A1BCD3F">
            <w:pPr>
              <w:widowControl/>
              <w:autoSpaceDE w:val="0"/>
              <w:autoSpaceDN w:val="0"/>
              <w:spacing w:before="1232" w:after="0" w:line="208"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8A072">
            <w:pPr>
              <w:widowControl/>
              <w:autoSpaceDE w:val="0"/>
              <w:autoSpaceDN w:val="0"/>
              <w:spacing w:before="1232" w:after="0" w:line="208"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B9AF3">
            <w:pPr>
              <w:widowControl/>
              <w:autoSpaceDE w:val="0"/>
              <w:autoSpaceDN w:val="0"/>
              <w:spacing w:before="504" w:after="0" w:line="312" w:lineRule="exact"/>
              <w:ind w:left="8" w:right="0" w:firstLine="0"/>
              <w:jc w:val="left"/>
            </w:pPr>
            <w:r>
              <w:rPr>
                <w:rFonts w:ascii="Gv5e429e+FangSong" w:hAnsi="Gv5e429e+FangSong" w:eastAsia="Gv5e429e+FangSong"/>
                <w:color w:val="000000"/>
                <w:sz w:val="21"/>
              </w:rPr>
              <w:t>对流经阿旺镇辖区内的主干河流、河谷（大白河、吊杆河、响水河、陶家小河、杨柳树沟、大小白泥沟等）进行流域修复，实施区域生态环境保护修复系统工</w:t>
            </w:r>
          </w:p>
          <w:p w14:paraId="40BB8706">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程。</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1ED0A">
            <w:pPr>
              <w:widowControl/>
              <w:autoSpaceDE w:val="0"/>
              <w:autoSpaceDN w:val="0"/>
              <w:spacing w:before="1232" w:after="0" w:line="208"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DBE8D2">
            <w:pPr>
              <w:widowControl/>
              <w:autoSpaceDE w:val="0"/>
              <w:autoSpaceDN w:val="0"/>
              <w:spacing w:before="1232" w:after="0" w:line="208" w:lineRule="exact"/>
              <w:ind w:left="0" w:right="0" w:firstLine="0"/>
              <w:jc w:val="center"/>
            </w:pPr>
            <w:r>
              <w:rPr>
                <w:rFonts w:ascii="Gv5e429e+FangSong" w:hAnsi="Gv5e429e+FangSong" w:eastAsia="Gv5e429e+FangSong"/>
                <w:color w:val="000000"/>
                <w:sz w:val="21"/>
              </w:rPr>
              <w:t>4000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F3174">
            <w:pPr>
              <w:widowControl/>
              <w:autoSpaceDE w:val="0"/>
              <w:autoSpaceDN w:val="0"/>
              <w:spacing w:before="1076" w:after="0" w:line="208" w:lineRule="exact"/>
              <w:ind w:left="0" w:right="0" w:firstLine="0"/>
              <w:jc w:val="center"/>
            </w:pPr>
            <w:r>
              <w:rPr>
                <w:rFonts w:ascii="Gv5e429e+FangSong" w:hAnsi="Gv5e429e+FangSong" w:eastAsia="Gv5e429e+FangSong"/>
                <w:color w:val="000000"/>
                <w:sz w:val="21"/>
              </w:rPr>
              <w:t>2021-2025</w:t>
            </w:r>
          </w:p>
          <w:p w14:paraId="5CE7B6AE">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065B79">
            <w:pPr>
              <w:widowControl/>
              <w:autoSpaceDE w:val="0"/>
              <w:autoSpaceDN w:val="0"/>
              <w:spacing w:before="1232" w:after="0" w:line="208" w:lineRule="exact"/>
              <w:ind w:left="0" w:right="0" w:firstLine="0"/>
              <w:jc w:val="center"/>
            </w:pPr>
            <w:r>
              <w:rPr>
                <w:rFonts w:ascii="Gv5e429e+FangSong" w:hAnsi="Gv5e429e+FangSong" w:eastAsia="Gv5e429e+FangSong"/>
                <w:color w:val="000000"/>
                <w:sz w:val="21"/>
              </w:rPr>
              <w:t>近期</w:t>
            </w:r>
          </w:p>
        </w:tc>
      </w:tr>
      <w:tr w14:paraId="4D029081">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EEBAEA">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52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F90083"/>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CBA75">
            <w:pPr>
              <w:widowControl/>
              <w:autoSpaceDE w:val="0"/>
              <w:autoSpaceDN w:val="0"/>
              <w:spacing w:before="356" w:after="0" w:line="208" w:lineRule="exact"/>
              <w:ind w:left="0" w:right="0" w:firstLine="0"/>
              <w:jc w:val="center"/>
            </w:pPr>
            <w:r>
              <w:rPr>
                <w:rFonts w:ascii="Gv5e429e+FangSong" w:hAnsi="Gv5e429e+FangSong" w:eastAsia="Gv5e429e+FangSong"/>
                <w:color w:val="000000"/>
                <w:sz w:val="21"/>
              </w:rPr>
              <w:t>水生态修</w:t>
            </w:r>
          </w:p>
          <w:p w14:paraId="37653B69">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9BE52">
            <w:pPr>
              <w:widowControl/>
              <w:autoSpaceDE w:val="0"/>
              <w:autoSpaceDN w:val="0"/>
              <w:spacing w:before="356" w:after="0" w:line="208" w:lineRule="exact"/>
              <w:ind w:left="0" w:right="0" w:firstLine="0"/>
              <w:jc w:val="center"/>
            </w:pPr>
            <w:r>
              <w:rPr>
                <w:rFonts w:ascii="Gv5e429e+FangSong" w:hAnsi="Gv5e429e+FangSong" w:eastAsia="Gv5e429e+FangSong"/>
                <w:color w:val="000000"/>
                <w:sz w:val="21"/>
              </w:rPr>
              <w:t>腊利河小流域</w:t>
            </w:r>
          </w:p>
          <w:p w14:paraId="278B898F">
            <w:pPr>
              <w:widowControl/>
              <w:autoSpaceDE w:val="0"/>
              <w:autoSpaceDN w:val="0"/>
              <w:spacing w:before="104" w:after="0" w:line="208" w:lineRule="exact"/>
              <w:ind w:left="0" w:right="0" w:firstLine="0"/>
              <w:jc w:val="center"/>
            </w:pPr>
            <w:r>
              <w:rPr>
                <w:rFonts w:ascii="Gv5e429e+FangSong" w:hAnsi="Gv5e429e+FangSong" w:eastAsia="Gv5e429e+FangSong"/>
                <w:color w:val="000000"/>
                <w:sz w:val="21"/>
              </w:rPr>
              <w:t>治理项目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52BCCC1">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DC9BE0">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46BAC5">
            <w:pPr>
              <w:widowControl/>
              <w:tabs>
                <w:tab w:val="left" w:pos="84"/>
              </w:tabs>
              <w:autoSpaceDE w:val="0"/>
              <w:autoSpaceDN w:val="0"/>
              <w:spacing w:before="96" w:after="0" w:line="312" w:lineRule="exact"/>
              <w:ind w:left="8" w:right="0" w:firstLine="0"/>
              <w:jc w:val="left"/>
            </w:pPr>
            <w:r>
              <w:rPr>
                <w:rFonts w:ascii="Gv5e429e+FangSong" w:hAnsi="Gv5e429e+FangSong" w:eastAsia="Gv5e429e+FangSong"/>
                <w:color w:val="000000"/>
                <w:sz w:val="21"/>
              </w:rPr>
              <w:t>项目建设内容：1、绿色矿山修复建设；2、土地整理300亩；3、河道治理10公里；4、生态系统建设；5、产业发展。</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F8FC20">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发改局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309E0">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36000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8050B">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9719A">
            <w:pPr>
              <w:widowControl/>
              <w:autoSpaceDE w:val="0"/>
              <w:autoSpaceDN w:val="0"/>
              <w:spacing w:before="512" w:after="0" w:line="208" w:lineRule="exact"/>
              <w:ind w:left="0" w:right="0" w:firstLine="0"/>
              <w:jc w:val="center"/>
            </w:pPr>
            <w:r>
              <w:rPr>
                <w:rFonts w:ascii="Gv5e429e+FangSong" w:hAnsi="Gv5e429e+FangSong" w:eastAsia="Gv5e429e+FangSong"/>
                <w:color w:val="000000"/>
                <w:sz w:val="21"/>
              </w:rPr>
              <w:t>远期</w:t>
            </w:r>
          </w:p>
        </w:tc>
      </w:tr>
    </w:tbl>
    <w:p w14:paraId="28FA801F">
      <w:pPr>
        <w:widowControl/>
        <w:autoSpaceDE w:val="0"/>
        <w:autoSpaceDN w:val="0"/>
        <w:spacing w:before="916" w:after="0" w:line="180" w:lineRule="exact"/>
        <w:ind w:left="0" w:right="0" w:firstLine="0"/>
        <w:jc w:val="center"/>
      </w:pPr>
      <w:r>
        <w:rPr>
          <w:rFonts w:ascii="K1zq58QP+Calibri" w:hAnsi="K1zq58QP+Calibri" w:eastAsia="K1zq58QP+Calibri"/>
          <w:color w:val="000000"/>
          <w:sz w:val="18"/>
        </w:rPr>
        <w:t>85</w:t>
      </w:r>
    </w:p>
    <w:p w14:paraId="31FF36B8">
      <w:pPr>
        <w:sectPr>
          <w:pgSz w:w="16838" w:h="12306"/>
          <w:pgMar w:top="440" w:right="1396" w:bottom="392" w:left="1416" w:header="720" w:footer="720" w:gutter="0"/>
          <w:cols w:equalWidth="0" w:num="1">
            <w:col w:w="14026"/>
          </w:cols>
          <w:docGrid w:linePitch="360" w:charSpace="0"/>
        </w:sectPr>
      </w:pPr>
    </w:p>
    <w:p w14:paraId="792D4ABB">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5DFD1D19">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6FA0F6C">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A91E7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C2E3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2CAAA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63C1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2EAEB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E194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88488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72BC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15203DE6">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24F9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E9649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1CFA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1ADF81CD">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453D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9A78B5"/>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71A8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水生态修</w:t>
            </w:r>
          </w:p>
          <w:p w14:paraId="1681F56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BC34B2">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东川区铜都街道农村水源地保护工程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ECA3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43469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645182">
            <w:pPr>
              <w:widowControl/>
              <w:autoSpaceDE w:val="0"/>
              <w:autoSpaceDN w:val="0"/>
              <w:spacing w:before="0" w:after="0" w:line="304" w:lineRule="exact"/>
              <w:ind w:left="8" w:right="2" w:firstLine="0"/>
              <w:jc w:val="both"/>
            </w:pPr>
            <w:r>
              <w:rPr>
                <w:rFonts w:ascii="Gv5e429e+FangSong" w:hAnsi="Gv5e429e+FangSong" w:eastAsia="Gv5e429e+FangSong"/>
                <w:color w:val="000000"/>
                <w:sz w:val="21"/>
              </w:rPr>
              <w:t>项目计划总投资2000.00万元，对农村供水现有水源点实施水源地保护工程，工程包括水源范围的围栏，水源点水量监测，水质定期检测，设施修复及日常</w:t>
            </w:r>
          </w:p>
          <w:p w14:paraId="0597098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维护等。</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4131A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B08C4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6657F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9C15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2B07F2DA">
        <w:tblPrEx>
          <w:tblCellMar>
            <w:top w:w="0" w:type="dxa"/>
            <w:left w:w="108" w:type="dxa"/>
            <w:bottom w:w="0" w:type="dxa"/>
            <w:right w:w="108" w:type="dxa"/>
          </w:tblCellMar>
        </w:tblPrEx>
        <w:trPr>
          <w:trHeight w:val="252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A5DFE8">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54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A133B0"/>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354781">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水生态修</w:t>
            </w:r>
          </w:p>
          <w:p w14:paraId="6B9C230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C7823A">
            <w:pPr>
              <w:widowControl/>
              <w:autoSpaceDE w:val="0"/>
              <w:autoSpaceDN w:val="0"/>
              <w:spacing w:before="746" w:after="0" w:line="312" w:lineRule="exact"/>
              <w:ind w:left="0" w:right="0" w:firstLine="0"/>
              <w:jc w:val="center"/>
            </w:pPr>
            <w:r>
              <w:rPr>
                <w:rFonts w:ascii="Gv5e429e+FangSong" w:hAnsi="Gv5e429e+FangSong" w:eastAsia="Gv5e429e+FangSong"/>
                <w:color w:val="000000"/>
                <w:sz w:val="21"/>
              </w:rPr>
              <w:t>云南省小江流域水生态保护修复工程</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1A775A">
            <w:pPr>
              <w:widowControl/>
              <w:autoSpaceDE w:val="0"/>
              <w:autoSpaceDN w:val="0"/>
              <w:spacing w:before="590" w:after="0" w:line="312" w:lineRule="exact"/>
              <w:ind w:left="0" w:right="0" w:firstLine="0"/>
              <w:jc w:val="center"/>
            </w:pPr>
            <w:r>
              <w:rPr>
                <w:rFonts w:ascii="Gv5e429e+FangSong" w:hAnsi="Gv5e429e+FangSong" w:eastAsia="Gv5e429e+FangSong"/>
                <w:color w:val="000000"/>
                <w:sz w:val="21"/>
              </w:rPr>
              <w:t>昆明市-昆明市水利部门-用户名:昆明市水利部门</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9DCC05D">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C3D52">
            <w:pPr>
              <w:widowControl/>
              <w:tabs>
                <w:tab w:val="left" w:pos="30"/>
                <w:tab w:val="left" w:pos="56"/>
                <w:tab w:val="left" w:pos="318"/>
              </w:tabs>
              <w:autoSpaceDE w:val="0"/>
              <w:autoSpaceDN w:val="0"/>
              <w:spacing w:before="0" w:after="0" w:line="308" w:lineRule="exact"/>
              <w:ind w:left="8" w:right="0" w:firstLine="0"/>
              <w:jc w:val="left"/>
            </w:pPr>
            <w:r>
              <w:rPr>
                <w:rFonts w:ascii="Gv5e429e+FangSong" w:hAnsi="Gv5e429e+FangSong" w:eastAsia="Gv5e429e+FangSong"/>
                <w:color w:val="000000"/>
                <w:sz w:val="21"/>
              </w:rPr>
              <w:t>全面修复小江水生态环境，小江、水资源生态修复38.8km，主要支流小清河、</w:t>
            </w:r>
            <w:r>
              <w:tab/>
            </w:r>
            <w:r>
              <w:rPr>
                <w:rFonts w:ascii="Gv5e429e+FangSong" w:hAnsi="Gv5e429e+FangSong" w:eastAsia="Gv5e429e+FangSong"/>
                <w:color w:val="000000"/>
                <w:sz w:val="21"/>
              </w:rPr>
              <w:t>块河、腊利河等支流地貌生态修</w:t>
            </w:r>
            <w:r>
              <w:br w:type="textWrapping"/>
            </w:r>
            <w:r>
              <w:rPr>
                <w:rFonts w:ascii="Gv5e429e+FangSong" w:hAnsi="Gv5e429e+FangSong" w:eastAsia="Gv5e429e+FangSong"/>
                <w:color w:val="000000"/>
                <w:sz w:val="21"/>
              </w:rPr>
              <w:t>23.5km，新建生态护岸20km，改建生态护岸20km，河岸边坡生态化改造10km。新建与团结渠连通通道0.2km，新建生态泄放设施数量1个清淤疏浚80万立</w:t>
            </w:r>
          </w:p>
          <w:p w14:paraId="67774F1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203309">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2E4D5">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11000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8276B">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28CB33A">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远期</w:t>
            </w:r>
          </w:p>
        </w:tc>
      </w:tr>
      <w:tr w14:paraId="7845BF5B">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A3E6B">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55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A29EF">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生态空间修</w:t>
            </w:r>
          </w:p>
          <w:p w14:paraId="4926AF8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85355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水污染治</w:t>
            </w:r>
          </w:p>
          <w:p w14:paraId="107B36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AC4F1">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云南省昆明市东川区饮用水水源地环境保护整治工程项目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6F196BF">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0424A">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73648">
            <w:pPr>
              <w:widowControl/>
              <w:autoSpaceDE w:val="0"/>
              <w:autoSpaceDN w:val="0"/>
              <w:spacing w:before="0" w:after="0" w:line="304" w:lineRule="exact"/>
              <w:ind w:left="8" w:right="12" w:firstLine="0"/>
              <w:jc w:val="both"/>
            </w:pPr>
            <w:r>
              <w:rPr>
                <w:rFonts w:ascii="Gv5e429e+FangSong" w:hAnsi="Gv5e429e+FangSong" w:eastAsia="Gv5e429e+FangSong"/>
                <w:color w:val="000000"/>
                <w:sz w:val="21"/>
              </w:rPr>
              <w:t>项目主要包括水源地规范化建设工、污水收集系统建设工程、污水处理设施建设工程、入库箐沟生态缓冲带建设、受损区生态区修复建设工程5个工程。涉及红土地镇、汤丹镇、铜都街道、因民</w:t>
            </w:r>
          </w:p>
          <w:p w14:paraId="3F94704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镇4个乡镇。</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9A2D9F">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市生态环境局东川分局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062D9B">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2000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04FFC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2021-2025</w:t>
            </w:r>
          </w:p>
          <w:p w14:paraId="63052F3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6A6B33">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近期</w:t>
            </w:r>
          </w:p>
        </w:tc>
      </w:tr>
      <w:tr w14:paraId="70B2B8BE">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86CC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3605F0"/>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1A52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水污染治</w:t>
            </w:r>
          </w:p>
          <w:p w14:paraId="5ED2D44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理</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613FD4">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普渡河至东川</w:t>
            </w:r>
            <w:r>
              <w:br w:type="textWrapping"/>
            </w:r>
            <w:r>
              <w:rPr>
                <w:rFonts w:ascii="Gv5e429e+FangSong" w:hAnsi="Gv5e429e+FangSong" w:eastAsia="Gv5e429e+FangSong"/>
                <w:color w:val="000000"/>
                <w:sz w:val="21"/>
              </w:rPr>
              <w:t>金沙江、小江一带水污染防治</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58DF2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D89FC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FF9A2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建设覆盖全区6镇2街道的污水处理系统，新建城市污水处理厂1座，在乌龙镇、因民镇、拖布卡镇、汤丹镇、阿旺镇等重点集镇新建5座污水处理站，建设分散式太阳能净化槽13套，分散式</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6DDB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水务局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F2C18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46912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AA232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2025-2035</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FEE84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bl>
    <w:p w14:paraId="15943629">
      <w:pPr>
        <w:widowControl/>
        <w:autoSpaceDE w:val="0"/>
        <w:autoSpaceDN w:val="0"/>
        <w:spacing w:before="898" w:after="0" w:line="180" w:lineRule="exact"/>
        <w:ind w:left="0" w:right="0" w:firstLine="0"/>
        <w:jc w:val="center"/>
      </w:pPr>
      <w:r>
        <w:rPr>
          <w:rFonts w:ascii="K1zq58QP+Calibri" w:hAnsi="K1zq58QP+Calibri" w:eastAsia="K1zq58QP+Calibri"/>
          <w:color w:val="000000"/>
          <w:sz w:val="18"/>
        </w:rPr>
        <w:t>86</w:t>
      </w:r>
    </w:p>
    <w:p w14:paraId="118F3388">
      <w:pPr>
        <w:sectPr>
          <w:pgSz w:w="16838" w:h="12306"/>
          <w:pgMar w:top="440" w:right="1396" w:bottom="392" w:left="1416" w:header="720" w:footer="720" w:gutter="0"/>
          <w:cols w:equalWidth="0" w:num="1">
            <w:col w:w="14026"/>
          </w:cols>
          <w:docGrid w:linePitch="360" w:charSpace="0"/>
        </w:sectPr>
      </w:pPr>
    </w:p>
    <w:p w14:paraId="53567C9E">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255C8C3">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18297C13">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0E50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2BC4C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21002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22A1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35BA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E5723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7B685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EBBB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50F2ADC0">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4245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D386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BCB03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58ABD6FE">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157008"/>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59DA55"/>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FD510"/>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1A5D7"/>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B4B9D3"/>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147A8"/>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77B8A">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污水发酵设施778套。</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0F125F"/>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28A15D"/>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91D23A"/>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21742DF"/>
        </w:tc>
      </w:tr>
      <w:tr w14:paraId="67D91210">
        <w:tblPrEx>
          <w:tblCellMar>
            <w:top w:w="0" w:type="dxa"/>
            <w:left w:w="108" w:type="dxa"/>
            <w:bottom w:w="0" w:type="dxa"/>
            <w:right w:w="108" w:type="dxa"/>
          </w:tblCellMar>
        </w:tblPrEx>
        <w:trPr>
          <w:trHeight w:val="283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83BA027">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57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40ED07">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生态空间修</w:t>
            </w:r>
          </w:p>
          <w:p w14:paraId="6870AAA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0BA81">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矿山生态</w:t>
            </w:r>
          </w:p>
          <w:p w14:paraId="17B6666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710A4">
            <w:pPr>
              <w:widowControl/>
              <w:autoSpaceDE w:val="0"/>
              <w:autoSpaceDN w:val="0"/>
              <w:spacing w:before="902" w:after="0" w:line="312" w:lineRule="exact"/>
              <w:ind w:left="88" w:right="88" w:firstLine="0"/>
              <w:jc w:val="both"/>
            </w:pPr>
            <w:r>
              <w:rPr>
                <w:rFonts w:ascii="Gv5e429e+FangSong" w:hAnsi="Gv5e429e+FangSong" w:eastAsia="Gv5e429e+FangSong"/>
                <w:color w:val="000000"/>
                <w:sz w:val="21"/>
              </w:rPr>
              <w:t>昆明市东川区历史遗留矿山生态修复项目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71AF808">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B70421">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D2422E2">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在城区及乡镇铺设污水收集主管网</w:t>
            </w:r>
            <w:r>
              <w:br w:type="textWrapping"/>
            </w:r>
            <w:r>
              <w:rPr>
                <w:rFonts w:ascii="Gv5e429e+FangSong" w:hAnsi="Gv5e429e+FangSong" w:eastAsia="Gv5e429e+FangSong"/>
                <w:color w:val="000000"/>
                <w:sz w:val="21"/>
              </w:rPr>
              <w:t>17326米，支管网24000米；建设农田排水净化设施，投资1000万元在11个行政村实施农村生活污水治理项目，修复生态缓冲带4.4公里，面积24395平方米；修复陆域缓冲区面积8019平方米。申请2024年中央水污染防治专项资金2200万元，开展饮用水水源地环境保护整治工程。</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724D62">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自然资</w:t>
            </w:r>
          </w:p>
          <w:p w14:paraId="60C026A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源局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A7919">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841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1610D5D">
            <w:pPr>
              <w:widowControl/>
              <w:autoSpaceDE w:val="0"/>
              <w:autoSpaceDN w:val="0"/>
              <w:spacing w:before="1160" w:after="0" w:line="210" w:lineRule="exact"/>
              <w:ind w:left="0" w:right="0" w:firstLine="0"/>
              <w:jc w:val="center"/>
            </w:pPr>
            <w:r>
              <w:rPr>
                <w:rFonts w:ascii="Gv5e429e+FangSong" w:hAnsi="Gv5e429e+FangSong" w:eastAsia="Gv5e429e+FangSong"/>
                <w:color w:val="000000"/>
                <w:sz w:val="21"/>
              </w:rPr>
              <w:t>2021-2025</w:t>
            </w:r>
          </w:p>
          <w:p w14:paraId="2E77D96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B88C09">
            <w:pPr>
              <w:widowControl/>
              <w:autoSpaceDE w:val="0"/>
              <w:autoSpaceDN w:val="0"/>
              <w:spacing w:before="1316" w:after="0" w:line="210" w:lineRule="exact"/>
              <w:ind w:left="0" w:right="0" w:firstLine="0"/>
              <w:jc w:val="center"/>
            </w:pPr>
            <w:r>
              <w:rPr>
                <w:rFonts w:ascii="Gv5e429e+FangSong" w:hAnsi="Gv5e429e+FangSong" w:eastAsia="Gv5e429e+FangSong"/>
                <w:color w:val="000000"/>
                <w:sz w:val="21"/>
              </w:rPr>
              <w:t>近期</w:t>
            </w:r>
          </w:p>
        </w:tc>
      </w:tr>
      <w:tr w14:paraId="62628435">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3C458A">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58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8718B4">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生态空间修</w:t>
            </w:r>
          </w:p>
          <w:p w14:paraId="388B4A0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0AD807">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矿山生态</w:t>
            </w:r>
          </w:p>
          <w:p w14:paraId="4594A67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CA942B">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金沙江支流小</w:t>
            </w:r>
            <w:r>
              <w:br w:type="textWrapping"/>
            </w:r>
            <w:r>
              <w:rPr>
                <w:rFonts w:ascii="Gv5e429e+FangSong" w:hAnsi="Gv5e429e+FangSong" w:eastAsia="Gv5e429e+FangSong"/>
                <w:color w:val="000000"/>
                <w:sz w:val="21"/>
              </w:rPr>
              <w:t>江流（东川片</w:t>
            </w:r>
            <w:r>
              <w:br w:type="textWrapping"/>
            </w:r>
            <w:r>
              <w:rPr>
                <w:rFonts w:ascii="Gv5e429e+FangSong" w:hAnsi="Gv5e429e+FangSong" w:eastAsia="Gv5e429e+FangSong"/>
                <w:color w:val="000000"/>
                <w:sz w:val="21"/>
              </w:rPr>
              <w:t>区）矿山生态修复工程（第一</w:t>
            </w:r>
            <w:r>
              <w:br w:type="textWrapping"/>
            </w:r>
            <w:r>
              <w:rPr>
                <w:rFonts w:ascii="Gv5e429e+FangSong" w:hAnsi="Gv5e429e+FangSong" w:eastAsia="Gv5e429e+FangSong"/>
                <w:color w:val="000000"/>
                <w:sz w:val="21"/>
              </w:rPr>
              <w:t>批）</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0A4371">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992DB">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0E368">
            <w:pPr>
              <w:widowControl/>
              <w:autoSpaceDE w:val="0"/>
              <w:autoSpaceDN w:val="0"/>
              <w:spacing w:before="0" w:after="0" w:line="304" w:lineRule="exact"/>
              <w:ind w:left="8" w:right="12" w:firstLine="0"/>
              <w:jc w:val="both"/>
            </w:pPr>
            <w:r>
              <w:rPr>
                <w:rFonts w:ascii="Gv5e429e+FangSong" w:hAnsi="Gv5e429e+FangSong" w:eastAsia="Gv5e429e+FangSong"/>
                <w:color w:val="000000"/>
                <w:sz w:val="21"/>
              </w:rPr>
              <w:t>重点实施采矿废弃堆场治理，消除矿山地质环境破坏问题，恢复植被，减缓水土流失，将废弃矿山修复为林地、灌草地，增强水源涵养能力，改善动植物栖息地与生境，保障人居环境安全，提升</w:t>
            </w:r>
          </w:p>
          <w:p w14:paraId="4FC9602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生态系统稳定性。</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3AA22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自然资</w:t>
            </w:r>
          </w:p>
          <w:p w14:paraId="51E7365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源局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56787A">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1502.69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E657D">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2021-2025</w:t>
            </w:r>
          </w:p>
          <w:p w14:paraId="6537AA3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E860C">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近期</w:t>
            </w:r>
          </w:p>
        </w:tc>
      </w:tr>
      <w:tr w14:paraId="17FB8C75">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5066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2564D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生态空间修</w:t>
            </w:r>
          </w:p>
          <w:p w14:paraId="0D31E2C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21697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矿山生态</w:t>
            </w:r>
          </w:p>
          <w:p w14:paraId="79CD127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88273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金沙江支流小</w:t>
            </w:r>
            <w:r>
              <w:br w:type="textWrapping"/>
            </w:r>
            <w:r>
              <w:rPr>
                <w:rFonts w:ascii="Gv5e429e+FangSong" w:hAnsi="Gv5e429e+FangSong" w:eastAsia="Gv5e429e+FangSong"/>
                <w:color w:val="000000"/>
                <w:sz w:val="21"/>
              </w:rPr>
              <w:t>江流（东川片</w:t>
            </w:r>
            <w:r>
              <w:br w:type="textWrapping"/>
            </w:r>
            <w:r>
              <w:rPr>
                <w:rFonts w:ascii="Gv5e429e+FangSong" w:hAnsi="Gv5e429e+FangSong" w:eastAsia="Gv5e429e+FangSong"/>
                <w:color w:val="000000"/>
                <w:sz w:val="21"/>
              </w:rPr>
              <w:t>区）矿山生态修复工程（第二</w:t>
            </w:r>
            <w:r>
              <w:br w:type="textWrapping"/>
            </w:r>
            <w:r>
              <w:rPr>
                <w:rFonts w:ascii="Gv5e429e+FangSong" w:hAnsi="Gv5e429e+FangSong" w:eastAsia="Gv5e429e+FangSong"/>
                <w:color w:val="000000"/>
                <w:sz w:val="21"/>
              </w:rPr>
              <w:t>批）</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8A28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东川区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9613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A47E5E">
            <w:pPr>
              <w:widowControl/>
              <w:autoSpaceDE w:val="0"/>
              <w:autoSpaceDN w:val="0"/>
              <w:spacing w:before="0" w:after="0" w:line="306" w:lineRule="exact"/>
              <w:ind w:left="8" w:right="2" w:firstLine="0"/>
              <w:jc w:val="both"/>
            </w:pPr>
            <w:r>
              <w:rPr>
                <w:rFonts w:ascii="Gv5e429e+FangSong" w:hAnsi="Gv5e429e+FangSong" w:eastAsia="Gv5e429e+FangSong"/>
                <w:color w:val="000000"/>
                <w:sz w:val="21"/>
              </w:rPr>
              <w:t>重点实施采矿废弃堆场治理，消除矿山地质环境破坏问题，恢复植被，减缓水土流失，结合该区域位于高山峡谷与干热河谷区的特点，重点将废弃矿山修复为林地、灌草地，增强水源涵养能力，</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13ECF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自然资</w:t>
            </w:r>
          </w:p>
          <w:p w14:paraId="02F2DB3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源局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BD829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1641.59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626F0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63A73D2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AEB1F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bl>
    <w:p w14:paraId="36C061CB">
      <w:pPr>
        <w:widowControl/>
        <w:autoSpaceDE w:val="0"/>
        <w:autoSpaceDN w:val="0"/>
        <w:spacing w:before="946" w:after="0" w:line="180" w:lineRule="exact"/>
        <w:ind w:left="0" w:right="0" w:firstLine="0"/>
        <w:jc w:val="center"/>
      </w:pPr>
      <w:r>
        <w:rPr>
          <w:rFonts w:ascii="K1zq58QP+Calibri" w:hAnsi="K1zq58QP+Calibri" w:eastAsia="K1zq58QP+Calibri"/>
          <w:color w:val="000000"/>
          <w:sz w:val="18"/>
        </w:rPr>
        <w:t>87</w:t>
      </w:r>
    </w:p>
    <w:p w14:paraId="3075F2CD">
      <w:pPr>
        <w:sectPr>
          <w:pgSz w:w="16838" w:h="12306"/>
          <w:pgMar w:top="440" w:right="1396" w:bottom="392" w:left="1416" w:header="720" w:footer="720" w:gutter="0"/>
          <w:cols w:equalWidth="0" w:num="1">
            <w:col w:w="14026"/>
          </w:cols>
          <w:docGrid w:linePitch="360" w:charSpace="0"/>
        </w:sectPr>
      </w:pPr>
    </w:p>
    <w:p w14:paraId="2439071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D6EA5DA">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82A8EE8">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145E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657E0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C483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A2AC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CCE81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F317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2902B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D5950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387D5452">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CDC55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29A2D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AA8B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5E3028A3">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B74B7"/>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3907A6"/>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04754"/>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304F0F"/>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1AA4A"/>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A0330F"/>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44911E">
            <w:pPr>
              <w:widowControl/>
              <w:autoSpaceDE w:val="0"/>
              <w:autoSpaceDN w:val="0"/>
              <w:spacing w:before="0" w:after="0" w:line="296" w:lineRule="exact"/>
              <w:ind w:left="0" w:right="0" w:firstLine="0"/>
              <w:jc w:val="center"/>
            </w:pPr>
            <w:r>
              <w:rPr>
                <w:rFonts w:ascii="Gv5e429e+FangSong" w:hAnsi="Gv5e429e+FangSong" w:eastAsia="Gv5e429e+FangSong"/>
                <w:color w:val="000000"/>
                <w:sz w:val="21"/>
              </w:rPr>
              <w:t>改善动植物栖息地与生境，保障人居环境安全，提升生态系统服务功能的持续</w:t>
            </w:r>
          </w:p>
          <w:p w14:paraId="7038670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性。</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9BD943B"/>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18D683"/>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A8E015"/>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32032"/>
        </w:tc>
      </w:tr>
      <w:tr w14:paraId="5EE9E8F9">
        <w:tblPrEx>
          <w:tblCellMar>
            <w:top w:w="0" w:type="dxa"/>
            <w:left w:w="108" w:type="dxa"/>
            <w:bottom w:w="0" w:type="dxa"/>
            <w:right w:w="108" w:type="dxa"/>
          </w:tblCellMar>
        </w:tblPrEx>
        <w:trPr>
          <w:trHeight w:val="345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27652B">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60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23523">
            <w:pPr>
              <w:widowControl/>
              <w:autoSpaceDE w:val="0"/>
              <w:autoSpaceDN w:val="0"/>
              <w:spacing w:before="1472" w:after="0" w:line="210" w:lineRule="exact"/>
              <w:ind w:left="0" w:right="0" w:firstLine="0"/>
              <w:jc w:val="center"/>
            </w:pPr>
            <w:r>
              <w:rPr>
                <w:rFonts w:ascii="Gv5e429e+FangSong" w:hAnsi="Gv5e429e+FangSong" w:eastAsia="Gv5e429e+FangSong"/>
                <w:color w:val="000000"/>
                <w:sz w:val="21"/>
              </w:rPr>
              <w:t>生态空间修</w:t>
            </w:r>
          </w:p>
          <w:p w14:paraId="6C69D4F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F4126C">
            <w:pPr>
              <w:widowControl/>
              <w:autoSpaceDE w:val="0"/>
              <w:autoSpaceDN w:val="0"/>
              <w:spacing w:before="1472" w:after="0" w:line="210" w:lineRule="exact"/>
              <w:ind w:left="0" w:right="0" w:firstLine="0"/>
              <w:jc w:val="center"/>
            </w:pPr>
            <w:r>
              <w:rPr>
                <w:rFonts w:ascii="Gv5e429e+FangSong" w:hAnsi="Gv5e429e+FangSong" w:eastAsia="Gv5e429e+FangSong"/>
                <w:color w:val="000000"/>
                <w:sz w:val="21"/>
              </w:rPr>
              <w:t>矿山生态</w:t>
            </w:r>
          </w:p>
          <w:p w14:paraId="0E529B8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0AAADC">
            <w:pPr>
              <w:widowControl/>
              <w:autoSpaceDE w:val="0"/>
              <w:autoSpaceDN w:val="0"/>
              <w:spacing w:before="1214" w:after="0" w:line="312" w:lineRule="exact"/>
              <w:ind w:left="0" w:right="0" w:firstLine="0"/>
              <w:jc w:val="center"/>
            </w:pPr>
            <w:r>
              <w:rPr>
                <w:rFonts w:ascii="Gv5e429e+FangSong" w:hAnsi="Gv5e429e+FangSong" w:eastAsia="Gv5e429e+FangSong"/>
                <w:color w:val="000000"/>
                <w:sz w:val="21"/>
              </w:rPr>
              <w:t>汤丹铜矿2#尾砂充填环境综合治理项目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671EFF">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45D26B9">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04327">
            <w:pPr>
              <w:widowControl/>
              <w:tabs>
                <w:tab w:val="left" w:pos="30"/>
                <w:tab w:val="left" w:pos="84"/>
              </w:tabs>
              <w:autoSpaceDE w:val="0"/>
              <w:autoSpaceDN w:val="0"/>
              <w:spacing w:before="0" w:after="0" w:line="308" w:lineRule="exact"/>
              <w:ind w:left="8" w:right="0" w:firstLine="0"/>
              <w:jc w:val="left"/>
            </w:pPr>
            <w:r>
              <w:rPr>
                <w:rFonts w:ascii="Gv5e429e+FangSong" w:hAnsi="Gv5e429e+FangSong" w:eastAsia="Gv5e429e+FangSong"/>
                <w:color w:val="000000"/>
                <w:sz w:val="21"/>
              </w:rPr>
              <w:t>目对汤丹铜矿2#尾砂充填系统进行建设，建成后处理尾矿量为4369.5t/d。新建53m浓密机底流泵房、深锥浓密机、充填站主泵厂房、水泥仓、1#、2#转运站、胶带通廊、事故池、充填系统管线、坑内充填系统管线、冲洗泵房、充填配变电所、生产、消防新水高位水池、回水加压泵站、充填制备输水管线、厂区给排水管网、总图土建、充填制备站生活污水处理、深锥浓密机、充填系统仪</w:t>
            </w:r>
          </w:p>
          <w:p w14:paraId="7AE6D4B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表安装等。</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9C97E1">
            <w:pPr>
              <w:widowControl/>
              <w:autoSpaceDE w:val="0"/>
              <w:autoSpaceDN w:val="0"/>
              <w:spacing w:before="1472" w:after="0" w:line="210" w:lineRule="exact"/>
              <w:ind w:left="0" w:right="0" w:firstLine="0"/>
              <w:jc w:val="center"/>
            </w:pPr>
            <w:r>
              <w:rPr>
                <w:rFonts w:ascii="Gv5e429e+FangSong" w:hAnsi="Gv5e429e+FangSong" w:eastAsia="Gv5e429e+FangSong"/>
                <w:color w:val="000000"/>
                <w:sz w:val="21"/>
              </w:rPr>
              <w:t>生态环</w:t>
            </w:r>
          </w:p>
          <w:p w14:paraId="2C4E72C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境部门</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810B31">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15569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1140BE">
            <w:pPr>
              <w:widowControl/>
              <w:autoSpaceDE w:val="0"/>
              <w:autoSpaceDN w:val="0"/>
              <w:spacing w:before="1472" w:after="0" w:line="210" w:lineRule="exact"/>
              <w:ind w:left="0" w:right="0" w:firstLine="0"/>
              <w:jc w:val="center"/>
            </w:pPr>
            <w:r>
              <w:rPr>
                <w:rFonts w:ascii="Gv5e429e+FangSong" w:hAnsi="Gv5e429e+FangSong" w:eastAsia="Gv5e429e+FangSong"/>
                <w:color w:val="000000"/>
                <w:sz w:val="21"/>
              </w:rPr>
              <w:t>2021-2025</w:t>
            </w:r>
          </w:p>
          <w:p w14:paraId="7AA3E45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91F350">
            <w:pPr>
              <w:widowControl/>
              <w:autoSpaceDE w:val="0"/>
              <w:autoSpaceDN w:val="0"/>
              <w:spacing w:before="1628" w:after="0" w:line="210" w:lineRule="exact"/>
              <w:ind w:left="0" w:right="0" w:firstLine="0"/>
              <w:jc w:val="center"/>
            </w:pPr>
            <w:r>
              <w:rPr>
                <w:rFonts w:ascii="Gv5e429e+FangSong" w:hAnsi="Gv5e429e+FangSong" w:eastAsia="Gv5e429e+FangSong"/>
                <w:color w:val="000000"/>
                <w:sz w:val="21"/>
              </w:rPr>
              <w:t>远期</w:t>
            </w:r>
          </w:p>
        </w:tc>
      </w:tr>
      <w:tr w14:paraId="30960E2C">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8AC31F">
            <w:pPr>
              <w:widowControl/>
              <w:autoSpaceDE w:val="0"/>
              <w:autoSpaceDN w:val="0"/>
              <w:spacing w:before="510" w:after="0" w:line="210" w:lineRule="exact"/>
              <w:ind w:left="0" w:right="0" w:firstLine="0"/>
              <w:jc w:val="center"/>
            </w:pPr>
            <w:r>
              <w:rPr>
                <w:rFonts w:ascii="Gv5e429e+FangSong" w:hAnsi="Gv5e429e+FangSong" w:eastAsia="Gv5e429e+FangSong"/>
                <w:color w:val="000000"/>
                <w:sz w:val="21"/>
              </w:rPr>
              <w:t>61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0D4F7">
            <w:pPr>
              <w:widowControl/>
              <w:autoSpaceDE w:val="0"/>
              <w:autoSpaceDN w:val="0"/>
              <w:spacing w:before="354" w:after="0" w:line="210" w:lineRule="exact"/>
              <w:ind w:left="0" w:right="0" w:firstLine="0"/>
              <w:jc w:val="center"/>
            </w:pPr>
            <w:r>
              <w:rPr>
                <w:rFonts w:ascii="Gv5e429e+FangSong" w:hAnsi="Gv5e429e+FangSong" w:eastAsia="Gv5e429e+FangSong"/>
                <w:color w:val="000000"/>
                <w:sz w:val="21"/>
              </w:rPr>
              <w:t>生态空间修</w:t>
            </w:r>
          </w:p>
          <w:p w14:paraId="6CEC2D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0E8B2">
            <w:pPr>
              <w:widowControl/>
              <w:autoSpaceDE w:val="0"/>
              <w:autoSpaceDN w:val="0"/>
              <w:spacing w:before="354" w:after="0" w:line="210" w:lineRule="exact"/>
              <w:ind w:left="0" w:right="0" w:firstLine="0"/>
              <w:jc w:val="center"/>
            </w:pPr>
            <w:r>
              <w:rPr>
                <w:rFonts w:ascii="Gv5e429e+FangSong" w:hAnsi="Gv5e429e+FangSong" w:eastAsia="Gv5e429e+FangSong"/>
                <w:color w:val="000000"/>
                <w:sz w:val="21"/>
              </w:rPr>
              <w:t>矿山生态</w:t>
            </w:r>
          </w:p>
          <w:p w14:paraId="4C6DF27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修复</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432D95">
            <w:pPr>
              <w:widowControl/>
              <w:autoSpaceDE w:val="0"/>
              <w:autoSpaceDN w:val="0"/>
              <w:spacing w:before="354" w:after="0" w:line="210" w:lineRule="exact"/>
              <w:ind w:left="0" w:right="0" w:firstLine="0"/>
              <w:jc w:val="center"/>
            </w:pPr>
            <w:r>
              <w:rPr>
                <w:rFonts w:ascii="Gv5e429e+FangSong" w:hAnsi="Gv5e429e+FangSong" w:eastAsia="Gv5e429e+FangSong"/>
                <w:color w:val="000000"/>
                <w:sz w:val="21"/>
              </w:rPr>
              <w:t>李子沟矿山生</w:t>
            </w:r>
          </w:p>
          <w:p w14:paraId="07661D6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态修复项目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1CDF2E2">
            <w:pPr>
              <w:widowControl/>
              <w:autoSpaceDE w:val="0"/>
              <w:autoSpaceDN w:val="0"/>
              <w:spacing w:before="510"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91325C8">
            <w:pPr>
              <w:widowControl/>
              <w:autoSpaceDE w:val="0"/>
              <w:autoSpaceDN w:val="0"/>
              <w:spacing w:before="510"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6B0C8D">
            <w:pPr>
              <w:widowControl/>
              <w:autoSpaceDE w:val="0"/>
              <w:autoSpaceDN w:val="0"/>
              <w:spacing w:before="96" w:after="0" w:line="312" w:lineRule="exact"/>
              <w:ind w:left="0" w:right="0" w:firstLine="0"/>
              <w:jc w:val="center"/>
            </w:pPr>
            <w:r>
              <w:rPr>
                <w:rFonts w:ascii="Gv5e429e+FangSong" w:hAnsi="Gv5e429e+FangSong" w:eastAsia="Gv5e429e+FangSong"/>
                <w:color w:val="000000"/>
                <w:sz w:val="21"/>
              </w:rPr>
              <w:t>对李子沟村矿山进行生态修复，其中土地整理600亩，DN100灌溉管道3000米</w:t>
            </w:r>
          </w:p>
          <w:p w14:paraId="16137FB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敷设。</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379A5">
            <w:pPr>
              <w:widowControl/>
              <w:autoSpaceDE w:val="0"/>
              <w:autoSpaceDN w:val="0"/>
              <w:spacing w:before="354" w:after="0" w:line="210" w:lineRule="exact"/>
              <w:ind w:left="0" w:right="0" w:firstLine="0"/>
              <w:jc w:val="center"/>
            </w:pPr>
            <w:r>
              <w:rPr>
                <w:rFonts w:ascii="Gv5e429e+FangSong" w:hAnsi="Gv5e429e+FangSong" w:eastAsia="Gv5e429e+FangSong"/>
                <w:color w:val="000000"/>
                <w:sz w:val="21"/>
              </w:rPr>
              <w:t>自然资</w:t>
            </w:r>
          </w:p>
          <w:p w14:paraId="6A85C3C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源局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D6FD1">
            <w:pPr>
              <w:widowControl/>
              <w:autoSpaceDE w:val="0"/>
              <w:autoSpaceDN w:val="0"/>
              <w:spacing w:before="510" w:after="0" w:line="210" w:lineRule="exact"/>
              <w:ind w:left="0" w:right="0" w:firstLine="0"/>
              <w:jc w:val="center"/>
            </w:pPr>
            <w:r>
              <w:rPr>
                <w:rFonts w:ascii="Gv5e429e+FangSong" w:hAnsi="Gv5e429e+FangSong" w:eastAsia="Gv5e429e+FangSong"/>
                <w:color w:val="000000"/>
                <w:sz w:val="21"/>
              </w:rPr>
              <w:t>2027.06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F4AA69A">
            <w:pPr>
              <w:widowControl/>
              <w:autoSpaceDE w:val="0"/>
              <w:autoSpaceDN w:val="0"/>
              <w:spacing w:before="354" w:after="0" w:line="210" w:lineRule="exact"/>
              <w:ind w:left="0" w:right="0" w:firstLine="0"/>
              <w:jc w:val="center"/>
            </w:pPr>
            <w:r>
              <w:rPr>
                <w:rFonts w:ascii="Gv5e429e+FangSong" w:hAnsi="Gv5e429e+FangSong" w:eastAsia="Gv5e429e+FangSong"/>
                <w:color w:val="000000"/>
                <w:sz w:val="21"/>
              </w:rPr>
              <w:t>2021-2025</w:t>
            </w:r>
          </w:p>
          <w:p w14:paraId="6EC93CA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F22E0">
            <w:pPr>
              <w:widowControl/>
              <w:autoSpaceDE w:val="0"/>
              <w:autoSpaceDN w:val="0"/>
              <w:spacing w:before="510" w:after="0" w:line="210" w:lineRule="exact"/>
              <w:ind w:left="0" w:right="0" w:firstLine="0"/>
              <w:jc w:val="center"/>
            </w:pPr>
            <w:r>
              <w:rPr>
                <w:rFonts w:ascii="Gv5e429e+FangSong" w:hAnsi="Gv5e429e+FangSong" w:eastAsia="Gv5e429e+FangSong"/>
                <w:color w:val="000000"/>
                <w:sz w:val="21"/>
              </w:rPr>
              <w:t>远期</w:t>
            </w:r>
          </w:p>
        </w:tc>
      </w:tr>
      <w:tr w14:paraId="44855A16">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F03C02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61F24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76FC974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B9391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3409AB5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2D86B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阿旺储备项目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F8530A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ECEEF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35.29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E96BC49">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FAC461">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4ADA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555.87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14BA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6AD24B9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4D1E5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bl>
    <w:p w14:paraId="341B70B0">
      <w:pPr>
        <w:widowControl/>
        <w:autoSpaceDE w:val="0"/>
        <w:autoSpaceDN w:val="0"/>
        <w:spacing w:before="994" w:after="0" w:line="180" w:lineRule="exact"/>
        <w:ind w:left="0" w:right="0" w:firstLine="0"/>
        <w:jc w:val="center"/>
      </w:pPr>
      <w:r>
        <w:rPr>
          <w:rFonts w:ascii="K1zq58QP+Calibri" w:hAnsi="K1zq58QP+Calibri" w:eastAsia="K1zq58QP+Calibri"/>
          <w:color w:val="000000"/>
          <w:sz w:val="18"/>
        </w:rPr>
        <w:t>88</w:t>
      </w:r>
    </w:p>
    <w:p w14:paraId="5A67730A">
      <w:pPr>
        <w:sectPr>
          <w:pgSz w:w="16838" w:h="12306"/>
          <w:pgMar w:top="440" w:right="1396" w:bottom="392" w:left="1416" w:header="720" w:footer="720" w:gutter="0"/>
          <w:cols w:equalWidth="0" w:num="1">
            <w:col w:w="14026"/>
          </w:cols>
          <w:docGrid w:linePitch="360" w:charSpace="0"/>
        </w:sectPr>
      </w:pPr>
    </w:p>
    <w:p w14:paraId="24D3E1B0">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7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CB3E45B">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1FF43269">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3B58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49264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DFF148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A7E1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0EAB0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52D9E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5798C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FBA5B8">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4E4533F3">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41F08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157BE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98FD1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15B258C8">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8BFF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792C0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7CD1949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000C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01142D4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4FB47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碧谷街道龙潭</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A993F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5CBCA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26.6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F1388">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085388">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05EC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418.92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B0E32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4668B75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953E9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6829D25B">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107A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50B4C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C7C5AF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5F150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7DA252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B29A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昆明市东川区拖布卡树桔村委会国土综合整治（提质改造）项目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2D565A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0D1B24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11.94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D86E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9460722">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46CC9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187.99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037DC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25E5A87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8484B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1B5478BA">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B075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02CF2">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312F0B4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F9261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53F6EC5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43DE3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昆明市东川区拖布卡奚家坪村委国土综合整治（提质改造）项目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87307">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39C84">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39.94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E7055">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BB75B">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7A48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629.13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F743AF">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2026-2035</w:t>
            </w:r>
          </w:p>
          <w:p w14:paraId="6748A19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B5B19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4AAE2877">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885A5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3A9501">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5E19672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51FA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5461009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D07BE3">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昆明市东川区拖布卡镇大盐坝村国土综合整治（提质改造）项目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5DDFE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181C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7.33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8FBAAC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83389A">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B66B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115.43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F0ED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4530AA0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078DD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42D68B39">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3C74A22">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67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162ED6">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116D3C0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5494B9">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提质改造</w:t>
            </w:r>
          </w:p>
          <w:p w14:paraId="08888ED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9149C3">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阿旺镇大石头</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6EA26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801D4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0.32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27DF39">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D358A2">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2443D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5.1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69360D">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2026-2035</w:t>
            </w:r>
          </w:p>
          <w:p w14:paraId="58DB4B1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01F4D6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远期</w:t>
            </w:r>
          </w:p>
        </w:tc>
      </w:tr>
    </w:tbl>
    <w:p w14:paraId="5076CF46">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89</w:t>
      </w:r>
    </w:p>
    <w:p w14:paraId="0ABC3D40">
      <w:pPr>
        <w:sectPr>
          <w:pgSz w:w="16838" w:h="12306"/>
          <w:pgMar w:top="440" w:right="1396" w:bottom="392" w:left="1416" w:header="720" w:footer="720" w:gutter="0"/>
          <w:cols w:equalWidth="0" w:num="1">
            <w:col w:w="14026"/>
          </w:cols>
          <w:docGrid w:linePitch="360" w:charSpace="0"/>
        </w:sectPr>
      </w:pPr>
    </w:p>
    <w:p w14:paraId="7F372F2F">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EDC58FD">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763C045B">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01259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E21E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743F5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6D77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02F01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C2772E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5FF63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F8D27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556A98D0">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484C1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89664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C21EB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7A3A3234">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33C82D"/>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FE604D"/>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FBB33"/>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B529D">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2FF189"/>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B324BA"/>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AEB818">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77026AE"/>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E6C35"/>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737651"/>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57070"/>
        </w:tc>
      </w:tr>
      <w:tr w14:paraId="0443E128">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31593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D4162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791FD8A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2258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1C86E63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59C061">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阿旺镇角家村</w:t>
            </w:r>
            <w:r>
              <w:br w:type="textWrapping"/>
            </w:r>
            <w:r>
              <w:rPr>
                <w:rFonts w:ascii="Gv5e429e+FangSong" w:hAnsi="Gv5e429e+FangSong" w:eastAsia="Gv5e429e+FangSong"/>
                <w:color w:val="000000"/>
                <w:sz w:val="21"/>
              </w:rPr>
              <w:t>国土综合整治</w:t>
            </w:r>
            <w:r>
              <w:br w:type="textWrapping"/>
            </w:r>
            <w:r>
              <w:rPr>
                <w:rFonts w:ascii="Gv5e429e+FangSong" w:hAnsi="Gv5e429e+FangSong" w:eastAsia="Gv5e429e+FangSong"/>
                <w:color w:val="000000"/>
                <w:sz w:val="21"/>
              </w:rPr>
              <w:t>（提质改造）项目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5DC8A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5AB9E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16.47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71B9B">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B401D2">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3B070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259.33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60FC6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2C4CC31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E346E8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31649EA1">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176A5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A45B5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561713A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D63A8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5F57DC6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95B100">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阿旺镇新碧嘎</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14C5E4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107DF64">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25.45</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3F1622">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AEFE57">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9FF8C1">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400.85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9AA0A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2026-2035</w:t>
            </w:r>
          </w:p>
          <w:p w14:paraId="07607B4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AE7224B">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369FB727">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6DDF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08079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5F81E73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15AD5">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3FB0E17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B03DC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阿旺镇岩头等7个村国土综合</w:t>
            </w:r>
            <w:r>
              <w:br w:type="textWrapping"/>
            </w:r>
            <w:r>
              <w:rPr>
                <w:rFonts w:ascii="Gv5e429e+FangSong" w:hAnsi="Gv5e429e+FangSong" w:eastAsia="Gv5e429e+FangSong"/>
                <w:color w:val="000000"/>
                <w:sz w:val="21"/>
              </w:rPr>
              <w:t>整治（提质改</w:t>
            </w:r>
            <w:r>
              <w:br w:type="textWrapping"/>
            </w:r>
            <w:r>
              <w:rPr>
                <w:rFonts w:ascii="Gv5e429e+FangSong" w:hAnsi="Gv5e429e+FangSong" w:eastAsia="Gv5e429e+FangSong"/>
                <w:color w:val="000000"/>
                <w:sz w:val="21"/>
              </w:rPr>
              <w:t>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F1092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D73C5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4.92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F83219">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CFB5F1">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7E79F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77.44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A784A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1A68BDA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D618C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3292B4B7">
        <w:tblPrEx>
          <w:tblCellMar>
            <w:top w:w="0" w:type="dxa"/>
            <w:left w:w="108" w:type="dxa"/>
            <w:bottom w:w="0" w:type="dxa"/>
            <w:right w:w="108" w:type="dxa"/>
          </w:tblCellMar>
        </w:tblPrEx>
        <w:trPr>
          <w:trHeight w:val="158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A426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71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32D40F">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221A14D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9DFB5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38AFAFE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7DA396">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碧谷街道绿茂</w:t>
            </w:r>
            <w:r>
              <w:br w:type="textWrapping"/>
            </w:r>
            <w:r>
              <w:rPr>
                <w:rFonts w:ascii="Gv5e429e+FangSong" w:hAnsi="Gv5e429e+FangSong" w:eastAsia="Gv5e429e+FangSong"/>
                <w:color w:val="000000"/>
                <w:sz w:val="21"/>
              </w:rPr>
              <w:t>村老龙树国土</w:t>
            </w:r>
            <w:r>
              <w:br w:type="textWrapping"/>
            </w:r>
            <w:r>
              <w:rPr>
                <w:rFonts w:ascii="Gv5e429e+FangSong" w:hAnsi="Gv5e429e+FangSong" w:eastAsia="Gv5e429e+FangSong"/>
                <w:color w:val="000000"/>
                <w:sz w:val="21"/>
              </w:rPr>
              <w:t>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C2CFF7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7A1BF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39.27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BCB76E0">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E0375">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35B2E1">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618.56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CC604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13E4F52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FC6E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bl>
    <w:p w14:paraId="3EF27645">
      <w:pPr>
        <w:widowControl/>
        <w:autoSpaceDE w:val="0"/>
        <w:autoSpaceDN w:val="0"/>
        <w:spacing w:before="922" w:after="0" w:line="180" w:lineRule="exact"/>
        <w:ind w:left="0" w:right="0" w:firstLine="0"/>
        <w:jc w:val="center"/>
      </w:pPr>
      <w:r>
        <w:rPr>
          <w:rFonts w:ascii="K1zq58QP+Calibri" w:hAnsi="K1zq58QP+Calibri" w:eastAsia="K1zq58QP+Calibri"/>
          <w:color w:val="000000"/>
          <w:sz w:val="18"/>
        </w:rPr>
        <w:t>90</w:t>
      </w:r>
    </w:p>
    <w:p w14:paraId="6E8F6AB7">
      <w:pPr>
        <w:sectPr>
          <w:pgSz w:w="16838" w:h="12306"/>
          <w:pgMar w:top="440" w:right="1396" w:bottom="392" w:left="1416" w:header="720" w:footer="720" w:gutter="0"/>
          <w:cols w:equalWidth="0" w:num="1">
            <w:col w:w="14026"/>
          </w:cols>
          <w:docGrid w:linePitch="360" w:charSpace="0"/>
        </w:sectPr>
      </w:pPr>
    </w:p>
    <w:p w14:paraId="1239FD76">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0"/>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532B453">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3531F9C4">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85A5A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17D1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5785C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2CA78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4F6A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3532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FEB99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E1523A">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51614ACE">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6CAA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9B9D5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FFC5F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4FB9E9E4">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4D597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4E1F71">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17F1B9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2194B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F7A2A2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F4FA1">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昆明市东川区碧谷街道小江农场国土综合整治（提质改造）项目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BD50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AC0F8B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54.76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CA1659">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533371">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6135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862.46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99C6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0B2B90D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001F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65C64574">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CE693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2A8AB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4DF91D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50BAA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0FBC370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BE23BB">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碧谷街道紫牛</w:t>
            </w:r>
            <w:r>
              <w:br w:type="textWrapping"/>
            </w:r>
            <w:r>
              <w:rPr>
                <w:rFonts w:ascii="Gv5e429e+FangSong" w:hAnsi="Gv5e429e+FangSong" w:eastAsia="Gv5e429e+FangSong"/>
                <w:color w:val="000000"/>
                <w:sz w:val="21"/>
              </w:rPr>
              <w:t>新厂村国土综</w:t>
            </w:r>
            <w:r>
              <w:br w:type="textWrapping"/>
            </w:r>
            <w:r>
              <w:rPr>
                <w:rFonts w:ascii="Gv5e429e+FangSong" w:hAnsi="Gv5e429e+FangSong" w:eastAsia="Gv5e429e+FangSong"/>
                <w:color w:val="000000"/>
                <w:sz w:val="21"/>
              </w:rPr>
              <w:t>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6F16F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BD9BB2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22.34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08F0E5">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583E94">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C4747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351.78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AC2F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1EBE472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11D3A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4624ADA0">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76BA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74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AEB141">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07FE48D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36158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6A827A3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A2EAA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红土地镇大坪</w:t>
            </w:r>
            <w:r>
              <w:br w:type="textWrapping"/>
            </w:r>
            <w:r>
              <w:rPr>
                <w:rFonts w:ascii="Gv5e429e+FangSong" w:hAnsi="Gv5e429e+FangSong" w:eastAsia="Gv5e429e+FangSong"/>
                <w:color w:val="000000"/>
                <w:sz w:val="21"/>
              </w:rPr>
              <w:t>子国土综合整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3B5D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D59ACCB">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13.41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6E7507">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CD4A20">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C6B97">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211.21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590F7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5609D3A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E5556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r w14:paraId="2CC4D94B">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E2BEDE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3642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61711EB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9F106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139A0C0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3FEAA1">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红土地镇花沟</w:t>
            </w:r>
            <w:r>
              <w:br w:type="textWrapping"/>
            </w:r>
            <w:r>
              <w:rPr>
                <w:rFonts w:ascii="Gv5e429e+FangSong" w:hAnsi="Gv5e429e+FangSong" w:eastAsia="Gv5e429e+FangSong"/>
                <w:color w:val="000000"/>
                <w:sz w:val="21"/>
              </w:rPr>
              <w:t>村冬瓜湾国土</w:t>
            </w:r>
            <w:r>
              <w:br w:type="textWrapping"/>
            </w:r>
            <w:r>
              <w:rPr>
                <w:rFonts w:ascii="Gv5e429e+FangSong" w:hAnsi="Gv5e429e+FangSong" w:eastAsia="Gv5e429e+FangSong"/>
                <w:color w:val="000000"/>
                <w:sz w:val="21"/>
              </w:rPr>
              <w:t>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96C68B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64B84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28.61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FA14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B5464">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83AEC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450.59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2168B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3FA4F26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50DC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2789BDA5">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A93C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76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68C220">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0267855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B7096">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提质改造</w:t>
            </w:r>
          </w:p>
          <w:p w14:paraId="0FE8F50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D8103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昆明市东川区红土地镇花沟村土地综合整治试验项目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6951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64A26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5.29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4B3974">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D7D2D">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458EB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83.25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720538">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2026-2035</w:t>
            </w:r>
          </w:p>
          <w:p w14:paraId="57291A3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3734D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远期</w:t>
            </w:r>
          </w:p>
        </w:tc>
      </w:tr>
    </w:tbl>
    <w:p w14:paraId="3E5BCCF2">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91</w:t>
      </w:r>
    </w:p>
    <w:p w14:paraId="4AB0DA21">
      <w:pPr>
        <w:sectPr>
          <w:pgSz w:w="16838" w:h="12306"/>
          <w:pgMar w:top="440" w:right="1396" w:bottom="392" w:left="1416" w:header="720" w:footer="720" w:gutter="0"/>
          <w:cols w:equalWidth="0" w:num="1">
            <w:col w:w="14026"/>
          </w:cols>
          <w:docGrid w:linePitch="360" w:charSpace="0"/>
        </w:sectPr>
      </w:pPr>
    </w:p>
    <w:p w14:paraId="5360581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1"/>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53DFBDA0">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5EABD1B0">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B138C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5E5B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7D4FB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7B8D1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A0F31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6EC9EF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F97A3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61E7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0DD4CE46">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5CE00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73D80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16DD62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252976DE">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6EB7F6"/>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1D94E9"/>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953EBED"/>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95935"/>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C32AF"/>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60034"/>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68384A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04AFE"/>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F69B4C"/>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8A5633"/>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E89D0"/>
        </w:tc>
      </w:tr>
      <w:tr w14:paraId="0069C3F8">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E739B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C9B42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E61F84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4C0A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288C48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4A4AA1">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昆明市东川区红土地镇松毛棚村国土综合整治（提质改造）项目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1FC489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3D67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24.68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9EB7788">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40BF5B">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18C6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388.76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29D5D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0156A37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4FFE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0132D69F">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6820DA">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78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253F0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农业空间修</w:t>
            </w:r>
          </w:p>
          <w:p w14:paraId="484D838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7B7AD">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提质改造</w:t>
            </w:r>
          </w:p>
          <w:p w14:paraId="65750BD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F2F7ED">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汤丹镇等2个</w:t>
            </w:r>
            <w:r>
              <w:br w:type="textWrapping"/>
            </w:r>
            <w:r>
              <w:rPr>
                <w:rFonts w:ascii="Gv5e429e+FangSong" w:hAnsi="Gv5e429e+FangSong" w:eastAsia="Gv5e429e+FangSong"/>
                <w:color w:val="000000"/>
                <w:sz w:val="21"/>
              </w:rPr>
              <w:t>镇达朵等3个</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33AB02">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279A2A">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18.71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1371E">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629378">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735AF04">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294.74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9097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2021-2025</w:t>
            </w:r>
          </w:p>
          <w:p w14:paraId="262203A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D335379">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近期</w:t>
            </w:r>
          </w:p>
        </w:tc>
      </w:tr>
      <w:tr w14:paraId="16D14B6B">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A43E8E">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79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182B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农业空间修</w:t>
            </w:r>
          </w:p>
          <w:p w14:paraId="2D8E1D2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2E731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提质改造</w:t>
            </w:r>
          </w:p>
          <w:p w14:paraId="7B1B411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E80D23">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汤丹镇洒海、河理湾等2个村</w:t>
            </w:r>
            <w:r>
              <w:br w:type="textWrapping"/>
            </w:r>
            <w:r>
              <w:rPr>
                <w:rFonts w:ascii="Gv5e429e+FangSong" w:hAnsi="Gv5e429e+FangSong" w:eastAsia="Gv5e429e+FangSong"/>
                <w:color w:val="000000"/>
                <w:sz w:val="21"/>
              </w:rPr>
              <w:t>国土综合整治</w:t>
            </w:r>
            <w:r>
              <w:br w:type="textWrapping"/>
            </w:r>
            <w:r>
              <w:rPr>
                <w:rFonts w:ascii="Gv5e429e+FangSong" w:hAnsi="Gv5e429e+FangSong" w:eastAsia="Gv5e429e+FangSong"/>
                <w:color w:val="000000"/>
                <w:sz w:val="21"/>
              </w:rPr>
              <w:t>（提质改造）项目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69DF45">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F2624">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22.13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451512">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826F19">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6A9F7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348.54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51100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2026-2035</w:t>
            </w:r>
          </w:p>
          <w:p w14:paraId="30D7352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1A71B">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远期</w:t>
            </w:r>
          </w:p>
        </w:tc>
      </w:tr>
    </w:tbl>
    <w:p w14:paraId="14476A91">
      <w:pPr>
        <w:widowControl/>
        <w:autoSpaceDE w:val="0"/>
        <w:autoSpaceDN w:val="0"/>
        <w:spacing w:before="1882" w:after="0" w:line="180" w:lineRule="exact"/>
        <w:ind w:left="0" w:right="0" w:firstLine="0"/>
        <w:jc w:val="center"/>
      </w:pPr>
      <w:r>
        <w:rPr>
          <w:rFonts w:ascii="K1zq58QP+Calibri" w:hAnsi="K1zq58QP+Calibri" w:eastAsia="K1zq58QP+Calibri"/>
          <w:color w:val="000000"/>
          <w:sz w:val="18"/>
        </w:rPr>
        <w:t>92</w:t>
      </w:r>
    </w:p>
    <w:p w14:paraId="52D87786">
      <w:pPr>
        <w:sectPr>
          <w:pgSz w:w="16838" w:h="12306"/>
          <w:pgMar w:top="440" w:right="1396" w:bottom="392" w:left="1416" w:header="720" w:footer="720" w:gutter="0"/>
          <w:cols w:equalWidth="0" w:num="1">
            <w:col w:w="14026"/>
          </w:cols>
          <w:docGrid w:linePitch="360" w:charSpace="0"/>
        </w:sectPr>
      </w:pPr>
    </w:p>
    <w:p w14:paraId="2977C92A">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45CAB05">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71906609">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4C17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BD6E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0517B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23B13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F5F6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B09D33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7BFB14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CDAFFE">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1E97CBE2">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D9BDA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404CA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7F26A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5023F895">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13E97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DCBA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021FDEC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9B10B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282DF9E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18B56F">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铜都街道、阿旺镇等2个镇国</w:t>
            </w:r>
            <w:r>
              <w:br w:type="textWrapping"/>
            </w:r>
            <w:r>
              <w:rPr>
                <w:rFonts w:ascii="Gv5e429e+FangSong" w:hAnsi="Gv5e429e+FangSong" w:eastAsia="Gv5e429e+FangSong"/>
                <w:color w:val="000000"/>
                <w:sz w:val="21"/>
              </w:rPr>
              <w:t>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71B9A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01496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6.31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024A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3A4FF5">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75D9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99.44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12644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0531348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B5091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191C9C45">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CFCF9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179FC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5B6788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94B4F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E62226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A2E11">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铜都街道大寨</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14C4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F98AD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102.07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BA9B06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55D254">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17401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1607.68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A248C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752F126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DBFEC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14DD0015">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DA38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82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327F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38AEB3F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1A03E2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03FB62E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15CEC5">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铜都街道姑海</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546AD">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E6D24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3.04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CB9A612">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BE6EC8">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D520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47.94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F437E9">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2026-2035</w:t>
            </w:r>
          </w:p>
          <w:p w14:paraId="2A6CC4D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3769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18CE2149">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DA7F5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513535">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9E4D5E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51674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01F19F0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2C4DBD">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碧谷街道老村</w:t>
            </w:r>
            <w:r>
              <w:br w:type="textWrapping"/>
            </w:r>
            <w:r>
              <w:rPr>
                <w:rFonts w:ascii="Gv5e429e+FangSong" w:hAnsi="Gv5e429e+FangSong" w:eastAsia="Gv5e429e+FangSong"/>
                <w:color w:val="000000"/>
                <w:sz w:val="21"/>
              </w:rPr>
              <w:t>国土综合整治</w:t>
            </w:r>
            <w:r>
              <w:br w:type="textWrapping"/>
            </w:r>
            <w:r>
              <w:rPr>
                <w:rFonts w:ascii="Gv5e429e+FangSong" w:hAnsi="Gv5e429e+FangSong" w:eastAsia="Gv5e429e+FangSong"/>
                <w:color w:val="000000"/>
                <w:sz w:val="21"/>
              </w:rPr>
              <w:t>（提质改造）项目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3E711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BBDECC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39.06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A50EC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FB367">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0D27E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615.17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1747F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56DF9DA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AF6306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71B01D01">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7BBF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84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FBF7BC">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03B148D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16C2E">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提质改造</w:t>
            </w:r>
          </w:p>
          <w:p w14:paraId="3C69C15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DD1B106">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碧谷街道绿茂</w:t>
            </w:r>
            <w:r>
              <w:br w:type="textWrapping"/>
            </w:r>
            <w:r>
              <w:rPr>
                <w:rFonts w:ascii="Gv5e429e+FangSong" w:hAnsi="Gv5e429e+FangSong" w:eastAsia="Gv5e429e+FangSong"/>
                <w:color w:val="000000"/>
                <w:sz w:val="21"/>
              </w:rPr>
              <w:t>社区白沙井国</w:t>
            </w:r>
            <w:r>
              <w:br w:type="textWrapping"/>
            </w:r>
            <w:r>
              <w:rPr>
                <w:rFonts w:ascii="Gv5e429e+FangSong" w:hAnsi="Gv5e429e+FangSong" w:eastAsia="Gv5e429e+FangSong"/>
                <w:color w:val="000000"/>
                <w:sz w:val="21"/>
              </w:rPr>
              <w:t>土综合整治（提</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2089E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96DBBA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26.07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3775F7">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7810E5">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6624F9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410.63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554F11">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2026-2035</w:t>
            </w:r>
          </w:p>
          <w:p w14:paraId="7E13C02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CF9A279">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远期</w:t>
            </w:r>
          </w:p>
        </w:tc>
      </w:tr>
    </w:tbl>
    <w:p w14:paraId="255DD719">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93</w:t>
      </w:r>
    </w:p>
    <w:p w14:paraId="3E726B25">
      <w:pPr>
        <w:sectPr>
          <w:pgSz w:w="16838" w:h="12306"/>
          <w:pgMar w:top="440" w:right="1396" w:bottom="392" w:left="1416" w:header="720" w:footer="720" w:gutter="0"/>
          <w:cols w:equalWidth="0" w:num="1">
            <w:col w:w="14026"/>
          </w:cols>
          <w:docGrid w:linePitch="360" w:charSpace="0"/>
        </w:sectPr>
      </w:pPr>
    </w:p>
    <w:p w14:paraId="11AA12C1">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228504FF">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3D88BB4">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051B7B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EC80D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BF4A1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F1EB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A35AE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4E421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8FCA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6EF69">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239F7635">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ABB9A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3E9B6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7549B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4EAF4F14">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A1A6D"/>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B967C1"/>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3D0D3E"/>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54E3BC">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7B3A67"/>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825486"/>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08F5568">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07C97"/>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150369"/>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B0EEEE"/>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88596F"/>
        </w:tc>
      </w:tr>
      <w:tr w14:paraId="735F0774">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D9AB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818CB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2E1A42B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7D5F7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54FAB7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DA997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碧谷街道梅子</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C0B3C3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0F3171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7.84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4B4E9">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591AAE">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BEA32A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123.45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E07CA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6423B2F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70A93A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6DF54D97">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AC8F9F">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86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50C4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5138F72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29CF3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3016914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814881">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碧谷街道营盘</w:t>
            </w:r>
            <w:r>
              <w:br w:type="textWrapping"/>
            </w:r>
            <w:r>
              <w:rPr>
                <w:rFonts w:ascii="Gv5e429e+FangSong" w:hAnsi="Gv5e429e+FangSong" w:eastAsia="Gv5e429e+FangSong"/>
                <w:color w:val="000000"/>
                <w:sz w:val="21"/>
              </w:rPr>
              <w:t>社区湾子国土</w:t>
            </w:r>
            <w:r>
              <w:br w:type="textWrapping"/>
            </w:r>
            <w:r>
              <w:rPr>
                <w:rFonts w:ascii="Gv5e429e+FangSong" w:hAnsi="Gv5e429e+FangSong" w:eastAsia="Gv5e429e+FangSong"/>
                <w:color w:val="000000"/>
                <w:sz w:val="21"/>
              </w:rPr>
              <w:t>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96CFB9">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36295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15.86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6BCEA74">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D936FD">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9B0C9">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249.8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4CF91">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2026-2035</w:t>
            </w:r>
          </w:p>
          <w:p w14:paraId="182FF69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E5EA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46E8437C">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AE1B8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33F9C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C39022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959C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3BA6BEA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474CF0">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碧谷街道营盘</w:t>
            </w:r>
            <w:r>
              <w:br w:type="textWrapping"/>
            </w:r>
            <w:r>
              <w:rPr>
                <w:rFonts w:ascii="Gv5e429e+FangSong" w:hAnsi="Gv5e429e+FangSong" w:eastAsia="Gv5e429e+FangSong"/>
                <w:color w:val="000000"/>
                <w:sz w:val="21"/>
              </w:rPr>
              <w:t>社区玉碑地国</w:t>
            </w:r>
            <w:r>
              <w:br w:type="textWrapping"/>
            </w:r>
            <w:r>
              <w:rPr>
                <w:rFonts w:ascii="Gv5e429e+FangSong" w:hAnsi="Gv5e429e+FangSong" w:eastAsia="Gv5e429e+FangSong"/>
                <w:color w:val="000000"/>
                <w:sz w:val="21"/>
              </w:rPr>
              <w:t>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E1D8F4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8C80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43.56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0643EA">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105D5">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DF07C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686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AD8BB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717F75A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F3A6D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79F2B24D">
        <w:tblPrEx>
          <w:tblCellMar>
            <w:top w:w="0" w:type="dxa"/>
            <w:left w:w="108" w:type="dxa"/>
            <w:bottom w:w="0" w:type="dxa"/>
            <w:right w:w="108" w:type="dxa"/>
          </w:tblCellMar>
        </w:tblPrEx>
        <w:trPr>
          <w:trHeight w:val="158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D3DE08">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88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4DC589">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1FE4871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D7856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6039DBC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E76398">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拖布卡镇祝家</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336445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D6A53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17.92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0812A8D">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78DFDF">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234351">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282.22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19ADC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2026-2035</w:t>
            </w:r>
          </w:p>
          <w:p w14:paraId="55A482B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24281">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bl>
    <w:p w14:paraId="0EA5249E">
      <w:pPr>
        <w:widowControl/>
        <w:autoSpaceDE w:val="0"/>
        <w:autoSpaceDN w:val="0"/>
        <w:spacing w:before="922" w:after="0" w:line="180" w:lineRule="exact"/>
        <w:ind w:left="0" w:right="0" w:firstLine="0"/>
        <w:jc w:val="center"/>
      </w:pPr>
      <w:r>
        <w:rPr>
          <w:rFonts w:ascii="K1zq58QP+Calibri" w:hAnsi="K1zq58QP+Calibri" w:eastAsia="K1zq58QP+Calibri"/>
          <w:color w:val="000000"/>
          <w:sz w:val="18"/>
        </w:rPr>
        <w:t>94</w:t>
      </w:r>
    </w:p>
    <w:p w14:paraId="54EF05E6">
      <w:pPr>
        <w:sectPr>
          <w:pgSz w:w="16838" w:h="12306"/>
          <w:pgMar w:top="440" w:right="1396" w:bottom="392" w:left="1416" w:header="720" w:footer="720" w:gutter="0"/>
          <w:cols w:equalWidth="0" w:num="1">
            <w:col w:w="14026"/>
          </w:cols>
          <w:docGrid w:linePitch="360" w:charSpace="0"/>
        </w:sectPr>
      </w:pPr>
    </w:p>
    <w:p w14:paraId="5FBCA98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D301F51">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4712C982">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73A94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BC74A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38EE5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342A0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3584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7839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5D0D7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89B1D">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3175D31C">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AF33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D8EB1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C1C254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6390F87A">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08666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BBCDA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AE88EC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8CD841">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F4ED8E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B365C9">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昆明市东川区拖布卡镇新店房村国土综合整治（提质改造）项目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3B1ED8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F4F76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7.29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3F8A08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45A150">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E3E6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114.8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26EFF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2DA5E78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B5FCC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6C2682E7">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F2A0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3496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7146D0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099D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02EA7F9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3C1BDB">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乌龙镇坝塘村</w:t>
            </w:r>
            <w:r>
              <w:br w:type="textWrapping"/>
            </w:r>
            <w:r>
              <w:rPr>
                <w:rFonts w:ascii="Gv5e429e+FangSong" w:hAnsi="Gv5e429e+FangSong" w:eastAsia="Gv5e429e+FangSong"/>
                <w:color w:val="000000"/>
                <w:sz w:val="21"/>
              </w:rPr>
              <w:t>国土综合整治</w:t>
            </w:r>
            <w:r>
              <w:br w:type="textWrapping"/>
            </w:r>
            <w:r>
              <w:rPr>
                <w:rFonts w:ascii="Gv5e429e+FangSong" w:hAnsi="Gv5e429e+FangSong" w:eastAsia="Gv5e429e+FangSong"/>
                <w:color w:val="000000"/>
                <w:sz w:val="21"/>
              </w:rPr>
              <w:t>（提质改造）项目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DD268E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乌龙镇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5BD1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15.9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A2429">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3BFD5B">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A9C4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250.46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215F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6933FDC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9C85D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29301B2B">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30BEB">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91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9A811">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1CC108A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3EE83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2EC687E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BB9656">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阿旺镇安乐村提质改造项目一</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FEE446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5D09E7">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50.71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CB1D5">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D8FEC5">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A53C8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798.72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C85E6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42233E3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A18A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r w14:paraId="3D88F907">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F11F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C63DB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3D0EA12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83139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5628C7F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0A40F6">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铜都街道大寨村提质改造项目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B4A11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DA79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2C19006">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6E080B">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7501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170.05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4EB4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2CD5369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C1540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08B94527">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3EA4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93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5CB4FE">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1254B40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8C5FDD">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提质改造</w:t>
            </w:r>
          </w:p>
          <w:p w14:paraId="3DB7A55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681CEA">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铜都街道河里湾村提质改造项目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601CC">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0DA8B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35.81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826C636">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155CC6">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3D55B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564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DE7AD6">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2021-2025</w:t>
            </w:r>
          </w:p>
          <w:p w14:paraId="42F5801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BAD40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近期</w:t>
            </w:r>
          </w:p>
        </w:tc>
      </w:tr>
    </w:tbl>
    <w:p w14:paraId="40014BDA">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95</w:t>
      </w:r>
    </w:p>
    <w:p w14:paraId="6DABDBE2">
      <w:pPr>
        <w:sectPr>
          <w:pgSz w:w="16838" w:h="12306"/>
          <w:pgMar w:top="440" w:right="1396" w:bottom="392" w:left="1416" w:header="720" w:footer="720" w:gutter="0"/>
          <w:cols w:equalWidth="0" w:num="1">
            <w:col w:w="14026"/>
          </w:cols>
          <w:docGrid w:linePitch="360" w:charSpace="0"/>
        </w:sectPr>
      </w:pPr>
    </w:p>
    <w:p w14:paraId="74D2C6C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A6B7181">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36FE056">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74CA2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26732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02076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1268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0B1568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83DC3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9655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324AD2">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58EBF49B">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2828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5515D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56F025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3BA4A59B">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DADA57"/>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009B65"/>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E20F81"/>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8E64D4"/>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5FC771"/>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55B5F0"/>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B803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BA19CE"/>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65881"/>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3A370"/>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A5A925B"/>
        </w:tc>
      </w:tr>
      <w:tr w14:paraId="393234FA">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1B892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04174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6464EFC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ABD6D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000F709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FC35F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铜都街道块河</w:t>
            </w:r>
          </w:p>
          <w:p w14:paraId="4DA62EC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FFEE25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C6520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69.89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4F55FDF">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6646D7">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48CD6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1100.8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6CED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1E47E6D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C1B4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2A7D95EA">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FB57121">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95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B1505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0C66128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F0423D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6FC86DE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548034">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拖布卡镇大树脚村提质改造项目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B73008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543E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68.92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D34502C">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0596DA">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E7D6C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1085.42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3145B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2F95448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C319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r w14:paraId="0F878B54">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76A41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43A03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3B2364D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859C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32F7A6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1456BA">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拖布卡镇新店房村提质改造项目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EC2077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拖布卡镇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1475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17.18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593A952">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090D459">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7DF74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270.66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DAB97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52AF4CB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D20AB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1923F8C1">
        <w:tblPrEx>
          <w:tblCellMar>
            <w:top w:w="0" w:type="dxa"/>
            <w:left w:w="108" w:type="dxa"/>
            <w:bottom w:w="0" w:type="dxa"/>
            <w:right w:w="108" w:type="dxa"/>
          </w:tblCellMar>
        </w:tblPrEx>
        <w:trPr>
          <w:trHeight w:val="158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E56CB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97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F8341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41433E2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BA59F">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25B7B9A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181AAD">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乌龙镇跑马社</w:t>
            </w:r>
            <w:r>
              <w:br w:type="textWrapping"/>
            </w:r>
            <w:r>
              <w:rPr>
                <w:rFonts w:ascii="Gv5e429e+FangSong" w:hAnsi="Gv5e429e+FangSong" w:eastAsia="Gv5e429e+FangSong"/>
                <w:color w:val="000000"/>
                <w:sz w:val="21"/>
              </w:rPr>
              <w:t>区、坪子村提质改造项目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59D52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乌龙镇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FBFD7C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253.85</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10E5338">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48C5C">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FB50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3998.17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EF6D3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4CF8861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EDABF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bl>
    <w:p w14:paraId="457A4DBE">
      <w:pPr>
        <w:widowControl/>
        <w:autoSpaceDE w:val="0"/>
        <w:autoSpaceDN w:val="0"/>
        <w:spacing w:before="922" w:after="0" w:line="180" w:lineRule="exact"/>
        <w:ind w:left="0" w:right="0" w:firstLine="0"/>
        <w:jc w:val="center"/>
      </w:pPr>
      <w:r>
        <w:rPr>
          <w:rFonts w:ascii="K1zq58QP+Calibri" w:hAnsi="K1zq58QP+Calibri" w:eastAsia="K1zq58QP+Calibri"/>
          <w:color w:val="000000"/>
          <w:sz w:val="18"/>
        </w:rPr>
        <w:t>96</w:t>
      </w:r>
    </w:p>
    <w:p w14:paraId="4BA22E02">
      <w:pPr>
        <w:sectPr>
          <w:pgSz w:w="16838" w:h="12306"/>
          <w:pgMar w:top="440" w:right="1396" w:bottom="392" w:left="1416" w:header="720" w:footer="720" w:gutter="0"/>
          <w:cols w:equalWidth="0" w:num="1">
            <w:col w:w="14026"/>
          </w:cols>
          <w:docGrid w:linePitch="360" w:charSpace="0"/>
        </w:sectPr>
      </w:pPr>
    </w:p>
    <w:p w14:paraId="6D5E79E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0C27B76A">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C66CB33">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70B0C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79B0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474AC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D8EF1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B9EB74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943D0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8E0793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BA65DE">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1FCB8994">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C73EC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35DB3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01437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744E0CD7">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A7D8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B09A7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096649A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E1AFC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DAD696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E4C0F3">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阿旺镇阿旺村、双龙村2个村</w:t>
            </w:r>
            <w:r>
              <w:br w:type="textWrapping"/>
            </w:r>
            <w:r>
              <w:rPr>
                <w:rFonts w:ascii="Gv5e429e+FangSong" w:hAnsi="Gv5e429e+FangSong" w:eastAsia="Gv5e429e+FangSong"/>
                <w:color w:val="000000"/>
                <w:sz w:val="21"/>
              </w:rPr>
              <w:t>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C24517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E5726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106.46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6E42F">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3F7F2">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59C10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1676.75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B3A5A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4AEA906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41059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746330B6">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9E48F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1289D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3D26B04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D5B24F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0E5A3E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9B0C6FC">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阿旺镇安乐村和双龙村2个村提质改造项目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55246A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F4BD4A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33.84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4589A">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04899F">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F0278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533.01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9BAB55">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1FC968A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E131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30D08324">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2EA28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100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5DA6D9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4595E6D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2B981C">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20EA2D3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E6371B">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阿旺镇安乐村提质改造项目二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5C50D6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942CF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13.19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C5285F4">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628E45">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F7EDF">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207.78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D45C6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2026-2030</w:t>
            </w:r>
          </w:p>
          <w:p w14:paraId="00A84C6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EA1B8F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0C24B143">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3304A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3AF6F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6A901F5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BBAB6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4341212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D9E98">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红土地镇仓房</w:t>
            </w:r>
            <w:r>
              <w:br w:type="textWrapping"/>
            </w:r>
            <w:r>
              <w:rPr>
                <w:rFonts w:ascii="Gv5e429e+FangSong" w:hAnsi="Gv5e429e+FangSong" w:eastAsia="Gv5e429e+FangSong"/>
                <w:color w:val="000000"/>
                <w:sz w:val="21"/>
              </w:rPr>
              <w:t>村、法者村2个村提质改造项</w:t>
            </w:r>
            <w:r>
              <w:br w:type="textWrapping"/>
            </w:r>
            <w:r>
              <w:rPr>
                <w:rFonts w:ascii="Gv5e429e+FangSong" w:hAnsi="Gv5e429e+FangSong" w:eastAsia="Gv5e429e+FangSong"/>
                <w:color w:val="000000"/>
                <w:sz w:val="21"/>
              </w:rPr>
              <w:t>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EA385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93B4A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294.37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3F62F">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7E5F3B">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A9CEC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4636.34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08C66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01CE6C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8F8B3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2212EB51">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B69DBC">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102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9F8A05">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2E1ED3A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8AEB7C3">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提质改造</w:t>
            </w:r>
          </w:p>
          <w:p w14:paraId="5737C37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57AC85">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红土地镇仓房</w:t>
            </w:r>
            <w:r>
              <w:br w:type="textWrapping"/>
            </w:r>
            <w:r>
              <w:rPr>
                <w:rFonts w:ascii="Gv5e429e+FangSong" w:hAnsi="Gv5e429e+FangSong" w:eastAsia="Gv5e429e+FangSong"/>
                <w:color w:val="000000"/>
                <w:sz w:val="21"/>
              </w:rPr>
              <w:t>村、法者村2个村提质改造项</w:t>
            </w:r>
            <w:r>
              <w:br w:type="textWrapping"/>
            </w:r>
            <w:r>
              <w:rPr>
                <w:rFonts w:ascii="Gv5e429e+FangSong" w:hAnsi="Gv5e429e+FangSong" w:eastAsia="Gv5e429e+FangSong"/>
                <w:color w:val="000000"/>
                <w:sz w:val="21"/>
              </w:rPr>
              <w:t>目一</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035FEF">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4DC3C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205.36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65133">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B95C68">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364EB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3234.47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4D38FC9">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2026-2030</w:t>
            </w:r>
          </w:p>
          <w:p w14:paraId="490732D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E9E10D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远期</w:t>
            </w:r>
          </w:p>
        </w:tc>
      </w:tr>
    </w:tbl>
    <w:p w14:paraId="70B9B41E">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97</w:t>
      </w:r>
    </w:p>
    <w:p w14:paraId="32237160">
      <w:pPr>
        <w:sectPr>
          <w:pgSz w:w="16838" w:h="12306"/>
          <w:pgMar w:top="440" w:right="1396" w:bottom="392" w:left="1416" w:header="720" w:footer="720" w:gutter="0"/>
          <w:cols w:equalWidth="0" w:num="1">
            <w:col w:w="14026"/>
          </w:cols>
          <w:docGrid w:linePitch="360" w:charSpace="0"/>
        </w:sectPr>
      </w:pPr>
    </w:p>
    <w:p w14:paraId="04FF1731">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1ECA3E4">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2979FBF0">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E16C2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29B64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4F77F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9468A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22EF4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D56D4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DDA23E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BF45D8">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780F4811">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67D34C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CF629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CF4CFA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1CCEEAEF">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D08C09"/>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06F8E"/>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18C7180"/>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6B1802"/>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142F5"/>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9C7E0B"/>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114CA7">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D80386"/>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5BC24C"/>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0DC6C1"/>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36F5588"/>
        </w:tc>
      </w:tr>
      <w:tr w14:paraId="0BD0CC6E">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412755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17C35A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5A5A8B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99E89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644BFA1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EA0CB6">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红土地镇蚂蝗箐村提质改造项目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06AA0C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EF9156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27.46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1DDC78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F7B4FB0">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F8309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432.44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B66B1B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6472568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CEACD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3B47F8F4">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6AA70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104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A12445D">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08C9E0F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56082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4C23A17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E9CE774">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红土地镇炭房村提质改造项目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B5DFD5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4D6ADD">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67.09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610EEAA">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A0EC4">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3B90FF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1056.6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FCE12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2026-2030</w:t>
            </w:r>
          </w:p>
          <w:p w14:paraId="4059933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D414D8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3637270C">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196B46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B7E9A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04042EE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B8E1B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5992572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CC5CD3">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红土地镇炭房村提质改造项目二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53FB69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50615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166.53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189757B">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D8B22">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CAA58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2622.84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A2FB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17C7F16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1B47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04636F2E">
        <w:tblPrEx>
          <w:tblCellMar>
            <w:top w:w="0" w:type="dxa"/>
            <w:left w:w="108" w:type="dxa"/>
            <w:bottom w:w="0" w:type="dxa"/>
            <w:right w:w="108" w:type="dxa"/>
          </w:tblCellMar>
        </w:tblPrEx>
        <w:trPr>
          <w:trHeight w:val="158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7AF3F1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106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9E050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5D2CBF5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B7057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5B15342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597FBC1">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红土地镇新乐村提质改造项目二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3C7E9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3D446C9">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138.06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2F711B4">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9A477E">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341BF9">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2174.51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DE1579">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2026-2030</w:t>
            </w:r>
          </w:p>
          <w:p w14:paraId="5ADA247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F929E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bl>
    <w:p w14:paraId="4BCFB0A1">
      <w:pPr>
        <w:widowControl/>
        <w:autoSpaceDE w:val="0"/>
        <w:autoSpaceDN w:val="0"/>
        <w:spacing w:before="922" w:after="0" w:line="180" w:lineRule="exact"/>
        <w:ind w:left="0" w:right="0" w:firstLine="0"/>
        <w:jc w:val="center"/>
      </w:pPr>
      <w:r>
        <w:rPr>
          <w:rFonts w:ascii="K1zq58QP+Calibri" w:hAnsi="K1zq58QP+Calibri" w:eastAsia="K1zq58QP+Calibri"/>
          <w:color w:val="000000"/>
          <w:sz w:val="18"/>
        </w:rPr>
        <w:t>98</w:t>
      </w:r>
    </w:p>
    <w:p w14:paraId="3C2F12E5">
      <w:pPr>
        <w:sectPr>
          <w:pgSz w:w="16838" w:h="12306"/>
          <w:pgMar w:top="440" w:right="1396" w:bottom="392" w:left="1416" w:header="720" w:footer="720" w:gutter="0"/>
          <w:cols w:equalWidth="0" w:num="1">
            <w:col w:w="14026"/>
          </w:cols>
          <w:docGrid w:linePitch="360" w:charSpace="0"/>
        </w:sectPr>
      </w:pPr>
    </w:p>
    <w:p w14:paraId="34A4A108">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8"/>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33520EB4">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DD5E915">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A9B372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3303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D0D12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2F33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1849C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614B0A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A723AD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EED1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4C37915D">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A4FA8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601D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B4D0BF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05F0C700">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6DB3A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41137E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24AEF4C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5D39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3B8F6BE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2D31DF">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红土地镇新乐村提质改造项目一</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B742F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34D508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21.84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8649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1740C3">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CF7F6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344.02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D454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196B0CC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D10C6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366404EC">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A2773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62206A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2169D76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DBE45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57D5294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F6FC79B">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红土地镇银水箐村提质改造项目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8BDDE1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E710A7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64.57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A55734F">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D4ABFF1">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3E2AB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1017.05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4FC9ED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4EB7FDE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D3A641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3337FFD5">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FA55A8">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109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5E255F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182D50C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B385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1AB8568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EEFA50">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红土地镇银水箐村提质改造项目二</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E64328">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E635C7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40.98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C3E27A7">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6DE56D">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C35CA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645.46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830683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2026-2030</w:t>
            </w:r>
          </w:p>
          <w:p w14:paraId="515BBA1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39F4F8">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2BE3F755">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A1620F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74EB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0054C9E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2341D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1531EB1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B96E75">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铜都街道龙洞、梨坪和块河三</w:t>
            </w:r>
            <w:r>
              <w:br w:type="textWrapping"/>
            </w:r>
            <w:r>
              <w:rPr>
                <w:rFonts w:ascii="Gv5e429e+FangSong" w:hAnsi="Gv5e429e+FangSong" w:eastAsia="Gv5e429e+FangSong"/>
                <w:color w:val="000000"/>
                <w:sz w:val="21"/>
              </w:rPr>
              <w:t>个村提质改造</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A55AA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F9A62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613.38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B6980B">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DCEBD09">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B2E0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9660.76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800584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2026-2030</w:t>
            </w:r>
          </w:p>
          <w:p w14:paraId="4F8F4A3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5590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411B5D3F">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F9E64A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111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40587EE">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2D00B9A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53534D9">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提质改造</w:t>
            </w:r>
          </w:p>
          <w:p w14:paraId="38D2BDB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192AA5">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昆明市东川区乌龙镇半坡村土地整治(提质改造)项目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5A01D8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乌龙镇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D21137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9.97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E5F5BA7">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69134F">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57F65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156.96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745EA3">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2026-2035</w:t>
            </w:r>
          </w:p>
          <w:p w14:paraId="2E24064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D42BE1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远期</w:t>
            </w:r>
          </w:p>
        </w:tc>
      </w:tr>
    </w:tbl>
    <w:p w14:paraId="34A5799A">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99</w:t>
      </w:r>
    </w:p>
    <w:p w14:paraId="66FF4414">
      <w:pPr>
        <w:sectPr>
          <w:pgSz w:w="16838" w:h="12306"/>
          <w:pgMar w:top="440" w:right="1396" w:bottom="392" w:left="1416" w:header="720" w:footer="720" w:gutter="0"/>
          <w:cols w:equalWidth="0" w:num="1">
            <w:col w:w="14026"/>
          </w:cols>
          <w:docGrid w:linePitch="360" w:charSpace="0"/>
        </w:sectPr>
      </w:pPr>
    </w:p>
    <w:p w14:paraId="102B1BF0">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99B2C87">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05A5357">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A9DCB0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039B33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1B042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A30CA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3ADE6E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74C360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4B2E3B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7B64F54">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17657758">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4D20F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EB689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8B8C2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633879DC">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EB5E2C"/>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80E379"/>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3669D4E"/>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9EA232"/>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DE41297"/>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FB3246C"/>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0A97F2B">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06DB49E"/>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38F40"/>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DC7245"/>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311C1C"/>
        </w:tc>
      </w:tr>
      <w:tr w14:paraId="670E96D7">
        <w:tblPrEx>
          <w:tblCellMar>
            <w:top w:w="0" w:type="dxa"/>
            <w:left w:w="108" w:type="dxa"/>
            <w:bottom w:w="0" w:type="dxa"/>
            <w:right w:w="108" w:type="dxa"/>
          </w:tblCellMar>
        </w:tblPrEx>
        <w:trPr>
          <w:trHeight w:val="189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021942">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112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39E921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农业空间修</w:t>
            </w:r>
          </w:p>
          <w:p w14:paraId="3CD4FEB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7B8BC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提质改造</w:t>
            </w:r>
          </w:p>
          <w:p w14:paraId="1431F16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0288F8">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2023年昆明市东川区碧谷街</w:t>
            </w:r>
            <w:r>
              <w:br w:type="textWrapping"/>
            </w:r>
            <w:r>
              <w:rPr>
                <w:rFonts w:ascii="Gv5e429e+FangSong" w:hAnsi="Gv5e429e+FangSong" w:eastAsia="Gv5e429e+FangSong"/>
                <w:color w:val="000000"/>
                <w:sz w:val="21"/>
              </w:rPr>
              <w:t>道绿茂村小水</w:t>
            </w:r>
            <w:r>
              <w:br w:type="textWrapping"/>
            </w:r>
            <w:r>
              <w:rPr>
                <w:rFonts w:ascii="Gv5e429e+FangSong" w:hAnsi="Gv5e429e+FangSong" w:eastAsia="Gv5e429e+FangSong"/>
                <w:color w:val="000000"/>
                <w:sz w:val="21"/>
              </w:rPr>
              <w:t>沟国土综合整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7183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2A8B5D">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16.05</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915A603">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1E430F8">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9F0652">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252.75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78C1F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2020-2023</w:t>
            </w:r>
          </w:p>
          <w:p w14:paraId="102F138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ED60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近期</w:t>
            </w:r>
          </w:p>
        </w:tc>
      </w:tr>
      <w:tr w14:paraId="0C02261B">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309E7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113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40855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69EA675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69FD3">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提质改造</w:t>
            </w:r>
          </w:p>
          <w:p w14:paraId="53E29F8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64B12A1">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铜都街道姑海</w:t>
            </w:r>
            <w:r>
              <w:br w:type="textWrapping"/>
            </w:r>
            <w:r>
              <w:rPr>
                <w:rFonts w:ascii="Gv5e429e+FangSong" w:hAnsi="Gv5e429e+FangSong" w:eastAsia="Gv5e429e+FangSong"/>
                <w:color w:val="000000"/>
                <w:sz w:val="21"/>
              </w:rPr>
              <w:t>村国土综合整</w:t>
            </w:r>
            <w:r>
              <w:br w:type="textWrapping"/>
            </w:r>
            <w:r>
              <w:rPr>
                <w:rFonts w:ascii="Gv5e429e+FangSong" w:hAnsi="Gv5e429e+FangSong" w:eastAsia="Gv5e429e+FangSong"/>
                <w:color w:val="000000"/>
                <w:sz w:val="21"/>
              </w:rPr>
              <w:t>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1B6CB">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5377C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16.61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122A2">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EE9722">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3B76FE">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261.65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4F9E8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2026-2035</w:t>
            </w:r>
          </w:p>
          <w:p w14:paraId="30E68DD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1DDB9E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远期</w:t>
            </w:r>
          </w:p>
        </w:tc>
      </w:tr>
      <w:tr w14:paraId="606FBC40">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4469D2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2EE0AF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8D9CF7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871223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提质改造</w:t>
            </w:r>
          </w:p>
          <w:p w14:paraId="641C2C8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57F91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碧谷街道绿茂</w:t>
            </w:r>
            <w:r>
              <w:br w:type="textWrapping"/>
            </w:r>
            <w:r>
              <w:rPr>
                <w:rFonts w:ascii="Gv5e429e+FangSong" w:hAnsi="Gv5e429e+FangSong" w:eastAsia="Gv5e429e+FangSong"/>
                <w:color w:val="000000"/>
                <w:sz w:val="21"/>
              </w:rPr>
              <w:t>村贾家湾国土</w:t>
            </w:r>
            <w:r>
              <w:br w:type="textWrapping"/>
            </w:r>
            <w:r>
              <w:rPr>
                <w:rFonts w:ascii="Gv5e429e+FangSong" w:hAnsi="Gv5e429e+FangSong" w:eastAsia="Gv5e429e+FangSong"/>
                <w:color w:val="000000"/>
                <w:sz w:val="21"/>
              </w:rPr>
              <w:t>综合整治（提质改造）项目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8255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4AD9B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29.09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3C98EC">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在集中连片具备一定规模的耕地基础上充分论证周边水源、坡度等区位条件，选取提质改造整治区域，重点提升机械化操作效率，提高现代化运输能力，使提质改造整治效益达到最大化。</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067314">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594F1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458.25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F7A65D6">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1E4A9B6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C38A9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00312792">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8B76B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115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D97215">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2EB3C53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E9791B0">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增减挂钩</w:t>
            </w:r>
          </w:p>
          <w:p w14:paraId="37FF880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77CBA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东川区红土地镇银水箐等7个村城乡建设用地增减挂钩</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0871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AE1F32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16.44</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63C59D5">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0E691BF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8CAAC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85CCE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443.77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BAC230">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2021-2025</w:t>
            </w:r>
          </w:p>
          <w:p w14:paraId="6EB0497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0E1DE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近期</w:t>
            </w:r>
          </w:p>
        </w:tc>
      </w:tr>
    </w:tbl>
    <w:p w14:paraId="26CD0CCD">
      <w:pPr>
        <w:widowControl/>
        <w:autoSpaceDE w:val="0"/>
        <w:autoSpaceDN w:val="0"/>
        <w:spacing w:before="922" w:after="0" w:line="180" w:lineRule="exact"/>
        <w:ind w:left="0" w:right="0" w:firstLine="0"/>
        <w:jc w:val="center"/>
      </w:pPr>
      <w:r>
        <w:rPr>
          <w:rFonts w:ascii="K1zq58QP+Calibri" w:hAnsi="K1zq58QP+Calibri" w:eastAsia="K1zq58QP+Calibri"/>
          <w:color w:val="000000"/>
          <w:sz w:val="18"/>
        </w:rPr>
        <w:t>100</w:t>
      </w:r>
    </w:p>
    <w:p w14:paraId="2CC622DA">
      <w:pPr>
        <w:sectPr>
          <w:pgSz w:w="16838" w:h="12306"/>
          <w:pgMar w:top="440" w:right="1396" w:bottom="392" w:left="1416" w:header="720" w:footer="720" w:gutter="0"/>
          <w:cols w:equalWidth="0" w:num="1">
            <w:col w:w="14026"/>
          </w:cols>
          <w:docGrid w:linePitch="360" w:charSpace="0"/>
        </w:sectPr>
      </w:pPr>
    </w:p>
    <w:p w14:paraId="32D17209">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3A8942F">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3F6B523">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3F913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E6D351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21D28B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2E0B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96AD5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0C974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68EA55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7DE2AC">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78C81B83">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14A1F2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DB7406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756C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6FEADB51">
        <w:tblPrEx>
          <w:tblCellMar>
            <w:top w:w="0" w:type="dxa"/>
            <w:left w:w="108" w:type="dxa"/>
            <w:bottom w:w="0" w:type="dxa"/>
            <w:right w:w="108" w:type="dxa"/>
          </w:tblCellMar>
        </w:tblPrEx>
        <w:trPr>
          <w:trHeight w:val="122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D73D1B"/>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80677B"/>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46605"/>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D4A2DE">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F3D90C8"/>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A355AA9"/>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F08E1"/>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4C5DE0"/>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81996D"/>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10CD39"/>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28A4D14"/>
        </w:tc>
      </w:tr>
      <w:tr w14:paraId="3B859160">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27C3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41763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30CF5F0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B7A0F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27A578C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C266E9D">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东川区舍块等3个乡镇云坪等6个村城乡建设</w:t>
            </w:r>
            <w:r>
              <w:br w:type="textWrapping"/>
            </w:r>
            <w:r>
              <w:rPr>
                <w:rFonts w:ascii="Gv5e429e+FangSong" w:hAnsi="Gv5e429e+FangSong" w:eastAsia="Gv5e429e+FangSong"/>
                <w:color w:val="000000"/>
                <w:sz w:val="21"/>
              </w:rPr>
              <w:t>用地增减挂钩</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9FC7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舍块乡</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52B531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5.86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9ABBBC4">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92773A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C49B7C">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9AF48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158.1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654BA6F">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2E7BCB4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E8F707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4E04A3BF">
        <w:tblPrEx>
          <w:tblCellMar>
            <w:top w:w="0" w:type="dxa"/>
            <w:left w:w="108" w:type="dxa"/>
            <w:bottom w:w="0" w:type="dxa"/>
            <w:right w:w="108" w:type="dxa"/>
          </w:tblCellMar>
        </w:tblPrEx>
        <w:trPr>
          <w:trHeight w:val="127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662C910">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117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9B84FD9">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105EC2D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8291E90">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增减挂钩</w:t>
            </w:r>
          </w:p>
          <w:p w14:paraId="6B4F12B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732303">
            <w:pPr>
              <w:widowControl/>
              <w:autoSpaceDE w:val="0"/>
              <w:autoSpaceDN w:val="0"/>
              <w:spacing w:before="0" w:after="0" w:line="304" w:lineRule="exact"/>
              <w:ind w:left="88" w:right="88" w:firstLine="0"/>
              <w:jc w:val="both"/>
            </w:pPr>
            <w:r>
              <w:rPr>
                <w:rFonts w:ascii="Gv5e429e+FangSong" w:hAnsi="Gv5e429e+FangSong" w:eastAsia="Gv5e429e+FangSong"/>
                <w:color w:val="000000"/>
                <w:sz w:val="21"/>
              </w:rPr>
              <w:t>昆明东川区舍块等3个乡镇云坪等4个村增减挂钩项目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933F42A">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舍块乡</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45AD36">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7.23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7CB511">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13106B4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DAF0A8">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020BCD9">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195.11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7A7147C">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2026-2035</w:t>
            </w:r>
          </w:p>
          <w:p w14:paraId="2245CB8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E6835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远期</w:t>
            </w:r>
          </w:p>
        </w:tc>
      </w:tr>
      <w:tr w14:paraId="3E0637EC">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66F5B6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118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FD92F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05665F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5BBD9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7BE387A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DBC35AB">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昆明市东川区阿旺镇大石头等5个村城乡建设用地增减挂钩项目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E057D2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阿旺镇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F6F257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4.49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740CCDA">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DF8153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D91AED">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CE1D6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121.18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36D700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23753E6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2AF9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37F9D277">
        <w:tblPrEx>
          <w:tblCellMar>
            <w:top w:w="0" w:type="dxa"/>
            <w:left w:w="108" w:type="dxa"/>
            <w:bottom w:w="0" w:type="dxa"/>
            <w:right w:w="108" w:type="dxa"/>
          </w:tblCellMar>
        </w:tblPrEx>
        <w:trPr>
          <w:trHeight w:val="189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6B5B9">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119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B300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农业空间修</w:t>
            </w:r>
          </w:p>
          <w:p w14:paraId="76F4012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54B92F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增减挂钩</w:t>
            </w:r>
          </w:p>
          <w:p w14:paraId="19B0AEB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F8A87E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碧谷等2个街</w:t>
            </w:r>
            <w:r>
              <w:br w:type="textWrapping"/>
            </w:r>
            <w:r>
              <w:rPr>
                <w:rFonts w:ascii="Gv5e429e+FangSong" w:hAnsi="Gv5e429e+FangSong" w:eastAsia="Gv5e429e+FangSong"/>
                <w:color w:val="000000"/>
                <w:sz w:val="21"/>
              </w:rPr>
              <w:t>道（镇）绿茂等2个村城乡建设用地增减挂钩</w:t>
            </w:r>
            <w:r>
              <w:br w:type="textWrapping"/>
            </w:r>
            <w:r>
              <w:rPr>
                <w:rFonts w:ascii="Gv5e429e+FangSong" w:hAnsi="Gv5e429e+FangSong" w:eastAsia="Gv5e429e+FangSong"/>
                <w:color w:val="000000"/>
                <w:sz w:val="21"/>
              </w:rPr>
              <w:t>项目（未实施）</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AE7EF26">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碧谷街道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6498E80">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38.75</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9D9440A">
            <w:pPr>
              <w:widowControl/>
              <w:autoSpaceDE w:val="0"/>
              <w:autoSpaceDN w:val="0"/>
              <w:spacing w:before="432"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587A5A1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0C0D60">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5DE7B14">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1046.18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5C8E6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2026-2035</w:t>
            </w:r>
          </w:p>
          <w:p w14:paraId="1A59D06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C786F4A">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远期</w:t>
            </w:r>
          </w:p>
        </w:tc>
      </w:tr>
    </w:tbl>
    <w:p w14:paraId="61781F10">
      <w:pPr>
        <w:widowControl/>
        <w:autoSpaceDE w:val="0"/>
        <w:autoSpaceDN w:val="0"/>
        <w:spacing w:before="922" w:after="0" w:line="180" w:lineRule="exact"/>
        <w:ind w:left="0" w:right="0" w:firstLine="0"/>
        <w:jc w:val="center"/>
      </w:pPr>
      <w:r>
        <w:rPr>
          <w:rFonts w:ascii="K1zq58QP+Calibri" w:hAnsi="K1zq58QP+Calibri" w:eastAsia="K1zq58QP+Calibri"/>
          <w:color w:val="000000"/>
          <w:sz w:val="18"/>
        </w:rPr>
        <w:t>101</w:t>
      </w:r>
    </w:p>
    <w:p w14:paraId="38DB1FB1">
      <w:pPr>
        <w:sectPr>
          <w:pgSz w:w="16838" w:h="12306"/>
          <w:pgMar w:top="440" w:right="1396" w:bottom="392" w:left="1416" w:header="720" w:footer="720" w:gutter="0"/>
          <w:cols w:equalWidth="0" w:num="1">
            <w:col w:w="14026"/>
          </w:cols>
          <w:docGrid w:linePitch="360" w:charSpace="0"/>
        </w:sectPr>
      </w:pPr>
    </w:p>
    <w:p w14:paraId="12D6FDA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293FD5C">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7945482">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08512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F8F3BD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3B6A07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1777F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814F19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30A457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707120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B05F6B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7E59549A">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29B15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73A304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C0E7F7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11C4F8C0">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FC117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E64A1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63B5AED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FC35DA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06A636B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16381FD">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昆明市东川区红土地镇新田等8个村城乡建设用地增减挂钩项目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D9BD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红土地镇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037295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37.63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8316DDA">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34F7A0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7C35438">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0BDE2B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1015.91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7AE91">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7659E98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74C080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7ECC1731">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BA1FD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A94DE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6C3A9BA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165C3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0087F55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A77E08">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昆明市东川区舍块乡舍块村等4个村城乡建设用地增减挂钩项目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CB9E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舍块乡</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C370B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30.89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39F317">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6E2EC3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AFC42E">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F7A014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834.09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E4D793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0D9E4B4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25C0FF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0C2AFE3E">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E3950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122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3CAACC">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7A65110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D188D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增减挂钩</w:t>
            </w:r>
          </w:p>
          <w:p w14:paraId="31F5FDE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33BB95D">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昆明市东川区汤丹镇大地坡等4个村城乡建设用地增减挂钩项目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1777A">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C85799">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20.17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9E654F">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AFEE36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3CE12">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CDAB4B4">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544.58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7BC4BB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294BFE2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45DCB5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r w14:paraId="6808A544">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88ECCA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112D9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BF310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EDA860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3076BE6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4B958A3">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汤丹镇海子等4个村城乡建设</w:t>
            </w:r>
            <w:r>
              <w:br w:type="textWrapping"/>
            </w:r>
            <w:r>
              <w:rPr>
                <w:rFonts w:ascii="Gv5e429e+FangSong" w:hAnsi="Gv5e429e+FangSong" w:eastAsia="Gv5e429e+FangSong"/>
                <w:color w:val="000000"/>
                <w:sz w:val="21"/>
              </w:rPr>
              <w:t>用地增减挂钩</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00224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72B5E9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18.33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06490A4">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19D706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4842842">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6893B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494.97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54F6A7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50187F2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3D117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70D0709F">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3AEC7D">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124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A56F4B">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29830D1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C8FBD23">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增减挂钩</w:t>
            </w:r>
          </w:p>
          <w:p w14:paraId="6791464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05902">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汤丹镇杉木等2个村城乡建设</w:t>
            </w:r>
            <w:r>
              <w:br w:type="textWrapping"/>
            </w:r>
            <w:r>
              <w:rPr>
                <w:rFonts w:ascii="Gv5e429e+FangSong" w:hAnsi="Gv5e429e+FangSong" w:eastAsia="Gv5e429e+FangSong"/>
                <w:color w:val="000000"/>
                <w:sz w:val="21"/>
              </w:rPr>
              <w:t>用地增减挂钩</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37780EC">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7778E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23.91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1CE3CC6">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55D67FF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85A3D7">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77A494">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645.6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C92F9">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2021-2025</w:t>
            </w:r>
          </w:p>
          <w:p w14:paraId="580626F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927271C">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近期</w:t>
            </w:r>
          </w:p>
        </w:tc>
      </w:tr>
    </w:tbl>
    <w:p w14:paraId="67C5453C">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102</w:t>
      </w:r>
    </w:p>
    <w:p w14:paraId="4459FB9F">
      <w:pPr>
        <w:sectPr>
          <w:pgSz w:w="16838" w:h="12306"/>
          <w:pgMar w:top="440" w:right="1396" w:bottom="392" w:left="1416" w:header="720" w:footer="720" w:gutter="0"/>
          <w:cols w:equalWidth="0" w:num="1">
            <w:col w:w="14026"/>
          </w:cols>
          <w:docGrid w:linePitch="360" w:charSpace="0"/>
        </w:sectPr>
      </w:pPr>
    </w:p>
    <w:p w14:paraId="08A4D44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2"/>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752BE4D7">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2835C41">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5B1DE9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62D903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A4952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75493B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3E75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84F375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2F2DCE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8E2860">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2D99DDEB">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4A628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932F5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DEB92A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49780C81">
        <w:tblPrEx>
          <w:tblCellMar>
            <w:top w:w="0" w:type="dxa"/>
            <w:left w:w="108" w:type="dxa"/>
            <w:bottom w:w="0" w:type="dxa"/>
            <w:right w:w="108" w:type="dxa"/>
          </w:tblCellMar>
        </w:tblPrEx>
        <w:trPr>
          <w:trHeight w:val="9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5912AF"/>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FB863"/>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A36D26"/>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88C0B09">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F02DC4C"/>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6F2E0B3"/>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97C16"/>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E22B33F"/>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F68D1AA"/>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305DD0"/>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AABBF0B"/>
        </w:tc>
      </w:tr>
      <w:tr w14:paraId="32BC7AED">
        <w:tblPrEx>
          <w:tblCellMar>
            <w:top w:w="0" w:type="dxa"/>
            <w:left w:w="108" w:type="dxa"/>
            <w:bottom w:w="0" w:type="dxa"/>
            <w:right w:w="108" w:type="dxa"/>
          </w:tblCellMar>
        </w:tblPrEx>
        <w:trPr>
          <w:trHeight w:val="189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67B9416">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125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86163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农业空间修</w:t>
            </w:r>
          </w:p>
          <w:p w14:paraId="6DD39C7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A6F646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增减挂钩</w:t>
            </w:r>
          </w:p>
          <w:p w14:paraId="74A0728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619223">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汤丹镇石庄等4个村城乡建设</w:t>
            </w:r>
            <w:r>
              <w:br w:type="textWrapping"/>
            </w:r>
            <w:r>
              <w:rPr>
                <w:rFonts w:ascii="Gv5e429e+FangSong" w:hAnsi="Gv5e429e+FangSong" w:eastAsia="Gv5e429e+FangSong"/>
                <w:color w:val="000000"/>
                <w:sz w:val="21"/>
              </w:rPr>
              <w:t>用地增减挂钩</w:t>
            </w:r>
            <w:r>
              <w:br w:type="textWrapping"/>
            </w:r>
            <w:r>
              <w:rPr>
                <w:rFonts w:ascii="Gv5e429e+FangSong" w:hAnsi="Gv5e429e+FangSong" w:eastAsia="Gv5e429e+FangSong"/>
                <w:color w:val="000000"/>
                <w:sz w:val="21"/>
              </w:rPr>
              <w:t>项目（后备项</w:t>
            </w:r>
            <w:r>
              <w:br w:type="textWrapping"/>
            </w:r>
            <w:r>
              <w:rPr>
                <w:rFonts w:ascii="Gv5e429e+FangSong" w:hAnsi="Gv5e429e+FangSong" w:eastAsia="Gv5e429e+FangSong"/>
                <w:color w:val="000000"/>
                <w:sz w:val="21"/>
              </w:rPr>
              <w:t>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C019C4">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8D280C">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8.81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AE70AF0">
            <w:pPr>
              <w:widowControl/>
              <w:autoSpaceDE w:val="0"/>
              <w:autoSpaceDN w:val="0"/>
              <w:spacing w:before="434"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0EA534E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338FBFA">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D0A91BA">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237.84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706194">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2026-2035</w:t>
            </w:r>
          </w:p>
          <w:p w14:paraId="4481C7D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419546">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远期</w:t>
            </w:r>
          </w:p>
        </w:tc>
      </w:tr>
      <w:tr w14:paraId="072CE404">
        <w:tblPrEx>
          <w:tblCellMar>
            <w:top w:w="0" w:type="dxa"/>
            <w:left w:w="108" w:type="dxa"/>
            <w:bottom w:w="0" w:type="dxa"/>
            <w:right w:w="108" w:type="dxa"/>
          </w:tblCellMar>
        </w:tblPrEx>
        <w:trPr>
          <w:trHeight w:val="127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56422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126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C3C0CE3">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05D8F2C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3C35FD">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增减挂钩</w:t>
            </w:r>
          </w:p>
          <w:p w14:paraId="7C9DBFC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F943FF">
            <w:pPr>
              <w:widowControl/>
              <w:autoSpaceDE w:val="0"/>
              <w:autoSpaceDN w:val="0"/>
              <w:spacing w:before="0" w:after="0" w:line="304" w:lineRule="exact"/>
              <w:ind w:left="88" w:right="88" w:firstLine="0"/>
              <w:jc w:val="both"/>
            </w:pPr>
            <w:r>
              <w:rPr>
                <w:rFonts w:ascii="Gv5e429e+FangSong" w:hAnsi="Gv5e429e+FangSong" w:eastAsia="Gv5e429e+FangSong"/>
                <w:color w:val="000000"/>
                <w:sz w:val="21"/>
              </w:rPr>
              <w:t>昆明市东川区汤丹镇新塘村城乡建设用地增减挂钩项目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5EDCCED">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1B7D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15.72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D884461">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5FB5F4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E07832">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0E92DB">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424.52</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9063263">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2021-2025</w:t>
            </w:r>
          </w:p>
          <w:p w14:paraId="483CDE5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F5A181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近期</w:t>
            </w:r>
          </w:p>
        </w:tc>
      </w:tr>
      <w:tr w14:paraId="1BE6587D">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FE1E7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C6F9A7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6F42AFF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C2015A">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3D913A4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9002C6">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汤丹镇新寨等8个村城乡建设</w:t>
            </w:r>
            <w:r>
              <w:br w:type="textWrapping"/>
            </w:r>
            <w:r>
              <w:rPr>
                <w:rFonts w:ascii="Gv5e429e+FangSong" w:hAnsi="Gv5e429e+FangSong" w:eastAsia="Gv5e429e+FangSong"/>
                <w:color w:val="000000"/>
                <w:sz w:val="21"/>
              </w:rPr>
              <w:t>用地增减挂钩</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3F7188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汤丹镇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0655B4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20.31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5C50A492">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7C172BB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8E0330D">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6DCB1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548.45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CB5C3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10E6122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1CA819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48E726FC">
        <w:tblPrEx>
          <w:tblCellMar>
            <w:top w:w="0" w:type="dxa"/>
            <w:left w:w="108" w:type="dxa"/>
            <w:bottom w:w="0" w:type="dxa"/>
            <w:right w:w="108" w:type="dxa"/>
          </w:tblCellMar>
        </w:tblPrEx>
        <w:trPr>
          <w:trHeight w:val="189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CA71448">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128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380796B">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农业空间修</w:t>
            </w:r>
          </w:p>
          <w:p w14:paraId="263288F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05CDE19">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增减挂钩</w:t>
            </w:r>
          </w:p>
          <w:p w14:paraId="778094BD">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177530">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昆明市东川区铜都等2个街道小牛厂等3个村城乡建设用地增减挂钩项目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43470A3B">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9D35775">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7.1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EDEFB0">
            <w:pPr>
              <w:widowControl/>
              <w:autoSpaceDE w:val="0"/>
              <w:autoSpaceDN w:val="0"/>
              <w:spacing w:before="432"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5DA375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FABF4C1">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EF611D1">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191.68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BB3AE4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2021-2025</w:t>
            </w:r>
          </w:p>
          <w:p w14:paraId="28D3D26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266E4CB">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近期</w:t>
            </w:r>
          </w:p>
        </w:tc>
      </w:tr>
    </w:tbl>
    <w:p w14:paraId="5BA3E33A">
      <w:pPr>
        <w:widowControl/>
        <w:autoSpaceDE w:val="0"/>
        <w:autoSpaceDN w:val="0"/>
        <w:spacing w:before="850" w:after="0" w:line="180" w:lineRule="exact"/>
        <w:ind w:left="0" w:right="0" w:firstLine="0"/>
        <w:jc w:val="center"/>
      </w:pPr>
      <w:r>
        <w:rPr>
          <w:rFonts w:ascii="K1zq58QP+Calibri" w:hAnsi="K1zq58QP+Calibri" w:eastAsia="K1zq58QP+Calibri"/>
          <w:color w:val="000000"/>
          <w:sz w:val="18"/>
        </w:rPr>
        <w:t>103</w:t>
      </w:r>
    </w:p>
    <w:p w14:paraId="4B483843">
      <w:pPr>
        <w:sectPr>
          <w:pgSz w:w="16838" w:h="12306"/>
          <w:pgMar w:top="440" w:right="1396" w:bottom="392" w:left="1416" w:header="720" w:footer="720" w:gutter="0"/>
          <w:cols w:equalWidth="0" w:num="1">
            <w:col w:w="14026"/>
          </w:cols>
          <w:docGrid w:linePitch="360" w:charSpace="0"/>
        </w:sectPr>
      </w:pPr>
    </w:p>
    <w:p w14:paraId="6C68E7B7">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3"/>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60B0FCFE">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76208F55">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701C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6CCF8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4EDBE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C8DA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0764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579CA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8B47A1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0B116">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05D1545B">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67B2C6C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34E076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3722C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27D762B5">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228BC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129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2F07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7AF1666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7F8B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609B7B0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8F37F8">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昆明市东川区铜都等3个乡镇(街道)龙洞等9个村增减挂钩项目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53FD6D">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25AB5">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6.26</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D26514B">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7F9181F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1EA38CD">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EDA7DA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168.94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2C9922">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51344B5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4011EB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1710318C">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9EABD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130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B35DA8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478041F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FC36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7E2C43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7C454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昆明市东川区铜都街道嘎德等3个村城乡建设用地增减挂钩项目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914FC7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3EFC3C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17.81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21BE3E5">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18F071A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971C48E">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2230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480.91</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7D1C4B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74813A6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E3809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36DB3E97">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67D881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131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AC630A1">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013A9CA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4D658855">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增减挂钩</w:t>
            </w:r>
          </w:p>
          <w:p w14:paraId="527F839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A784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昆明市东川区铜都街道赖石窝等5个村城乡建设用地增减挂钩项目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D343827">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880ECB1">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21.23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3E0A65A">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357C144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F94209">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CD9C39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573.33</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8695138">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07CAC12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A48EFF">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r w14:paraId="32FCF67A">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0F933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132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2C46BCC">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19EB87E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2A2515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30AF2A6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FB77157">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昆明市东川区铜都街道箐口等8个村城乡建设用地增减挂钩项目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D7671E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C50B610">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21.89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2D5A8A">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783E822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B25920">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F8AA1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591.04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03209C7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66A2145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933F42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4CECC446">
        <w:tblPrEx>
          <w:tblCellMar>
            <w:top w:w="0" w:type="dxa"/>
            <w:left w:w="108" w:type="dxa"/>
            <w:bottom w:w="0" w:type="dxa"/>
            <w:right w:w="108" w:type="dxa"/>
          </w:tblCellMar>
        </w:tblPrEx>
        <w:trPr>
          <w:trHeight w:val="127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BFFC9D">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133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E190E5">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农业空间修</w:t>
            </w:r>
          </w:p>
          <w:p w14:paraId="6503082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2F69476">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增减挂钩</w:t>
            </w:r>
          </w:p>
          <w:p w14:paraId="24080FA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2199E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拖布卡镇、汤丹镇苦桃树等12个村城乡建设</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CFFB0">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拖布卡镇、汤</w:t>
            </w:r>
          </w:p>
          <w:p w14:paraId="13E330C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丹镇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74C50A7">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10.87</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366D2771">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49F7296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5BC914E">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281EEA1E">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293.47</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0A8E9AF">
            <w:pPr>
              <w:widowControl/>
              <w:autoSpaceDE w:val="0"/>
              <w:autoSpaceDN w:val="0"/>
              <w:spacing w:before="378" w:after="0" w:line="210" w:lineRule="exact"/>
              <w:ind w:left="0" w:right="0" w:firstLine="0"/>
              <w:jc w:val="center"/>
            </w:pPr>
            <w:r>
              <w:rPr>
                <w:rFonts w:ascii="Gv5e429e+FangSong" w:hAnsi="Gv5e429e+FangSong" w:eastAsia="Gv5e429e+FangSong"/>
                <w:color w:val="000000"/>
                <w:sz w:val="21"/>
              </w:rPr>
              <w:t>2021-2025</w:t>
            </w:r>
          </w:p>
          <w:p w14:paraId="06F8C09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700F292">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近期</w:t>
            </w:r>
          </w:p>
        </w:tc>
      </w:tr>
    </w:tbl>
    <w:p w14:paraId="44749116">
      <w:pPr>
        <w:widowControl/>
        <w:autoSpaceDE w:val="0"/>
        <w:autoSpaceDN w:val="0"/>
        <w:spacing w:before="874" w:after="0" w:line="180" w:lineRule="exact"/>
        <w:ind w:left="0" w:right="0" w:firstLine="0"/>
        <w:jc w:val="center"/>
      </w:pPr>
      <w:r>
        <w:rPr>
          <w:rFonts w:ascii="K1zq58QP+Calibri" w:hAnsi="K1zq58QP+Calibri" w:eastAsia="K1zq58QP+Calibri"/>
          <w:color w:val="000000"/>
          <w:sz w:val="18"/>
        </w:rPr>
        <w:t>104</w:t>
      </w:r>
    </w:p>
    <w:p w14:paraId="05E91C76">
      <w:pPr>
        <w:sectPr>
          <w:pgSz w:w="16838" w:h="12306"/>
          <w:pgMar w:top="440" w:right="1396" w:bottom="392" w:left="1416" w:header="720" w:footer="720" w:gutter="0"/>
          <w:cols w:equalWidth="0" w:num="1">
            <w:col w:w="14026"/>
          </w:cols>
          <w:docGrid w:linePitch="360" w:charSpace="0"/>
        </w:sectPr>
      </w:pPr>
    </w:p>
    <w:p w14:paraId="032CDFB2">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4625FD41">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222821BF">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CB7668">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342A41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67C90E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ABBDA4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A2EAD6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451857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E8996C3">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A18FF5">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40CF44EE">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9514B0">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0F1F46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319B0E7">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0BFEC946">
        <w:tblPrEx>
          <w:tblCellMar>
            <w:top w:w="0" w:type="dxa"/>
            <w:left w:w="108" w:type="dxa"/>
            <w:bottom w:w="0" w:type="dxa"/>
            <w:right w:w="108" w:type="dxa"/>
          </w:tblCellMar>
        </w:tblPrEx>
        <w:trPr>
          <w:trHeight w:val="9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227DC286"/>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631946"/>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19982E3"/>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EE50176">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用地增减挂钩</w:t>
            </w:r>
          </w:p>
          <w:p w14:paraId="454A24B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9322F96"/>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603A1C9"/>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D24C0E"/>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1DFFD"/>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BA8FFF0"/>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DD76E6"/>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87F7167"/>
        </w:tc>
      </w:tr>
      <w:tr w14:paraId="3E74BD89">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03EC9A">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134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57358E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76F6435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9574633">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47CE9DC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8797D">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昆明市东川区因民等3个乡镇红山等4个村增减挂钩项目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FFC0F58">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因民镇、舍块</w:t>
            </w:r>
          </w:p>
          <w:p w14:paraId="5E60210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乡</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71D9BD38">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10.33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BA68FF3">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13EF9C5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E8DA3CE">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A4DC6CF">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278.78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0C34774">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2026-2035</w:t>
            </w:r>
          </w:p>
          <w:p w14:paraId="5DFD2C2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0F7DCC">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远期</w:t>
            </w:r>
          </w:p>
        </w:tc>
      </w:tr>
      <w:tr w14:paraId="786A37FC">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E290B65">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135</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7FEE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农业空间修</w:t>
            </w:r>
          </w:p>
          <w:p w14:paraId="6F88381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920080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增减挂钩</w:t>
            </w:r>
          </w:p>
          <w:p w14:paraId="42BCB17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945A0ED">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因民镇、舍块乡2个乡(镇)云坪村等9个村城</w:t>
            </w:r>
            <w:r>
              <w:br w:type="textWrapping"/>
            </w:r>
            <w:r>
              <w:rPr>
                <w:rFonts w:ascii="Gv5e429e+FangSong" w:hAnsi="Gv5e429e+FangSong" w:eastAsia="Gv5e429e+FangSong"/>
                <w:color w:val="000000"/>
                <w:sz w:val="21"/>
              </w:rPr>
              <w:t>乡建设用地增</w:t>
            </w:r>
            <w:r>
              <w:br w:type="textWrapping"/>
            </w:r>
            <w:r>
              <w:rPr>
                <w:rFonts w:ascii="Gv5e429e+FangSong" w:hAnsi="Gv5e429e+FangSong" w:eastAsia="Gv5e429e+FangSong"/>
                <w:color w:val="000000"/>
                <w:sz w:val="21"/>
              </w:rPr>
              <w:t>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76FD69E">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4B33EF">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23.13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2BDE12">
            <w:pPr>
              <w:widowControl/>
              <w:autoSpaceDE w:val="0"/>
              <w:autoSpaceDN w:val="0"/>
              <w:spacing w:before="432"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076A43E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40BD2E7">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A322E1F">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624.38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6268C5C">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2021-2025</w:t>
            </w:r>
          </w:p>
          <w:p w14:paraId="7C37877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6713EC4E">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近期</w:t>
            </w:r>
          </w:p>
        </w:tc>
      </w:tr>
      <w:tr w14:paraId="059A84E5">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09C3792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136</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017838E">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3E97763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7ED0D4D">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73D786C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C48FDA4">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因民镇大箐等8个村城乡建设</w:t>
            </w:r>
            <w:r>
              <w:br w:type="textWrapping"/>
            </w:r>
            <w:r>
              <w:rPr>
                <w:rFonts w:ascii="Gv5e429e+FangSong" w:hAnsi="Gv5e429e+FangSong" w:eastAsia="Gv5e429e+FangSong"/>
                <w:color w:val="000000"/>
                <w:sz w:val="21"/>
              </w:rPr>
              <w:t>用地增减挂钩</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3DCE1326">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9F799B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6.33</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091BA37">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5D55D15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1D150EF">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760DB2D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170.88</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5BDD2A3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797E251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583D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7AED26CB">
        <w:tblPrEx>
          <w:tblCellMar>
            <w:top w:w="0" w:type="dxa"/>
            <w:left w:w="108" w:type="dxa"/>
            <w:bottom w:w="0" w:type="dxa"/>
            <w:right w:w="108" w:type="dxa"/>
          </w:tblCellMar>
        </w:tblPrEx>
        <w:trPr>
          <w:trHeight w:val="1582"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524EA50">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137</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BA8E319">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农业空间修</w:t>
            </w:r>
          </w:p>
          <w:p w14:paraId="6794BDB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1B0AD22">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增减挂钩</w:t>
            </w:r>
          </w:p>
          <w:p w14:paraId="60F6EA1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82EE8E4">
            <w:pPr>
              <w:widowControl/>
              <w:autoSpaceDE w:val="0"/>
              <w:autoSpaceDN w:val="0"/>
              <w:spacing w:before="0" w:after="0" w:line="304" w:lineRule="exact"/>
              <w:ind w:left="0" w:right="0" w:firstLine="0"/>
              <w:jc w:val="center"/>
            </w:pPr>
            <w:r>
              <w:rPr>
                <w:rFonts w:ascii="Gv5e429e+FangSong" w:hAnsi="Gv5e429e+FangSong" w:eastAsia="Gv5e429e+FangSong"/>
                <w:color w:val="000000"/>
                <w:sz w:val="21"/>
              </w:rPr>
              <w:t>昆明市东川区因民镇炉灯村等4个村城乡建设用地增减挂钩项目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CB34BB6">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414D363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12.22</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4412F6C3">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6647C08C">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725D9DA4">
            <w:pPr>
              <w:widowControl/>
              <w:autoSpaceDE w:val="0"/>
              <w:autoSpaceDN w:val="0"/>
              <w:spacing w:before="120"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8AEFAE8">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329.9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2D95C22">
            <w:pPr>
              <w:widowControl/>
              <w:autoSpaceDE w:val="0"/>
              <w:autoSpaceDN w:val="0"/>
              <w:spacing w:before="534" w:after="0" w:line="210" w:lineRule="exact"/>
              <w:ind w:left="0" w:right="0" w:firstLine="0"/>
              <w:jc w:val="center"/>
            </w:pPr>
            <w:r>
              <w:rPr>
                <w:rFonts w:ascii="Gv5e429e+FangSong" w:hAnsi="Gv5e429e+FangSong" w:eastAsia="Gv5e429e+FangSong"/>
                <w:color w:val="000000"/>
                <w:sz w:val="21"/>
              </w:rPr>
              <w:t>2021-2025</w:t>
            </w:r>
          </w:p>
          <w:p w14:paraId="304578E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8AF07B5">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近期</w:t>
            </w:r>
          </w:p>
        </w:tc>
      </w:tr>
    </w:tbl>
    <w:p w14:paraId="55DE1759">
      <w:pPr>
        <w:widowControl/>
        <w:autoSpaceDE w:val="0"/>
        <w:autoSpaceDN w:val="0"/>
        <w:spacing w:before="850" w:after="0" w:line="180" w:lineRule="exact"/>
        <w:ind w:left="0" w:right="0" w:firstLine="0"/>
        <w:jc w:val="center"/>
      </w:pPr>
      <w:r>
        <w:rPr>
          <w:rFonts w:ascii="K1zq58QP+Calibri" w:hAnsi="K1zq58QP+Calibri" w:eastAsia="K1zq58QP+Calibri"/>
          <w:color w:val="000000"/>
          <w:sz w:val="18"/>
        </w:rPr>
        <w:t>105</w:t>
      </w:r>
    </w:p>
    <w:p w14:paraId="0FCA369B">
      <w:pPr>
        <w:sectPr>
          <w:pgSz w:w="16838" w:h="12306"/>
          <w:pgMar w:top="440" w:right="1396" w:bottom="392" w:left="1416" w:header="720" w:footer="720" w:gutter="0"/>
          <w:cols w:equalWidth="0" w:num="1">
            <w:col w:w="14026"/>
          </w:cols>
          <w:docGrid w:linePitch="360" w:charSpace="0"/>
        </w:sectPr>
      </w:pPr>
    </w:p>
    <w:p w14:paraId="33845548">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16842E23">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0BD2D5A4">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4C1EBF">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01E7EF2">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25A3C106">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91EC0E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144EA321">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179D00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10A9C36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237EE603">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6D5427EB">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16925E">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0D569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B63FF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5E96400A">
        <w:tblPrEx>
          <w:tblCellMar>
            <w:top w:w="0" w:type="dxa"/>
            <w:left w:w="108" w:type="dxa"/>
            <w:bottom w:w="0" w:type="dxa"/>
            <w:right w:w="108" w:type="dxa"/>
          </w:tblCellMar>
        </w:tblPrEx>
        <w:trPr>
          <w:trHeight w:val="1584"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DBCCA4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138</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6AFDF1A5">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2C6938A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964322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460F952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27B6F0">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昆明市东川区因民镇天生塘等6个村城乡建设用地增减挂钩项目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61F3D67">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2ABCC9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5.28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BD1F20A">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5B8E1D8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16656B9">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93582">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142.46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4AEF81F0">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35322AB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3E6EA45E">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1A505F11">
        <w:tblPrEx>
          <w:tblCellMar>
            <w:top w:w="0" w:type="dxa"/>
            <w:left w:w="108" w:type="dxa"/>
            <w:bottom w:w="0" w:type="dxa"/>
            <w:right w:w="108" w:type="dxa"/>
          </w:tblCellMar>
        </w:tblPrEx>
        <w:trPr>
          <w:trHeight w:val="158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1DDBB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139</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124E61EB">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农业空间修</w:t>
            </w:r>
          </w:p>
          <w:p w14:paraId="31425EB4">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365B269">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增减挂钩</w:t>
            </w:r>
          </w:p>
          <w:p w14:paraId="643FBE32">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4CF9F61">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昆明市东川区因民镇小水井等8个村城乡建设用地增减挂钩项目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5A41A883">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因民镇</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F933E21">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27.18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A79EC1B">
            <w:pPr>
              <w:widowControl/>
              <w:autoSpaceDE w:val="0"/>
              <w:autoSpaceDN w:val="0"/>
              <w:spacing w:before="278"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0466EFCF">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D4DBDF">
            <w:pPr>
              <w:widowControl/>
              <w:autoSpaceDE w:val="0"/>
              <w:autoSpaceDN w:val="0"/>
              <w:spacing w:before="122"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B3C276B">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733.84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B706987">
            <w:pPr>
              <w:widowControl/>
              <w:autoSpaceDE w:val="0"/>
              <w:autoSpaceDN w:val="0"/>
              <w:spacing w:before="536" w:after="0" w:line="210" w:lineRule="exact"/>
              <w:ind w:left="0" w:right="0" w:firstLine="0"/>
              <w:jc w:val="center"/>
            </w:pPr>
            <w:r>
              <w:rPr>
                <w:rFonts w:ascii="Gv5e429e+FangSong" w:hAnsi="Gv5e429e+FangSong" w:eastAsia="Gv5e429e+FangSong"/>
                <w:color w:val="000000"/>
                <w:sz w:val="21"/>
              </w:rPr>
              <w:t>2021-2025</w:t>
            </w:r>
          </w:p>
          <w:p w14:paraId="7E02380A">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E9F89">
            <w:pPr>
              <w:widowControl/>
              <w:autoSpaceDE w:val="0"/>
              <w:autoSpaceDN w:val="0"/>
              <w:spacing w:before="692" w:after="0" w:line="210" w:lineRule="exact"/>
              <w:ind w:left="0" w:right="0" w:firstLine="0"/>
              <w:jc w:val="center"/>
            </w:pPr>
            <w:r>
              <w:rPr>
                <w:rFonts w:ascii="Gv5e429e+FangSong" w:hAnsi="Gv5e429e+FangSong" w:eastAsia="Gv5e429e+FangSong"/>
                <w:color w:val="000000"/>
                <w:sz w:val="21"/>
              </w:rPr>
              <w:t>近期</w:t>
            </w:r>
          </w:p>
        </w:tc>
      </w:tr>
      <w:tr w14:paraId="41EF81D0">
        <w:tblPrEx>
          <w:tblCellMar>
            <w:top w:w="0" w:type="dxa"/>
            <w:left w:w="108" w:type="dxa"/>
            <w:bottom w:w="0" w:type="dxa"/>
            <w:right w:w="108" w:type="dxa"/>
          </w:tblCellMar>
        </w:tblPrEx>
        <w:trPr>
          <w:trHeight w:val="1896"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5315E14D">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140</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3A8AE692">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农业空间修</w:t>
            </w:r>
          </w:p>
          <w:p w14:paraId="2128321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4901AE7">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增减挂钩</w:t>
            </w:r>
          </w:p>
          <w:p w14:paraId="72C29E7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11FD68DE">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昆明市东川区</w:t>
            </w:r>
            <w:r>
              <w:br w:type="textWrapping"/>
            </w:r>
            <w:r>
              <w:rPr>
                <w:rFonts w:ascii="Gv5e429e+FangSong" w:hAnsi="Gv5e429e+FangSong" w:eastAsia="Gv5e429e+FangSong"/>
                <w:color w:val="000000"/>
                <w:sz w:val="21"/>
              </w:rPr>
              <w:t>汤丹等2个镇</w:t>
            </w:r>
            <w:r>
              <w:br w:type="textWrapping"/>
            </w:r>
            <w:r>
              <w:rPr>
                <w:rFonts w:ascii="Gv5e429e+FangSong" w:hAnsi="Gv5e429e+FangSong" w:eastAsia="Gv5e429e+FangSong"/>
                <w:color w:val="000000"/>
                <w:sz w:val="21"/>
              </w:rPr>
              <w:t>（街道）洒海等5个村城乡建设用地增减挂钩</w:t>
            </w:r>
            <w:r>
              <w:br w:type="textWrapping"/>
            </w: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7C9EA2B3">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铜都街道</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08DAF39E">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8.19</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0FC715F7">
            <w:pPr>
              <w:widowControl/>
              <w:autoSpaceDE w:val="0"/>
              <w:autoSpaceDN w:val="0"/>
              <w:spacing w:before="432" w:after="0" w:line="312" w:lineRule="exact"/>
              <w:ind w:left="0" w:right="0" w:firstLine="0"/>
              <w:jc w:val="center"/>
            </w:pPr>
            <w:r>
              <w:rPr>
                <w:rFonts w:ascii="Gv5e429e+FangSong" w:hAnsi="Gv5e429e+FangSong" w:eastAsia="Gv5e429e+FangSong"/>
                <w:color w:val="000000"/>
                <w:sz w:val="21"/>
              </w:rPr>
              <w:t>加强村庄闲置、低效用地盘活结合城乡建设用地增减挂钩政策，深化村庄环境</w:t>
            </w:r>
          </w:p>
          <w:p w14:paraId="59EB9D8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综合整治。</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681447D9">
            <w:pPr>
              <w:widowControl/>
              <w:autoSpaceDE w:val="0"/>
              <w:autoSpaceDN w:val="0"/>
              <w:spacing w:before="276"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B1773E">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221.19</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2DECFE53">
            <w:pPr>
              <w:widowControl/>
              <w:autoSpaceDE w:val="0"/>
              <w:autoSpaceDN w:val="0"/>
              <w:spacing w:before="690" w:after="0" w:line="210" w:lineRule="exact"/>
              <w:ind w:left="0" w:right="0" w:firstLine="0"/>
              <w:jc w:val="center"/>
            </w:pPr>
            <w:r>
              <w:rPr>
                <w:rFonts w:ascii="Gv5e429e+FangSong" w:hAnsi="Gv5e429e+FangSong" w:eastAsia="Gv5e429e+FangSong"/>
                <w:color w:val="000000"/>
                <w:sz w:val="21"/>
              </w:rPr>
              <w:t>2026-2035</w:t>
            </w:r>
          </w:p>
          <w:p w14:paraId="5B8A83D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9E80A0F">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远期</w:t>
            </w:r>
          </w:p>
        </w:tc>
      </w:tr>
      <w:tr w14:paraId="41AF7CA0">
        <w:tblPrEx>
          <w:tblCellMar>
            <w:top w:w="0" w:type="dxa"/>
            <w:left w:w="108" w:type="dxa"/>
            <w:bottom w:w="0" w:type="dxa"/>
            <w:right w:w="108" w:type="dxa"/>
          </w:tblCellMar>
        </w:tblPrEx>
        <w:trPr>
          <w:trHeight w:val="220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4B8C589A">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141</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7D1BE68B">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农业空间修</w:t>
            </w:r>
          </w:p>
          <w:p w14:paraId="6E02DDA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44A5C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人居环境</w:t>
            </w:r>
          </w:p>
          <w:p w14:paraId="24B595D7">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整治</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F859B3">
            <w:pPr>
              <w:widowControl/>
              <w:autoSpaceDE w:val="0"/>
              <w:autoSpaceDN w:val="0"/>
              <w:spacing w:before="590" w:after="0" w:line="312" w:lineRule="exact"/>
              <w:ind w:left="88" w:right="88" w:firstLine="0"/>
              <w:jc w:val="both"/>
            </w:pPr>
            <w:r>
              <w:rPr>
                <w:rFonts w:ascii="Gv5e429e+FangSong" w:hAnsi="Gv5e429e+FangSong" w:eastAsia="Gv5e429e+FangSong"/>
                <w:color w:val="000000"/>
                <w:sz w:val="21"/>
              </w:rPr>
              <w:t>东川区农村人居环境整治示范村建设项目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26B15B8C">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2703C99D">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69A8B46D">
            <w:pPr>
              <w:widowControl/>
              <w:autoSpaceDE w:val="0"/>
              <w:autoSpaceDN w:val="0"/>
              <w:spacing w:before="68" w:after="0" w:line="210" w:lineRule="exact"/>
              <w:ind w:left="0" w:right="0" w:firstLine="0"/>
              <w:jc w:val="center"/>
            </w:pPr>
            <w:r>
              <w:rPr>
                <w:rFonts w:ascii="Gv5e429e+FangSong" w:hAnsi="Gv5e429e+FangSong" w:eastAsia="Gv5e429e+FangSong"/>
                <w:color w:val="000000"/>
                <w:sz w:val="21"/>
              </w:rPr>
              <w:t>推进农村污水治理8000万元、农村垃</w:t>
            </w:r>
          </w:p>
          <w:p w14:paraId="6C38D42B">
            <w:pPr>
              <w:widowControl/>
              <w:autoSpaceDE w:val="0"/>
              <w:autoSpaceDN w:val="0"/>
              <w:spacing w:before="224" w:after="0" w:line="306" w:lineRule="exact"/>
              <w:ind w:left="0" w:right="0" w:firstLine="0"/>
              <w:jc w:val="center"/>
            </w:pPr>
            <w:r>
              <w:rPr>
                <w:rFonts w:ascii="Gv5e429e+FangSong" w:hAnsi="Gv5e429e+FangSong" w:eastAsia="Gv5e429e+FangSong"/>
                <w:color w:val="000000"/>
                <w:sz w:val="21"/>
              </w:rPr>
              <w:t>圾治理8000万元、农村</w:t>
            </w:r>
            <w:r>
              <w:rPr>
                <w:rFonts w:ascii="K1zq58QP+Calibri" w:hAnsi="K1zq58QP+Calibri" w:eastAsia="K1zq58QP+Calibri"/>
                <w:color w:val="000000"/>
                <w:sz w:val="28"/>
              </w:rPr>
              <w:t>“</w:t>
            </w:r>
            <w:r>
              <w:rPr>
                <w:rFonts w:ascii="Gv5e429e+FangSong" w:hAnsi="Gv5e429e+FangSong" w:eastAsia="Gv5e429e+FangSong"/>
                <w:color w:val="000000"/>
                <w:sz w:val="28"/>
              </w:rPr>
              <w:t>厕所革</w:t>
            </w:r>
          </w:p>
          <w:p w14:paraId="0A4C8B55">
            <w:pPr>
              <w:widowControl/>
              <w:autoSpaceDE w:val="0"/>
              <w:autoSpaceDN w:val="0"/>
              <w:spacing w:before="318" w:after="0" w:line="306" w:lineRule="exact"/>
              <w:ind w:left="0" w:right="0" w:firstLine="0"/>
              <w:jc w:val="center"/>
            </w:pPr>
            <w:r>
              <w:rPr>
                <w:rFonts w:ascii="Gv5e429e+FangSong" w:hAnsi="Gv5e429e+FangSong" w:eastAsia="Gv5e429e+FangSong"/>
                <w:color w:val="000000"/>
                <w:sz w:val="28"/>
              </w:rPr>
              <w:t>命</w:t>
            </w:r>
            <w:r>
              <w:rPr>
                <w:rFonts w:ascii="K1zq58QP+Calibri" w:hAnsi="K1zq58QP+Calibri" w:eastAsia="K1zq58QP+Calibri"/>
                <w:color w:val="000000"/>
                <w:sz w:val="28"/>
              </w:rPr>
              <w:t>”1440</w:t>
            </w:r>
            <w:r>
              <w:rPr>
                <w:rFonts w:ascii="Gv5e429e+FangSong" w:hAnsi="Gv5e429e+FangSong" w:eastAsia="Gv5e429e+FangSong"/>
                <w:color w:val="000000"/>
                <w:sz w:val="28"/>
              </w:rPr>
              <w:t>万，村容村貌提升</w:t>
            </w:r>
          </w:p>
          <w:p w14:paraId="1388DF42">
            <w:pPr>
              <w:widowControl/>
              <w:autoSpaceDE w:val="0"/>
              <w:autoSpaceDN w:val="0"/>
              <w:spacing w:before="318" w:after="0" w:line="306" w:lineRule="exact"/>
              <w:ind w:left="0" w:right="0" w:firstLine="0"/>
              <w:jc w:val="center"/>
            </w:pPr>
            <w:r>
              <w:rPr>
                <w:rFonts w:ascii="K1zq58QP+Calibri" w:hAnsi="K1zq58QP+Calibri" w:eastAsia="K1zq58QP+Calibri"/>
                <w:color w:val="000000"/>
                <w:sz w:val="28"/>
              </w:rPr>
              <w:t>8000</w:t>
            </w:r>
            <w:r>
              <w:rPr>
                <w:rFonts w:ascii="Gv5e429e+FangSong" w:hAnsi="Gv5e429e+FangSong" w:eastAsia="Gv5e429e+FangSong"/>
                <w:color w:val="000000"/>
                <w:sz w:val="28"/>
              </w:rPr>
              <w:t>万元。</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AC8E12D">
            <w:pPr>
              <w:widowControl/>
              <w:autoSpaceDE w:val="0"/>
              <w:autoSpaceDN w:val="0"/>
              <w:spacing w:before="434" w:after="0" w:line="312" w:lineRule="exact"/>
              <w:ind w:left="0" w:right="0" w:firstLine="0"/>
              <w:jc w:val="center"/>
            </w:pPr>
            <w:r>
              <w:rPr>
                <w:rFonts w:ascii="Gv5e429e+FangSong" w:hAnsi="Gv5e429e+FangSong" w:eastAsia="Gv5e429e+FangSong"/>
                <w:color w:val="000000"/>
                <w:sz w:val="21"/>
              </w:rPr>
              <w:t>东川区土地开发整理中心</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C06C13">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25440</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1FE68D31">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2020-2025</w:t>
            </w:r>
          </w:p>
          <w:p w14:paraId="126670D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258D1B7A">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近期</w:t>
            </w:r>
          </w:p>
        </w:tc>
      </w:tr>
    </w:tbl>
    <w:p w14:paraId="2E240FE1">
      <w:pPr>
        <w:widowControl/>
        <w:autoSpaceDE w:val="0"/>
        <w:autoSpaceDN w:val="0"/>
        <w:spacing w:before="1210" w:after="0" w:line="180" w:lineRule="exact"/>
        <w:ind w:left="0" w:right="0" w:firstLine="0"/>
        <w:jc w:val="center"/>
      </w:pPr>
      <w:r>
        <w:rPr>
          <w:rFonts w:ascii="K1zq58QP+Calibri" w:hAnsi="K1zq58QP+Calibri" w:eastAsia="K1zq58QP+Calibri"/>
          <w:color w:val="000000"/>
          <w:sz w:val="18"/>
        </w:rPr>
        <w:t>106</w:t>
      </w:r>
    </w:p>
    <w:p w14:paraId="1E9074EA">
      <w:pPr>
        <w:sectPr>
          <w:pgSz w:w="16838" w:h="12306"/>
          <w:pgMar w:top="440" w:right="1396" w:bottom="392" w:left="1416" w:header="720" w:footer="720" w:gutter="0"/>
          <w:cols w:equalWidth="0" w:num="1">
            <w:col w:w="14026"/>
          </w:cols>
          <w:docGrid w:linePitch="360" w:charSpace="0"/>
        </w:sectPr>
      </w:pPr>
    </w:p>
    <w:p w14:paraId="6B56480C">
      <w:pPr>
        <w:widowControl/>
        <w:autoSpaceDE w:val="0"/>
        <w:autoSpaceDN w:val="0"/>
        <w:spacing w:before="218" w:after="0" w:line="220" w:lineRule="exact"/>
        <w:ind w:left="0" w:right="0"/>
      </w:pPr>
      <w:r>
        <w:drawing>
          <wp:anchor distT="0" distB="0" distL="0" distR="0" simplePos="0" relativeHeight="251659264" behindDoc="1" locked="0" layoutInCell="1" allowOverlap="1">
            <wp:simplePos x="0" y="0"/>
            <wp:positionH relativeFrom="page">
              <wp:posOffset>914400</wp:posOffset>
            </wp:positionH>
            <wp:positionV relativeFrom="page">
              <wp:posOffset>688340</wp:posOffset>
            </wp:positionV>
            <wp:extent cx="8863330" cy="12700"/>
            <wp:effectExtent l="0" t="0" r="0" b="0"/>
            <wp:wrapNone/>
            <wp:docPr id="9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pic:cNvPicPr>
                      <a:picLocks noChangeAspect="1"/>
                    </pic:cNvPicPr>
                  </pic:nvPicPr>
                  <pic:blipFill>
                    <a:blip r:embed="rId6"/>
                    <a:stretch>
                      <a:fillRect/>
                    </a:stretch>
                  </pic:blipFill>
                  <pic:spPr>
                    <a:xfrm>
                      <a:off x="0" y="0"/>
                      <a:ext cx="8863330" cy="12698"/>
                    </a:xfrm>
                    <a:prstGeom prst="rect">
                      <a:avLst/>
                    </a:prstGeom>
                  </pic:spPr>
                </pic:pic>
              </a:graphicData>
            </a:graphic>
          </wp:anchor>
        </w:drawing>
      </w:r>
    </w:p>
    <w:p w14:paraId="5CA95E66">
      <w:pPr>
        <w:widowControl/>
        <w:autoSpaceDE w:val="0"/>
        <w:autoSpaceDN w:val="0"/>
        <w:spacing w:before="0" w:after="742" w:line="180" w:lineRule="exact"/>
        <w:ind w:left="0" w:right="44" w:firstLine="0"/>
        <w:jc w:val="right"/>
      </w:pPr>
      <w:r>
        <w:rPr>
          <w:rFonts w:ascii="L8zl1QLD+SimSun" w:hAnsi="L8zl1QLD+SimSun" w:eastAsia="L8zl1QLD+SimSun"/>
          <w:color w:val="000000"/>
          <w:sz w:val="18"/>
        </w:rPr>
        <w:t>东川区国土空间生态修复规划（2021-2035年）文本</w:t>
      </w:r>
    </w:p>
    <w:tbl>
      <w:tblPr>
        <w:tblStyle w:val="2"/>
        <w:tblW w:w="0" w:type="auto"/>
        <w:tblInd w:w="8" w:type="dxa"/>
        <w:tblLayout w:type="fixed"/>
        <w:tblCellMar>
          <w:top w:w="0" w:type="dxa"/>
          <w:left w:w="108" w:type="dxa"/>
          <w:bottom w:w="0" w:type="dxa"/>
          <w:right w:w="108" w:type="dxa"/>
        </w:tblCellMar>
      </w:tblPr>
      <w:tblGrid>
        <w:gridCol w:w="514"/>
        <w:gridCol w:w="1090"/>
        <w:gridCol w:w="944"/>
        <w:gridCol w:w="1440"/>
        <w:gridCol w:w="1316"/>
        <w:gridCol w:w="1412"/>
        <w:gridCol w:w="3588"/>
        <w:gridCol w:w="840"/>
        <w:gridCol w:w="1110"/>
        <w:gridCol w:w="1074"/>
        <w:gridCol w:w="662"/>
      </w:tblGrid>
      <w:tr w14:paraId="6DC4CA96">
        <w:tblPrEx>
          <w:tblCellMar>
            <w:top w:w="0" w:type="dxa"/>
            <w:left w:w="108" w:type="dxa"/>
            <w:bottom w:w="0" w:type="dxa"/>
            <w:right w:w="108" w:type="dxa"/>
          </w:tblCellMar>
        </w:tblPrEx>
        <w:trPr>
          <w:trHeight w:val="65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14CFC70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序号</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567A02DC">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类型</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0CF5D25A">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类别</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7FE2865">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项目名称</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22556B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所在地</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1DD349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规模（公顷）</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F54439D">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修复内容</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E8633E">
            <w:pPr>
              <w:widowControl/>
              <w:autoSpaceDE w:val="0"/>
              <w:autoSpaceDN w:val="0"/>
              <w:spacing w:before="68" w:after="0" w:line="208" w:lineRule="exact"/>
              <w:ind w:left="0" w:right="0" w:firstLine="0"/>
              <w:jc w:val="center"/>
            </w:pPr>
            <w:r>
              <w:rPr>
                <w:rFonts w:ascii="Gv5e429e+FangSong" w:hAnsi="Gv5e429e+FangSong" w:eastAsia="Gv5e429e+FangSong"/>
                <w:b/>
                <w:color w:val="000000"/>
                <w:sz w:val="21"/>
              </w:rPr>
              <w:t>责任单</w:t>
            </w:r>
          </w:p>
          <w:p w14:paraId="2AFBBD7B">
            <w:pPr>
              <w:widowControl/>
              <w:autoSpaceDE w:val="0"/>
              <w:autoSpaceDN w:val="0"/>
              <w:spacing w:before="104" w:after="0" w:line="208" w:lineRule="exact"/>
              <w:ind w:left="0" w:right="0" w:firstLine="0"/>
              <w:jc w:val="center"/>
            </w:pPr>
            <w:r>
              <w:rPr>
                <w:rFonts w:ascii="Gv5e429e+FangSong" w:hAnsi="Gv5e429e+FangSong" w:eastAsia="Gv5e429e+FangSong"/>
                <w:b/>
                <w:color w:val="000000"/>
                <w:sz w:val="21"/>
              </w:rPr>
              <w:t>位</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82EAAD9">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资金需求</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BF44314">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实施年限</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16B1592B">
            <w:pPr>
              <w:widowControl/>
              <w:autoSpaceDE w:val="0"/>
              <w:autoSpaceDN w:val="0"/>
              <w:spacing w:before="224" w:after="0" w:line="208" w:lineRule="exact"/>
              <w:ind w:left="0" w:right="0" w:firstLine="0"/>
              <w:jc w:val="center"/>
            </w:pPr>
            <w:r>
              <w:rPr>
                <w:rFonts w:ascii="Gv5e429e+FangSong" w:hAnsi="Gv5e429e+FangSong" w:eastAsia="Gv5e429e+FangSong"/>
                <w:b/>
                <w:color w:val="000000"/>
                <w:sz w:val="21"/>
              </w:rPr>
              <w:t>分期</w:t>
            </w:r>
          </w:p>
        </w:tc>
      </w:tr>
      <w:tr w14:paraId="6C1AD5BB">
        <w:tblPrEx>
          <w:tblCellMar>
            <w:top w:w="0" w:type="dxa"/>
            <w:left w:w="108" w:type="dxa"/>
            <w:bottom w:w="0" w:type="dxa"/>
            <w:right w:w="108" w:type="dxa"/>
          </w:tblCellMar>
        </w:tblPrEx>
        <w:trPr>
          <w:trHeight w:val="220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70FF5CF8">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142</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89388D6">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城镇空间修</w:t>
            </w:r>
          </w:p>
          <w:p w14:paraId="1AD8519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5A3BBDFA">
            <w:pPr>
              <w:widowControl/>
              <w:autoSpaceDE w:val="0"/>
              <w:autoSpaceDN w:val="0"/>
              <w:spacing w:before="590" w:after="0" w:line="312" w:lineRule="exact"/>
              <w:ind w:left="0" w:right="0" w:firstLine="0"/>
              <w:jc w:val="center"/>
            </w:pPr>
            <w:r>
              <w:rPr>
                <w:rFonts w:ascii="Gv5e429e+FangSong" w:hAnsi="Gv5e429e+FangSong" w:eastAsia="Gv5e429e+FangSong"/>
                <w:color w:val="000000"/>
                <w:sz w:val="21"/>
              </w:rPr>
              <w:t>城市绿色开敞空间建设</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2CBFFEC">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公园绿地建设</w:t>
            </w:r>
          </w:p>
          <w:p w14:paraId="3088F97E">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EB89E61">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中心城区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38BB560E">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134.1</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1E4D6DD">
            <w:pPr>
              <w:widowControl/>
              <w:autoSpaceDE w:val="0"/>
              <w:autoSpaceDN w:val="0"/>
              <w:spacing w:before="434" w:after="0" w:line="312" w:lineRule="exact"/>
              <w:ind w:left="8" w:right="12" w:firstLine="4"/>
              <w:jc w:val="both"/>
            </w:pPr>
            <w:r>
              <w:rPr>
                <w:rFonts w:ascii="Gv5e429e+FangSong" w:hAnsi="Gv5e429e+FangSong" w:eastAsia="Gv5e429e+FangSong"/>
                <w:color w:val="000000"/>
                <w:sz w:val="21"/>
              </w:rPr>
              <w:t>保留人民公园、湿地公园、石头园3处公园，构建以特色冲沟为脉络，将老干沟、祝国寺沟、深沟、石羊沟、腊利沟</w:t>
            </w:r>
          </w:p>
          <w:p w14:paraId="11FAEAB8">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打造为特色公园。</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52F0F4BD">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东川区</w:t>
            </w:r>
            <w:r>
              <w:br w:type="textWrapping"/>
            </w:r>
            <w:r>
              <w:rPr>
                <w:rFonts w:ascii="Gv5e429e+FangSong" w:hAnsi="Gv5e429e+FangSong" w:eastAsia="Gv5e429e+FangSong"/>
                <w:color w:val="000000"/>
                <w:sz w:val="21"/>
              </w:rPr>
              <w:t>住房城</w:t>
            </w:r>
            <w:r>
              <w:br w:type="textWrapping"/>
            </w:r>
            <w:r>
              <w:rPr>
                <w:rFonts w:ascii="Gv5e429e+FangSong" w:hAnsi="Gv5e429e+FangSong" w:eastAsia="Gv5e429e+FangSong"/>
                <w:color w:val="000000"/>
                <w:sz w:val="21"/>
              </w:rPr>
              <w:t>乡建设</w:t>
            </w:r>
            <w:r>
              <w:br w:type="textWrapping"/>
            </w:r>
            <w:r>
              <w:rPr>
                <w:rFonts w:ascii="Gv5e429e+FangSong" w:hAnsi="Gv5e429e+FangSong" w:eastAsia="Gv5e429e+FangSong"/>
                <w:color w:val="000000"/>
                <w:sz w:val="21"/>
              </w:rPr>
              <w:t>局、东川区综合</w:t>
            </w:r>
            <w:r>
              <w:br w:type="textWrapping"/>
            </w:r>
            <w:r>
              <w:rPr>
                <w:rFonts w:ascii="Gv5e429e+FangSong" w:hAnsi="Gv5e429e+FangSong" w:eastAsia="Gv5e429e+FangSong"/>
                <w:color w:val="000000"/>
                <w:sz w:val="21"/>
              </w:rPr>
              <w:t>行政执</w:t>
            </w:r>
            <w:r>
              <w:br w:type="textWrapping"/>
            </w:r>
            <w:r>
              <w:rPr>
                <w:rFonts w:ascii="Gv5e429e+FangSong" w:hAnsi="Gv5e429e+FangSong" w:eastAsia="Gv5e429e+FangSong"/>
                <w:color w:val="000000"/>
                <w:sz w:val="21"/>
              </w:rPr>
              <w:t>法局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10541108">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80.46</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6C4DBFC3">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2021-2035</w:t>
            </w:r>
          </w:p>
          <w:p w14:paraId="62115A63">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5279761">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远期</w:t>
            </w:r>
          </w:p>
        </w:tc>
      </w:tr>
      <w:tr w14:paraId="2E54B249">
        <w:tblPrEx>
          <w:tblCellMar>
            <w:top w:w="0" w:type="dxa"/>
            <w:left w:w="108" w:type="dxa"/>
            <w:bottom w:w="0" w:type="dxa"/>
            <w:right w:w="108" w:type="dxa"/>
          </w:tblCellMar>
        </w:tblPrEx>
        <w:trPr>
          <w:trHeight w:val="2210"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3C626B44">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143</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4655CAC9">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城镇空间修</w:t>
            </w:r>
          </w:p>
          <w:p w14:paraId="5DD39F3B">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7C43B629">
            <w:pPr>
              <w:widowControl/>
              <w:autoSpaceDE w:val="0"/>
              <w:autoSpaceDN w:val="0"/>
              <w:spacing w:before="590" w:after="0" w:line="312" w:lineRule="exact"/>
              <w:ind w:left="0" w:right="0" w:firstLine="0"/>
              <w:jc w:val="center"/>
            </w:pPr>
            <w:r>
              <w:rPr>
                <w:rFonts w:ascii="Gv5e429e+FangSong" w:hAnsi="Gv5e429e+FangSong" w:eastAsia="Gv5e429e+FangSong"/>
                <w:color w:val="000000"/>
                <w:sz w:val="21"/>
              </w:rPr>
              <w:t>城市绿色开敞空间建设</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4388BFD">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防护绿地建设</w:t>
            </w:r>
          </w:p>
          <w:p w14:paraId="50215C39">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69311497">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中心城区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5A14F190">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60.65</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72FDDA75">
            <w:pPr>
              <w:widowControl/>
              <w:autoSpaceDE w:val="0"/>
              <w:autoSpaceDN w:val="0"/>
              <w:spacing w:before="590" w:after="0" w:line="312" w:lineRule="exact"/>
              <w:ind w:left="0" w:right="0" w:firstLine="0"/>
              <w:jc w:val="center"/>
            </w:pPr>
            <w:r>
              <w:rPr>
                <w:rFonts w:ascii="Gv5e429e+FangSong" w:hAnsi="Gv5e429e+FangSong" w:eastAsia="Gv5e429e+FangSong"/>
                <w:color w:val="000000"/>
                <w:sz w:val="21"/>
              </w:rPr>
              <w:t>建设满足隔离和安全需求的绿化用地。主要位于东川支线铁路和泥石流冲沟</w:t>
            </w:r>
          </w:p>
          <w:p w14:paraId="513F8C41">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两侧空间。</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0E890F34">
            <w:pPr>
              <w:widowControl/>
              <w:autoSpaceDE w:val="0"/>
              <w:autoSpaceDN w:val="0"/>
              <w:spacing w:before="0" w:after="0" w:line="308" w:lineRule="exact"/>
              <w:ind w:left="0" w:right="0" w:firstLine="0"/>
              <w:jc w:val="center"/>
            </w:pPr>
            <w:r>
              <w:rPr>
                <w:rFonts w:ascii="Gv5e429e+FangSong" w:hAnsi="Gv5e429e+FangSong" w:eastAsia="Gv5e429e+FangSong"/>
                <w:color w:val="000000"/>
                <w:sz w:val="21"/>
              </w:rPr>
              <w:t>东川区</w:t>
            </w:r>
            <w:r>
              <w:br w:type="textWrapping"/>
            </w:r>
            <w:r>
              <w:rPr>
                <w:rFonts w:ascii="Gv5e429e+FangSong" w:hAnsi="Gv5e429e+FangSong" w:eastAsia="Gv5e429e+FangSong"/>
                <w:color w:val="000000"/>
                <w:sz w:val="21"/>
              </w:rPr>
              <w:t>住房城</w:t>
            </w:r>
            <w:r>
              <w:br w:type="textWrapping"/>
            </w:r>
            <w:r>
              <w:rPr>
                <w:rFonts w:ascii="Gv5e429e+FangSong" w:hAnsi="Gv5e429e+FangSong" w:eastAsia="Gv5e429e+FangSong"/>
                <w:color w:val="000000"/>
                <w:sz w:val="21"/>
              </w:rPr>
              <w:t>乡建设</w:t>
            </w:r>
            <w:r>
              <w:br w:type="textWrapping"/>
            </w:r>
            <w:r>
              <w:rPr>
                <w:rFonts w:ascii="Gv5e429e+FangSong" w:hAnsi="Gv5e429e+FangSong" w:eastAsia="Gv5e429e+FangSong"/>
                <w:color w:val="000000"/>
                <w:sz w:val="21"/>
              </w:rPr>
              <w:t>局、东川区综合</w:t>
            </w:r>
            <w:r>
              <w:br w:type="textWrapping"/>
            </w:r>
            <w:r>
              <w:rPr>
                <w:rFonts w:ascii="Gv5e429e+FangSong" w:hAnsi="Gv5e429e+FangSong" w:eastAsia="Gv5e429e+FangSong"/>
                <w:color w:val="000000"/>
                <w:sz w:val="21"/>
              </w:rPr>
              <w:t>行政执</w:t>
            </w:r>
            <w:r>
              <w:br w:type="textWrapping"/>
            </w:r>
            <w:r>
              <w:rPr>
                <w:rFonts w:ascii="Gv5e429e+FangSong" w:hAnsi="Gv5e429e+FangSong" w:eastAsia="Gv5e429e+FangSong"/>
                <w:color w:val="000000"/>
                <w:sz w:val="21"/>
              </w:rPr>
              <w:t>法局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4D5C5210">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27.2925</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727614F1">
            <w:pPr>
              <w:widowControl/>
              <w:autoSpaceDE w:val="0"/>
              <w:autoSpaceDN w:val="0"/>
              <w:spacing w:before="848" w:after="0" w:line="210" w:lineRule="exact"/>
              <w:ind w:left="0" w:right="0" w:firstLine="0"/>
              <w:jc w:val="center"/>
            </w:pPr>
            <w:r>
              <w:rPr>
                <w:rFonts w:ascii="Gv5e429e+FangSong" w:hAnsi="Gv5e429e+FangSong" w:eastAsia="Gv5e429e+FangSong"/>
                <w:color w:val="000000"/>
                <w:sz w:val="21"/>
              </w:rPr>
              <w:t>2021-2035</w:t>
            </w:r>
          </w:p>
          <w:p w14:paraId="1CE0506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063FEEC2">
            <w:pPr>
              <w:widowControl/>
              <w:autoSpaceDE w:val="0"/>
              <w:autoSpaceDN w:val="0"/>
              <w:spacing w:before="1004" w:after="0" w:line="210" w:lineRule="exact"/>
              <w:ind w:left="0" w:right="0" w:firstLine="0"/>
              <w:jc w:val="center"/>
            </w:pPr>
            <w:r>
              <w:rPr>
                <w:rFonts w:ascii="Gv5e429e+FangSong" w:hAnsi="Gv5e429e+FangSong" w:eastAsia="Gv5e429e+FangSong"/>
                <w:color w:val="000000"/>
                <w:sz w:val="21"/>
              </w:rPr>
              <w:t>远期</w:t>
            </w:r>
          </w:p>
        </w:tc>
      </w:tr>
      <w:tr w14:paraId="78563E9A">
        <w:tblPrEx>
          <w:tblCellMar>
            <w:top w:w="0" w:type="dxa"/>
            <w:left w:w="108" w:type="dxa"/>
            <w:bottom w:w="0" w:type="dxa"/>
            <w:right w:w="108" w:type="dxa"/>
          </w:tblCellMar>
        </w:tblPrEx>
        <w:trPr>
          <w:trHeight w:val="2208" w:hRule="exact"/>
        </w:trPr>
        <w:tc>
          <w:tcPr>
            <w:tcW w:w="514" w:type="dxa"/>
            <w:tcBorders>
              <w:top w:val="single" w:color="000000" w:sz="2" w:space="0"/>
              <w:left w:val="single" w:color="000000" w:sz="2" w:space="0"/>
              <w:bottom w:val="single" w:color="000000" w:sz="2" w:space="0"/>
              <w:right w:val="single" w:color="000000" w:sz="2" w:space="0"/>
            </w:tcBorders>
            <w:tcMar>
              <w:left w:w="0" w:type="dxa"/>
              <w:right w:w="0" w:type="dxa"/>
            </w:tcMar>
          </w:tcPr>
          <w:p w14:paraId="6583829C">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144</w:t>
            </w:r>
          </w:p>
        </w:tc>
        <w:tc>
          <w:tcPr>
            <w:tcW w:w="1090" w:type="dxa"/>
            <w:tcBorders>
              <w:top w:val="single" w:color="000000" w:sz="2" w:space="0"/>
              <w:left w:val="single" w:color="000000" w:sz="2" w:space="0"/>
              <w:bottom w:val="single" w:color="000000" w:sz="2" w:space="0"/>
              <w:right w:val="single" w:color="000000" w:sz="2" w:space="0"/>
            </w:tcBorders>
            <w:tcMar>
              <w:left w:w="0" w:type="dxa"/>
              <w:right w:w="0" w:type="dxa"/>
            </w:tcMar>
          </w:tcPr>
          <w:p w14:paraId="2530DA9C">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城镇空间修</w:t>
            </w:r>
          </w:p>
          <w:p w14:paraId="5A87C066">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复重点项目</w:t>
            </w:r>
          </w:p>
        </w:tc>
        <w:tc>
          <w:tcPr>
            <w:tcW w:w="944" w:type="dxa"/>
            <w:tcBorders>
              <w:top w:val="single" w:color="000000" w:sz="2" w:space="0"/>
              <w:left w:val="single" w:color="000000" w:sz="2" w:space="0"/>
              <w:bottom w:val="single" w:color="000000" w:sz="2" w:space="0"/>
              <w:right w:val="single" w:color="000000" w:sz="2" w:space="0"/>
            </w:tcBorders>
            <w:tcMar>
              <w:left w:w="0" w:type="dxa"/>
              <w:right w:w="0" w:type="dxa"/>
            </w:tcMar>
          </w:tcPr>
          <w:p w14:paraId="15B8D872">
            <w:pPr>
              <w:widowControl/>
              <w:autoSpaceDE w:val="0"/>
              <w:autoSpaceDN w:val="0"/>
              <w:spacing w:before="588" w:after="0" w:line="312" w:lineRule="exact"/>
              <w:ind w:left="0" w:right="0" w:firstLine="0"/>
              <w:jc w:val="center"/>
            </w:pPr>
            <w:r>
              <w:rPr>
                <w:rFonts w:ascii="Gv5e429e+FangSong" w:hAnsi="Gv5e429e+FangSong" w:eastAsia="Gv5e429e+FangSong"/>
                <w:color w:val="000000"/>
                <w:sz w:val="21"/>
              </w:rPr>
              <w:t>城市绿色开敞空间建设</w:t>
            </w:r>
          </w:p>
        </w:tc>
        <w:tc>
          <w:tcPr>
            <w:tcW w:w="1440" w:type="dxa"/>
            <w:tcBorders>
              <w:top w:val="single" w:color="000000" w:sz="2" w:space="0"/>
              <w:left w:val="single" w:color="000000" w:sz="2" w:space="0"/>
              <w:bottom w:val="single" w:color="000000" w:sz="2" w:space="0"/>
              <w:right w:val="single" w:color="000000" w:sz="2" w:space="0"/>
            </w:tcBorders>
            <w:tcMar>
              <w:left w:w="0" w:type="dxa"/>
              <w:right w:w="0" w:type="dxa"/>
            </w:tcMar>
          </w:tcPr>
          <w:p w14:paraId="42230386">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广场用地建设</w:t>
            </w:r>
          </w:p>
          <w:p w14:paraId="7B0344A0">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项目</w:t>
            </w:r>
          </w:p>
        </w:tc>
        <w:tc>
          <w:tcPr>
            <w:tcW w:w="1316" w:type="dxa"/>
            <w:tcBorders>
              <w:top w:val="single" w:color="000000" w:sz="2" w:space="0"/>
              <w:left w:val="single" w:color="000000" w:sz="2" w:space="0"/>
              <w:bottom w:val="single" w:color="000000" w:sz="2" w:space="0"/>
              <w:right w:val="single" w:color="000000" w:sz="2" w:space="0"/>
            </w:tcBorders>
            <w:tcMar>
              <w:left w:w="0" w:type="dxa"/>
              <w:right w:w="0" w:type="dxa"/>
            </w:tcMar>
          </w:tcPr>
          <w:p w14:paraId="0488D759">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中心城区</w:t>
            </w:r>
          </w:p>
        </w:tc>
        <w:tc>
          <w:tcPr>
            <w:tcW w:w="1412" w:type="dxa"/>
            <w:tcBorders>
              <w:top w:val="single" w:color="000000" w:sz="2" w:space="0"/>
              <w:left w:val="single" w:color="000000" w:sz="2" w:space="0"/>
              <w:bottom w:val="single" w:color="000000" w:sz="2" w:space="0"/>
              <w:right w:val="single" w:color="000000" w:sz="2" w:space="0"/>
            </w:tcBorders>
            <w:tcMar>
              <w:left w:w="0" w:type="dxa"/>
              <w:right w:w="0" w:type="dxa"/>
            </w:tcMar>
          </w:tcPr>
          <w:p w14:paraId="141F5459">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11.48</w:t>
            </w:r>
          </w:p>
        </w:tc>
        <w:tc>
          <w:tcPr>
            <w:tcW w:w="3588" w:type="dxa"/>
            <w:tcBorders>
              <w:top w:val="single" w:color="000000" w:sz="2" w:space="0"/>
              <w:left w:val="single" w:color="000000" w:sz="2" w:space="0"/>
              <w:bottom w:val="single" w:color="000000" w:sz="2" w:space="0"/>
              <w:right w:val="single" w:color="000000" w:sz="2" w:space="0"/>
            </w:tcBorders>
            <w:tcMar>
              <w:left w:w="0" w:type="dxa"/>
              <w:right w:w="0" w:type="dxa"/>
            </w:tcMar>
          </w:tcPr>
          <w:p w14:paraId="2FC308A9">
            <w:pPr>
              <w:widowControl/>
              <w:autoSpaceDE w:val="0"/>
              <w:autoSpaceDN w:val="0"/>
              <w:spacing w:before="588" w:after="0" w:line="312" w:lineRule="exact"/>
              <w:ind w:left="0" w:right="0" w:firstLine="0"/>
              <w:jc w:val="center"/>
            </w:pPr>
            <w:r>
              <w:rPr>
                <w:rFonts w:ascii="Gv5e429e+FangSong" w:hAnsi="Gv5e429e+FangSong" w:eastAsia="Gv5e429e+FangSong"/>
                <w:color w:val="000000"/>
                <w:sz w:val="21"/>
              </w:rPr>
              <w:t>以游憩、纪念、集会和避险等功能为主的城市公共活动场地。主要位于城市南门户、东门户和北部新城。</w:t>
            </w:r>
          </w:p>
        </w:tc>
        <w:tc>
          <w:tcPr>
            <w:tcW w:w="840" w:type="dxa"/>
            <w:tcBorders>
              <w:top w:val="single" w:color="000000" w:sz="2" w:space="0"/>
              <w:left w:val="single" w:color="000000" w:sz="2" w:space="0"/>
              <w:bottom w:val="single" w:color="000000" w:sz="2" w:space="0"/>
              <w:right w:val="single" w:color="000000" w:sz="2" w:space="0"/>
            </w:tcBorders>
            <w:tcMar>
              <w:left w:w="0" w:type="dxa"/>
              <w:right w:w="0" w:type="dxa"/>
            </w:tcMar>
          </w:tcPr>
          <w:p w14:paraId="3D1327F0">
            <w:pPr>
              <w:widowControl/>
              <w:autoSpaceDE w:val="0"/>
              <w:autoSpaceDN w:val="0"/>
              <w:spacing w:before="0" w:after="0" w:line="306" w:lineRule="exact"/>
              <w:ind w:left="0" w:right="0" w:firstLine="0"/>
              <w:jc w:val="center"/>
            </w:pPr>
            <w:r>
              <w:rPr>
                <w:rFonts w:ascii="Gv5e429e+FangSong" w:hAnsi="Gv5e429e+FangSong" w:eastAsia="Gv5e429e+FangSong"/>
                <w:color w:val="000000"/>
                <w:sz w:val="21"/>
              </w:rPr>
              <w:t>东川区</w:t>
            </w:r>
            <w:r>
              <w:br w:type="textWrapping"/>
            </w:r>
            <w:r>
              <w:rPr>
                <w:rFonts w:ascii="Gv5e429e+FangSong" w:hAnsi="Gv5e429e+FangSong" w:eastAsia="Gv5e429e+FangSong"/>
                <w:color w:val="000000"/>
                <w:sz w:val="21"/>
              </w:rPr>
              <w:t>住房城</w:t>
            </w:r>
            <w:r>
              <w:br w:type="textWrapping"/>
            </w:r>
            <w:r>
              <w:rPr>
                <w:rFonts w:ascii="Gv5e429e+FangSong" w:hAnsi="Gv5e429e+FangSong" w:eastAsia="Gv5e429e+FangSong"/>
                <w:color w:val="000000"/>
                <w:sz w:val="21"/>
              </w:rPr>
              <w:t>乡建设</w:t>
            </w:r>
            <w:r>
              <w:br w:type="textWrapping"/>
            </w:r>
            <w:r>
              <w:rPr>
                <w:rFonts w:ascii="Gv5e429e+FangSong" w:hAnsi="Gv5e429e+FangSong" w:eastAsia="Gv5e429e+FangSong"/>
                <w:color w:val="000000"/>
                <w:sz w:val="21"/>
              </w:rPr>
              <w:t>局、东川区综合</w:t>
            </w:r>
            <w:r>
              <w:br w:type="textWrapping"/>
            </w:r>
            <w:r>
              <w:rPr>
                <w:rFonts w:ascii="Gv5e429e+FangSong" w:hAnsi="Gv5e429e+FangSong" w:eastAsia="Gv5e429e+FangSong"/>
                <w:color w:val="000000"/>
                <w:sz w:val="21"/>
              </w:rPr>
              <w:t>行政执</w:t>
            </w:r>
            <w:r>
              <w:br w:type="textWrapping"/>
            </w:r>
            <w:r>
              <w:rPr>
                <w:rFonts w:ascii="Gv5e429e+FangSong" w:hAnsi="Gv5e429e+FangSong" w:eastAsia="Gv5e429e+FangSong"/>
                <w:color w:val="000000"/>
                <w:sz w:val="21"/>
              </w:rPr>
              <w:t>法局</w:t>
            </w:r>
          </w:p>
        </w:tc>
        <w:tc>
          <w:tcPr>
            <w:tcW w:w="1110" w:type="dxa"/>
            <w:tcBorders>
              <w:top w:val="single" w:color="000000" w:sz="2" w:space="0"/>
              <w:left w:val="single" w:color="000000" w:sz="2" w:space="0"/>
              <w:bottom w:val="single" w:color="000000" w:sz="2" w:space="0"/>
              <w:right w:val="single" w:color="000000" w:sz="2" w:space="0"/>
            </w:tcBorders>
            <w:tcMar>
              <w:left w:w="0" w:type="dxa"/>
              <w:right w:w="0" w:type="dxa"/>
            </w:tcMar>
          </w:tcPr>
          <w:p w14:paraId="551269C2">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9.184</w:t>
            </w:r>
          </w:p>
        </w:tc>
        <w:tc>
          <w:tcPr>
            <w:tcW w:w="1074" w:type="dxa"/>
            <w:tcBorders>
              <w:top w:val="single" w:color="000000" w:sz="2" w:space="0"/>
              <w:left w:val="single" w:color="000000" w:sz="2" w:space="0"/>
              <w:bottom w:val="single" w:color="000000" w:sz="2" w:space="0"/>
              <w:right w:val="single" w:color="000000" w:sz="2" w:space="0"/>
            </w:tcBorders>
            <w:tcMar>
              <w:left w:w="0" w:type="dxa"/>
              <w:right w:w="0" w:type="dxa"/>
            </w:tcMar>
          </w:tcPr>
          <w:p w14:paraId="368DAF79">
            <w:pPr>
              <w:widowControl/>
              <w:autoSpaceDE w:val="0"/>
              <w:autoSpaceDN w:val="0"/>
              <w:spacing w:before="846" w:after="0" w:line="210" w:lineRule="exact"/>
              <w:ind w:left="0" w:right="0" w:firstLine="0"/>
              <w:jc w:val="center"/>
            </w:pPr>
            <w:r>
              <w:rPr>
                <w:rFonts w:ascii="Gv5e429e+FangSong" w:hAnsi="Gv5e429e+FangSong" w:eastAsia="Gv5e429e+FangSong"/>
                <w:color w:val="000000"/>
                <w:sz w:val="21"/>
              </w:rPr>
              <w:t>2021-2035</w:t>
            </w:r>
          </w:p>
          <w:p w14:paraId="0807D335">
            <w:pPr>
              <w:widowControl/>
              <w:autoSpaceDE w:val="0"/>
              <w:autoSpaceDN w:val="0"/>
              <w:spacing w:before="102" w:after="0" w:line="210" w:lineRule="exact"/>
              <w:ind w:left="0" w:right="0" w:firstLine="0"/>
              <w:jc w:val="center"/>
            </w:pPr>
            <w:r>
              <w:rPr>
                <w:rFonts w:ascii="Gv5e429e+FangSong" w:hAnsi="Gv5e429e+FangSong" w:eastAsia="Gv5e429e+FangSong"/>
                <w:color w:val="000000"/>
                <w:sz w:val="21"/>
              </w:rPr>
              <w:t>年</w:t>
            </w:r>
          </w:p>
        </w:tc>
        <w:tc>
          <w:tcPr>
            <w:tcW w:w="662" w:type="dxa"/>
            <w:tcBorders>
              <w:top w:val="single" w:color="000000" w:sz="2" w:space="0"/>
              <w:left w:val="single" w:color="000000" w:sz="2" w:space="0"/>
              <w:bottom w:val="single" w:color="000000" w:sz="2" w:space="0"/>
              <w:right w:val="single" w:color="000000" w:sz="2" w:space="0"/>
            </w:tcBorders>
            <w:tcMar>
              <w:left w:w="0" w:type="dxa"/>
              <w:right w:w="0" w:type="dxa"/>
            </w:tcMar>
          </w:tcPr>
          <w:p w14:paraId="40D86693">
            <w:pPr>
              <w:widowControl/>
              <w:autoSpaceDE w:val="0"/>
              <w:autoSpaceDN w:val="0"/>
              <w:spacing w:before="1002" w:after="0" w:line="210" w:lineRule="exact"/>
              <w:ind w:left="0" w:right="0" w:firstLine="0"/>
              <w:jc w:val="center"/>
            </w:pPr>
            <w:r>
              <w:rPr>
                <w:rFonts w:ascii="Gv5e429e+FangSong" w:hAnsi="Gv5e429e+FangSong" w:eastAsia="Gv5e429e+FangSong"/>
                <w:color w:val="000000"/>
                <w:sz w:val="21"/>
              </w:rPr>
              <w:t>近期</w:t>
            </w:r>
          </w:p>
        </w:tc>
      </w:tr>
    </w:tbl>
    <w:p w14:paraId="3EAE1BF7">
      <w:pPr>
        <w:widowControl/>
        <w:autoSpaceDE w:val="0"/>
        <w:autoSpaceDN w:val="0"/>
        <w:spacing w:before="1858" w:after="0" w:line="180" w:lineRule="exact"/>
        <w:ind w:left="0" w:right="0" w:firstLine="0"/>
        <w:jc w:val="center"/>
      </w:pPr>
      <w:r>
        <w:rPr>
          <w:rFonts w:ascii="K1zq58QP+Calibri" w:hAnsi="K1zq58QP+Calibri" w:eastAsia="K1zq58QP+Calibri"/>
          <w:color w:val="000000"/>
          <w:sz w:val="18"/>
        </w:rPr>
        <w:t>107</w:t>
      </w:r>
    </w:p>
    <w:sectPr>
      <w:pgSz w:w="16838" w:h="12306"/>
      <w:pgMar w:top="440" w:right="1396" w:bottom="392" w:left="1416" w:header="720" w:footer="720" w:gutter="0"/>
      <w:cols w:equalWidth="0" w:num="1">
        <w:col w:w="14026"/>
      </w:cols>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ＭＳ 明朝">
    <w:altName w:val="宋体"/>
    <w:panose1 w:val="00000000000000000000"/>
    <w:charset w:val="86"/>
    <w:family w:val="auto"/>
    <w:pitch w:val="default"/>
    <w:sig w:usb0="00000000" w:usb1="00000000" w:usb2="00000000" w:usb3="00000000" w:csb0="00000000" w:csb1="00000000"/>
  </w:font>
  <w:font w:name="3wfWWD8d+MicrosoftYaHei">
    <w:altName w:val="MV Boli"/>
    <w:panose1 w:val="02000503000000000000"/>
    <w:charset w:val="00"/>
    <w:family w:val="auto"/>
    <w:pitch w:val="default"/>
    <w:sig w:usb0="00000000" w:usb1="00000000" w:usb2="00000010" w:usb3="00000000" w:csb0="00000001" w:csb1="00000000"/>
  </w:font>
  <w:font w:name="8JVyrmJA+TimesNewRomanPSMT">
    <w:altName w:val="MV Boli"/>
    <w:panose1 w:val="02000503000000000000"/>
    <w:charset w:val="00"/>
    <w:family w:val="auto"/>
    <w:pitch w:val="default"/>
    <w:sig w:usb0="00000000" w:usb1="00000000" w:usb2="00000000" w:usb3="00000000" w:csb0="00000001" w:csb1="00000000"/>
  </w:font>
  <w:font w:name="AznDuYy3+KaiTi">
    <w:altName w:val="MV Boli"/>
    <w:panose1 w:val="02000503000000000000"/>
    <w:charset w:val="00"/>
    <w:family w:val="auto"/>
    <w:pitch w:val="default"/>
    <w:sig w:usb0="00000000" w:usb1="00000000" w:usb2="00000010" w:usb3="00000000" w:csb0="00000001" w:csb1="00000000"/>
  </w:font>
  <w:font w:name="Gv5e429e+FangSong">
    <w:altName w:val="PMingLiU-ExtB"/>
    <w:panose1 w:val="02000503000000000000"/>
    <w:charset w:val="88"/>
    <w:family w:val="auto"/>
    <w:pitch w:val="default"/>
    <w:sig w:usb0="00000000" w:usb1="00000000" w:usb2="00000010" w:usb3="00000000" w:csb0="00100000" w:csb1="00000000"/>
  </w:font>
  <w:font w:name="BAJg8ZJw+STFangsong">
    <w:altName w:val="MV Boli"/>
    <w:panose1 w:val="02000503000000000000"/>
    <w:charset w:val="00"/>
    <w:family w:val="auto"/>
    <w:pitch w:val="default"/>
    <w:sig w:usb0="00000000" w:usb1="00000000" w:usb2="00000000" w:usb3="00000000" w:csb0="00000001" w:csb1="00000000"/>
  </w:font>
  <w:font w:name="L8zl1QLD+SimSun">
    <w:altName w:val="MV Boli"/>
    <w:panose1 w:val="02000503000000000000"/>
    <w:charset w:val="00"/>
    <w:family w:val="auto"/>
    <w:pitch w:val="default"/>
    <w:sig w:usb0="00000000" w:usb1="00000000" w:usb2="00000010" w:usb3="00000000" w:csb0="00000001" w:csb1="00000000"/>
  </w:font>
  <w:font w:name="y9nuuPld+TimesNewRomanPS">
    <w:altName w:val="MV Boli"/>
    <w:panose1 w:val="02000503000000000000"/>
    <w:charset w:val="00"/>
    <w:family w:val="auto"/>
    <w:pitch w:val="default"/>
    <w:sig w:usb0="00000000" w:usb1="00000000" w:usb2="00000000" w:usb3="00000000" w:csb0="00000001" w:csb1="00000000"/>
  </w:font>
  <w:font w:name="K1zq58QP+Calibri">
    <w:altName w:val="MV Boli"/>
    <w:panose1 w:val="02000503000000000000"/>
    <w:charset w:val="00"/>
    <w:family w:val="auto"/>
    <w:pitch w:val="default"/>
    <w:sig w:usb0="00000000" w:usb1="00000000" w:usb2="00000000" w:usb3="00000000" w:csb0="00000001" w:csb1="00000000"/>
  </w:font>
  <w:font w:name="BQoTes9q+SimHei">
    <w:altName w:val="MV Boli"/>
    <w:panose1 w:val="02000503000000000000"/>
    <w:charset w:val="00"/>
    <w:family w:val="auto"/>
    <w:pitch w:val="default"/>
    <w:sig w:usb0="00000000" w:usb1="00000000" w:usb2="00000000" w:usb3="00000000" w:csb0="00000001" w:csb1="00000000"/>
  </w:font>
  <w:font w:name="ＭＳ 明朝">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PMingLiU-ExtB">
    <w:panose1 w:val="02020500000000000000"/>
    <w:charset w:val="88"/>
    <w:family w:val="auto"/>
    <w:pitch w:val="default"/>
    <w:sig w:usb0="8000002F" w:usb1="02000008" w:usb2="00000000"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5763DD9"/>
    <w:rsid w:val="3F2F1936"/>
    <w:rsid w:val="59323EF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1898</Words>
  <Characters>5048</Characters>
  <Lines>0</Lines>
  <Paragraphs>0</Paragraphs>
  <TotalTime>6</TotalTime>
  <ScaleCrop>false</ScaleCrop>
  <LinksUpToDate>false</LinksUpToDate>
  <CharactersWithSpaces>5048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符号</cp:lastModifiedBy>
  <dcterms:modified xsi:type="dcterms:W3CDTF">2026-04-15T07:47:32Z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eyJoZGlkIjoiZDBhMjlkMWVkOWU1MmNmYmI1OWFkYmZkZTE3YTZjZTQiLCJ1c2VySWQiOiIzNjE2NjA5NTcifQ==</vt:lpwstr>
  </property>
  <property fmtid="{D5CDD505-2E9C-101B-9397-08002B2CF9AE}" pid="3" name="KSOProductBuildVer">
    <vt:lpwstr>2052-12.1.0.25225</vt:lpwstr>
  </property>
  <property fmtid="{D5CDD505-2E9C-101B-9397-08002B2CF9AE}" pid="4" name="ICV">
    <vt:lpwstr>2E3F23E8D747400F8BF17C3C53C0BDED_13</vt:lpwstr>
  </property>
</Properties>
</file>