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E108">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center"/>
        <w:textAlignment w:val="auto"/>
        <w:rPr>
          <w:rFonts w:hint="eastAsia" w:asciiTheme="minorEastAsia" w:hAnsiTheme="minorEastAsia" w:eastAsiaTheme="minorEastAsia" w:cstheme="minorEastAsia"/>
          <w:b/>
          <w:bCs/>
          <w:spacing w:val="5"/>
          <w:sz w:val="36"/>
          <w:szCs w:val="36"/>
          <w:lang w:val="en-US" w:eastAsia="zh-CN"/>
        </w:rPr>
      </w:pPr>
      <w:r>
        <w:rPr>
          <w:rFonts w:hint="eastAsia" w:asciiTheme="minorEastAsia" w:hAnsiTheme="minorEastAsia" w:eastAsiaTheme="minorEastAsia" w:cstheme="minorEastAsia"/>
          <w:b/>
          <w:bCs/>
          <w:sz w:val="36"/>
          <w:szCs w:val="36"/>
        </w:rPr>
        <w:t>关于</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rPr>
        <w:t>《东川区湿地公园片区配套工业污水处理厂项目》的环境影响报告表</w:t>
      </w:r>
      <w:r>
        <w:rPr>
          <w:rFonts w:hint="eastAsia" w:asciiTheme="minorEastAsia" w:hAnsiTheme="minorEastAsia" w:eastAsiaTheme="minorEastAsia" w:cstheme="minorEastAsia"/>
          <w:b/>
          <w:bCs/>
          <w:sz w:val="36"/>
          <w:szCs w:val="36"/>
          <w:lang w:eastAsia="zh-CN"/>
        </w:rPr>
        <w:t>”受理</w:t>
      </w:r>
      <w:r>
        <w:rPr>
          <w:rFonts w:hint="eastAsia" w:asciiTheme="minorEastAsia" w:hAnsiTheme="minorEastAsia" w:eastAsiaTheme="minorEastAsia" w:cstheme="minorEastAsia"/>
          <w:b/>
          <w:bCs/>
          <w:sz w:val="36"/>
          <w:szCs w:val="36"/>
          <w:lang w:val="en-US" w:eastAsia="zh-CN"/>
        </w:rPr>
        <w:t>起草说明</w:t>
      </w:r>
    </w:p>
    <w:p w14:paraId="4FD24AAB">
      <w:pPr>
        <w:pStyle w:val="14"/>
        <w:ind w:left="0" w:leftChars="0" w:firstLine="0" w:firstLineChars="0"/>
      </w:pPr>
    </w:p>
    <w:p w14:paraId="588EDF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宋体" w:hAnsi="宋体" w:eastAsia="黑体"/>
          <w:sz w:val="32"/>
          <w:szCs w:val="32"/>
        </w:rPr>
        <w:t>一、</w:t>
      </w:r>
      <w:r>
        <w:rPr>
          <w:rFonts w:hint="eastAsia" w:ascii="黑体" w:eastAsia="黑体"/>
          <w:sz w:val="32"/>
          <w:szCs w:val="32"/>
        </w:rPr>
        <w:t>关于《东川区湿地公园片区配套工业污水处理厂项目》的主要情况说明</w:t>
      </w:r>
    </w:p>
    <w:p w14:paraId="47B97C4B">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w:t>
      </w:r>
      <w:r>
        <w:rPr>
          <w:rFonts w:hint="eastAsia" w:ascii="楷体_GB2312" w:hAnsi="楷体_GB2312" w:eastAsia="楷体_GB2312" w:cs="楷体_GB2312"/>
          <w:spacing w:val="-8"/>
          <w:sz w:val="32"/>
          <w:szCs w:val="32"/>
          <w:lang w:eastAsia="zh-CN"/>
        </w:rPr>
        <w:t>项目</w:t>
      </w:r>
      <w:r>
        <w:rPr>
          <w:rFonts w:hint="eastAsia" w:ascii="楷体_GB2312" w:hAnsi="楷体_GB2312" w:eastAsia="楷体_GB2312" w:cs="楷体_GB2312"/>
          <w:spacing w:val="-8"/>
          <w:sz w:val="32"/>
          <w:szCs w:val="32"/>
        </w:rPr>
        <w:t>背景情况</w:t>
      </w:r>
    </w:p>
    <w:p w14:paraId="54EDC854">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农夫山泉轿子雪山（云南）饮用水有限公司年产155万吨饮用天然水和饮料生产线建设项目位于东川区湿地公园片区土地开发地块，即东川区石羊路西段南片区工业地块，该项目年产155万吨包装饮用水和饮料，设有72000bph瓶装饮用天然水生产线2条、60000bph无菌线2条（生产茶饮料、果汁饮料、其他饮料）、5040bph2-6L饮用天然水生产线1条、3500bph12L饮用天然水生产线1条、瓶坯/瓶盖注塑系统15套。建设单位农夫山泉轿子雪山（云南）饮用水有限公司于2025年3月28日取得昆明市生态环境局东川分局关于对《农夫山泉轿子雪山（云南）饮用水有限公司年产155万吨包装饮用水和饮料生产线建设项目环境影响报告表》的批复（昆生环（东）复﹝2025﹞5号）。</w:t>
      </w:r>
    </w:p>
    <w:p w14:paraId="13CE088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为了顺利推进该项目落地建设，提前配套完善的基础设施条件，为农夫山泉饮用天然水和饮料生产线建设项目早日投产奠定坚实基础，同时，也为了保护湿地公园片区水环境质量，为此提出东川区湿地公园片区配套工业污水处理厂项目的建设。通过建设东川区湿地公园片区配套工业污水处理厂项目，处理农夫山泉轿子雪山（云南）饮用水有限公司年产155万吨饮用天然水和饮料生产线建设项目</w:t>
      </w:r>
      <w:r>
        <w:rPr>
          <w:rFonts w:hint="eastAsia" w:ascii="仿宋_GB2312" w:eastAsia="仿宋_GB2312" w:cs="宋体"/>
          <w:color w:val="000000"/>
          <w:sz w:val="32"/>
          <w:szCs w:val="32"/>
          <w:lang w:val="en-US" w:eastAsia="zh-CN"/>
        </w:rPr>
        <w:t>产生的</w:t>
      </w:r>
      <w:r>
        <w:rPr>
          <w:rFonts w:hint="default" w:ascii="仿宋_GB2312" w:hAnsi="宋体" w:eastAsia="仿宋_GB2312" w:cs="宋体"/>
          <w:color w:val="000000"/>
          <w:sz w:val="32"/>
          <w:szCs w:val="32"/>
          <w:lang w:val="en-US" w:eastAsia="zh-CN"/>
        </w:rPr>
        <w:t>污水。</w:t>
      </w:r>
    </w:p>
    <w:p w14:paraId="1E3275A3">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根据《东川区农夫山泉项目建设指挥部第十三次项目建设推进会会议纪要》，经东川区农夫山泉项目建设指挥部同意由昆明市东川城乡建设集团有限公司作为项目业主单位，实施湿地公园片区农夫山泉项目配套污水处理厂（暨东川区湿地公园片区配套工业污水处理厂项目）建设，处理农夫山泉轿子雪山（云南）饮用水有限公司年产155万吨饮用天然水和饮料生产线建设项目生产废水以及生活污水。</w:t>
      </w:r>
    </w:p>
    <w:p w14:paraId="5ABAEE13">
      <w:pPr>
        <w:pStyle w:val="8"/>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08" w:firstLineChars="200"/>
        <w:jc w:val="both"/>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kern w:val="0"/>
          <w:sz w:val="32"/>
          <w:szCs w:val="32"/>
          <w:lang w:val="en-US" w:eastAsia="zh-CN" w:bidi="ar-SA"/>
        </w:rPr>
        <w:t>（二）</w:t>
      </w:r>
      <w:r>
        <w:rPr>
          <w:rFonts w:hint="eastAsia" w:ascii="楷体_GB2312" w:hAnsi="楷体_GB2312" w:eastAsia="楷体_GB2312" w:cs="楷体_GB2312"/>
          <w:spacing w:val="-8"/>
          <w:sz w:val="32"/>
          <w:szCs w:val="32"/>
          <w:lang w:eastAsia="zh-CN"/>
        </w:rPr>
        <w:t>项目环境影响评价</w:t>
      </w:r>
      <w:r>
        <w:rPr>
          <w:rFonts w:hint="eastAsia" w:ascii="楷体_GB2312" w:hAnsi="楷体_GB2312" w:eastAsia="楷体_GB2312" w:cs="楷体_GB2312"/>
          <w:spacing w:val="-8"/>
          <w:sz w:val="32"/>
          <w:szCs w:val="32"/>
        </w:rPr>
        <w:t>背景情况</w:t>
      </w:r>
    </w:p>
    <w:p w14:paraId="7922A99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宋体"/>
          <w:color w:val="000000"/>
          <w:sz w:val="32"/>
          <w:szCs w:val="32"/>
          <w:lang w:eastAsia="zh-CN"/>
        </w:rPr>
      </w:pPr>
      <w:r>
        <w:rPr>
          <w:rFonts w:hint="default" w:ascii="仿宋_GB2312" w:hAnsi="宋体" w:eastAsia="仿宋_GB2312" w:cs="宋体"/>
          <w:color w:val="000000"/>
          <w:sz w:val="32"/>
          <w:szCs w:val="32"/>
          <w:lang w:val="en-US" w:eastAsia="zh-CN"/>
        </w:rPr>
        <w:t>根据《</w:t>
      </w:r>
      <w:r>
        <w:rPr>
          <w:rFonts w:hint="default" w:ascii="仿宋_GB2312" w:hAnsi="宋体" w:eastAsia="仿宋_GB2312" w:cs="宋体"/>
          <w:color w:val="000000"/>
          <w:sz w:val="32"/>
          <w:szCs w:val="32"/>
          <w:lang w:eastAsia="zh-CN"/>
        </w:rPr>
        <w:t>东川区农夫山泉项目建设指挥部第十三次项目建设推进会会议纪要</w:t>
      </w:r>
      <w:r>
        <w:rPr>
          <w:rFonts w:hint="default" w:ascii="仿宋_GB2312" w:hAnsi="宋体" w:eastAsia="仿宋_GB2312" w:cs="宋体"/>
          <w:color w:val="000000"/>
          <w:sz w:val="32"/>
          <w:szCs w:val="32"/>
          <w:lang w:val="en-US" w:eastAsia="zh-CN"/>
        </w:rPr>
        <w:t>》、《关于东川区湿地公园片区配套工业污水处理厂项目处理废水来源的说明》《建设单位关于项目处理废水来源的承诺》等，本项目废水来源为农夫山泉轿子雪山（云南）饮用水有限公司年产155万吨包装饮用水和饮料生产线建设项目，服务对象</w:t>
      </w:r>
      <w:r>
        <w:rPr>
          <w:rFonts w:hint="eastAsia" w:ascii="仿宋_GB2312" w:eastAsia="仿宋_GB2312" w:cs="宋体"/>
          <w:color w:val="000000"/>
          <w:sz w:val="32"/>
          <w:szCs w:val="32"/>
          <w:lang w:val="en-US" w:eastAsia="zh-CN"/>
        </w:rPr>
        <w:t>仅</w:t>
      </w:r>
      <w:r>
        <w:rPr>
          <w:rFonts w:hint="default" w:ascii="仿宋_GB2312" w:hAnsi="宋体" w:eastAsia="仿宋_GB2312" w:cs="宋体"/>
          <w:color w:val="000000"/>
          <w:sz w:val="32"/>
          <w:szCs w:val="32"/>
          <w:lang w:val="en-US" w:eastAsia="zh-CN"/>
        </w:rPr>
        <w:t>为农夫山泉轿子雪山（云南）饮用水有限公司，</w:t>
      </w:r>
      <w:r>
        <w:rPr>
          <w:rFonts w:hint="eastAsia" w:ascii="仿宋_GB2312" w:eastAsia="仿宋_GB2312" w:cs="宋体"/>
          <w:color w:val="000000"/>
          <w:sz w:val="32"/>
          <w:szCs w:val="32"/>
          <w:lang w:val="en-US" w:eastAsia="zh-CN"/>
        </w:rPr>
        <w:t>不接纳其他污水，</w:t>
      </w:r>
      <w:r>
        <w:rPr>
          <w:rFonts w:hint="default" w:ascii="仿宋_GB2312" w:hAnsi="宋体" w:eastAsia="仿宋_GB2312" w:cs="宋体"/>
          <w:color w:val="000000"/>
          <w:sz w:val="32"/>
          <w:szCs w:val="32"/>
          <w:lang w:val="en-US" w:eastAsia="zh-CN"/>
        </w:rPr>
        <w:t>不属于集中式工业污水处理厂，</w:t>
      </w:r>
      <w:r>
        <w:rPr>
          <w:rFonts w:hint="eastAsia" w:ascii="仿宋_GB2312" w:eastAsia="仿宋_GB2312" w:cs="宋体"/>
          <w:color w:val="000000"/>
          <w:sz w:val="32"/>
          <w:szCs w:val="32"/>
          <w:lang w:val="en-US" w:eastAsia="zh-CN"/>
        </w:rPr>
        <w:t>对照</w:t>
      </w:r>
      <w:r>
        <w:rPr>
          <w:rFonts w:hint="default" w:ascii="仿宋_GB2312" w:hAnsi="宋体" w:eastAsia="仿宋_GB2312" w:cs="宋体"/>
          <w:color w:val="000000"/>
          <w:sz w:val="32"/>
          <w:szCs w:val="32"/>
          <w:lang w:eastAsia="zh-CN"/>
        </w:rPr>
        <w:t>《建设项目环境影响评价分类管理名录》（2021版），本项目属于四十三、水的生产和供应业</w:t>
      </w:r>
      <w:r>
        <w:rPr>
          <w:rFonts w:hint="default" w:ascii="仿宋_GB2312" w:hAnsi="宋体" w:eastAsia="仿宋_GB2312" w:cs="宋体"/>
          <w:color w:val="000000"/>
          <w:sz w:val="32"/>
          <w:szCs w:val="32"/>
          <w:lang w:val="en-US" w:eastAsia="zh-CN"/>
        </w:rPr>
        <w:t>95</w:t>
      </w:r>
      <w:r>
        <w:rPr>
          <w:rFonts w:hint="default" w:ascii="仿宋_GB2312" w:hAnsi="宋体" w:eastAsia="仿宋_GB2312" w:cs="宋体"/>
          <w:color w:val="000000"/>
          <w:sz w:val="32"/>
          <w:szCs w:val="32"/>
          <w:lang w:eastAsia="zh-CN"/>
        </w:rPr>
        <w:t>污水处理及其再生利用</w:t>
      </w:r>
      <w:r>
        <w:rPr>
          <w:rFonts w:hint="default" w:ascii="仿宋_GB2312" w:hAnsi="宋体" w:eastAsia="仿宋_GB2312" w:cs="宋体"/>
          <w:color w:val="000000"/>
          <w:sz w:val="32"/>
          <w:szCs w:val="32"/>
          <w:lang w:val="en-US" w:eastAsia="zh-CN"/>
        </w:rPr>
        <w:t>新建、扩建日处理10万吨以下500吨及以上城乡污水处理的；新建、扩建其他工业废水处理的（不含建设单位自建自用仅处理生活污水的；不含出水间接排入地表水体且不排放重金属的）</w:t>
      </w:r>
      <w:r>
        <w:rPr>
          <w:rFonts w:hint="default" w:ascii="仿宋_GB2312" w:hAnsi="宋体" w:eastAsia="仿宋_GB2312" w:cs="宋体"/>
          <w:color w:val="000000"/>
          <w:sz w:val="32"/>
          <w:szCs w:val="32"/>
          <w:lang w:eastAsia="zh-CN"/>
        </w:rPr>
        <w:t>，本项目需编制环境影响报告表。</w:t>
      </w:r>
    </w:p>
    <w:p w14:paraId="5E612059">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项目环境影响</w:t>
      </w:r>
      <w:r>
        <w:rPr>
          <w:rFonts w:hint="eastAsia" w:ascii="黑体" w:hAnsi="黑体" w:eastAsia="黑体" w:cs="黑体"/>
          <w:sz w:val="32"/>
          <w:szCs w:val="32"/>
          <w:lang w:eastAsia="zh-CN"/>
        </w:rPr>
        <w:t>报告表</w:t>
      </w:r>
      <w:r>
        <w:rPr>
          <w:rFonts w:hint="eastAsia" w:ascii="黑体" w:hAnsi="黑体" w:eastAsia="黑体" w:cs="黑体"/>
          <w:sz w:val="32"/>
          <w:szCs w:val="32"/>
        </w:rPr>
        <w:t>主要内容</w:t>
      </w:r>
    </w:p>
    <w:p w14:paraId="265034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eastAsia="仿宋_GB2312"/>
          <w:sz w:val="32"/>
          <w:szCs w:val="32"/>
          <w:lang w:eastAsia="zh-CN"/>
        </w:rPr>
        <w:t>主要内容</w:t>
      </w:r>
      <w:r>
        <w:rPr>
          <w:rFonts w:hint="eastAsia" w:ascii="仿宋_GB2312" w:hAnsi="楷体_GB2312" w:eastAsia="仿宋_GB2312" w:cs="楷体_GB2312"/>
          <w:sz w:val="32"/>
          <w:szCs w:val="32"/>
        </w:rPr>
        <w:t>共有</w:t>
      </w:r>
      <w:r>
        <w:rPr>
          <w:rFonts w:hint="eastAsia" w:ascii="仿宋_GB2312" w:hAnsi="楷体_GB2312" w:eastAsia="仿宋_GB2312" w:cs="楷体_GB2312"/>
          <w:sz w:val="32"/>
          <w:szCs w:val="32"/>
          <w:lang w:eastAsia="zh-CN"/>
        </w:rPr>
        <w:t>六</w:t>
      </w:r>
      <w:r>
        <w:rPr>
          <w:rFonts w:hint="eastAsia" w:ascii="仿宋_GB2312" w:hAnsi="楷体_GB2312" w:eastAsia="仿宋_GB2312" w:cs="楷体_GB2312"/>
          <w:sz w:val="32"/>
          <w:szCs w:val="32"/>
        </w:rPr>
        <w:t>章</w:t>
      </w:r>
      <w:r>
        <w:rPr>
          <w:rFonts w:hint="eastAsia" w:ascii="仿宋_GB2312" w:hAnsi="楷体_GB2312" w:eastAsia="仿宋_GB2312" w:cs="楷体_GB2312"/>
          <w:sz w:val="32"/>
          <w:szCs w:val="32"/>
          <w:lang w:val="en-US" w:eastAsia="zh-CN"/>
        </w:rPr>
        <w:t>+地表水环境影响专项评价</w:t>
      </w:r>
      <w:r>
        <w:rPr>
          <w:rFonts w:hint="eastAsia" w:ascii="仿宋_GB2312" w:hAnsi="楷体_GB2312" w:eastAsia="仿宋_GB2312" w:cs="楷体_GB2312"/>
          <w:sz w:val="32"/>
          <w:szCs w:val="32"/>
        </w:rPr>
        <w:t>。</w:t>
      </w:r>
    </w:p>
    <w:p w14:paraId="57E42C9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（一）</w:t>
      </w:r>
      <w:r>
        <w:rPr>
          <w:rFonts w:hint="eastAsia" w:ascii="仿宋_GB2312" w:hAnsi="楷体_GB2312" w:eastAsia="仿宋_GB2312" w:cs="楷体_GB2312"/>
          <w:sz w:val="32"/>
          <w:szCs w:val="32"/>
          <w:lang w:eastAsia="zh-CN"/>
        </w:rPr>
        <w:t>建设项目基本情况</w:t>
      </w:r>
      <w:r>
        <w:rPr>
          <w:rFonts w:hint="eastAsia" w:ascii="仿宋_GB2312" w:hAnsi="楷体_GB2312" w:eastAsia="仿宋_GB2312" w:cs="楷体_GB2312"/>
          <w:sz w:val="32"/>
          <w:szCs w:val="32"/>
        </w:rPr>
        <w:t>。主要</w:t>
      </w:r>
      <w:r>
        <w:rPr>
          <w:rFonts w:hint="eastAsia" w:ascii="仿宋_GB2312" w:hAnsi="楷体_GB2312" w:eastAsia="仿宋_GB2312" w:cs="楷体_GB2312"/>
          <w:sz w:val="32"/>
          <w:szCs w:val="32"/>
          <w:lang w:eastAsia="zh-CN"/>
        </w:rPr>
        <w:t>就项目基本情况进行介绍，同时对项目专项评价设置情况、规划情况、规划及规划环境影响评价符合性等进行</w:t>
      </w:r>
      <w:r>
        <w:rPr>
          <w:rFonts w:hint="eastAsia" w:ascii="仿宋_GB2312" w:hAnsi="楷体_GB2312" w:eastAsia="仿宋_GB2312" w:cs="楷体_GB2312"/>
          <w:sz w:val="32"/>
          <w:szCs w:val="32"/>
        </w:rPr>
        <w:t>阐述</w:t>
      </w:r>
      <w:r>
        <w:rPr>
          <w:rFonts w:hint="eastAsia" w:ascii="仿宋_GB2312" w:hAnsi="楷体_GB2312" w:eastAsia="仿宋_GB2312" w:cs="楷体_GB2312"/>
          <w:sz w:val="32"/>
          <w:szCs w:val="32"/>
          <w:lang w:eastAsia="zh-CN"/>
        </w:rPr>
        <w:t>分析</w:t>
      </w:r>
      <w:r>
        <w:rPr>
          <w:rFonts w:hint="eastAsia" w:ascii="仿宋_GB2312" w:hAnsi="楷体_GB2312" w:eastAsia="仿宋_GB2312" w:cs="楷体_GB2312"/>
          <w:sz w:val="32"/>
          <w:szCs w:val="32"/>
        </w:rPr>
        <w:t>。</w:t>
      </w:r>
    </w:p>
    <w:p w14:paraId="46F90208">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（二）建设项目工程分析。</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工艺流程和产排污环节</w:t>
      </w:r>
      <w:r>
        <w:rPr>
          <w:rFonts w:hint="eastAsia" w:ascii="仿宋_GB2312" w:hAnsi="仿宋_GB2312" w:eastAsia="仿宋_GB2312" w:cs="仿宋_GB2312"/>
          <w:sz w:val="32"/>
          <w:szCs w:val="32"/>
          <w:lang w:eastAsia="zh-CN"/>
        </w:rPr>
        <w:t>、与项目有关的原有环境污染问题</w:t>
      </w:r>
      <w:r>
        <w:rPr>
          <w:rFonts w:hint="eastAsia" w:ascii="仿宋_GB2312" w:hAnsi="仿宋_GB2312" w:eastAsia="仿宋_GB2312" w:cs="仿宋_GB2312"/>
          <w:sz w:val="32"/>
          <w:szCs w:val="32"/>
        </w:rPr>
        <w:t>。</w:t>
      </w:r>
    </w:p>
    <w:p w14:paraId="0E9ED87D">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（三）区域环境质量现状、环境保护目标及评价标准。</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区域环境质量</w:t>
      </w:r>
      <w:r>
        <w:rPr>
          <w:rFonts w:hint="eastAsia" w:ascii="仿宋_GB2312" w:hAnsi="仿宋_GB2312" w:eastAsia="仿宋_GB2312" w:cs="仿宋_GB2312"/>
          <w:sz w:val="32"/>
          <w:szCs w:val="32"/>
          <w:lang w:eastAsia="zh-CN"/>
        </w:rPr>
        <w:t>、环境保护目标、污染物排放控制标准、总量控制指标。</w:t>
      </w:r>
    </w:p>
    <w:p w14:paraId="5998AC44">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（四）主要环境影响和保护措施。</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施工期环境保护措施</w:t>
      </w:r>
      <w:r>
        <w:rPr>
          <w:rFonts w:hint="eastAsia" w:ascii="仿宋_GB2312" w:hAnsi="仿宋_GB2312" w:eastAsia="仿宋_GB2312" w:cs="仿宋_GB2312"/>
          <w:sz w:val="32"/>
          <w:szCs w:val="32"/>
          <w:lang w:eastAsia="zh-CN"/>
        </w:rPr>
        <w:t>、运营期环境影响和保护措施。</w:t>
      </w:r>
    </w:p>
    <w:p w14:paraId="73F404F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（五）环境保护措施监督检查清单。按要素填写相关内容。</w:t>
      </w:r>
    </w:p>
    <w:p w14:paraId="33DD3B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（六）结论</w:t>
      </w:r>
    </w:p>
    <w:p w14:paraId="2F23F2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从环境保护角度，明确建设项目环境影响可行或不可行的结论。</w:t>
      </w:r>
    </w:p>
    <w:p w14:paraId="0BB5B8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附表：填写建设项目污染物排放量汇总表，其中现有工程污染物排放情况根据排污许可证执行报告填写，无排污许可证执行报告或执行报告中无相关内容的，通过监测数据核算现有工程污染物排放情况。</w:t>
      </w:r>
    </w:p>
    <w:p w14:paraId="66D003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楷体_GB2312" w:eastAsia="仿宋_GB2312" w:cs="楷体_GB2312"/>
          <w:sz w:val="32"/>
          <w:szCs w:val="32"/>
          <w:lang w:val="en-US" w:eastAsia="zh-CN"/>
        </w:rPr>
        <w:t>地表水环境影响专项评价。</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lang w:val="en-US" w:eastAsia="zh-CN"/>
        </w:rPr>
        <w:t>地表水环境现状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地表水环境影响预测、污染物排放总量等。</w:t>
      </w:r>
    </w:p>
    <w:p w14:paraId="1D1787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2608">
    <w:pPr>
      <w:pStyle w:val="6"/>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lvuD0QAAAAg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v:textbox>
            </v:shape>
          </w:pict>
        </mc:Fallback>
      </mc:AlternateContent>
    </w:r>
  </w:p>
  <w:p w14:paraId="249ED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B1F">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hint="eastAsia" w:ascii="宋体" w:hAnsi="宋体"/>
        <w:sz w:val="28"/>
        <w:szCs w:val="28"/>
      </w:rPr>
      <w:t>—</w:t>
    </w:r>
  </w:p>
  <w:p w14:paraId="04E7BBAB">
    <w:pPr>
      <w:pStyle w:val="6"/>
      <w:ind w:right="360" w:firstLine="360"/>
    </w:pPr>
  </w:p>
  <w:p w14:paraId="6DED3CF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6260A"/>
    <w:rsid w:val="00B85D2F"/>
    <w:rsid w:val="00BB0DC3"/>
    <w:rsid w:val="00C03C7F"/>
    <w:rsid w:val="00C65D42"/>
    <w:rsid w:val="00CB59AD"/>
    <w:rsid w:val="00D03DFD"/>
    <w:rsid w:val="00D21E52"/>
    <w:rsid w:val="00D22CE1"/>
    <w:rsid w:val="00D754B3"/>
    <w:rsid w:val="00DB11F1"/>
    <w:rsid w:val="00DB4AA2"/>
    <w:rsid w:val="00DC25C1"/>
    <w:rsid w:val="00E13E1C"/>
    <w:rsid w:val="00E259C5"/>
    <w:rsid w:val="00E42776"/>
    <w:rsid w:val="00E91F05"/>
    <w:rsid w:val="00EA7705"/>
    <w:rsid w:val="00ED4906"/>
    <w:rsid w:val="00F040AA"/>
    <w:rsid w:val="00F51668"/>
    <w:rsid w:val="00F70A6C"/>
    <w:rsid w:val="00F72AFB"/>
    <w:rsid w:val="00FD4FF9"/>
    <w:rsid w:val="04CC4230"/>
    <w:rsid w:val="0A0640E9"/>
    <w:rsid w:val="0A946CA4"/>
    <w:rsid w:val="10CD2528"/>
    <w:rsid w:val="1BCD55DC"/>
    <w:rsid w:val="1E4D3AE4"/>
    <w:rsid w:val="2BC37EB5"/>
    <w:rsid w:val="2BD94B18"/>
    <w:rsid w:val="30027B89"/>
    <w:rsid w:val="35A10A9D"/>
    <w:rsid w:val="42A41F5E"/>
    <w:rsid w:val="43D624DD"/>
    <w:rsid w:val="44F55A7B"/>
    <w:rsid w:val="478A2773"/>
    <w:rsid w:val="49E77251"/>
    <w:rsid w:val="4FDE205A"/>
    <w:rsid w:val="52867A55"/>
    <w:rsid w:val="5987394E"/>
    <w:rsid w:val="5B5F0787"/>
    <w:rsid w:val="5BD27FC7"/>
    <w:rsid w:val="5D9E6274"/>
    <w:rsid w:val="62C60519"/>
    <w:rsid w:val="64066903"/>
    <w:rsid w:val="649454AD"/>
    <w:rsid w:val="65D56AEA"/>
    <w:rsid w:val="682E4086"/>
    <w:rsid w:val="691E1303"/>
    <w:rsid w:val="6D240095"/>
    <w:rsid w:val="6EBB7F65"/>
    <w:rsid w:val="72C04D04"/>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hint="eastAsia" w:eastAsia="楷体_GB231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ind w:left="90" w:leftChars="32" w:firstLine="56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spacing w:after="120" w:line="240" w:lineRule="auto"/>
      <w:ind w:left="420" w:leftChars="200" w:firstLine="420"/>
    </w:pPr>
    <w:rPr>
      <w:rFonts w:ascii="Times New Roman" w:hAnsi="Times New Roman"/>
      <w:szCs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imes New Roman" w:hAnsi="Times New Roman"/>
      <w:kern w:val="2"/>
      <w:sz w:val="18"/>
      <w:szCs w:val="18"/>
    </w:rPr>
  </w:style>
  <w:style w:type="paragraph" w:customStyle="1" w:styleId="14">
    <w:name w:val="实施方案正文"/>
    <w:basedOn w:val="15"/>
    <w:autoRedefine/>
    <w:qFormat/>
    <w:uiPriority w:val="0"/>
    <w:pPr>
      <w:ind w:firstLine="566"/>
    </w:pPr>
    <w:rPr>
      <w:rFonts w:ascii="等线" w:hAnsi="等线" w:eastAsia="等线" w:cs="等线"/>
      <w:kern w:val="1"/>
      <w:szCs w:val="28"/>
    </w:rPr>
  </w:style>
  <w:style w:type="paragraph" w:customStyle="1" w:styleId="15">
    <w:name w:val="正文 New"/>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har Style 6"/>
    <w:basedOn w:val="11"/>
    <w:link w:val="17"/>
    <w:autoRedefine/>
    <w:qFormat/>
    <w:uiPriority w:val="0"/>
    <w:rPr>
      <w:rFonts w:ascii="宋体" w:hAnsi="宋体" w:eastAsia="宋体" w:cs="宋体"/>
      <w:sz w:val="30"/>
      <w:szCs w:val="30"/>
      <w:lang w:val="zh-CN" w:bidi="zh-CN"/>
    </w:rPr>
  </w:style>
  <w:style w:type="paragraph" w:customStyle="1" w:styleId="17">
    <w:name w:val="Style 5"/>
    <w:basedOn w:val="1"/>
    <w:link w:val="16"/>
    <w:autoRedefine/>
    <w:qFormat/>
    <w:uiPriority w:val="0"/>
    <w:pPr>
      <w:spacing w:line="413" w:lineRule="auto"/>
      <w:ind w:firstLine="400"/>
    </w:pPr>
    <w:rPr>
      <w:rFonts w:ascii="宋体" w:hAnsi="宋体" w:cs="宋体"/>
      <w:sz w:val="30"/>
      <w:szCs w:val="30"/>
      <w:lang w:val="zh-CN" w:bidi="zh-CN"/>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4</Pages>
  <Words>1708</Words>
  <Characters>1779</Characters>
  <Lines>45</Lines>
  <Paragraphs>12</Paragraphs>
  <TotalTime>35</TotalTime>
  <ScaleCrop>false</ScaleCrop>
  <LinksUpToDate>false</LinksUpToDate>
  <CharactersWithSpaces>1779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2022-05-12T07:20:00Z</dcterms:created>
  <dc:creator>Administrator</dc:creator>
  <cp:lastModifiedBy>董思鹬</cp:lastModifiedBy>
  <cp:lastPrinted>2022-12-01T08:35:00Z</cp:lastPrinted>
  <dcterms:modified xsi:type="dcterms:W3CDTF">2025-12-05T08:17:40Z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C55D4C3E8B6146D3AACC372A379FAF4E_13</vt:lpwstr>
  </property>
  <property fmtid="{D5CDD505-2E9C-101B-9397-08002B2CF9AE}" pid="4" name="KSOTemplateDocerSaveRecord">
    <vt:lpwstr>eyJoZGlkIjoiMWZiOWEzMmRmZjQzMGJjMzY4YzhmOTUxMWQ0N2M1MTgiLCJ1c2VySWQiOiI1NDc1Mjg4MDEifQ==</vt:lpwstr>
  </property>
</Properties>
</file>