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jc w:val="center"/>
        <w:textAlignment w:val="auto"/>
        <w:rPr>
          <w:rFonts w:hint="default" w:eastAsia="方正小标宋简体" w:cs="Arial"/>
          <w:bCs/>
          <w:spacing w:val="5"/>
          <w:sz w:val="44"/>
          <w:szCs w:val="44"/>
          <w:lang w:val="en-US" w:eastAsia="zh-CN"/>
        </w:rPr>
      </w:pPr>
      <w:r>
        <w:rPr>
          <w:rFonts w:hint="eastAsia" w:eastAsia="方正小标宋简体"/>
          <w:sz w:val="44"/>
          <w:szCs w:val="44"/>
        </w:rPr>
        <w:t>关于</w:t>
      </w:r>
      <w:r>
        <w:rPr>
          <w:rFonts w:hint="eastAsia" w:eastAsia="方正小标宋简体"/>
          <w:sz w:val="44"/>
          <w:szCs w:val="44"/>
          <w:lang w:eastAsia="zh-CN"/>
        </w:rPr>
        <w:t>“</w:t>
      </w:r>
      <w:r>
        <w:rPr>
          <w:rFonts w:hint="eastAsia" w:eastAsia="方正小标宋简体"/>
          <w:sz w:val="44"/>
          <w:szCs w:val="44"/>
        </w:rPr>
        <w:t>《</w:t>
      </w:r>
      <w:r>
        <w:rPr>
          <w:rFonts w:hint="eastAsia" w:eastAsia="方正小标宋简体"/>
          <w:sz w:val="44"/>
          <w:szCs w:val="44"/>
          <w:lang w:eastAsia="zh-CN"/>
        </w:rPr>
        <w:t>云南永立助剂有限公司生物质锅炉环保节能升级改造项目</w:t>
      </w:r>
      <w:r>
        <w:rPr>
          <w:rFonts w:hint="eastAsia" w:eastAsia="方正小标宋简体"/>
          <w:sz w:val="44"/>
          <w:szCs w:val="44"/>
        </w:rPr>
        <w:t>》的环境影响报告表</w:t>
      </w:r>
      <w:r>
        <w:rPr>
          <w:rFonts w:hint="eastAsia" w:eastAsia="方正小标宋简体"/>
          <w:sz w:val="44"/>
          <w:szCs w:val="44"/>
          <w:lang w:eastAsia="zh-CN"/>
        </w:rPr>
        <w:t>”受理</w:t>
      </w:r>
      <w:r>
        <w:rPr>
          <w:rFonts w:hint="eastAsia" w:eastAsia="方正小标宋简体"/>
          <w:sz w:val="44"/>
          <w:szCs w:val="44"/>
          <w:lang w:val="en-US" w:eastAsia="zh-CN"/>
        </w:rPr>
        <w:t>起草说明</w:t>
      </w:r>
    </w:p>
    <w:p>
      <w:pPr>
        <w:pStyle w:val="13"/>
        <w:ind w:left="0" w:leftChars="0" w:firstLine="0" w:firstLineChars="0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eastAsia="仿宋_GB2312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一、</w:t>
      </w:r>
      <w:r>
        <w:rPr>
          <w:rFonts w:hint="eastAsia" w:ascii="黑体" w:eastAsia="黑体"/>
          <w:sz w:val="32"/>
          <w:szCs w:val="32"/>
        </w:rPr>
        <w:t>关于《</w:t>
      </w:r>
      <w:r>
        <w:rPr>
          <w:rFonts w:hint="eastAsia" w:ascii="黑体" w:eastAsia="黑体"/>
          <w:sz w:val="32"/>
          <w:szCs w:val="32"/>
          <w:lang w:eastAsia="zh-CN"/>
        </w:rPr>
        <w:t>云南永立助剂有限公司生物质锅炉环保节能升级改造项目</w:t>
      </w:r>
      <w:r>
        <w:rPr>
          <w:rFonts w:hint="eastAsia" w:ascii="黑体" w:eastAsia="黑体"/>
          <w:sz w:val="32"/>
          <w:szCs w:val="32"/>
        </w:rPr>
        <w:t>》的主要情况说明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8" w:firstLineChars="200"/>
        <w:textAlignment w:val="auto"/>
        <w:rPr>
          <w:rFonts w:ascii="楷体_GB2312" w:hAnsi="楷体_GB2312" w:eastAsia="楷体_GB2312" w:cs="楷体_GB2312"/>
          <w:spacing w:val="-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（一）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eastAsia="zh-CN"/>
        </w:rPr>
        <w:t>项目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背景情况</w:t>
      </w:r>
    </w:p>
    <w:p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云南永立助剂有限公司（原昆明澳融科技有限责任公司）成立于2015年8月，注册资本600万元，公司位于云南东川产业园区管理委员会天生桥工业园区，公司占地面积6000多平方米；是一家专业生产各类乳化剂、分散剂、专用助剂、包装型乳化专用复合油相（固态、液态）、粉状专用复合油相、混装型乳化专用复合油相、消泡剂的专业化生产企业。</w:t>
      </w:r>
    </w:p>
    <w:p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2015年6月，公司委托湖南华中矿业有限公司编制完成了《昆明澳融科技有限责任公司“乳化剂-复合脂”生产项目环境影响报告表》，2015年8月16日，昆明市生态环境局东川分局以东环保复﹝2015〕54号对《昆明澳融科技有限责任公司“乳化剂-复合脂”生产项目环境影响报告表》进行了批复。项目于2018年建成，并于2019年12月完成了自主验收。</w:t>
      </w:r>
    </w:p>
    <w:p>
      <w:pPr>
        <w:pStyle w:val="8"/>
        <w:keepNext w:val="0"/>
        <w:keepLines w:val="0"/>
        <w:pageBreakBefore w:val="0"/>
        <w:widowControl w:val="0"/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“乳化剂-复合脂”生产项目使用的导热油炉为YLW-1400SK型号导热油生物质锅炉（2.0蒸吨/小时），根据《产业结构调整指导目录（2024年本）》，每小时2蒸吨及以下生物质锅炉被列为淘汰类机械设备。因此，本次拟将YLW-1400SK型号导热油生物质锅炉进行淘汰，改建一台YWL2.0-0.8/300/268-SC型生物质环保节能导热油炉（2.86蒸吨/小时）。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08" w:firstLineChars="200"/>
        <w:jc w:val="both"/>
        <w:textAlignment w:val="auto"/>
        <w:rPr>
          <w:rFonts w:hint="eastAsia" w:ascii="楷体_GB2312" w:hAnsi="楷体_GB2312" w:eastAsia="楷体_GB2312" w:cs="楷体_GB2312"/>
          <w:spacing w:val="-8"/>
          <w:sz w:val="32"/>
          <w:szCs w:val="32"/>
        </w:rPr>
      </w:pPr>
      <w:r>
        <w:rPr>
          <w:rFonts w:hint="eastAsia" w:ascii="楷体_GB2312" w:hAnsi="楷体_GB2312" w:eastAsia="楷体_GB2312" w:cs="楷体_GB2312"/>
          <w:spacing w:val="-8"/>
          <w:kern w:val="0"/>
          <w:sz w:val="32"/>
          <w:szCs w:val="32"/>
          <w:lang w:val="en-US" w:eastAsia="zh-CN" w:bidi="ar-SA"/>
        </w:rPr>
        <w:t>（二）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  <w:lang w:eastAsia="zh-CN"/>
        </w:rPr>
        <w:t>项目环境影响评价</w:t>
      </w:r>
      <w:r>
        <w:rPr>
          <w:rFonts w:hint="eastAsia" w:ascii="楷体_GB2312" w:hAnsi="楷体_GB2312" w:eastAsia="楷体_GB2312" w:cs="楷体_GB2312"/>
          <w:spacing w:val="-8"/>
          <w:sz w:val="32"/>
          <w:szCs w:val="32"/>
        </w:rPr>
        <w:t>背景情况</w:t>
      </w:r>
    </w:p>
    <w:p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仿宋_GB2312" w:eastAsia="仿宋_GB2312"/>
          <w:color w:val="000000"/>
          <w:sz w:val="32"/>
          <w:szCs w:val="32"/>
        </w:rPr>
        <w:t>改建项目已于2025年7月31日取得东川区发展和改革局发放的投资备案证，项目代码为2507-530113-04-02-145465。原有锅炉的规模为2.0蒸吨/小时，本次改建的新锅炉为2.86蒸吨/小时，锅炉的单位小时产热量增加，运行时间缩短，锅炉年供热量保持不变。本次仅涉及锅炉的改造，全厂生产线的生产规模不变。根据《中华人民共和国环境保护法》、《中华人民共和国环境影响评价法》和《建设项目环境保护管理条例》的规定，本项目应开展环境影响评价工作。根据《建设项目环境影响评价分类管理名录》（2021年1月1日实施）规定，拟建项目属于“四十一、电力、热力生产和供应业”中的“91热力生产和供应工程”，项目使用的生物质颗粒燃料属于“使用其他高污染燃料的”，应编制环境影响报告表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项目环境影响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报告表</w:t>
      </w:r>
      <w:r>
        <w:rPr>
          <w:rFonts w:hint="eastAsia" w:ascii="黑体" w:hAnsi="黑体" w:eastAsia="黑体" w:cs="黑体"/>
          <w:sz w:val="32"/>
          <w:szCs w:val="32"/>
        </w:rPr>
        <w:t>主要内容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主要内容</w:t>
      </w:r>
      <w:r>
        <w:rPr>
          <w:rFonts w:hint="eastAsia" w:ascii="仿宋_GB2312" w:hAnsi="楷体_GB2312" w:eastAsia="仿宋_GB2312" w:cs="楷体_GB2312"/>
          <w:sz w:val="32"/>
          <w:szCs w:val="32"/>
        </w:rPr>
        <w:t>共有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六</w:t>
      </w:r>
      <w:r>
        <w:rPr>
          <w:rFonts w:hint="eastAsia" w:ascii="仿宋_GB2312" w:hAnsi="楷体_GB2312" w:eastAsia="仿宋_GB2312" w:cs="楷体_GB2312"/>
          <w:sz w:val="32"/>
          <w:szCs w:val="32"/>
        </w:rPr>
        <w:t>章。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楷体_GB2312" w:eastAsia="仿宋_GB2312" w:cs="楷体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（一）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建设项目基本情况</w:t>
      </w:r>
      <w:r>
        <w:rPr>
          <w:rFonts w:hint="eastAsia" w:ascii="仿宋_GB2312" w:hAnsi="楷体_GB2312" w:eastAsia="仿宋_GB2312" w:cs="楷体_GB2312"/>
          <w:sz w:val="32"/>
          <w:szCs w:val="32"/>
        </w:rPr>
        <w:t>。主要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就项目基本情况进行介绍，同时对项目专项评价设置情况、规划情况、规划及规划环境影响评价符合性等进行</w:t>
      </w:r>
      <w:r>
        <w:rPr>
          <w:rFonts w:hint="eastAsia" w:ascii="仿宋_GB2312" w:hAnsi="楷体_GB2312" w:eastAsia="仿宋_GB2312" w:cs="楷体_GB2312"/>
          <w:sz w:val="32"/>
          <w:szCs w:val="32"/>
        </w:rPr>
        <w:t>阐述</w:t>
      </w:r>
      <w:r>
        <w:rPr>
          <w:rFonts w:hint="eastAsia" w:ascii="仿宋_GB2312" w:hAnsi="楷体_GB2312" w:eastAsia="仿宋_GB2312" w:cs="楷体_GB2312"/>
          <w:sz w:val="32"/>
          <w:szCs w:val="32"/>
          <w:lang w:eastAsia="zh-CN"/>
        </w:rPr>
        <w:t>分析</w:t>
      </w:r>
      <w:r>
        <w:rPr>
          <w:rFonts w:hint="eastAsia" w:ascii="仿宋_GB2312" w:hAnsi="楷体_GB2312" w:eastAsia="仿宋_GB2312" w:cs="楷体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（二）建设项目工程分析。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主要进行如下介绍分析：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工艺流程和产排污环节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、与项目有关的原有环境污染问题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（三）区域环境质量现状、环境保护目标及评价标准。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要进行如下介绍分析：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区域环境质量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、环境保护目标、污染物排放控制标准、总量控制指标。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（四）主要环境影响和保护措施。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主要进行如下介绍分析：</w:t>
      </w:r>
      <w:r>
        <w:rPr>
          <w:rFonts w:hint="eastAsia" w:ascii="仿宋_GB2312" w:hAnsi="仿宋_GB2312" w:eastAsia="仿宋_GB2312" w:cs="仿宋_GB2312"/>
          <w:sz w:val="32"/>
          <w:szCs w:val="32"/>
        </w:rPr>
        <w:t>施工期环境保护措施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、运营期环境影响和保护措施。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（五）环境保护措施监督检查清单。按要素填写相关内容。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从环境保护角度，明确建设项目环境影响可行或不可行的结论。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附表：填写建设项目污染物排放量汇总表，其中现有工程污染物排放情况根据排污许可证执行报告填写，无排污许可证执行报告或执行报告中无相关内容的，通过监测数据核算现有工程污染物排放情况。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color w:val="auto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  <w:rPr>
        <w:sz w:val="32"/>
        <w:szCs w:val="32"/>
      </w:rPr>
    </w:pPr>
    <w:r>
      <w:rPr>
        <w:sz w:val="32"/>
      </w:rPr>
      <w:pict>
        <v:shape id="_x0000_s4097" o:spid="_x0000_s4097" o:spt="202" type="#_x0000_t202" style="position:absolute;left:0pt;margin-top:-5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6"/>
                  <w:ind w:right="210" w:rightChars="100"/>
                  <w:rPr>
                    <w:rStyle w:val="12"/>
                    <w:rFonts w:ascii="宋体" w:hAnsi="宋体"/>
                    <w:sz w:val="32"/>
                    <w:szCs w:val="32"/>
                  </w:rPr>
                </w:pPr>
                <w:r>
                  <w:rPr>
                    <w:rStyle w:val="12"/>
                    <w:rFonts w:hint="eastAsia" w:ascii="宋体" w:hAnsi="宋体"/>
                    <w:sz w:val="32"/>
                    <w:szCs w:val="32"/>
                  </w:rPr>
                  <w:t>—</w:t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fldChar w:fldCharType="begin"/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instrText xml:space="preserve">PAGE  </w:instrText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fldChar w:fldCharType="separate"/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t>4</w:t>
                </w:r>
                <w:r>
                  <w:rPr>
                    <w:rStyle w:val="12"/>
                    <w:rFonts w:ascii="宋体" w:hAnsi="宋体"/>
                    <w:sz w:val="32"/>
                    <w:szCs w:val="32"/>
                  </w:rPr>
                  <w:fldChar w:fldCharType="end"/>
                </w:r>
                <w:r>
                  <w:rPr>
                    <w:rStyle w:val="12"/>
                    <w:rFonts w:hint="eastAsia" w:ascii="宋体" w:hAnsi="宋体"/>
                    <w:sz w:val="32"/>
                    <w:szCs w:val="32"/>
                  </w:rPr>
                  <w:t>—</w:t>
                </w:r>
              </w:p>
            </w:txbxContent>
          </v:textbox>
        </v:shape>
      </w:pict>
    </w: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210" w:leftChars="10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>—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6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>—</w:t>
    </w:r>
  </w:p>
  <w:p>
    <w:pPr>
      <w:pStyle w:val="6"/>
      <w:ind w:right="360" w:firstLine="360"/>
    </w:pPr>
  </w:p>
  <w:p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8E3EFB2"/>
    <w:multiLevelType w:val="singleLevel"/>
    <w:tmpl w:val="38E3EFB2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TYzNTUyZjJhNmQzZmYzMDhiMDY4MTFkYTQ3NGRiZTgifQ=="/>
  </w:docVars>
  <w:rsids>
    <w:rsidRoot w:val="007C111D"/>
    <w:rsid w:val="000C49C1"/>
    <w:rsid w:val="001046B0"/>
    <w:rsid w:val="001543DB"/>
    <w:rsid w:val="001C6819"/>
    <w:rsid w:val="00205FDB"/>
    <w:rsid w:val="00267217"/>
    <w:rsid w:val="004316A7"/>
    <w:rsid w:val="00437CC1"/>
    <w:rsid w:val="0044595F"/>
    <w:rsid w:val="0047659F"/>
    <w:rsid w:val="004B7335"/>
    <w:rsid w:val="00556A54"/>
    <w:rsid w:val="00593A1B"/>
    <w:rsid w:val="006110C6"/>
    <w:rsid w:val="00621B89"/>
    <w:rsid w:val="00680DBB"/>
    <w:rsid w:val="006C4168"/>
    <w:rsid w:val="007922F5"/>
    <w:rsid w:val="007C111D"/>
    <w:rsid w:val="00822822"/>
    <w:rsid w:val="00827DC5"/>
    <w:rsid w:val="008F4423"/>
    <w:rsid w:val="00AD6AD4"/>
    <w:rsid w:val="00B23338"/>
    <w:rsid w:val="00B6260A"/>
    <w:rsid w:val="00B85D2F"/>
    <w:rsid w:val="00BB0DC3"/>
    <w:rsid w:val="00C03C7F"/>
    <w:rsid w:val="00C65D42"/>
    <w:rsid w:val="00CB59AD"/>
    <w:rsid w:val="00D03DFD"/>
    <w:rsid w:val="00D21E52"/>
    <w:rsid w:val="00D22CE1"/>
    <w:rsid w:val="00D754B3"/>
    <w:rsid w:val="00DB11F1"/>
    <w:rsid w:val="00DB4AA2"/>
    <w:rsid w:val="00DC25C1"/>
    <w:rsid w:val="00E13E1C"/>
    <w:rsid w:val="00E259C5"/>
    <w:rsid w:val="00E42776"/>
    <w:rsid w:val="00E91F05"/>
    <w:rsid w:val="00EA7705"/>
    <w:rsid w:val="00ED4906"/>
    <w:rsid w:val="00F040AA"/>
    <w:rsid w:val="00F51668"/>
    <w:rsid w:val="00F70A6C"/>
    <w:rsid w:val="00F72AFB"/>
    <w:rsid w:val="00FD4FF9"/>
    <w:rsid w:val="0A0640E9"/>
    <w:rsid w:val="0A946CA4"/>
    <w:rsid w:val="103E08EC"/>
    <w:rsid w:val="10CD2528"/>
    <w:rsid w:val="1BCD55DC"/>
    <w:rsid w:val="1E4D3AE4"/>
    <w:rsid w:val="2BC37EB5"/>
    <w:rsid w:val="30027B89"/>
    <w:rsid w:val="35A10A9D"/>
    <w:rsid w:val="3BA146EB"/>
    <w:rsid w:val="43D624DD"/>
    <w:rsid w:val="44F55A7B"/>
    <w:rsid w:val="478A2773"/>
    <w:rsid w:val="52867A55"/>
    <w:rsid w:val="5987394E"/>
    <w:rsid w:val="5B5F0787"/>
    <w:rsid w:val="5BD27FC7"/>
    <w:rsid w:val="64066903"/>
    <w:rsid w:val="649454AD"/>
    <w:rsid w:val="682E4086"/>
    <w:rsid w:val="691E1303"/>
    <w:rsid w:val="6D240095"/>
    <w:rsid w:val="6EBB7F65"/>
    <w:rsid w:val="735E1619"/>
    <w:rsid w:val="7A195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outlineLvl w:val="1"/>
    </w:pPr>
    <w:rPr>
      <w:rFonts w:hint="eastAsia" w:eastAsia="楷体_GB231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 w:val="0"/>
      <w:snapToGrid w:val="0"/>
      <w:spacing w:line="329" w:lineRule="auto"/>
    </w:pPr>
    <w:rPr>
      <w:rFonts w:ascii="仿宋_GB2312" w:eastAsia="仿宋_GB2312"/>
      <w:kern w:val="0"/>
      <w:sz w:val="32"/>
    </w:rPr>
  </w:style>
  <w:style w:type="paragraph" w:styleId="4">
    <w:name w:val="Body Text Indent"/>
    <w:basedOn w:val="1"/>
    <w:next w:val="5"/>
    <w:qFormat/>
    <w:uiPriority w:val="0"/>
    <w:pPr>
      <w:spacing w:after="120"/>
      <w:ind w:left="420" w:leftChars="200"/>
    </w:pPr>
    <w:rPr>
      <w:kern w:val="0"/>
      <w:sz w:val="24"/>
      <w:szCs w:val="20"/>
    </w:rPr>
  </w:style>
  <w:style w:type="paragraph" w:customStyle="1" w:styleId="5">
    <w:name w:val="样式 正文文本缩进 + 行距: 1.5 倍行距"/>
    <w:basedOn w:val="1"/>
    <w:qFormat/>
    <w:uiPriority w:val="0"/>
    <w:pPr>
      <w:spacing w:after="120"/>
      <w:ind w:left="90" w:leftChars="32" w:firstLine="560" w:firstLine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9">
    <w:name w:val="Body Text First Indent 2"/>
    <w:basedOn w:val="4"/>
    <w:next w:val="1"/>
    <w:qFormat/>
    <w:uiPriority w:val="0"/>
    <w:pPr>
      <w:spacing w:after="120" w:line="240" w:lineRule="auto"/>
      <w:ind w:left="420" w:leftChars="200" w:firstLine="420"/>
    </w:pPr>
    <w:rPr>
      <w:rFonts w:ascii="Times New Roman" w:hAnsi="Times New Roman"/>
      <w:szCs w:val="24"/>
    </w:rPr>
  </w:style>
  <w:style w:type="character" w:styleId="12">
    <w:name w:val="page number"/>
    <w:basedOn w:val="11"/>
    <w:qFormat/>
    <w:uiPriority w:val="0"/>
  </w:style>
  <w:style w:type="paragraph" w:customStyle="1" w:styleId="13">
    <w:name w:val="实施方案正文"/>
    <w:basedOn w:val="14"/>
    <w:qFormat/>
    <w:uiPriority w:val="0"/>
    <w:pPr>
      <w:ind w:firstLine="566"/>
    </w:pPr>
    <w:rPr>
      <w:rFonts w:ascii="等线" w:hAnsi="等线" w:eastAsia="等线" w:cs="等线"/>
      <w:kern w:val="1"/>
      <w:szCs w:val="28"/>
    </w:rPr>
  </w:style>
  <w:style w:type="paragraph" w:customStyle="1" w:styleId="14">
    <w:name w:val="正文 New"/>
    <w:next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15">
    <w:name w:val="Char Style 6"/>
    <w:basedOn w:val="11"/>
    <w:link w:val="16"/>
    <w:qFormat/>
    <w:uiPriority w:val="0"/>
    <w:rPr>
      <w:rFonts w:ascii="宋体" w:hAnsi="宋体" w:eastAsia="宋体" w:cs="宋体"/>
      <w:sz w:val="30"/>
      <w:szCs w:val="30"/>
      <w:lang w:val="zh-CN" w:bidi="zh-CN"/>
    </w:rPr>
  </w:style>
  <w:style w:type="paragraph" w:customStyle="1" w:styleId="16">
    <w:name w:val="Style 5"/>
    <w:basedOn w:val="1"/>
    <w:link w:val="15"/>
    <w:qFormat/>
    <w:uiPriority w:val="0"/>
    <w:pPr>
      <w:spacing w:line="413" w:lineRule="auto"/>
      <w:ind w:firstLine="400"/>
    </w:pPr>
    <w:rPr>
      <w:rFonts w:ascii="宋体" w:hAnsi="宋体" w:cs="宋体"/>
      <w:sz w:val="30"/>
      <w:szCs w:val="30"/>
      <w:lang w:val="zh-CN" w:bidi="zh-CN"/>
    </w:rPr>
  </w:style>
  <w:style w:type="paragraph" w:styleId="17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8">
    <w:name w:val="页眉 Char"/>
    <w:basedOn w:val="11"/>
    <w:link w:val="7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Macrosoft</Company>
  <Pages>3</Pages>
  <Words>994</Words>
  <Characters>1085</Characters>
  <Lines>45</Lines>
  <Paragraphs>12</Paragraphs>
  <TotalTime>3</TotalTime>
  <ScaleCrop>false</ScaleCrop>
  <LinksUpToDate>false</LinksUpToDate>
  <CharactersWithSpaces>1085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2022-05-12T07:20:00Z</dcterms:created>
  <dc:creator>Administrator</dc:creator>
  <cp:lastModifiedBy>周律</cp:lastModifiedBy>
  <cp:lastPrinted>2022-12-01T08:35:00Z</cp:lastPrinted>
  <dcterms:modified xsi:type="dcterms:W3CDTF">2025-11-12T07:26:52Z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8CF8338021B443D1A16F65C5ED4E16F6</vt:lpwstr>
  </property>
  <property fmtid="{D5CDD505-2E9C-101B-9397-08002B2CF9AE}" pid="4" name="KSOTemplateDocerSaveRecord">
    <vt:lpwstr>eyJoZGlkIjoiYTdiNWM2ZmU4MWNlOGQ5MGJiZmQ3NDQ0Y2FiNWY3NTciLCJ1c2VySWQiOiIxMjg2NTUwMDY3In0=</vt:lpwstr>
  </property>
</Properties>
</file>