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东川区供电局技术业务用房商业地块国土空间详细规划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批后公布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项目名称：</w:t>
      </w:r>
      <w:r>
        <w:rPr>
          <w:rFonts w:hint="eastAsia" w:ascii="宋体" w:hAnsi="宋体" w:eastAsia="宋体" w:cs="宋体"/>
          <w:lang w:val="en-US" w:eastAsia="zh-CN"/>
        </w:rPr>
        <w:t>东川区供电局技术业务用房商业地块国土空间详细规划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批准情况：</w:t>
      </w:r>
      <w:bookmarkStart w:id="0" w:name="_GoBack"/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2025年8月8日昆明市东川区人民政府《东川区供电局技术业务用房商业地块国土空间详细规划》（东政复〔2025〕119号）批复同意。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highlight w:val="none"/>
          <w:lang w:val="en-US" w:eastAsia="zh-CN"/>
        </w:rPr>
        <w:t>公布时间：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2025年9月9日</w:t>
      </w:r>
    </w:p>
    <w:bookmarkEnd w:id="0"/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公布途径：</w:t>
      </w:r>
      <w:r>
        <w:rPr>
          <w:rFonts w:hint="eastAsia" w:ascii="宋体" w:hAnsi="宋体" w:eastAsia="宋体" w:cs="宋体"/>
          <w:lang w:val="en-US" w:eastAsia="zh-CN"/>
        </w:rPr>
        <w:t>昆明市东川区人民政府官网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规划内容简介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一、规划范围：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东川区供电局技术业务用房商业地块国土空间详细规划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》中地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块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位于云南省昆明市东川区，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依据《东川区国土空间总体规划（2021—2035 年）》用地布局作为规划地块用途依据，规划范围为城镇单元（南部宜居生活单元）的单地块，地块规划范围北邻规划兴铜路，南邻支路，西邻东起路，东邻腊利变电站及华新水泥厂职工宿舍，地块规划范围的面积为0.9024 公顷（13.54 亩）。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二</w:t>
            </w: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、规划内容：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规划依据东川区国土空间总体规划，明确土地使用及用地管控，规定开发强度容积率不得超过2.5，建筑密度不应超过60%，绿地率不低于20%，建筑高度不应超过20米，建筑间距控制和建筑退让控制应符合国家、地方相关法律法规及《昆明市城乡规划管理技术规定》；对风貌塑造、综合交通、市政公用设施等内容进行引导性控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auto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color w:val="FF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三、规划定位：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通过对上位规划的衔接、周边功能的协调、用地的实际需求等进行分析。地块功能定位为以商务金融功能为主，沿东起路塑造南部宜居生活办公的城市形象展示面。</w:t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区位图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</w:pPr>
      <w:r>
        <w:drawing>
          <wp:inline distT="0" distB="0" distL="114300" distR="114300">
            <wp:extent cx="5268595" cy="370840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经批准的用地规划图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5271135" cy="3720465"/>
                  <wp:effectExtent l="0" t="0" r="5715" b="133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72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i/>
                <w:iCs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5274310" cy="3714115"/>
                  <wp:effectExtent l="0" t="0" r="254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vertAlign w:val="baseline"/>
              </w:rPr>
            </w:pPr>
            <w:r>
              <w:drawing>
                <wp:inline distT="0" distB="0" distL="114300" distR="114300">
                  <wp:extent cx="5274310" cy="3731895"/>
                  <wp:effectExtent l="0" t="0" r="254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3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6E36E8"/>
    <w:rsid w:val="09661E1E"/>
    <w:rsid w:val="0CBF3E0A"/>
    <w:rsid w:val="20CF6215"/>
    <w:rsid w:val="29253105"/>
    <w:rsid w:val="36250A64"/>
    <w:rsid w:val="36C91572"/>
    <w:rsid w:val="3BD22676"/>
    <w:rsid w:val="3ECC5603"/>
    <w:rsid w:val="41346C54"/>
    <w:rsid w:val="41B475E0"/>
    <w:rsid w:val="4C883D82"/>
    <w:rsid w:val="4E18105F"/>
    <w:rsid w:val="5216678E"/>
    <w:rsid w:val="58A57D8C"/>
    <w:rsid w:val="6A6743FA"/>
    <w:rsid w:val="6FF84BF7"/>
    <w:rsid w:val="733A771A"/>
    <w:rsid w:val="78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790</Words>
  <Characters>834</Characters>
  <Lines>0</Lines>
  <Paragraphs>0</Paragraphs>
  <TotalTime>19</TotalTime>
  <ScaleCrop>false</ScaleCrop>
  <LinksUpToDate>false</LinksUpToDate>
  <CharactersWithSpaces>834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2025-06-12T07:37:00Z</dcterms:created>
  <dc:creator>yzy</dc:creator>
  <cp:lastModifiedBy>龙江</cp:lastModifiedBy>
  <dcterms:modified xsi:type="dcterms:W3CDTF">2025-09-09T01:18:14Z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3F225E8BEF624ADC871D2694B6B02707_13</vt:lpwstr>
  </property>
  <property fmtid="{D5CDD505-2E9C-101B-9397-08002B2CF9AE}" pid="4" name="KSOTemplateDocerSaveRecord">
    <vt:lpwstr>eyJoZGlkIjoiOTE0ODgzYmM4ZWY3YzUxN2JiMTRlNDdhZjRlMmZmZDMifQ==</vt:lpwstr>
  </property>
</Properties>
</file>