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281" w:firstLineChars="100"/>
        <w:jc w:val="left"/>
        <w:rPr>
          <w:rFonts w:hint="eastAsia" w:ascii="宋体" w:hAnsi="宋体" w:eastAsia="宋体" w:cs="宋体"/>
          <w:b/>
          <w:bCs/>
          <w:kern w:val="44"/>
          <w:sz w:val="28"/>
          <w:szCs w:val="28"/>
          <w:lang w:val="zh-CN" w:eastAsia="zh-CN" w:bidi="ar"/>
        </w:rPr>
      </w:pPr>
      <w:r>
        <w:rPr>
          <w:rFonts w:hint="eastAsia" w:ascii="宋体" w:hAnsi="宋体" w:eastAsia="宋体" w:cs="宋体"/>
          <w:b/>
          <w:bCs/>
          <w:kern w:val="44"/>
          <w:sz w:val="28"/>
          <w:szCs w:val="28"/>
          <w:lang w:val="zh-CN" w:eastAsia="zh-CN" w:bidi="ar"/>
        </w:rPr>
        <w:t>《东川区DTC2023-014号地块控制性详细规划》</w:t>
      </w:r>
      <w:r>
        <w:rPr>
          <w:rFonts w:hint="eastAsia" w:ascii="宋体" w:hAnsi="宋体" w:eastAsia="宋体" w:cs="宋体"/>
          <w:b/>
          <w:bCs/>
          <w:kern w:val="44"/>
          <w:sz w:val="28"/>
          <w:szCs w:val="28"/>
          <w:lang w:val="en-US" w:eastAsia="zh-CN" w:bidi="ar"/>
        </w:rPr>
        <w:t>批后公布</w:t>
      </w:r>
    </w:p>
    <w:p>
      <w:pPr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项目名称：</w:t>
      </w:r>
      <w:r>
        <w:rPr>
          <w:rFonts w:hint="eastAsia" w:ascii="宋体" w:hAnsi="宋体" w:eastAsia="宋体" w:cs="宋体"/>
          <w:lang w:val="en-US" w:eastAsia="zh-CN"/>
        </w:rPr>
        <w:t>东川区DTC2023-014号地块控制性详细规划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批准情况：</w:t>
      </w:r>
      <w:r>
        <w:rPr>
          <w:rFonts w:hint="eastAsia" w:ascii="宋体" w:hAnsi="宋体" w:eastAsia="宋体" w:cs="宋体"/>
          <w:highlight w:val="none"/>
          <w:lang w:val="en-US" w:eastAsia="zh-CN"/>
        </w:rPr>
        <w:t>2025年9月5日昆明市东川区人民政府《东川区DTC2023-014号地块控制性详细规划》（东政复〔2025〕131号）批复同意。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公布时间：</w:t>
      </w:r>
      <w:r>
        <w:rPr>
          <w:rFonts w:hint="eastAsia" w:ascii="宋体" w:hAnsi="宋体" w:eastAsia="宋体" w:cs="宋体"/>
          <w:highlight w:val="none"/>
          <w:lang w:val="en-US" w:eastAsia="zh-CN"/>
        </w:rPr>
        <w:t>2025年9月9日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公布途径：</w:t>
      </w:r>
      <w:r>
        <w:rPr>
          <w:rFonts w:hint="eastAsia" w:ascii="宋体" w:hAnsi="宋体" w:eastAsia="宋体" w:cs="宋体"/>
          <w:lang w:val="en-US" w:eastAsia="zh-CN"/>
        </w:rPr>
        <w:t>昆明市东川区人民政府官网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规划内容简介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  <w:t>一、规划范围：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东川区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DTC2023-014号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地块位于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昆明市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东川区凯通路北延线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西侧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，规划总用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地面积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约10834.01平方米（约16.25亩）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cs="Times New Roman"/>
                <w:szCs w:val="22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  <w:t>二</w:t>
            </w: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、规划内容：</w:t>
            </w:r>
            <w:r>
              <w:rPr>
                <w:rFonts w:hint="default" w:cs="Times New Roman"/>
                <w:szCs w:val="22"/>
                <w:lang w:val="en-US" w:eastAsia="zh-CN"/>
              </w:rPr>
              <w:t>东川区DTC2023-014号地块规划为A2-01和A2-02 两个地块</w:t>
            </w:r>
            <w:r>
              <w:rPr>
                <w:rFonts w:hint="eastAsia" w:cs="Times New Roman"/>
                <w:szCs w:val="22"/>
                <w:lang w:val="en-US" w:eastAsia="zh-CN"/>
              </w:rPr>
              <w:t>，</w:t>
            </w:r>
            <w:r>
              <w:rPr>
                <w:rFonts w:hint="default" w:cs="Times New Roman"/>
                <w:szCs w:val="22"/>
                <w:lang w:val="en-US" w:eastAsia="zh-CN"/>
              </w:rPr>
              <w:t>A2-01地块为居住用地，A2-02地块为商业用地。</w:t>
            </w:r>
          </w:p>
          <w:p>
            <w:pPr>
              <w:bidi w:val="0"/>
              <w:spacing w:line="360" w:lineRule="auto"/>
              <w:rPr>
                <w:rFonts w:hint="eastAsia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三、规划定位：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随着东川区经济社会和城市建设的快速发展，城市建设如火如荼，实施了城市人居环境提升改造工程、美丽县城申报，文明城市的创建等等一系列工程，城市面貌得到极大提升。同时，也带来了人口膨胀、交通拥堵、环境卫生压力大、住房紧张等一系列城市病，使得规划实施越来越困难，这就对规划控制和管理提出了更高的要求。同时，市场经济发展需求与规划控制管理冲突加剧，由于东川区碧谷片区 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2020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年析置为碧谷街道办事处，直接导致了科教组团加速发展。由于编制背景和外部因素发生变化，加上东川区廉租房建设已基本完成，使得原出具的地块规划条件无法指导新的地块修建性详细规划编制。而市场经济发展的不可预见性和不确定性，加剧了这一矛盾冲突，导致出现大量控规调整申请诉求，要求对控规进行调整优化。遵循总体规划的定位：打造综合商业区、科研产业区、绿化生态游憩区、文化娱乐区以及技术教育区，注重对城市特殊地段相关环境的利用与改善。遵循现代城市设计概念，以环境优美，生活舒适，交通便利，功能完善为宗旨，探索适合铜都形象新的商业形态，创造开放、多元、现代的居住文化，以满足不同阶层居民对良好生活环境以及高品质生活的渴望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cs="Times New Roman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宋体" w:hAnsi="宋体" w:eastAsia="宋体" w:cs="宋体"/>
                <w:b/>
                <w:bCs/>
                <w:color w:val="FF0000"/>
                <w:highlight w:val="none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yellow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yellow"/>
          <w:lang w:val="en-US" w:eastAsia="zh-CN"/>
        </w:rPr>
        <w:drawing>
          <wp:inline distT="0" distB="0" distL="114300" distR="114300">
            <wp:extent cx="5197475" cy="5541010"/>
            <wp:effectExtent l="0" t="0" r="0" b="0"/>
            <wp:docPr id="3" name="图片 3" descr="1e44bb2b21e491a7223cf777247ef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e44bb2b21e491a7223cf777247efbe"/>
                    <pic:cNvPicPr>
                      <a:picLocks noChangeAspect="1"/>
                    </pic:cNvPicPr>
                  </pic:nvPicPr>
                  <pic:blipFill>
                    <a:blip r:embed="rId4"/>
                    <a:srcRect t="1657" r="1374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yellow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highlight w:val="yellow"/>
          <w:lang w:val="en-US" w:eastAsia="zh-CN"/>
        </w:rPr>
        <w:drawing>
          <wp:inline distT="0" distB="0" distL="114300" distR="114300">
            <wp:extent cx="5270500" cy="4004945"/>
            <wp:effectExtent l="0" t="0" r="6350" b="14605"/>
            <wp:docPr id="2" name="图片 2" descr="6c0ea7fa0923ce1dd015c2c8bbec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0ea7fa0923ce1dd015c2c8bbec5fd"/>
                    <pic:cNvPicPr>
                      <a:picLocks noChangeAspect="1"/>
                    </pic:cNvPicPr>
                  </pic:nvPicPr>
                  <pic:blipFill>
                    <a:blip r:embed="rId5"/>
                    <a:srcRect b="-20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宋体" w:hAnsi="宋体" w:eastAsia="宋体" w:cs="宋体"/>
          <w:b/>
          <w:bCs/>
          <w:highlight w:val="yellow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CF6215"/>
    <w:rsid w:val="026E36E8"/>
    <w:rsid w:val="07C572AE"/>
    <w:rsid w:val="09661E1E"/>
    <w:rsid w:val="0B63211C"/>
    <w:rsid w:val="0CBF3E0A"/>
    <w:rsid w:val="0D320870"/>
    <w:rsid w:val="11EA6668"/>
    <w:rsid w:val="19A44987"/>
    <w:rsid w:val="1D077D5C"/>
    <w:rsid w:val="20CF6215"/>
    <w:rsid w:val="21430D20"/>
    <w:rsid w:val="22220C5B"/>
    <w:rsid w:val="23C103D5"/>
    <w:rsid w:val="246F211E"/>
    <w:rsid w:val="284871C5"/>
    <w:rsid w:val="28B61572"/>
    <w:rsid w:val="311E2EB0"/>
    <w:rsid w:val="35626C55"/>
    <w:rsid w:val="384767CA"/>
    <w:rsid w:val="391760E6"/>
    <w:rsid w:val="3BD22676"/>
    <w:rsid w:val="3E1131CF"/>
    <w:rsid w:val="3F992B5D"/>
    <w:rsid w:val="41B475E0"/>
    <w:rsid w:val="4C883D82"/>
    <w:rsid w:val="4CC5764B"/>
    <w:rsid w:val="4E18105F"/>
    <w:rsid w:val="4F01352B"/>
    <w:rsid w:val="4F660CD1"/>
    <w:rsid w:val="52907EE0"/>
    <w:rsid w:val="58A57D8C"/>
    <w:rsid w:val="59812DA9"/>
    <w:rsid w:val="5E0B4E83"/>
    <w:rsid w:val="60AC3DF1"/>
    <w:rsid w:val="62374F2C"/>
    <w:rsid w:val="66F65191"/>
    <w:rsid w:val="6A6743FA"/>
    <w:rsid w:val="6D0971DF"/>
    <w:rsid w:val="6FF84BF7"/>
    <w:rsid w:val="708B158E"/>
    <w:rsid w:val="73117DA5"/>
    <w:rsid w:val="733A771A"/>
    <w:rsid w:val="73E62FB9"/>
    <w:rsid w:val="78EA2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next w:val="1"/>
    <w:qFormat/>
    <w:uiPriority w:val="99"/>
    <w:rPr>
      <w:rFonts w:ascii="宋体" w:hAnsi="Courier New"/>
      <w:szCs w:val="21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723</Words>
  <Characters>826</Characters>
  <Lines>0</Lines>
  <Paragraphs>0</Paragraphs>
  <TotalTime>4</TotalTime>
  <ScaleCrop>false</ScaleCrop>
  <LinksUpToDate>false</LinksUpToDate>
  <CharactersWithSpaces>829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2025-06-12T07:37:00Z</dcterms:created>
  <dc:creator>yzy</dc:creator>
  <cp:lastModifiedBy>龙江</cp:lastModifiedBy>
  <dcterms:modified xsi:type="dcterms:W3CDTF">2025-09-09T01:27:05Z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8DAB9A4E493948D19694931AC5314959</vt:lpwstr>
  </property>
  <property fmtid="{D5CDD505-2E9C-101B-9397-08002B2CF9AE}" pid="4" name="KSOTemplateDocerSaveRecord">
    <vt:lpwstr>eyJoZGlkIjoiOTE0ODgzYmM4ZWY3YzUxN2JiMTRlNDdhZjRlMmZmZDMifQ==</vt:lpwstr>
  </property>
</Properties>
</file>