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34F7E">
      <w:pPr>
        <w:spacing w:line="56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关于不合格产品风险控制措施信息的通告</w:t>
      </w:r>
    </w:p>
    <w:p w14:paraId="2FB1101F">
      <w:pPr>
        <w:spacing w:line="560" w:lineRule="exact"/>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（202</w:t>
      </w:r>
      <w:r>
        <w:rPr>
          <w:rFonts w:hint="eastAsia" w:ascii="楷体_GB2312" w:hAnsi="楷体_GB2312" w:eastAsia="楷体_GB2312" w:cs="楷体_GB2312"/>
          <w:color w:val="auto"/>
          <w:sz w:val="32"/>
          <w:szCs w:val="32"/>
          <w:lang w:val="en-US" w:eastAsia="zh-CN"/>
        </w:rPr>
        <w:t>5</w:t>
      </w:r>
      <w:r>
        <w:rPr>
          <w:rFonts w:hint="eastAsia" w:ascii="楷体_GB2312" w:hAnsi="楷体_GB2312" w:eastAsia="楷体_GB2312" w:cs="楷体_GB2312"/>
          <w:color w:val="auto"/>
          <w:sz w:val="32"/>
          <w:szCs w:val="32"/>
        </w:rPr>
        <w:t>年第</w:t>
      </w:r>
      <w:r>
        <w:rPr>
          <w:rFonts w:hint="eastAsia" w:ascii="楷体_GB2312" w:hAnsi="楷体_GB2312" w:eastAsia="楷体_GB2312" w:cs="楷体_GB2312"/>
          <w:color w:val="auto"/>
          <w:sz w:val="32"/>
          <w:szCs w:val="32"/>
          <w:lang w:val="en-US" w:eastAsia="zh-CN"/>
        </w:rPr>
        <w:t>十七</w:t>
      </w:r>
      <w:r>
        <w:rPr>
          <w:rFonts w:hint="eastAsia" w:ascii="楷体_GB2312" w:hAnsi="楷体_GB2312" w:eastAsia="楷体_GB2312" w:cs="楷体_GB2312"/>
          <w:color w:val="auto"/>
          <w:sz w:val="32"/>
          <w:szCs w:val="32"/>
        </w:rPr>
        <w:t>期）</w:t>
      </w:r>
    </w:p>
    <w:p w14:paraId="50D05871">
      <w:pPr>
        <w:widowControl/>
        <w:spacing w:line="480" w:lineRule="atLeast"/>
        <w:jc w:val="both"/>
        <w:rPr>
          <w:sz w:val="24"/>
        </w:rPr>
      </w:pPr>
      <w:r>
        <w:rPr>
          <w:rFonts w:hint="eastAsia" w:ascii="宋体" w:hAnsi="宋体" w:eastAsia="宋体" w:cs="宋体"/>
          <w:color w:val="333333"/>
          <w:kern w:val="0"/>
          <w:sz w:val="24"/>
          <w:shd w:val="clear" w:color="auto" w:fill="FFFFFF"/>
        </w:rPr>
        <w:t>　</w:t>
      </w:r>
      <w:r>
        <w:rPr>
          <w:rFonts w:hint="eastAsia" w:ascii="仿宋_GB2312" w:hAnsi="仿宋_GB2312" w:eastAsia="仿宋_GB2312" w:cs="仿宋_GB2312"/>
          <w:color w:val="333333"/>
          <w:kern w:val="0"/>
          <w:sz w:val="32"/>
          <w:szCs w:val="32"/>
          <w:shd w:val="clear" w:color="auto" w:fill="FFFFFF"/>
        </w:rPr>
        <w:t> </w:t>
      </w:r>
    </w:p>
    <w:p w14:paraId="66462BDD">
      <w:pPr>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根据国家食品安全抽样检验信息系统信息显示，涉及东川区果很忙水果店不合格产品“牛奶木瓜”1批次</w:t>
      </w:r>
      <w:r>
        <w:rPr>
          <w:rFonts w:hint="eastAsia" w:ascii="仿宋_GB2312" w:hAnsi="仿宋_GB2312" w:eastAsia="仿宋_GB2312" w:cs="仿宋_GB2312"/>
          <w:color w:val="333333"/>
          <w:kern w:val="0"/>
          <w:sz w:val="32"/>
          <w:szCs w:val="32"/>
          <w:shd w:val="clear" w:color="auto" w:fill="FFFFFF"/>
          <w:lang w:eastAsia="zh-CN"/>
        </w:rPr>
        <w:t>，</w:t>
      </w:r>
      <w:r>
        <w:rPr>
          <w:rFonts w:hint="eastAsia" w:ascii="仿宋_GB2312" w:hAnsi="仿宋_GB2312" w:eastAsia="仿宋_GB2312" w:cs="仿宋_GB2312"/>
          <w:color w:val="333333"/>
          <w:kern w:val="0"/>
          <w:sz w:val="32"/>
          <w:szCs w:val="32"/>
          <w:shd w:val="clear" w:color="auto" w:fill="FFFFFF"/>
        </w:rPr>
        <w:t>现将对上述不合格产品所采取的风险控制措施情况进行公示（详见附件）。</w:t>
      </w:r>
    </w:p>
    <w:p w14:paraId="1BCD30F4">
      <w:pPr>
        <w:ind w:firstLine="640" w:firstLineChars="200"/>
        <w:rPr>
          <w:rFonts w:hint="eastAsia" w:ascii="仿宋_GB2312" w:hAnsi="仿宋_GB2312" w:eastAsia="仿宋_GB2312" w:cs="仿宋_GB2312"/>
          <w:color w:val="333333"/>
          <w:kern w:val="0"/>
          <w:sz w:val="32"/>
          <w:szCs w:val="32"/>
          <w:shd w:val="clear" w:color="auto" w:fill="FFFFFF"/>
        </w:rPr>
      </w:pPr>
    </w:p>
    <w:p w14:paraId="14C495EA">
      <w:pPr>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附件：</w:t>
      </w:r>
      <w:r>
        <w:rPr>
          <w:rFonts w:hint="eastAsia" w:ascii="仿宋_GB2312" w:hAnsi="仿宋_GB2312" w:eastAsia="仿宋_GB2312" w:cs="仿宋_GB2312"/>
          <w:color w:val="333333"/>
          <w:kern w:val="0"/>
          <w:sz w:val="32"/>
          <w:szCs w:val="32"/>
          <w:shd w:val="clear" w:color="auto" w:fill="FFFFFF"/>
          <w:lang w:eastAsia="zh-CN"/>
        </w:rPr>
        <w:t>不合格产品</w:t>
      </w:r>
      <w:r>
        <w:rPr>
          <w:rFonts w:hint="eastAsia" w:ascii="仿宋_GB2312" w:hAnsi="仿宋_GB2312" w:eastAsia="仿宋_GB2312" w:cs="仿宋_GB2312"/>
          <w:color w:val="333333"/>
          <w:kern w:val="0"/>
          <w:sz w:val="32"/>
          <w:szCs w:val="32"/>
          <w:shd w:val="clear" w:color="auto" w:fill="FFFFFF"/>
        </w:rPr>
        <w:t>风险控制措施信息公示表</w:t>
      </w:r>
    </w:p>
    <w:p w14:paraId="21AFF79F">
      <w:pPr>
        <w:rPr>
          <w:rFonts w:ascii="仿宋_GB2312" w:hAnsi="仿宋_GB2312" w:eastAsia="仿宋_GB2312" w:cs="仿宋_GB2312"/>
          <w:color w:val="333333"/>
          <w:kern w:val="0"/>
          <w:sz w:val="32"/>
          <w:szCs w:val="32"/>
          <w:shd w:val="clear" w:color="auto" w:fill="FFFFFF"/>
        </w:rPr>
      </w:pPr>
    </w:p>
    <w:p w14:paraId="085B4776">
      <w:pPr>
        <w:rPr>
          <w:rFonts w:ascii="仿宋_GB2312" w:hAnsi="仿宋_GB2312" w:eastAsia="仿宋_GB2312" w:cs="仿宋_GB2312"/>
          <w:color w:val="333333"/>
          <w:kern w:val="0"/>
          <w:sz w:val="32"/>
          <w:szCs w:val="32"/>
          <w:shd w:val="clear" w:color="auto" w:fill="FFFFFF"/>
        </w:rPr>
      </w:pPr>
    </w:p>
    <w:p w14:paraId="1C1CD475">
      <w:pPr>
        <w:jc w:val="right"/>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昆明市东川区市场监督管理局</w:t>
      </w:r>
    </w:p>
    <w:p w14:paraId="51D3C6CE">
      <w:pPr>
        <w:wordWrap w:val="0"/>
        <w:jc w:val="right"/>
        <w:rPr>
          <w:rFonts w:hint="default" w:ascii="仿宋_GB2312" w:hAnsi="仿宋_GB2312" w:eastAsia="仿宋_GB2312" w:cs="仿宋_GB2312"/>
          <w:color w:val="333333"/>
          <w:kern w:val="0"/>
          <w:sz w:val="32"/>
          <w:szCs w:val="32"/>
          <w:shd w:val="clear" w:color="auto" w:fill="FFFFFF"/>
          <w:lang w:val="en-US" w:eastAsia="zh-CN"/>
        </w:rPr>
      </w:pPr>
      <w:r>
        <w:rPr>
          <w:rFonts w:hint="eastAsia" w:ascii="仿宋_GB2312" w:hAnsi="仿宋_GB2312" w:eastAsia="仿宋_GB2312" w:cs="仿宋_GB2312"/>
          <w:color w:val="333333"/>
          <w:kern w:val="0"/>
          <w:sz w:val="32"/>
          <w:szCs w:val="32"/>
          <w:shd w:val="clear" w:color="auto" w:fill="FFFFFF"/>
        </w:rPr>
        <w:t>202</w:t>
      </w:r>
      <w:r>
        <w:rPr>
          <w:rFonts w:hint="eastAsia" w:ascii="仿宋_GB2312" w:hAnsi="仿宋_GB2312" w:eastAsia="仿宋_GB2312" w:cs="仿宋_GB2312"/>
          <w:color w:val="333333"/>
          <w:kern w:val="0"/>
          <w:sz w:val="32"/>
          <w:szCs w:val="32"/>
          <w:shd w:val="clear" w:color="auto" w:fill="FFFFFF"/>
          <w:lang w:val="en-US" w:eastAsia="zh-CN"/>
        </w:rPr>
        <w:t>5</w:t>
      </w:r>
      <w:r>
        <w:rPr>
          <w:rFonts w:hint="eastAsia" w:ascii="仿宋_GB2312" w:hAnsi="仿宋_GB2312" w:eastAsia="仿宋_GB2312" w:cs="仿宋_GB2312"/>
          <w:color w:val="333333"/>
          <w:kern w:val="0"/>
          <w:sz w:val="32"/>
          <w:szCs w:val="32"/>
          <w:shd w:val="clear" w:color="auto" w:fill="FFFFFF"/>
        </w:rPr>
        <w:t>年</w:t>
      </w:r>
      <w:r>
        <w:rPr>
          <w:rFonts w:hint="eastAsia" w:ascii="仿宋_GB2312" w:hAnsi="仿宋_GB2312" w:eastAsia="仿宋_GB2312" w:cs="仿宋_GB2312"/>
          <w:color w:val="333333"/>
          <w:kern w:val="0"/>
          <w:sz w:val="32"/>
          <w:szCs w:val="32"/>
          <w:shd w:val="clear" w:color="auto" w:fill="FFFFFF"/>
          <w:lang w:val="en-US" w:eastAsia="zh-CN"/>
        </w:rPr>
        <w:t>8</w:t>
      </w:r>
      <w:r>
        <w:rPr>
          <w:rFonts w:hint="eastAsia" w:ascii="仿宋_GB2312" w:hAnsi="仿宋_GB2312" w:eastAsia="仿宋_GB2312" w:cs="仿宋_GB2312"/>
          <w:color w:val="333333"/>
          <w:kern w:val="0"/>
          <w:sz w:val="32"/>
          <w:szCs w:val="32"/>
          <w:shd w:val="clear" w:color="auto" w:fill="FFFFFF"/>
        </w:rPr>
        <w:t>月</w:t>
      </w:r>
      <w:r>
        <w:rPr>
          <w:rFonts w:hint="eastAsia" w:ascii="仿宋_GB2312" w:hAnsi="仿宋_GB2312" w:eastAsia="仿宋_GB2312" w:cs="仿宋_GB2312"/>
          <w:color w:val="333333"/>
          <w:kern w:val="0"/>
          <w:sz w:val="32"/>
          <w:szCs w:val="32"/>
          <w:shd w:val="clear" w:color="auto" w:fill="FFFFFF"/>
          <w:lang w:val="en-US" w:eastAsia="zh-CN"/>
        </w:rPr>
        <w:t>25</w:t>
      </w:r>
      <w:r>
        <w:rPr>
          <w:rFonts w:hint="eastAsia" w:ascii="仿宋_GB2312" w:hAnsi="仿宋_GB2312" w:eastAsia="仿宋_GB2312" w:cs="仿宋_GB2312"/>
          <w:color w:val="333333"/>
          <w:kern w:val="0"/>
          <w:sz w:val="32"/>
          <w:szCs w:val="32"/>
          <w:shd w:val="clear" w:color="auto" w:fill="FFFFFF"/>
        </w:rPr>
        <w:t>日</w:t>
      </w:r>
      <w:r>
        <w:rPr>
          <w:rFonts w:hint="eastAsia" w:ascii="仿宋_GB2312" w:hAnsi="仿宋_GB2312" w:eastAsia="仿宋_GB2312" w:cs="仿宋_GB2312"/>
          <w:color w:val="333333"/>
          <w:kern w:val="0"/>
          <w:sz w:val="32"/>
          <w:szCs w:val="32"/>
          <w:shd w:val="clear" w:color="auto" w:fill="FFFFFF"/>
          <w:lang w:val="en-US" w:eastAsia="zh-CN"/>
        </w:rPr>
        <w:t xml:space="preserve">     </w:t>
      </w:r>
    </w:p>
    <w:p w14:paraId="7BD41075">
      <w:pPr>
        <w:jc w:val="left"/>
        <w:rPr>
          <w:rFonts w:ascii="仿宋_GB2312" w:hAnsi="仿宋_GB2312" w:eastAsia="仿宋_GB2312" w:cs="仿宋_GB2312"/>
          <w:color w:val="333333"/>
          <w:kern w:val="0"/>
          <w:sz w:val="32"/>
          <w:szCs w:val="32"/>
          <w:shd w:val="clear" w:color="auto" w:fill="FFFFFF"/>
        </w:rPr>
      </w:pPr>
    </w:p>
    <w:p w14:paraId="6232C1FD">
      <w:pPr>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（公开属性：依法公开）</w:t>
      </w:r>
    </w:p>
    <w:p w14:paraId="6C773D7B">
      <w:pPr>
        <w:ind w:firstLine="640" w:firstLineChars="200"/>
        <w:jc w:val="left"/>
        <w:rPr>
          <w:rFonts w:hint="eastAsia" w:ascii="仿宋_GB2312" w:hAnsi="仿宋_GB2312" w:eastAsia="仿宋_GB2312" w:cs="仿宋_GB2312"/>
          <w:color w:val="333333"/>
          <w:kern w:val="0"/>
          <w:sz w:val="32"/>
          <w:szCs w:val="32"/>
          <w:shd w:val="clear" w:color="auto" w:fill="FFFFFF"/>
        </w:rPr>
        <w:sectPr>
          <w:pgSz w:w="11906" w:h="16838"/>
          <w:pgMar w:top="2098" w:right="1474" w:bottom="1984" w:left="1587" w:header="851" w:footer="992" w:gutter="0"/>
          <w:cols w:space="425" w:num="1"/>
          <w:docGrid w:type="lines" w:linePitch="312" w:charSpace="0"/>
        </w:sectPr>
      </w:pPr>
    </w:p>
    <w:p w14:paraId="6EB6DAFE">
      <w:pPr>
        <w:ind w:firstLine="640" w:firstLineChars="200"/>
        <w:jc w:val="left"/>
        <w:rPr>
          <w:rFonts w:hint="eastAsia"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附件：</w:t>
      </w:r>
    </w:p>
    <w:p w14:paraId="7C8C6DBC">
      <w:pPr>
        <w:spacing w:line="560" w:lineRule="exact"/>
        <w:jc w:val="center"/>
        <w:rPr>
          <w:rFonts w:ascii="方正小标宋简体" w:eastAsia="方正小标宋简体"/>
          <w:color w:val="333333"/>
          <w:kern w:val="0"/>
          <w:sz w:val="36"/>
          <w:szCs w:val="36"/>
          <w:shd w:val="clear" w:color="auto" w:fill="FFFFFF"/>
        </w:rPr>
      </w:pPr>
      <w:r>
        <w:rPr>
          <w:rFonts w:hint="eastAsia" w:ascii="方正小标宋简体" w:eastAsia="方正小标宋简体"/>
          <w:color w:val="333333"/>
          <w:kern w:val="0"/>
          <w:sz w:val="36"/>
          <w:szCs w:val="36"/>
          <w:shd w:val="clear" w:color="auto" w:fill="FFFFFF"/>
        </w:rPr>
        <w:t>不合格食品风险控制措施信息公示表</w:t>
      </w:r>
    </w:p>
    <w:tbl>
      <w:tblPr>
        <w:tblStyle w:val="4"/>
        <w:tblpPr w:leftFromText="180" w:rightFromText="180" w:vertAnchor="text" w:horzAnchor="page" w:tblpXSpec="center" w:tblpY="437"/>
        <w:tblOverlap w:val="never"/>
        <w:tblW w:w="14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16"/>
        <w:gridCol w:w="1304"/>
        <w:gridCol w:w="1605"/>
        <w:gridCol w:w="1769"/>
        <w:gridCol w:w="1396"/>
        <w:gridCol w:w="1380"/>
        <w:gridCol w:w="2040"/>
        <w:gridCol w:w="2640"/>
      </w:tblGrid>
      <w:tr w14:paraId="4327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35" w:type="dxa"/>
            <w:vMerge w:val="restart"/>
            <w:vAlign w:val="center"/>
          </w:tcPr>
          <w:p w14:paraId="1D3B5625">
            <w:pPr>
              <w:jc w:val="center"/>
              <w:rPr>
                <w:rFonts w:ascii="仿宋_GB2312" w:eastAsia="仿宋_GB2312" w:cs="宋体"/>
                <w:b/>
                <w:bCs/>
                <w:color w:val="333333"/>
                <w:kern w:val="0"/>
                <w:szCs w:val="21"/>
                <w:shd w:val="clear" w:color="auto" w:fill="FFFFFF"/>
              </w:rPr>
            </w:pPr>
            <w:r>
              <w:rPr>
                <w:rFonts w:hint="eastAsia" w:ascii="仿宋_GB2312" w:hAnsi="Times New Roman" w:eastAsia="仿宋_GB2312"/>
                <w:b/>
                <w:bCs/>
                <w:color w:val="333333"/>
                <w:kern w:val="0"/>
                <w:sz w:val="20"/>
                <w:szCs w:val="20"/>
                <w:shd w:val="clear" w:color="auto" w:fill="FFFFFF"/>
              </w:rPr>
              <w:t>序号</w:t>
            </w:r>
          </w:p>
        </w:tc>
        <w:tc>
          <w:tcPr>
            <w:tcW w:w="7290" w:type="dxa"/>
            <w:gridSpan w:val="5"/>
            <w:tcBorders>
              <w:left w:val="nil"/>
            </w:tcBorders>
            <w:vAlign w:val="center"/>
          </w:tcPr>
          <w:p w14:paraId="68DB111F">
            <w:pPr>
              <w:jc w:val="center"/>
              <w:rPr>
                <w:rFonts w:ascii="仿宋_GB2312" w:eastAsia="仿宋_GB2312" w:cs="宋体"/>
                <w:b/>
                <w:bCs/>
                <w:color w:val="333333"/>
                <w:kern w:val="0"/>
                <w:szCs w:val="21"/>
                <w:shd w:val="clear" w:color="auto" w:fill="FFFFFF"/>
              </w:rPr>
            </w:pPr>
            <w:r>
              <w:rPr>
                <w:rFonts w:hint="eastAsia" w:ascii="Times New Roman" w:hAnsi="Times New Roman" w:eastAsia="仿宋_GB2312"/>
                <w:b/>
                <w:bCs/>
                <w:kern w:val="0"/>
                <w:sz w:val="32"/>
                <w:szCs w:val="32"/>
              </w:rPr>
              <w:t>抽检基本情况</w:t>
            </w:r>
          </w:p>
        </w:tc>
        <w:tc>
          <w:tcPr>
            <w:tcW w:w="1380" w:type="dxa"/>
            <w:vMerge w:val="restart"/>
            <w:tcBorders>
              <w:left w:val="nil"/>
            </w:tcBorders>
            <w:vAlign w:val="center"/>
          </w:tcPr>
          <w:p w14:paraId="32211B74">
            <w:pPr>
              <w:jc w:val="center"/>
              <w:rPr>
                <w:rFonts w:ascii="仿宋_GB2312" w:eastAsia="仿宋_GB2312" w:cs="宋体"/>
                <w:b/>
                <w:bCs/>
                <w:color w:val="333333"/>
                <w:kern w:val="0"/>
                <w:szCs w:val="21"/>
                <w:shd w:val="clear" w:color="auto" w:fill="FFFFFF"/>
              </w:rPr>
            </w:pPr>
            <w:r>
              <w:rPr>
                <w:rFonts w:hint="eastAsia" w:ascii="仿宋_GB2312" w:hAnsi="Times New Roman" w:eastAsia="仿宋_GB2312"/>
                <w:b/>
                <w:bCs/>
                <w:color w:val="333333"/>
                <w:kern w:val="0"/>
                <w:sz w:val="20"/>
                <w:szCs w:val="20"/>
                <w:shd w:val="clear" w:color="auto" w:fill="FFFFFF"/>
              </w:rPr>
              <w:t>生产及购销存信息</w:t>
            </w:r>
          </w:p>
        </w:tc>
        <w:tc>
          <w:tcPr>
            <w:tcW w:w="2040" w:type="dxa"/>
            <w:vMerge w:val="restart"/>
            <w:tcBorders>
              <w:left w:val="nil"/>
            </w:tcBorders>
            <w:vAlign w:val="center"/>
          </w:tcPr>
          <w:p w14:paraId="0B66FA85">
            <w:pPr>
              <w:jc w:val="center"/>
              <w:rPr>
                <w:rFonts w:ascii="仿宋_GB2312" w:eastAsia="仿宋_GB2312" w:cs="宋体"/>
                <w:b/>
                <w:bCs/>
                <w:color w:val="333333"/>
                <w:kern w:val="0"/>
                <w:szCs w:val="21"/>
                <w:shd w:val="clear" w:color="auto" w:fill="FFFFFF"/>
              </w:rPr>
            </w:pPr>
            <w:r>
              <w:rPr>
                <w:rFonts w:hint="eastAsia" w:ascii="仿宋_GB2312" w:hAnsi="Times New Roman" w:eastAsia="仿宋_GB2312"/>
                <w:b/>
                <w:bCs/>
                <w:color w:val="333333"/>
                <w:kern w:val="0"/>
                <w:sz w:val="20"/>
                <w:szCs w:val="20"/>
                <w:shd w:val="clear" w:color="auto" w:fill="FFFFFF"/>
              </w:rPr>
              <w:t>企业采取措施</w:t>
            </w:r>
          </w:p>
        </w:tc>
        <w:tc>
          <w:tcPr>
            <w:tcW w:w="2640" w:type="dxa"/>
            <w:vMerge w:val="restart"/>
            <w:tcBorders>
              <w:left w:val="nil"/>
            </w:tcBorders>
            <w:vAlign w:val="center"/>
          </w:tcPr>
          <w:p w14:paraId="6E4B5762">
            <w:pPr>
              <w:jc w:val="center"/>
              <w:rPr>
                <w:rFonts w:ascii="仿宋_GB2312" w:eastAsia="仿宋_GB2312" w:cs="宋体"/>
                <w:b/>
                <w:bCs/>
                <w:color w:val="333333"/>
                <w:kern w:val="0"/>
                <w:szCs w:val="21"/>
                <w:shd w:val="clear" w:color="auto" w:fill="FFFFFF"/>
              </w:rPr>
            </w:pPr>
            <w:r>
              <w:rPr>
                <w:rFonts w:hint="eastAsia" w:ascii="仿宋_GB2312" w:hAnsi="Times New Roman" w:eastAsia="仿宋_GB2312"/>
                <w:b/>
                <w:bCs/>
                <w:color w:val="333333"/>
                <w:kern w:val="0"/>
                <w:sz w:val="20"/>
                <w:szCs w:val="20"/>
                <w:shd w:val="clear" w:color="auto" w:fill="FFFFFF"/>
              </w:rPr>
              <w:t>执法部门所采取的的措施</w:t>
            </w:r>
          </w:p>
        </w:tc>
      </w:tr>
      <w:tr w14:paraId="3689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35" w:type="dxa"/>
            <w:vMerge w:val="continue"/>
            <w:vAlign w:val="center"/>
          </w:tcPr>
          <w:p w14:paraId="6652CD0D">
            <w:pPr>
              <w:widowControl/>
              <w:jc w:val="left"/>
              <w:rPr>
                <w:rFonts w:ascii="仿宋_GB2312" w:eastAsia="仿宋_GB2312" w:cs="宋体"/>
                <w:b/>
                <w:bCs/>
                <w:color w:val="333333"/>
                <w:kern w:val="0"/>
                <w:szCs w:val="21"/>
                <w:shd w:val="clear" w:color="auto" w:fill="FFFFFF"/>
              </w:rPr>
            </w:pPr>
          </w:p>
        </w:tc>
        <w:tc>
          <w:tcPr>
            <w:tcW w:w="1216" w:type="dxa"/>
            <w:tcBorders>
              <w:left w:val="nil"/>
            </w:tcBorders>
            <w:vAlign w:val="center"/>
          </w:tcPr>
          <w:p w14:paraId="5F6B1402">
            <w:pPr>
              <w:jc w:val="center"/>
              <w:rPr>
                <w:rFonts w:ascii="仿宋_GB2312" w:eastAsia="仿宋_GB2312" w:cs="宋体"/>
                <w:b/>
                <w:bCs/>
                <w:color w:val="333333"/>
                <w:kern w:val="0"/>
                <w:szCs w:val="21"/>
                <w:shd w:val="clear" w:color="auto" w:fill="FFFFFF"/>
              </w:rPr>
            </w:pPr>
            <w:r>
              <w:rPr>
                <w:rFonts w:hint="eastAsia" w:ascii="仿宋_GB2312" w:hAnsi="Times New Roman" w:eastAsia="仿宋_GB2312"/>
                <w:b/>
                <w:bCs/>
                <w:color w:val="333333"/>
                <w:kern w:val="0"/>
                <w:sz w:val="20"/>
                <w:szCs w:val="20"/>
                <w:shd w:val="clear" w:color="auto" w:fill="FFFFFF"/>
              </w:rPr>
              <w:t>名称</w:t>
            </w:r>
            <w:r>
              <w:rPr>
                <w:rFonts w:ascii="仿宋_GB2312" w:hAnsi="Times New Roman" w:eastAsia="仿宋_GB2312"/>
                <w:b/>
                <w:bCs/>
                <w:color w:val="333333"/>
                <w:kern w:val="0"/>
                <w:sz w:val="20"/>
                <w:szCs w:val="20"/>
                <w:shd w:val="clear" w:color="auto" w:fill="FFFFFF"/>
              </w:rPr>
              <w:t>/</w:t>
            </w:r>
            <w:r>
              <w:rPr>
                <w:rFonts w:hint="eastAsia" w:ascii="仿宋_GB2312" w:hAnsi="Times New Roman" w:eastAsia="仿宋_GB2312"/>
                <w:b/>
                <w:bCs/>
                <w:color w:val="333333"/>
                <w:kern w:val="0"/>
                <w:sz w:val="20"/>
                <w:szCs w:val="20"/>
                <w:shd w:val="clear" w:color="auto" w:fill="FFFFFF"/>
              </w:rPr>
              <w:t>规格</w:t>
            </w:r>
          </w:p>
        </w:tc>
        <w:tc>
          <w:tcPr>
            <w:tcW w:w="1304" w:type="dxa"/>
            <w:tcBorders>
              <w:left w:val="nil"/>
            </w:tcBorders>
            <w:vAlign w:val="center"/>
          </w:tcPr>
          <w:p w14:paraId="3EEE7775">
            <w:pPr>
              <w:jc w:val="center"/>
              <w:rPr>
                <w:rFonts w:ascii="仿宋_GB2312" w:eastAsia="仿宋_GB2312" w:cs="宋体"/>
                <w:b/>
                <w:bCs/>
                <w:color w:val="333333"/>
                <w:kern w:val="0"/>
                <w:szCs w:val="21"/>
                <w:shd w:val="clear" w:color="auto" w:fill="FFFFFF"/>
              </w:rPr>
            </w:pPr>
            <w:r>
              <w:rPr>
                <w:rFonts w:hint="eastAsia" w:ascii="仿宋_GB2312" w:hAnsi="Times New Roman" w:eastAsia="仿宋_GB2312"/>
                <w:b/>
                <w:bCs/>
                <w:color w:val="333333"/>
                <w:kern w:val="0"/>
                <w:sz w:val="20"/>
                <w:szCs w:val="20"/>
                <w:shd w:val="clear" w:color="auto" w:fill="FFFFFF"/>
              </w:rPr>
              <w:t>生产日期</w:t>
            </w:r>
          </w:p>
          <w:p w14:paraId="05A9A7DB">
            <w:pPr>
              <w:jc w:val="center"/>
              <w:rPr>
                <w:rFonts w:ascii="仿宋_GB2312" w:eastAsia="仿宋_GB2312" w:cs="宋体"/>
                <w:b/>
                <w:bCs/>
                <w:color w:val="333333"/>
                <w:kern w:val="0"/>
                <w:szCs w:val="21"/>
                <w:shd w:val="clear" w:color="auto" w:fill="FFFFFF"/>
              </w:rPr>
            </w:pPr>
            <w:r>
              <w:rPr>
                <w:rFonts w:hint="eastAsia" w:ascii="仿宋_GB2312" w:hAnsi="Times New Roman" w:eastAsia="仿宋_GB2312"/>
                <w:b/>
                <w:bCs/>
                <w:color w:val="333333"/>
                <w:kern w:val="0"/>
                <w:sz w:val="20"/>
                <w:szCs w:val="20"/>
                <w:shd w:val="clear" w:color="auto" w:fill="FFFFFF"/>
              </w:rPr>
              <w:t>批号</w:t>
            </w:r>
          </w:p>
        </w:tc>
        <w:tc>
          <w:tcPr>
            <w:tcW w:w="1605" w:type="dxa"/>
            <w:tcBorders>
              <w:left w:val="nil"/>
            </w:tcBorders>
            <w:vAlign w:val="center"/>
          </w:tcPr>
          <w:p w14:paraId="09A9C9EE">
            <w:pPr>
              <w:jc w:val="center"/>
              <w:rPr>
                <w:rFonts w:ascii="仿宋_GB2312" w:eastAsia="仿宋_GB2312" w:cs="宋体"/>
                <w:b/>
                <w:bCs/>
                <w:color w:val="333333"/>
                <w:kern w:val="0"/>
                <w:szCs w:val="21"/>
                <w:shd w:val="clear" w:color="auto" w:fill="FFFFFF"/>
              </w:rPr>
            </w:pPr>
            <w:r>
              <w:rPr>
                <w:rFonts w:hint="eastAsia" w:ascii="仿宋_GB2312" w:hAnsi="Times New Roman" w:eastAsia="仿宋_GB2312"/>
                <w:b/>
                <w:bCs/>
                <w:color w:val="333333"/>
                <w:kern w:val="0"/>
                <w:sz w:val="20"/>
                <w:szCs w:val="20"/>
                <w:shd w:val="clear" w:color="auto" w:fill="FFFFFF"/>
              </w:rPr>
              <w:t>不合格项目</w:t>
            </w:r>
          </w:p>
        </w:tc>
        <w:tc>
          <w:tcPr>
            <w:tcW w:w="1769" w:type="dxa"/>
            <w:tcBorders>
              <w:left w:val="nil"/>
            </w:tcBorders>
            <w:vAlign w:val="center"/>
          </w:tcPr>
          <w:p w14:paraId="264A4A2A">
            <w:pPr>
              <w:jc w:val="center"/>
              <w:rPr>
                <w:rFonts w:ascii="仿宋_GB2312" w:eastAsia="仿宋_GB2312" w:cs="宋体"/>
                <w:b/>
                <w:bCs/>
                <w:color w:val="333333"/>
                <w:kern w:val="0"/>
                <w:szCs w:val="21"/>
                <w:shd w:val="clear" w:color="auto" w:fill="FFFFFF"/>
              </w:rPr>
            </w:pPr>
            <w:r>
              <w:rPr>
                <w:rFonts w:hint="eastAsia" w:ascii="仿宋_GB2312" w:hAnsi="Times New Roman" w:eastAsia="仿宋_GB2312"/>
                <w:b/>
                <w:bCs/>
                <w:color w:val="333333"/>
                <w:kern w:val="0"/>
                <w:sz w:val="20"/>
                <w:szCs w:val="20"/>
                <w:shd w:val="clear" w:color="auto" w:fill="FFFFFF"/>
              </w:rPr>
              <w:t>被抽样单位及所在地</w:t>
            </w:r>
          </w:p>
        </w:tc>
        <w:tc>
          <w:tcPr>
            <w:tcW w:w="1396" w:type="dxa"/>
            <w:tcBorders>
              <w:left w:val="nil"/>
            </w:tcBorders>
            <w:vAlign w:val="center"/>
          </w:tcPr>
          <w:p w14:paraId="49EAE432">
            <w:pPr>
              <w:jc w:val="center"/>
              <w:rPr>
                <w:rFonts w:ascii="仿宋_GB2312" w:eastAsia="仿宋_GB2312" w:cs="宋体"/>
                <w:b/>
                <w:bCs/>
                <w:color w:val="333333"/>
                <w:kern w:val="0"/>
                <w:szCs w:val="21"/>
                <w:shd w:val="clear" w:color="auto" w:fill="FFFFFF"/>
              </w:rPr>
            </w:pPr>
            <w:r>
              <w:rPr>
                <w:rFonts w:hint="eastAsia" w:ascii="仿宋_GB2312" w:hAnsi="Times New Roman" w:eastAsia="仿宋_GB2312"/>
                <w:b/>
                <w:bCs/>
                <w:color w:val="333333"/>
                <w:kern w:val="0"/>
                <w:sz w:val="20"/>
                <w:szCs w:val="20"/>
                <w:shd w:val="clear" w:color="auto" w:fill="FFFFFF"/>
              </w:rPr>
              <w:t>标示生产企业名称及所在地</w:t>
            </w:r>
          </w:p>
        </w:tc>
        <w:tc>
          <w:tcPr>
            <w:tcW w:w="1380" w:type="dxa"/>
            <w:vMerge w:val="continue"/>
            <w:tcBorders>
              <w:left w:val="nil"/>
            </w:tcBorders>
            <w:vAlign w:val="center"/>
          </w:tcPr>
          <w:p w14:paraId="57C99B55">
            <w:pPr>
              <w:widowControl/>
              <w:jc w:val="left"/>
              <w:rPr>
                <w:rFonts w:ascii="仿宋_GB2312" w:eastAsia="仿宋_GB2312" w:cs="宋体"/>
                <w:b/>
                <w:bCs/>
                <w:color w:val="333333"/>
                <w:kern w:val="0"/>
                <w:szCs w:val="21"/>
                <w:shd w:val="clear" w:color="auto" w:fill="FFFFFF"/>
              </w:rPr>
            </w:pPr>
          </w:p>
        </w:tc>
        <w:tc>
          <w:tcPr>
            <w:tcW w:w="2040" w:type="dxa"/>
            <w:vMerge w:val="continue"/>
            <w:tcBorders>
              <w:left w:val="nil"/>
            </w:tcBorders>
            <w:vAlign w:val="center"/>
          </w:tcPr>
          <w:p w14:paraId="1B21D006">
            <w:pPr>
              <w:widowControl/>
              <w:jc w:val="left"/>
              <w:rPr>
                <w:rFonts w:ascii="仿宋_GB2312" w:eastAsia="仿宋_GB2312" w:cs="宋体"/>
                <w:b/>
                <w:bCs/>
                <w:color w:val="333333"/>
                <w:kern w:val="0"/>
                <w:szCs w:val="21"/>
                <w:shd w:val="clear" w:color="auto" w:fill="FFFFFF"/>
              </w:rPr>
            </w:pPr>
          </w:p>
        </w:tc>
        <w:tc>
          <w:tcPr>
            <w:tcW w:w="2640" w:type="dxa"/>
            <w:vMerge w:val="continue"/>
            <w:tcBorders>
              <w:left w:val="nil"/>
            </w:tcBorders>
            <w:vAlign w:val="center"/>
          </w:tcPr>
          <w:p w14:paraId="404CFD65">
            <w:pPr>
              <w:widowControl/>
              <w:jc w:val="left"/>
              <w:rPr>
                <w:rFonts w:ascii="仿宋_GB2312" w:eastAsia="仿宋_GB2312" w:cs="宋体"/>
                <w:b/>
                <w:bCs/>
                <w:color w:val="333333"/>
                <w:kern w:val="0"/>
                <w:szCs w:val="21"/>
                <w:shd w:val="clear" w:color="auto" w:fill="FFFFFF"/>
              </w:rPr>
            </w:pPr>
          </w:p>
        </w:tc>
      </w:tr>
      <w:tr w14:paraId="63DF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735" w:type="dxa"/>
            <w:vAlign w:val="center"/>
          </w:tcPr>
          <w:p w14:paraId="7333E0E5">
            <w:pPr>
              <w:rPr>
                <w:rFonts w:ascii="仿宋_GB2312" w:eastAsia="仿宋_GB2312" w:cs="宋体"/>
                <w:color w:val="333333"/>
                <w:kern w:val="0"/>
                <w:sz w:val="18"/>
                <w:szCs w:val="18"/>
                <w:shd w:val="clear" w:color="auto" w:fill="FFFFFF"/>
              </w:rPr>
            </w:pPr>
            <w:r>
              <w:rPr>
                <w:rFonts w:ascii="仿宋_GB2312" w:hAnsi="Times New Roman" w:eastAsia="仿宋_GB2312"/>
                <w:color w:val="333333"/>
                <w:kern w:val="0"/>
                <w:sz w:val="18"/>
                <w:szCs w:val="18"/>
                <w:shd w:val="clear" w:color="auto" w:fill="FFFFFF"/>
              </w:rPr>
              <w:t>1</w:t>
            </w:r>
          </w:p>
        </w:tc>
        <w:tc>
          <w:tcPr>
            <w:tcW w:w="1216" w:type="dxa"/>
            <w:tcBorders>
              <w:left w:val="nil"/>
            </w:tcBorders>
            <w:vAlign w:val="center"/>
          </w:tcPr>
          <w:p w14:paraId="5252BC1D">
            <w:pPr>
              <w:rPr>
                <w:rFonts w:hint="eastAsia" w:ascii="仿宋_GB2312" w:hAnsi="仿宋_GB2312" w:eastAsia="仿宋_GB2312" w:cs="仿宋_GB2312"/>
                <w:color w:val="2C3E50"/>
                <w:sz w:val="18"/>
                <w:szCs w:val="18"/>
                <w:shd w:val="clear" w:color="auto" w:fill="FFFFFF"/>
                <w:lang w:eastAsia="zh-CN"/>
              </w:rPr>
            </w:pPr>
            <w:r>
              <w:rPr>
                <w:rFonts w:hint="eastAsia" w:ascii="仿宋_GB2312" w:hAnsi="仿宋_GB2312" w:eastAsia="仿宋_GB2312" w:cs="仿宋_GB2312"/>
                <w:color w:val="2C3E50"/>
                <w:sz w:val="18"/>
                <w:szCs w:val="18"/>
                <w:shd w:val="clear" w:color="auto" w:fill="FFFFFF"/>
                <w:lang w:eastAsia="zh-CN"/>
              </w:rPr>
              <w:t>牛奶木瓜</w:t>
            </w:r>
          </w:p>
        </w:tc>
        <w:tc>
          <w:tcPr>
            <w:tcW w:w="1304" w:type="dxa"/>
            <w:tcBorders>
              <w:left w:val="nil"/>
            </w:tcBorders>
            <w:vAlign w:val="center"/>
          </w:tcPr>
          <w:p w14:paraId="6CCC9BB9">
            <w:pPr>
              <w:rPr>
                <w:rFonts w:hint="default" w:ascii="仿宋_GB2312" w:eastAsia="仿宋_GB2312" w:cs="宋体"/>
                <w:color w:val="333333"/>
                <w:kern w:val="0"/>
                <w:sz w:val="18"/>
                <w:szCs w:val="18"/>
                <w:shd w:val="clear" w:color="auto" w:fill="FFFFFF"/>
                <w:lang w:val="en-US" w:eastAsia="zh-CN"/>
              </w:rPr>
            </w:pPr>
            <w:r>
              <w:rPr>
                <w:rFonts w:hint="default" w:ascii="仿宋_GB2312" w:eastAsia="仿宋_GB2312" w:cs="宋体"/>
                <w:color w:val="333333"/>
                <w:kern w:val="0"/>
                <w:sz w:val="18"/>
                <w:szCs w:val="18"/>
                <w:shd w:val="clear" w:color="auto" w:fill="FFFFFF"/>
                <w:lang w:val="en-US" w:eastAsia="zh-CN"/>
              </w:rPr>
              <w:t>2025/0</w:t>
            </w:r>
            <w:r>
              <w:rPr>
                <w:rFonts w:hint="eastAsia" w:ascii="仿宋_GB2312" w:eastAsia="仿宋_GB2312" w:cs="宋体"/>
                <w:color w:val="333333"/>
                <w:kern w:val="0"/>
                <w:sz w:val="18"/>
                <w:szCs w:val="18"/>
                <w:shd w:val="clear" w:color="auto" w:fill="FFFFFF"/>
                <w:lang w:val="en-US" w:eastAsia="zh-CN"/>
              </w:rPr>
              <w:t>4</w:t>
            </w:r>
            <w:r>
              <w:rPr>
                <w:rFonts w:hint="default" w:ascii="仿宋_GB2312" w:eastAsia="仿宋_GB2312" w:cs="宋体"/>
                <w:color w:val="333333"/>
                <w:kern w:val="0"/>
                <w:sz w:val="18"/>
                <w:szCs w:val="18"/>
                <w:shd w:val="clear" w:color="auto" w:fill="FFFFFF"/>
                <w:lang w:val="en-US" w:eastAsia="zh-CN"/>
              </w:rPr>
              <w:t>/</w:t>
            </w:r>
            <w:r>
              <w:rPr>
                <w:rFonts w:hint="eastAsia" w:ascii="仿宋_GB2312" w:eastAsia="仿宋_GB2312" w:cs="宋体"/>
                <w:color w:val="333333"/>
                <w:kern w:val="0"/>
                <w:sz w:val="18"/>
                <w:szCs w:val="18"/>
                <w:shd w:val="clear" w:color="auto" w:fill="FFFFFF"/>
                <w:lang w:val="en-US" w:eastAsia="zh-CN"/>
              </w:rPr>
              <w:t>25</w:t>
            </w:r>
          </w:p>
        </w:tc>
        <w:tc>
          <w:tcPr>
            <w:tcW w:w="1605" w:type="dxa"/>
            <w:tcBorders>
              <w:left w:val="nil"/>
            </w:tcBorders>
            <w:vAlign w:val="center"/>
          </w:tcPr>
          <w:p w14:paraId="3AB8D147">
            <w:pPr>
              <w:rPr>
                <w:rFonts w:hint="eastAsia" w:ascii="仿宋_GB2312" w:hAnsi="仿宋_GB2312" w:eastAsia="仿宋_GB2312" w:cs="仿宋_GB2312"/>
                <w:color w:val="2C3E50"/>
                <w:sz w:val="18"/>
                <w:szCs w:val="18"/>
                <w:shd w:val="clear" w:color="auto" w:fill="FFFFFF"/>
                <w:lang w:eastAsia="zh-CN"/>
              </w:rPr>
            </w:pPr>
            <w:r>
              <w:rPr>
                <w:rFonts w:hint="eastAsia" w:ascii="仿宋_GB2312" w:hAnsi="仿宋_GB2312" w:eastAsia="仿宋_GB2312" w:cs="仿宋_GB2312"/>
                <w:color w:val="2C3E50"/>
                <w:sz w:val="18"/>
                <w:szCs w:val="18"/>
                <w:shd w:val="clear" w:color="auto" w:fill="FFFFFF"/>
                <w:lang w:val="en-US" w:eastAsia="zh-CN"/>
              </w:rPr>
              <w:t>噻虫胺,噻虫嗪</w:t>
            </w:r>
          </w:p>
          <w:p w14:paraId="61B114A6">
            <w:pPr>
              <w:rPr>
                <w:rFonts w:hint="eastAsia" w:ascii="仿宋_GB2312" w:eastAsia="仿宋_GB2312" w:cs="宋体"/>
                <w:color w:val="333333"/>
                <w:kern w:val="0"/>
                <w:sz w:val="18"/>
                <w:szCs w:val="18"/>
                <w:shd w:val="clear" w:color="auto" w:fill="FFFFFF"/>
                <w:lang w:eastAsia="zh-CN"/>
              </w:rPr>
            </w:pPr>
          </w:p>
        </w:tc>
        <w:tc>
          <w:tcPr>
            <w:tcW w:w="1769" w:type="dxa"/>
            <w:tcBorders>
              <w:left w:val="nil"/>
            </w:tcBorders>
            <w:vAlign w:val="center"/>
          </w:tcPr>
          <w:p w14:paraId="27331F75">
            <w:pPr>
              <w:rPr>
                <w:rFonts w:hint="default" w:ascii="仿宋_GB2312" w:eastAsia="仿宋_GB2312" w:cs="宋体"/>
                <w:color w:val="333333"/>
                <w:kern w:val="0"/>
                <w:sz w:val="18"/>
                <w:szCs w:val="18"/>
                <w:shd w:val="clear" w:color="auto" w:fill="FFFFFF"/>
                <w:lang w:val="en-US" w:eastAsia="zh-CN"/>
              </w:rPr>
            </w:pPr>
            <w:r>
              <w:rPr>
                <w:rFonts w:hint="eastAsia" w:ascii="仿宋_GB2312" w:eastAsia="仿宋_GB2312" w:cs="宋体"/>
                <w:color w:val="333333"/>
                <w:kern w:val="0"/>
                <w:sz w:val="18"/>
                <w:szCs w:val="18"/>
                <w:shd w:val="clear" w:color="auto" w:fill="FFFFFF"/>
                <w:lang w:val="en-US" w:eastAsia="zh-CN"/>
              </w:rPr>
              <w:t>东川区果很忙水果店（个体工商户）/</w:t>
            </w:r>
          </w:p>
          <w:p w14:paraId="359F49D1">
            <w:pPr>
              <w:rPr>
                <w:rFonts w:hint="default" w:ascii="仿宋_GB2312" w:eastAsia="仿宋_GB2312" w:cs="宋体"/>
                <w:color w:val="333333"/>
                <w:kern w:val="0"/>
                <w:sz w:val="18"/>
                <w:szCs w:val="18"/>
                <w:shd w:val="clear" w:color="auto" w:fill="FFFFFF"/>
                <w:lang w:val="en-US" w:eastAsia="zh-CN"/>
              </w:rPr>
            </w:pPr>
            <w:r>
              <w:rPr>
                <w:rFonts w:hint="default" w:ascii="仿宋_GB2312" w:eastAsia="仿宋_GB2312" w:cs="宋体"/>
                <w:color w:val="333333"/>
                <w:kern w:val="0"/>
                <w:sz w:val="18"/>
                <w:szCs w:val="18"/>
                <w:shd w:val="clear" w:color="auto" w:fill="FFFFFF"/>
                <w:lang w:val="en-US" w:eastAsia="zh-CN"/>
              </w:rPr>
              <w:t>云南省昆明市东川区铜都街道办事处京铜社区居委会兴玉路玉美新城6期11栋-3号商铺</w:t>
            </w:r>
          </w:p>
        </w:tc>
        <w:tc>
          <w:tcPr>
            <w:tcW w:w="1396" w:type="dxa"/>
            <w:tcBorders>
              <w:left w:val="nil"/>
            </w:tcBorders>
            <w:vAlign w:val="center"/>
          </w:tcPr>
          <w:p w14:paraId="6BBB3CBF">
            <w:pPr>
              <w:rPr>
                <w:rFonts w:hint="eastAsia" w:ascii="仿宋_GB2312" w:eastAsia="仿宋_GB2312" w:cs="宋体"/>
                <w:color w:val="333333"/>
                <w:kern w:val="0"/>
                <w:sz w:val="18"/>
                <w:szCs w:val="18"/>
                <w:shd w:val="clear" w:color="auto" w:fill="FFFFFF"/>
                <w:lang w:val="en-US" w:eastAsia="zh-CN"/>
              </w:rPr>
            </w:pPr>
            <w:r>
              <w:rPr>
                <w:rFonts w:hint="eastAsia" w:ascii="仿宋_GB2312" w:eastAsia="仿宋_GB2312" w:cs="宋体"/>
                <w:color w:val="333333"/>
                <w:kern w:val="0"/>
                <w:sz w:val="18"/>
                <w:szCs w:val="18"/>
                <w:shd w:val="clear" w:color="auto" w:fill="FFFFFF"/>
                <w:lang w:val="en-US" w:eastAsia="zh-CN"/>
              </w:rPr>
              <w:t>云南马车夫商贸有限公司/</w:t>
            </w:r>
          </w:p>
          <w:p w14:paraId="4F779AA0">
            <w:pPr>
              <w:rPr>
                <w:rFonts w:hint="default" w:ascii="仿宋_GB2312" w:eastAsia="仿宋_GB2312" w:cs="宋体"/>
                <w:color w:val="333333"/>
                <w:kern w:val="0"/>
                <w:sz w:val="18"/>
                <w:szCs w:val="18"/>
                <w:shd w:val="clear" w:color="auto" w:fill="FFFFFF"/>
                <w:lang w:val="en-US" w:eastAsia="zh-CN"/>
              </w:rPr>
            </w:pPr>
            <w:r>
              <w:rPr>
                <w:rFonts w:hint="default" w:ascii="仿宋_GB2312" w:eastAsia="仿宋_GB2312" w:cs="宋体"/>
                <w:color w:val="333333"/>
                <w:kern w:val="0"/>
                <w:sz w:val="18"/>
                <w:szCs w:val="18"/>
                <w:shd w:val="clear" w:color="auto" w:fill="FFFFFF"/>
                <w:lang w:val="en-US" w:eastAsia="zh-CN"/>
              </w:rPr>
              <w:t>云南省昆明市</w:t>
            </w:r>
            <w:r>
              <w:rPr>
                <w:rFonts w:hint="eastAsia" w:ascii="仿宋_GB2312" w:eastAsia="仿宋_GB2312" w:cs="宋体"/>
                <w:color w:val="333333"/>
                <w:kern w:val="0"/>
                <w:sz w:val="18"/>
                <w:szCs w:val="18"/>
                <w:shd w:val="clear" w:color="auto" w:fill="FFFFFF"/>
                <w:lang w:val="en-US" w:eastAsia="zh-CN"/>
              </w:rPr>
              <w:t>官渡区百富琪商业广场A</w:t>
            </w:r>
            <w:bookmarkStart w:id="0" w:name="_GoBack"/>
            <w:bookmarkEnd w:id="0"/>
            <w:r>
              <w:rPr>
                <w:rFonts w:hint="eastAsia" w:ascii="仿宋_GB2312" w:eastAsia="仿宋_GB2312" w:cs="宋体"/>
                <w:color w:val="333333"/>
                <w:kern w:val="0"/>
                <w:sz w:val="18"/>
                <w:szCs w:val="18"/>
                <w:shd w:val="clear" w:color="auto" w:fill="FFFFFF"/>
                <w:lang w:val="en-US" w:eastAsia="zh-CN"/>
              </w:rPr>
              <w:t>座1611室</w:t>
            </w:r>
          </w:p>
        </w:tc>
        <w:tc>
          <w:tcPr>
            <w:tcW w:w="1380" w:type="dxa"/>
            <w:tcBorders>
              <w:left w:val="nil"/>
            </w:tcBorders>
            <w:vAlign w:val="center"/>
          </w:tcPr>
          <w:p w14:paraId="6D7C4945">
            <w:pPr>
              <w:rPr>
                <w:rFonts w:hint="default" w:ascii="仿宋_GB2312" w:eastAsia="仿宋_GB2312" w:cs="宋体"/>
                <w:kern w:val="0"/>
                <w:sz w:val="18"/>
                <w:szCs w:val="18"/>
                <w:shd w:val="clear" w:color="auto" w:fill="FFFFFF"/>
                <w:lang w:val="en-US" w:eastAsia="zh-CN"/>
              </w:rPr>
            </w:pPr>
            <w:r>
              <w:rPr>
                <w:rFonts w:hint="eastAsia" w:ascii="仿宋_GB2312" w:eastAsia="仿宋_GB2312" w:cs="宋体"/>
                <w:kern w:val="0"/>
                <w:sz w:val="18"/>
                <w:szCs w:val="18"/>
                <w:shd w:val="clear" w:color="auto" w:fill="FFFFFF"/>
                <w:lang w:eastAsia="zh-CN"/>
              </w:rPr>
              <w:t>购进</w:t>
            </w:r>
            <w:r>
              <w:rPr>
                <w:rFonts w:hint="eastAsia" w:ascii="仿宋_GB2312" w:eastAsia="仿宋_GB2312" w:cs="宋体"/>
                <w:kern w:val="0"/>
                <w:sz w:val="18"/>
                <w:szCs w:val="18"/>
                <w:shd w:val="clear" w:color="auto" w:fill="FFFFFF"/>
              </w:rPr>
              <w:t>：</w:t>
            </w:r>
            <w:r>
              <w:rPr>
                <w:rFonts w:hint="eastAsia" w:ascii="仿宋_GB2312" w:eastAsia="仿宋_GB2312" w:cs="宋体"/>
                <w:kern w:val="0"/>
                <w:sz w:val="18"/>
                <w:szCs w:val="18"/>
                <w:shd w:val="clear" w:color="auto" w:fill="FFFFFF"/>
                <w:lang w:val="en-US" w:eastAsia="zh-CN"/>
              </w:rPr>
              <w:t>13.8kg</w:t>
            </w:r>
          </w:p>
          <w:p w14:paraId="3DFED6BF">
            <w:pPr>
              <w:rPr>
                <w:rFonts w:hint="eastAsia" w:ascii="仿宋_GB2312" w:eastAsia="仿宋_GB2312" w:cs="宋体"/>
                <w:kern w:val="0"/>
                <w:sz w:val="18"/>
                <w:szCs w:val="18"/>
                <w:shd w:val="clear" w:color="auto" w:fill="FFFFFF"/>
                <w:lang w:val="en-US" w:eastAsia="zh-CN"/>
              </w:rPr>
            </w:pPr>
            <w:r>
              <w:rPr>
                <w:rFonts w:hint="eastAsia" w:ascii="仿宋_GB2312" w:eastAsia="仿宋_GB2312" w:cs="宋体"/>
                <w:kern w:val="0"/>
                <w:sz w:val="18"/>
                <w:szCs w:val="18"/>
                <w:shd w:val="clear" w:color="auto" w:fill="FFFFFF"/>
              </w:rPr>
              <w:t>销售：</w:t>
            </w:r>
            <w:r>
              <w:rPr>
                <w:rFonts w:hint="eastAsia" w:ascii="仿宋_GB2312" w:eastAsia="仿宋_GB2312" w:cs="宋体"/>
                <w:kern w:val="0"/>
                <w:sz w:val="18"/>
                <w:szCs w:val="18"/>
                <w:shd w:val="clear" w:color="auto" w:fill="FFFFFF"/>
                <w:lang w:eastAsia="zh-CN"/>
              </w:rPr>
              <w:t>不详</w:t>
            </w:r>
          </w:p>
          <w:p w14:paraId="48595ED5">
            <w:pPr>
              <w:rPr>
                <w:rFonts w:hint="default" w:ascii="仿宋_GB2312" w:eastAsia="仿宋_GB2312" w:cs="宋体"/>
                <w:kern w:val="0"/>
                <w:sz w:val="18"/>
                <w:szCs w:val="18"/>
                <w:shd w:val="clear" w:color="auto" w:fill="FFFFFF"/>
                <w:lang w:val="en-US" w:eastAsia="zh-CN"/>
              </w:rPr>
            </w:pPr>
            <w:r>
              <w:rPr>
                <w:rFonts w:hint="eastAsia" w:ascii="仿宋_GB2312" w:eastAsia="仿宋_GB2312" w:cs="宋体"/>
                <w:kern w:val="0"/>
                <w:sz w:val="18"/>
                <w:szCs w:val="18"/>
                <w:shd w:val="clear" w:color="auto" w:fill="FFFFFF"/>
              </w:rPr>
              <w:t>库存：</w:t>
            </w:r>
            <w:r>
              <w:rPr>
                <w:rFonts w:hint="eastAsia" w:ascii="仿宋_GB2312" w:eastAsia="仿宋_GB2312" w:cs="宋体"/>
                <w:kern w:val="0"/>
                <w:sz w:val="18"/>
                <w:szCs w:val="18"/>
                <w:shd w:val="clear" w:color="auto" w:fill="FFFFFF"/>
                <w:lang w:val="en-US" w:eastAsia="zh-CN"/>
              </w:rPr>
              <w:t>0kg</w:t>
            </w:r>
          </w:p>
        </w:tc>
        <w:tc>
          <w:tcPr>
            <w:tcW w:w="2040" w:type="dxa"/>
            <w:tcBorders>
              <w:left w:val="nil"/>
            </w:tcBorders>
            <w:vAlign w:val="center"/>
          </w:tcPr>
          <w:p w14:paraId="73173AF0">
            <w:pPr>
              <w:rPr>
                <w:rFonts w:hint="eastAsia" w:ascii="仿宋_GB2312" w:eastAsia="仿宋_GB2312" w:cs="宋体"/>
                <w:kern w:val="0"/>
                <w:sz w:val="18"/>
                <w:szCs w:val="18"/>
                <w:shd w:val="clear" w:color="auto" w:fill="FFFFFF"/>
                <w:lang w:eastAsia="zh-CN"/>
              </w:rPr>
            </w:pPr>
            <w:r>
              <w:rPr>
                <w:rFonts w:hint="eastAsia" w:ascii="仿宋_GB2312" w:eastAsia="仿宋_GB2312" w:cs="宋体"/>
                <w:kern w:val="0"/>
                <w:sz w:val="18"/>
                <w:szCs w:val="18"/>
                <w:shd w:val="clear" w:color="auto" w:fill="FFFFFF"/>
                <w:lang w:eastAsia="zh-CN"/>
              </w:rPr>
              <w:t>对已销售的牛奶木瓜进行退款处理</w:t>
            </w:r>
          </w:p>
        </w:tc>
        <w:tc>
          <w:tcPr>
            <w:tcW w:w="2640" w:type="dxa"/>
            <w:tcBorders>
              <w:left w:val="nil"/>
            </w:tcBorders>
            <w:vAlign w:val="center"/>
          </w:tcPr>
          <w:p w14:paraId="4B831847">
            <w:pPr>
              <w:rPr>
                <w:rFonts w:ascii="仿宋_GB2312" w:hAnsi="Times New Roman" w:eastAsia="仿宋_GB2312"/>
                <w:kern w:val="0"/>
                <w:sz w:val="18"/>
                <w:szCs w:val="18"/>
                <w:shd w:val="clear" w:color="auto" w:fill="FFFFFF"/>
              </w:rPr>
            </w:pPr>
            <w:r>
              <w:rPr>
                <w:rFonts w:ascii="仿宋_GB2312" w:hAnsi="Times New Roman" w:eastAsia="仿宋_GB2312"/>
                <w:kern w:val="0"/>
                <w:sz w:val="18"/>
                <w:szCs w:val="18"/>
                <w:shd w:val="clear" w:color="auto" w:fill="FFFFFF"/>
              </w:rPr>
              <w:t>1.</w:t>
            </w:r>
            <w:r>
              <w:rPr>
                <w:rFonts w:hint="eastAsia" w:ascii="仿宋_GB2312" w:hAnsi="Times New Roman" w:eastAsia="仿宋_GB2312"/>
                <w:kern w:val="0"/>
                <w:sz w:val="18"/>
                <w:szCs w:val="18"/>
                <w:shd w:val="clear" w:color="auto" w:fill="FFFFFF"/>
              </w:rPr>
              <w:t>进行不合格问题原因排查；</w:t>
            </w:r>
          </w:p>
          <w:p w14:paraId="61F1F336">
            <w:pPr>
              <w:rPr>
                <w:rFonts w:ascii="仿宋_GB2312" w:eastAsia="仿宋_GB2312" w:cs="宋体"/>
                <w:color w:val="FF0000"/>
                <w:kern w:val="0"/>
                <w:sz w:val="18"/>
                <w:szCs w:val="18"/>
                <w:shd w:val="clear" w:color="auto" w:fill="FFFFFF"/>
              </w:rPr>
            </w:pPr>
            <w:r>
              <w:rPr>
                <w:rFonts w:ascii="仿宋_GB2312" w:hAnsi="Times New Roman" w:eastAsia="仿宋_GB2312"/>
                <w:kern w:val="0"/>
                <w:sz w:val="18"/>
                <w:szCs w:val="18"/>
                <w:shd w:val="clear" w:color="auto" w:fill="FFFFFF"/>
              </w:rPr>
              <w:t>2.</w:t>
            </w:r>
            <w:r>
              <w:rPr>
                <w:rFonts w:hint="eastAsia" w:ascii="仿宋_GB2312" w:hAnsi="Times New Roman" w:eastAsia="仿宋_GB2312"/>
                <w:kern w:val="0"/>
                <w:sz w:val="18"/>
                <w:szCs w:val="18"/>
                <w:shd w:val="clear" w:color="auto" w:fill="FFFFFF"/>
              </w:rPr>
              <w:t>对生产经营不符合食品安全标准食品的行为立案调查。</w:t>
            </w:r>
          </w:p>
        </w:tc>
      </w:tr>
    </w:tbl>
    <w:p w14:paraId="7FFB9496">
      <w:pPr>
        <w:rPr>
          <w:rFonts w:ascii="仿宋_GB2312" w:hAnsi="仿宋_GB2312" w:eastAsia="仿宋_GB2312" w:cs="仿宋_GB2312"/>
          <w:color w:val="333333"/>
          <w:kern w:val="0"/>
          <w:sz w:val="32"/>
          <w:szCs w:val="32"/>
          <w:shd w:val="clear" w:color="auto" w:fill="FFFFFF"/>
        </w:rPr>
      </w:pPr>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A92"/>
    <w:rsid w:val="00485A92"/>
    <w:rsid w:val="00612FEB"/>
    <w:rsid w:val="00616AAE"/>
    <w:rsid w:val="00E14BCB"/>
    <w:rsid w:val="00EF614E"/>
    <w:rsid w:val="01E930C9"/>
    <w:rsid w:val="06065B80"/>
    <w:rsid w:val="08D73CB7"/>
    <w:rsid w:val="0A73690D"/>
    <w:rsid w:val="0AA841BB"/>
    <w:rsid w:val="0AC97CC4"/>
    <w:rsid w:val="0B456211"/>
    <w:rsid w:val="0C821369"/>
    <w:rsid w:val="12CD73E7"/>
    <w:rsid w:val="1E253F81"/>
    <w:rsid w:val="21A01496"/>
    <w:rsid w:val="29655F1E"/>
    <w:rsid w:val="29A7421A"/>
    <w:rsid w:val="2BC146AD"/>
    <w:rsid w:val="2CC57322"/>
    <w:rsid w:val="2DCE0735"/>
    <w:rsid w:val="2F8B6FC9"/>
    <w:rsid w:val="317220C8"/>
    <w:rsid w:val="317431E7"/>
    <w:rsid w:val="32052917"/>
    <w:rsid w:val="334C51E2"/>
    <w:rsid w:val="344062C5"/>
    <w:rsid w:val="36432FA5"/>
    <w:rsid w:val="36590C61"/>
    <w:rsid w:val="369417C7"/>
    <w:rsid w:val="3A435EBC"/>
    <w:rsid w:val="3C040DBB"/>
    <w:rsid w:val="3C673A15"/>
    <w:rsid w:val="3E033578"/>
    <w:rsid w:val="3FB7026E"/>
    <w:rsid w:val="41F205C3"/>
    <w:rsid w:val="446B4262"/>
    <w:rsid w:val="44BF3B03"/>
    <w:rsid w:val="472F3166"/>
    <w:rsid w:val="4A152819"/>
    <w:rsid w:val="4A1B24C1"/>
    <w:rsid w:val="4C173306"/>
    <w:rsid w:val="4C885DD2"/>
    <w:rsid w:val="4EDB1A22"/>
    <w:rsid w:val="4FDC2A80"/>
    <w:rsid w:val="50486F61"/>
    <w:rsid w:val="50AC2E02"/>
    <w:rsid w:val="51117E24"/>
    <w:rsid w:val="54657946"/>
    <w:rsid w:val="548C31C2"/>
    <w:rsid w:val="58B74B73"/>
    <w:rsid w:val="58CF50BE"/>
    <w:rsid w:val="59723AA6"/>
    <w:rsid w:val="5A35113C"/>
    <w:rsid w:val="5D052CC9"/>
    <w:rsid w:val="64B00AEB"/>
    <w:rsid w:val="65B45B1C"/>
    <w:rsid w:val="66636F4A"/>
    <w:rsid w:val="71DE6354"/>
    <w:rsid w:val="72EC630D"/>
    <w:rsid w:val="739C1845"/>
    <w:rsid w:val="742A415B"/>
    <w:rsid w:val="74E655AA"/>
    <w:rsid w:val="794E0599"/>
    <w:rsid w:val="795A7759"/>
    <w:rsid w:val="7B4F4133"/>
    <w:rsid w:val="7CB12FB8"/>
    <w:rsid w:val="7FAF21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1010</Words>
  <Characters>305</Characters>
  <Lines>2</Lines>
  <Paragraphs>2</Paragraphs>
  <TotalTime>0</TotalTime>
  <ScaleCrop>false</ScaleCrop>
  <LinksUpToDate>false</LinksUpToDate>
  <CharactersWithSpaces>1313</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2021-08-09T00:38:00Z</cp:lastPrinted>
  <dcterms:modified xsi:type="dcterms:W3CDTF">2025-08-25T07:39:36Z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4625CE1D1BD1417EA93C4D35CB09F295</vt:lpwstr>
  </property>
</Properties>
</file>