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434F7E">
      <w:pPr>
        <w:spacing w:line="560" w:lineRule="exact"/>
        <w:jc w:val="center"/>
        <w:rPr>
          <w:rFonts w:hint="eastAsia" w:ascii="方正小标宋简体" w:eastAsia="方正小标宋简体"/>
          <w:color w:val="auto"/>
          <w:sz w:val="44"/>
          <w:szCs w:val="44"/>
        </w:rPr>
      </w:pPr>
      <w:r>
        <w:rPr>
          <w:rFonts w:hint="eastAsia" w:ascii="方正小标宋简体" w:eastAsia="方正小标宋简体"/>
          <w:color w:val="auto"/>
          <w:sz w:val="44"/>
          <w:szCs w:val="44"/>
        </w:rPr>
        <w:t>关于不合格产品风险控制措施信息的通告</w:t>
      </w:r>
    </w:p>
    <w:p w14:paraId="2FB1101F">
      <w:pPr>
        <w:spacing w:line="560" w:lineRule="exact"/>
        <w:jc w:val="center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（202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年第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十五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期）</w:t>
      </w:r>
    </w:p>
    <w:p w14:paraId="50D05871">
      <w:pPr>
        <w:widowControl/>
        <w:spacing w:line="480" w:lineRule="atLeast"/>
        <w:jc w:val="both"/>
        <w:rPr>
          <w:sz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</w:rPr>
        <w:t>　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 </w:t>
      </w:r>
    </w:p>
    <w:p w14:paraId="66462BDD">
      <w:pPr>
        <w:ind w:firstLine="640" w:firstLineChars="200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根据国家食品安全抽样检验信息系统信息显示，涉及东川区王建梅水果店不合格产品“芒果”1批次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现将对上述不合格产品所采取的风险控制措施情况进行公示（详见附件）。</w:t>
      </w:r>
    </w:p>
    <w:p w14:paraId="1BCD30F4">
      <w:pPr>
        <w:ind w:firstLine="640" w:firstLineChars="200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 w14:paraId="14C495EA">
      <w:pPr>
        <w:ind w:firstLine="640" w:firstLineChars="200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附件：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CN"/>
        </w:rPr>
        <w:t>不合格产品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风险控制措施信息公示表</w:t>
      </w:r>
    </w:p>
    <w:p w14:paraId="21AFF79F">
      <w:pP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 w14:paraId="085B4776">
      <w:pP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 w14:paraId="1C1CD475">
      <w:pPr>
        <w:jc w:val="right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昆明市东川区市场监督管理局</w:t>
      </w:r>
    </w:p>
    <w:p w14:paraId="51D3C6CE">
      <w:pPr>
        <w:wordWrap w:val="0"/>
        <w:jc w:val="right"/>
        <w:rPr>
          <w:rFonts w:hint="default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日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 xml:space="preserve">     </w:t>
      </w:r>
    </w:p>
    <w:p w14:paraId="7BD41075">
      <w:pPr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 w14:paraId="6232C1FD">
      <w:pPr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（公开属性：依法公开）</w:t>
      </w:r>
    </w:p>
    <w:p w14:paraId="2D4FC8F2"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sectPr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</w:p>
    <w:p w14:paraId="6EB6DAFE">
      <w:pPr>
        <w:ind w:firstLine="640" w:firstLineChars="200"/>
        <w:jc w:val="left"/>
        <w:rPr>
          <w:rFonts w:hint="eastAsia" w:ascii="黑体" w:hAnsi="黑体" w:eastAsia="黑体" w:cs="黑体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shd w:val="clear" w:color="auto" w:fill="FFFFFF"/>
        </w:rPr>
        <w:t>附件：</w:t>
      </w:r>
    </w:p>
    <w:p w14:paraId="7C8C6DBC">
      <w:pPr>
        <w:spacing w:line="560" w:lineRule="exact"/>
        <w:jc w:val="center"/>
        <w:rPr>
          <w:rFonts w:ascii="方正小标宋简体" w:eastAsia="方正小标宋简体"/>
          <w:color w:val="333333"/>
          <w:kern w:val="0"/>
          <w:sz w:val="36"/>
          <w:szCs w:val="36"/>
          <w:shd w:val="clear" w:color="auto" w:fill="FFFFFF"/>
        </w:rPr>
      </w:pPr>
      <w:r>
        <w:rPr>
          <w:rFonts w:hint="eastAsia" w:ascii="方正小标宋简体" w:eastAsia="方正小标宋简体"/>
          <w:color w:val="333333"/>
          <w:kern w:val="0"/>
          <w:sz w:val="36"/>
          <w:szCs w:val="36"/>
          <w:shd w:val="clear" w:color="auto" w:fill="FFFFFF"/>
        </w:rPr>
        <w:t>不合格食品风险控制措施信息公示表</w:t>
      </w:r>
    </w:p>
    <w:tbl>
      <w:tblPr>
        <w:tblStyle w:val="5"/>
        <w:tblpPr w:leftFromText="180" w:rightFromText="180" w:vertAnchor="text" w:horzAnchor="page" w:tblpXSpec="center" w:tblpY="349"/>
        <w:tblOverlap w:val="never"/>
        <w:tblW w:w="140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305"/>
        <w:gridCol w:w="1215"/>
        <w:gridCol w:w="1605"/>
        <w:gridCol w:w="1380"/>
        <w:gridCol w:w="1534"/>
        <w:gridCol w:w="1269"/>
        <w:gridCol w:w="2402"/>
        <w:gridCol w:w="2640"/>
      </w:tblGrid>
      <w:tr w14:paraId="7B8A0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735" w:type="dxa"/>
            <w:vMerge w:val="restart"/>
            <w:vAlign w:val="center"/>
          </w:tcPr>
          <w:p w14:paraId="21A39177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序号</w:t>
            </w:r>
          </w:p>
        </w:tc>
        <w:tc>
          <w:tcPr>
            <w:tcW w:w="7039" w:type="dxa"/>
            <w:gridSpan w:val="5"/>
            <w:vAlign w:val="center"/>
          </w:tcPr>
          <w:p w14:paraId="5B603EEF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eastAsia="仿宋_GB2312"/>
                <w:b/>
                <w:bCs/>
                <w:sz w:val="32"/>
                <w:szCs w:val="32"/>
              </w:rPr>
              <w:t>抽检基本情况</w:t>
            </w:r>
          </w:p>
        </w:tc>
        <w:tc>
          <w:tcPr>
            <w:tcW w:w="1269" w:type="dxa"/>
            <w:vMerge w:val="restart"/>
            <w:vAlign w:val="center"/>
          </w:tcPr>
          <w:p w14:paraId="375A484B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购销存信息</w:t>
            </w:r>
          </w:p>
        </w:tc>
        <w:tc>
          <w:tcPr>
            <w:tcW w:w="2402" w:type="dxa"/>
            <w:vMerge w:val="restart"/>
            <w:vAlign w:val="center"/>
          </w:tcPr>
          <w:p w14:paraId="5B4E48BF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采取措施</w:t>
            </w:r>
          </w:p>
        </w:tc>
        <w:tc>
          <w:tcPr>
            <w:tcW w:w="2640" w:type="dxa"/>
            <w:vMerge w:val="restart"/>
            <w:vAlign w:val="center"/>
          </w:tcPr>
          <w:p w14:paraId="50964B6D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执法部门所采取的的措施</w:t>
            </w:r>
          </w:p>
        </w:tc>
      </w:tr>
      <w:tr w14:paraId="64F12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735" w:type="dxa"/>
            <w:vMerge w:val="continue"/>
            <w:vAlign w:val="center"/>
          </w:tcPr>
          <w:p w14:paraId="0D73AC7F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305" w:type="dxa"/>
            <w:vAlign w:val="center"/>
          </w:tcPr>
          <w:p w14:paraId="36249315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名称/规格</w:t>
            </w:r>
          </w:p>
        </w:tc>
        <w:tc>
          <w:tcPr>
            <w:tcW w:w="1215" w:type="dxa"/>
            <w:vAlign w:val="center"/>
          </w:tcPr>
          <w:p w14:paraId="134E4EB9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生产日期</w:t>
            </w:r>
          </w:p>
          <w:p w14:paraId="4FB3E814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批号</w:t>
            </w:r>
          </w:p>
        </w:tc>
        <w:tc>
          <w:tcPr>
            <w:tcW w:w="1605" w:type="dxa"/>
            <w:vAlign w:val="center"/>
          </w:tcPr>
          <w:p w14:paraId="4D906ADC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问题项目</w:t>
            </w:r>
          </w:p>
        </w:tc>
        <w:tc>
          <w:tcPr>
            <w:tcW w:w="1380" w:type="dxa"/>
            <w:vAlign w:val="center"/>
          </w:tcPr>
          <w:p w14:paraId="0880E59B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被抽样单位及所在地</w:t>
            </w:r>
          </w:p>
        </w:tc>
        <w:tc>
          <w:tcPr>
            <w:tcW w:w="1534" w:type="dxa"/>
            <w:vAlign w:val="center"/>
          </w:tcPr>
          <w:p w14:paraId="485AC620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标示生产企业名称及所在地</w:t>
            </w:r>
          </w:p>
        </w:tc>
        <w:tc>
          <w:tcPr>
            <w:tcW w:w="1269" w:type="dxa"/>
            <w:vMerge w:val="continue"/>
            <w:vAlign w:val="center"/>
          </w:tcPr>
          <w:p w14:paraId="65803C1E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2402" w:type="dxa"/>
            <w:vMerge w:val="continue"/>
            <w:vAlign w:val="center"/>
          </w:tcPr>
          <w:p w14:paraId="0A6E23C8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2640" w:type="dxa"/>
            <w:vMerge w:val="continue"/>
            <w:vAlign w:val="center"/>
          </w:tcPr>
          <w:p w14:paraId="285A0300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</w:p>
        </w:tc>
      </w:tr>
      <w:tr w14:paraId="4B0B8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  <w:jc w:val="center"/>
        </w:trPr>
        <w:tc>
          <w:tcPr>
            <w:tcW w:w="735" w:type="dxa"/>
            <w:vAlign w:val="center"/>
          </w:tcPr>
          <w:p w14:paraId="09BA908B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1305" w:type="dxa"/>
            <w:vAlign w:val="center"/>
          </w:tcPr>
          <w:p w14:paraId="57D09C81">
            <w:pPr>
              <w:jc w:val="center"/>
              <w:rPr>
                <w:rFonts w:hint="eastAsia" w:ascii="微软雅黑" w:hAnsi="微软雅黑" w:eastAsia="微软雅黑" w:cs="微软雅黑"/>
                <w:color w:val="2C3E50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芒果</w:t>
            </w:r>
          </w:p>
        </w:tc>
        <w:tc>
          <w:tcPr>
            <w:tcW w:w="1215" w:type="dxa"/>
            <w:vAlign w:val="center"/>
          </w:tcPr>
          <w:p w14:paraId="54728D5F">
            <w:pPr>
              <w:rPr>
                <w:rFonts w:hint="default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2025-04-15</w:t>
            </w:r>
          </w:p>
        </w:tc>
        <w:tc>
          <w:tcPr>
            <w:tcW w:w="1605" w:type="dxa"/>
            <w:vAlign w:val="center"/>
          </w:tcPr>
          <w:p w14:paraId="705C19AF"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 xml:space="preserve">戊唑醇项目不符合 GB 2763-2021《食品安全国家标准 食品中农药最大残留限量》 </w:t>
            </w:r>
          </w:p>
          <w:p w14:paraId="1CA9D2CD"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要求</w:t>
            </w:r>
          </w:p>
          <w:p w14:paraId="45ACF60E">
            <w:pPr>
              <w:rPr>
                <w:rFonts w:hint="default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 w14:paraId="3B1BCE8D"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名称：东川区王建梅水果店</w:t>
            </w:r>
          </w:p>
          <w:p w14:paraId="7292950D"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所在地：云南省昆明市东川区铜都街道办事处集义社区居委会集义路48号6号商铺</w:t>
            </w:r>
          </w:p>
        </w:tc>
        <w:tc>
          <w:tcPr>
            <w:tcW w:w="1534" w:type="dxa"/>
            <w:vAlign w:val="center"/>
          </w:tcPr>
          <w:p w14:paraId="7D1DEA57"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名称：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无</w:t>
            </w:r>
          </w:p>
          <w:p w14:paraId="6C29717A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住所：无</w:t>
            </w:r>
          </w:p>
        </w:tc>
        <w:tc>
          <w:tcPr>
            <w:tcW w:w="1269" w:type="dxa"/>
            <w:vAlign w:val="center"/>
          </w:tcPr>
          <w:p w14:paraId="1DE6D8F4">
            <w:pPr>
              <w:rPr>
                <w:rFonts w:hint="default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购进：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13.5kg</w:t>
            </w:r>
          </w:p>
          <w:p w14:paraId="33B42B56">
            <w:pPr>
              <w:rPr>
                <w:rFonts w:hint="default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销售：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13.5kg</w:t>
            </w:r>
          </w:p>
          <w:p w14:paraId="44F686D7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库存：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kg</w:t>
            </w:r>
          </w:p>
          <w:p w14:paraId="380CAC82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402" w:type="dxa"/>
            <w:vAlign w:val="center"/>
          </w:tcPr>
          <w:p w14:paraId="479737D7">
            <w:pPr>
              <w:numPr>
                <w:ilvl w:val="0"/>
                <w:numId w:val="1"/>
              </w:num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停止销售情况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：库存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0</w:t>
            </w:r>
          </w:p>
          <w:p w14:paraId="28EEDC90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2.实施召回情况：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经召回后未能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召回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不合格芒果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。</w:t>
            </w:r>
          </w:p>
          <w:p w14:paraId="24508E00"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3.整改情况：排查原因，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停止销售，严格遵守索证索票和进货查验制度，索要商家的资质和检验报告。</w:t>
            </w:r>
          </w:p>
          <w:p w14:paraId="2171B3EB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640" w:type="dxa"/>
            <w:vAlign w:val="center"/>
          </w:tcPr>
          <w:p w14:paraId="610668A4">
            <w:pPr>
              <w:numPr>
                <w:ilvl w:val="0"/>
                <w:numId w:val="2"/>
              </w:num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进行不合格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芒果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原因排查；</w:t>
            </w:r>
          </w:p>
          <w:p w14:paraId="519BC6A8">
            <w:pPr>
              <w:numPr>
                <w:ilvl w:val="0"/>
                <w:numId w:val="0"/>
              </w:num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2.责令召回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不合格芒果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；</w:t>
            </w:r>
          </w:p>
          <w:p w14:paraId="1CB8240F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3.责令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停止销售不合格芒果的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行为。</w:t>
            </w:r>
          </w:p>
        </w:tc>
      </w:tr>
    </w:tbl>
    <w:p w14:paraId="429A0D20">
      <w:pP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5A7C8D"/>
    <w:multiLevelType w:val="singleLevel"/>
    <w:tmpl w:val="3A5A7C8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F7004A8"/>
    <w:multiLevelType w:val="singleLevel"/>
    <w:tmpl w:val="5F7004A8"/>
    <w:lvl w:ilvl="0" w:tentative="0">
      <w:start w:val="1"/>
      <w:numFmt w:val="decimal"/>
      <w:suff w:val="nothing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A92"/>
    <w:rsid w:val="00485A92"/>
    <w:rsid w:val="00612FEB"/>
    <w:rsid w:val="00616AAE"/>
    <w:rsid w:val="00E14BCB"/>
    <w:rsid w:val="00EF614E"/>
    <w:rsid w:val="01E930C9"/>
    <w:rsid w:val="06065B80"/>
    <w:rsid w:val="08D73CB7"/>
    <w:rsid w:val="0A73690D"/>
    <w:rsid w:val="0AA841BB"/>
    <w:rsid w:val="0AC97CC4"/>
    <w:rsid w:val="0B456211"/>
    <w:rsid w:val="0C821369"/>
    <w:rsid w:val="12CD73E7"/>
    <w:rsid w:val="1E253F81"/>
    <w:rsid w:val="21A01496"/>
    <w:rsid w:val="29655F1E"/>
    <w:rsid w:val="29A7421A"/>
    <w:rsid w:val="2BC146AD"/>
    <w:rsid w:val="2CC57322"/>
    <w:rsid w:val="2DCE0735"/>
    <w:rsid w:val="2F8B6FC9"/>
    <w:rsid w:val="317220C8"/>
    <w:rsid w:val="317431E7"/>
    <w:rsid w:val="32052917"/>
    <w:rsid w:val="334C51E2"/>
    <w:rsid w:val="344062C5"/>
    <w:rsid w:val="36432FA5"/>
    <w:rsid w:val="36590C61"/>
    <w:rsid w:val="369417C7"/>
    <w:rsid w:val="3A435EBC"/>
    <w:rsid w:val="3C040DBB"/>
    <w:rsid w:val="3C673A15"/>
    <w:rsid w:val="3E033578"/>
    <w:rsid w:val="3FB7026E"/>
    <w:rsid w:val="446B4262"/>
    <w:rsid w:val="44BF3B03"/>
    <w:rsid w:val="472F3166"/>
    <w:rsid w:val="4A152819"/>
    <w:rsid w:val="4A1B24C1"/>
    <w:rsid w:val="4C173306"/>
    <w:rsid w:val="4C885DD2"/>
    <w:rsid w:val="4EDB1A22"/>
    <w:rsid w:val="4FDC2A80"/>
    <w:rsid w:val="50486F61"/>
    <w:rsid w:val="50AC2E02"/>
    <w:rsid w:val="51117E24"/>
    <w:rsid w:val="54657946"/>
    <w:rsid w:val="548C31C2"/>
    <w:rsid w:val="58B74B73"/>
    <w:rsid w:val="58CF50BE"/>
    <w:rsid w:val="59723AA6"/>
    <w:rsid w:val="5A35113C"/>
    <w:rsid w:val="5D052CC9"/>
    <w:rsid w:val="64B00AEB"/>
    <w:rsid w:val="65B45B1C"/>
    <w:rsid w:val="66636F4A"/>
    <w:rsid w:val="71DE6354"/>
    <w:rsid w:val="72EC630D"/>
    <w:rsid w:val="739C1845"/>
    <w:rsid w:val="74E655AA"/>
    <w:rsid w:val="794E0599"/>
    <w:rsid w:val="795A7759"/>
    <w:rsid w:val="7B4F4133"/>
    <w:rsid w:val="7CB12FB8"/>
    <w:rsid w:val="7FAF21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1010</Words>
  <Characters>305</Characters>
  <Lines>2</Lines>
  <Paragraphs>2</Paragraphs>
  <TotalTime>0</TotalTime>
  <ScaleCrop>false</ScaleCrop>
  <LinksUpToDate>false</LinksUpToDate>
  <CharactersWithSpaces>1313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2021-08-09T00:38:00Z</cp:lastPrinted>
  <dcterms:modified xsi:type="dcterms:W3CDTF">2025-08-12T08:27:32Z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4625CE1D1BD1417EA93C4D35CB09F295</vt:lpwstr>
  </property>
</Properties>
</file>