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52678"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关于不合格产品风险控制措施信息的通告</w:t>
      </w:r>
    </w:p>
    <w:p w14:paraId="425D955D">
      <w:pPr>
        <w:spacing w:line="560" w:lineRule="exact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年第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十一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期）</w:t>
      </w:r>
    </w:p>
    <w:p w14:paraId="19689F12">
      <w:pPr>
        <w:widowControl/>
        <w:spacing w:line="480" w:lineRule="atLeast"/>
        <w:jc w:val="both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 w14:paraId="13C26C85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根据国家食品安全抽样检验信息系统信息显示，涉及昆明市东川区溢百佳商贸有限公司1批次不合格产品“贵妃芒”所采取的风险控制措施情况进行公示（详见附件）。</w:t>
      </w:r>
    </w:p>
    <w:p w14:paraId="004255C2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风险控制措施信息公示表</w:t>
      </w:r>
    </w:p>
    <w:p w14:paraId="5F06C6E4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4F205639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103D1112">
      <w:pPr>
        <w:jc w:val="righ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昆明市东川区市场监督管理局</w:t>
      </w:r>
    </w:p>
    <w:p w14:paraId="5FD42E50">
      <w:pPr>
        <w:wordWrap w:val="0"/>
        <w:jc w:val="righ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 </w:t>
      </w:r>
    </w:p>
    <w:p w14:paraId="16DE8434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470903DB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27354ADD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5C41EA14">
      <w:pPr>
        <w:ind w:firstLine="640" w:firstLineChars="20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  <w:t>附件：</w:t>
      </w:r>
    </w:p>
    <w:p w14:paraId="1E3C665B">
      <w:pPr>
        <w:spacing w:line="560" w:lineRule="exact"/>
        <w:jc w:val="center"/>
        <w:rPr>
          <w:rFonts w:ascii="方正小标宋简体" w:eastAsia="方正小标宋简体"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/>
          <w:color w:val="333333"/>
          <w:kern w:val="0"/>
          <w:sz w:val="36"/>
          <w:szCs w:val="36"/>
          <w:shd w:val="clear" w:color="auto" w:fill="FFFFFF"/>
        </w:rPr>
        <w:t>不合格食品风险控制措施信息公示表</w:t>
      </w:r>
    </w:p>
    <w:p w14:paraId="5C65DFC2">
      <w:pPr>
        <w:spacing w:line="560" w:lineRule="exact"/>
        <w:jc w:val="center"/>
        <w:rPr>
          <w:rFonts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</w:p>
    <w:tbl>
      <w:tblPr>
        <w:tblStyle w:val="4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00"/>
        <w:gridCol w:w="1260"/>
        <w:gridCol w:w="1620"/>
        <w:gridCol w:w="1980"/>
        <w:gridCol w:w="1980"/>
        <w:gridCol w:w="1440"/>
        <w:gridCol w:w="2340"/>
        <w:gridCol w:w="2097"/>
      </w:tblGrid>
      <w:tr w14:paraId="279F3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468" w:type="dxa"/>
            <w:vMerge w:val="restart"/>
            <w:vAlign w:val="center"/>
          </w:tcPr>
          <w:p w14:paraId="4231F1C9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序号</w:t>
            </w:r>
          </w:p>
        </w:tc>
        <w:tc>
          <w:tcPr>
            <w:tcW w:w="7740" w:type="dxa"/>
            <w:gridSpan w:val="5"/>
            <w:tcBorders>
              <w:left w:val="nil"/>
            </w:tcBorders>
            <w:vAlign w:val="center"/>
          </w:tcPr>
          <w:p w14:paraId="5B1D9246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抽检基本情况</w:t>
            </w:r>
          </w:p>
        </w:tc>
        <w:tc>
          <w:tcPr>
            <w:tcW w:w="1440" w:type="dxa"/>
            <w:vMerge w:val="restart"/>
            <w:tcBorders>
              <w:left w:val="nil"/>
            </w:tcBorders>
            <w:vAlign w:val="center"/>
          </w:tcPr>
          <w:p w14:paraId="06476F82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生产及购销存信息</w:t>
            </w:r>
          </w:p>
        </w:tc>
        <w:tc>
          <w:tcPr>
            <w:tcW w:w="2340" w:type="dxa"/>
            <w:vMerge w:val="restart"/>
            <w:tcBorders>
              <w:left w:val="nil"/>
            </w:tcBorders>
            <w:vAlign w:val="center"/>
          </w:tcPr>
          <w:p w14:paraId="2F1D4B79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企业采取措施</w:t>
            </w:r>
          </w:p>
        </w:tc>
        <w:tc>
          <w:tcPr>
            <w:tcW w:w="2097" w:type="dxa"/>
            <w:vMerge w:val="restart"/>
            <w:tcBorders>
              <w:left w:val="nil"/>
            </w:tcBorders>
            <w:vAlign w:val="center"/>
          </w:tcPr>
          <w:p w14:paraId="38234416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执法部门所采取的的措施</w:t>
            </w:r>
          </w:p>
        </w:tc>
      </w:tr>
      <w:tr w14:paraId="2DA52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468" w:type="dxa"/>
            <w:vMerge w:val="continue"/>
            <w:vAlign w:val="center"/>
          </w:tcPr>
          <w:p w14:paraId="710E672C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3A8F508F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名称</w:t>
            </w:r>
            <w:r>
              <w:rPr>
                <w:rFonts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规格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15A45B49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生产日期</w:t>
            </w:r>
          </w:p>
          <w:p w14:paraId="631C57C7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批号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49684BD1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不合格项目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0B2AC2D7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被抽样单位及所在地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4D735315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标示生产企业名称及所在地</w:t>
            </w:r>
          </w:p>
        </w:tc>
        <w:tc>
          <w:tcPr>
            <w:tcW w:w="1440" w:type="dxa"/>
            <w:vMerge w:val="continue"/>
            <w:tcBorders>
              <w:left w:val="nil"/>
            </w:tcBorders>
            <w:vAlign w:val="center"/>
          </w:tcPr>
          <w:p w14:paraId="170F0BED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340" w:type="dxa"/>
            <w:vMerge w:val="continue"/>
            <w:tcBorders>
              <w:left w:val="nil"/>
            </w:tcBorders>
            <w:vAlign w:val="center"/>
          </w:tcPr>
          <w:p w14:paraId="491D1157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97" w:type="dxa"/>
            <w:vMerge w:val="continue"/>
            <w:tcBorders>
              <w:left w:val="nil"/>
            </w:tcBorders>
            <w:vAlign w:val="center"/>
          </w:tcPr>
          <w:p w14:paraId="099FC3E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 w14:paraId="7446E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468" w:type="dxa"/>
            <w:vAlign w:val="center"/>
          </w:tcPr>
          <w:p w14:paraId="318F5222">
            <w:pPr>
              <w:jc w:val="center"/>
              <w:rPr>
                <w:rFonts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218F16CF">
            <w:pPr>
              <w:jc w:val="center"/>
              <w:rPr>
                <w:rFonts w:ascii="仿宋_GB2312" w:hAnsi="仿宋_GB2312" w:eastAsia="仿宋_GB2312" w:cs="仿宋_GB2312"/>
                <w:color w:val="2C3E5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C3E50"/>
                <w:sz w:val="18"/>
                <w:szCs w:val="18"/>
                <w:shd w:val="clear" w:color="auto" w:fill="FFFFFF"/>
              </w:rPr>
              <w:t>贵妃芒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0E56D183">
            <w:pPr>
              <w:rPr>
                <w:rFonts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2025/04/17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03C254DD">
            <w:pPr>
              <w:rPr>
                <w:rFonts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  <w:t>噻虫胺、噻虫嗪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5B761D08"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  <w:bookmarkStart w:id="0" w:name="OLE_LINK19"/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昆明市东川区溢百佳商贸有限公司</w:t>
            </w:r>
          </w:p>
          <w:p w14:paraId="5F768A7D">
            <w:pPr>
              <w:rPr>
                <w:rFonts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所在地：</w:t>
            </w:r>
            <w:bookmarkStart w:id="1" w:name="OLE_LINK25"/>
            <w:bookmarkStart w:id="2" w:name="OLE_LINK10"/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东川区凯通路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号泰隆商务大厦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806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号</w:t>
            </w:r>
            <w:bookmarkEnd w:id="0"/>
            <w:bookmarkEnd w:id="1"/>
            <w:bookmarkEnd w:id="2"/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6C4BCC3B"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昆明市东川区溢百佳商贸有限公司</w:t>
            </w:r>
          </w:p>
          <w:p w14:paraId="7003072A">
            <w:pPr>
              <w:rPr>
                <w:rFonts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所在地：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东川区凯通路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号泰隆商务大厦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806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号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 w14:paraId="73475D59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购进：</w:t>
            </w:r>
            <w: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63.8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公斤</w:t>
            </w:r>
          </w:p>
          <w:p w14:paraId="158AFCA1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59.8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公斤</w:t>
            </w:r>
          </w:p>
          <w:p w14:paraId="584CC6CC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损耗：</w:t>
            </w:r>
            <w: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4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公斤</w:t>
            </w:r>
          </w:p>
          <w:p w14:paraId="2390E643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0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公斤</w:t>
            </w:r>
          </w:p>
        </w:tc>
        <w:tc>
          <w:tcPr>
            <w:tcW w:w="2340" w:type="dxa"/>
            <w:tcBorders>
              <w:left w:val="nil"/>
            </w:tcBorders>
            <w:vAlign w:val="center"/>
          </w:tcPr>
          <w:p w14:paraId="2D74583C">
            <w:pP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整改情况：</w:t>
            </w:r>
          </w:p>
          <w:p w14:paraId="55FE79F2"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加强食品安全法律法规的学习；</w:t>
            </w:r>
          </w:p>
          <w:p w14:paraId="2A0E7CCB"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、规范进货流程、渠道；</w:t>
            </w:r>
          </w:p>
          <w:p w14:paraId="71193364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、进一步建立健全并执行食品采购进货、查验和索证索票制度</w:t>
            </w:r>
          </w:p>
        </w:tc>
        <w:tc>
          <w:tcPr>
            <w:tcW w:w="2097" w:type="dxa"/>
            <w:tcBorders>
              <w:left w:val="nil"/>
            </w:tcBorders>
            <w:vAlign w:val="center"/>
          </w:tcPr>
          <w:p w14:paraId="00854A64">
            <w:pP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1.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进行不合格问题原因排查；</w:t>
            </w:r>
          </w:p>
          <w:p w14:paraId="63FB1B88">
            <w:pPr>
              <w:rPr>
                <w:rFonts w:ascii="仿宋_GB2312" w:eastAsia="仿宋_GB2312" w:cs="宋体"/>
                <w:color w:val="FF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对经营不符合食品安全标准的食用农产品的行为立案调查。</w:t>
            </w:r>
          </w:p>
        </w:tc>
      </w:tr>
    </w:tbl>
    <w:p w14:paraId="0CB2F004"/>
    <w:p w14:paraId="3063085A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bookmarkStart w:id="3" w:name="_GoBack"/>
      <w:bookmarkEnd w:id="3"/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92"/>
    <w:rsid w:val="00485A92"/>
    <w:rsid w:val="00612FEB"/>
    <w:rsid w:val="00616AAE"/>
    <w:rsid w:val="00E14BCB"/>
    <w:rsid w:val="00EF614E"/>
    <w:rsid w:val="01E930C9"/>
    <w:rsid w:val="08D73CB7"/>
    <w:rsid w:val="0A73690D"/>
    <w:rsid w:val="0AA841BB"/>
    <w:rsid w:val="0AC97CC4"/>
    <w:rsid w:val="0B456211"/>
    <w:rsid w:val="0C821369"/>
    <w:rsid w:val="1E253F81"/>
    <w:rsid w:val="21A01496"/>
    <w:rsid w:val="29655F1E"/>
    <w:rsid w:val="29A7421A"/>
    <w:rsid w:val="2BC146AD"/>
    <w:rsid w:val="2CC57322"/>
    <w:rsid w:val="2DCE0735"/>
    <w:rsid w:val="2F8B6FC9"/>
    <w:rsid w:val="317220C8"/>
    <w:rsid w:val="344062C5"/>
    <w:rsid w:val="36432FA5"/>
    <w:rsid w:val="36590C61"/>
    <w:rsid w:val="369417C7"/>
    <w:rsid w:val="3A435EBC"/>
    <w:rsid w:val="3C040DBB"/>
    <w:rsid w:val="3C673A15"/>
    <w:rsid w:val="3E033578"/>
    <w:rsid w:val="3FB7026E"/>
    <w:rsid w:val="446B4262"/>
    <w:rsid w:val="44BF3B03"/>
    <w:rsid w:val="472F3166"/>
    <w:rsid w:val="4A152819"/>
    <w:rsid w:val="4A1B24C1"/>
    <w:rsid w:val="4C173306"/>
    <w:rsid w:val="4C885DD2"/>
    <w:rsid w:val="4EDB1A22"/>
    <w:rsid w:val="50486F61"/>
    <w:rsid w:val="50AC2E02"/>
    <w:rsid w:val="51117E24"/>
    <w:rsid w:val="54657946"/>
    <w:rsid w:val="548C31C2"/>
    <w:rsid w:val="58B74B73"/>
    <w:rsid w:val="58CF50BE"/>
    <w:rsid w:val="59723AA6"/>
    <w:rsid w:val="5D052CC9"/>
    <w:rsid w:val="64B00AEB"/>
    <w:rsid w:val="65B45B1C"/>
    <w:rsid w:val="66636F4A"/>
    <w:rsid w:val="71DE6354"/>
    <w:rsid w:val="72EC630D"/>
    <w:rsid w:val="74E655AA"/>
    <w:rsid w:val="794E0599"/>
    <w:rsid w:val="795A7759"/>
    <w:rsid w:val="7B4F4133"/>
    <w:rsid w:val="7CB12FB8"/>
    <w:rsid w:val="7FAF21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1010</Words>
  <Characters>305</Characters>
  <Lines>2</Lines>
  <Paragraphs>2</Paragraphs>
  <TotalTime>0</TotalTime>
  <ScaleCrop>false</ScaleCrop>
  <LinksUpToDate>false</LinksUpToDate>
  <CharactersWithSpaces>1313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2021-08-09T00:38:00Z</cp:lastPrinted>
  <dcterms:modified xsi:type="dcterms:W3CDTF">2025-07-31T07:25:07Z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4625CE1D1BD1417EA93C4D35CB09F295</vt:lpwstr>
  </property>
</Properties>
</file>