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DA" w:rsidRPr="00B422A0" w:rsidRDefault="00112921" w:rsidP="00B422A0">
      <w:pPr>
        <w:pStyle w:val="a7"/>
        <w:ind w:firstLineChars="0" w:firstLine="0"/>
        <w:jc w:val="center"/>
        <w:rPr>
          <w:rFonts w:ascii="宋体" w:eastAsia="方正小标宋简体" w:hAnsi="宋体" w:cs="宋体"/>
          <w:spacing w:val="0"/>
          <w:kern w:val="0"/>
          <w:sz w:val="44"/>
          <w:szCs w:val="44"/>
        </w:rPr>
      </w:pPr>
      <w:r w:rsidRPr="00B422A0">
        <w:rPr>
          <w:rFonts w:ascii="宋体" w:eastAsia="方正小标宋简体" w:hAnsi="宋体" w:cs="宋体" w:hint="eastAsia"/>
          <w:spacing w:val="0"/>
          <w:kern w:val="0"/>
          <w:sz w:val="44"/>
          <w:szCs w:val="44"/>
        </w:rPr>
        <w:t>关于</w:t>
      </w:r>
      <w:r w:rsidRPr="00B422A0">
        <w:rPr>
          <w:rFonts w:ascii="宋体" w:eastAsia="方正小标宋简体" w:hAnsi="宋体" w:cs="宋体" w:hint="eastAsia"/>
          <w:spacing w:val="0"/>
          <w:kern w:val="0"/>
          <w:sz w:val="44"/>
          <w:szCs w:val="44"/>
        </w:rPr>
        <w:t>“</w:t>
      </w:r>
      <w:r w:rsidRPr="00B422A0">
        <w:rPr>
          <w:rFonts w:ascii="宋体" w:eastAsia="方正小标宋简体" w:hAnsi="宋体" w:cs="宋体" w:hint="eastAsia"/>
          <w:spacing w:val="0"/>
          <w:kern w:val="0"/>
          <w:sz w:val="44"/>
          <w:szCs w:val="44"/>
        </w:rPr>
        <w:t>《</w:t>
      </w:r>
      <w:bookmarkStart w:id="0" w:name="_GoBack"/>
      <w:r w:rsidRPr="00B422A0">
        <w:rPr>
          <w:rFonts w:ascii="宋体" w:eastAsia="方正小标宋简体" w:hAnsi="宋体" w:cs="宋体" w:hint="eastAsia"/>
          <w:spacing w:val="0"/>
          <w:kern w:val="0"/>
          <w:sz w:val="44"/>
          <w:szCs w:val="44"/>
        </w:rPr>
        <w:t>昆明喜田农业科技有限公司</w:t>
      </w:r>
      <w:r w:rsidRPr="00B422A0">
        <w:rPr>
          <w:rFonts w:ascii="宋体" w:eastAsia="方正小标宋简体" w:hAnsi="宋体" w:cs="宋体" w:hint="eastAsia"/>
          <w:spacing w:val="0"/>
          <w:kern w:val="0"/>
          <w:sz w:val="44"/>
          <w:szCs w:val="44"/>
        </w:rPr>
        <w:t>30</w:t>
      </w:r>
      <w:r w:rsidRPr="00B422A0">
        <w:rPr>
          <w:rFonts w:ascii="宋体" w:eastAsia="方正小标宋简体" w:hAnsi="宋体" w:cs="宋体" w:hint="eastAsia"/>
          <w:spacing w:val="0"/>
          <w:kern w:val="0"/>
          <w:sz w:val="44"/>
          <w:szCs w:val="44"/>
        </w:rPr>
        <w:t>万吨</w:t>
      </w:r>
      <w:r w:rsidRPr="00B422A0">
        <w:rPr>
          <w:rFonts w:ascii="宋体" w:eastAsia="方正小标宋简体" w:hAnsi="宋体" w:cs="宋体" w:hint="eastAsia"/>
          <w:spacing w:val="0"/>
          <w:kern w:val="0"/>
          <w:sz w:val="44"/>
          <w:szCs w:val="44"/>
        </w:rPr>
        <w:t>/</w:t>
      </w:r>
      <w:r w:rsidRPr="00B422A0">
        <w:rPr>
          <w:rFonts w:ascii="宋体" w:eastAsia="方正小标宋简体" w:hAnsi="宋体" w:cs="宋体" w:hint="eastAsia"/>
          <w:spacing w:val="0"/>
          <w:kern w:val="0"/>
          <w:sz w:val="44"/>
          <w:szCs w:val="44"/>
        </w:rPr>
        <w:t>年磷石膏综合利用建设项目</w:t>
      </w:r>
      <w:bookmarkEnd w:id="0"/>
      <w:r w:rsidRPr="00B422A0">
        <w:rPr>
          <w:rFonts w:ascii="宋体" w:eastAsia="方正小标宋简体" w:hAnsi="宋体" w:cs="宋体" w:hint="eastAsia"/>
          <w:spacing w:val="0"/>
          <w:kern w:val="0"/>
          <w:sz w:val="44"/>
          <w:szCs w:val="44"/>
        </w:rPr>
        <w:t>》的环境影响报告表</w:t>
      </w:r>
      <w:r w:rsidRPr="00B422A0">
        <w:rPr>
          <w:rFonts w:ascii="宋体" w:eastAsia="方正小标宋简体" w:hAnsi="宋体" w:cs="宋体" w:hint="eastAsia"/>
          <w:spacing w:val="0"/>
          <w:kern w:val="0"/>
          <w:sz w:val="44"/>
          <w:szCs w:val="44"/>
        </w:rPr>
        <w:t>”受理</w:t>
      </w:r>
      <w:r w:rsidRPr="00B422A0">
        <w:rPr>
          <w:rFonts w:ascii="宋体" w:eastAsia="方正小标宋简体" w:hAnsi="宋体" w:cs="宋体" w:hint="eastAsia"/>
          <w:spacing w:val="0"/>
          <w:kern w:val="0"/>
          <w:sz w:val="44"/>
          <w:szCs w:val="44"/>
        </w:rPr>
        <w:t>起草说明</w:t>
      </w:r>
    </w:p>
    <w:p w:rsidR="003D08DA" w:rsidRDefault="003D08DA">
      <w:pPr>
        <w:pStyle w:val="a9"/>
        <w:ind w:firstLine="0"/>
      </w:pPr>
    </w:p>
    <w:p w:rsidR="003D08DA" w:rsidRDefault="00112921">
      <w:pPr>
        <w:spacing w:line="560" w:lineRule="exact"/>
        <w:ind w:firstLineChars="200" w:firstLine="640"/>
        <w:rPr>
          <w:rFonts w:eastAsia="仿宋_GB2312"/>
          <w:sz w:val="32"/>
          <w:szCs w:val="32"/>
        </w:rPr>
      </w:pPr>
      <w:r>
        <w:rPr>
          <w:rFonts w:ascii="宋体" w:eastAsia="黑体" w:hAnsi="宋体" w:hint="eastAsia"/>
          <w:sz w:val="32"/>
          <w:szCs w:val="32"/>
        </w:rPr>
        <w:t>一、</w:t>
      </w:r>
      <w:r>
        <w:rPr>
          <w:rFonts w:ascii="黑体" w:eastAsia="黑体" w:hint="eastAsia"/>
          <w:sz w:val="32"/>
          <w:szCs w:val="32"/>
        </w:rPr>
        <w:t>关于《</w:t>
      </w:r>
      <w:r>
        <w:rPr>
          <w:rFonts w:ascii="黑体" w:eastAsia="黑体" w:hint="eastAsia"/>
          <w:sz w:val="32"/>
          <w:szCs w:val="32"/>
        </w:rPr>
        <w:t>昆明喜田农业科技有限公司</w:t>
      </w:r>
      <w:r>
        <w:rPr>
          <w:rFonts w:ascii="黑体" w:eastAsia="黑体" w:hint="eastAsia"/>
          <w:sz w:val="32"/>
          <w:szCs w:val="32"/>
        </w:rPr>
        <w:t>30</w:t>
      </w:r>
      <w:r>
        <w:rPr>
          <w:rFonts w:ascii="黑体" w:eastAsia="黑体" w:hint="eastAsia"/>
          <w:sz w:val="32"/>
          <w:szCs w:val="32"/>
        </w:rPr>
        <w:t>万吨</w:t>
      </w:r>
      <w:r>
        <w:rPr>
          <w:rFonts w:ascii="黑体" w:eastAsia="黑体" w:hint="eastAsia"/>
          <w:sz w:val="32"/>
          <w:szCs w:val="32"/>
        </w:rPr>
        <w:t>/</w:t>
      </w:r>
      <w:r>
        <w:rPr>
          <w:rFonts w:ascii="黑体" w:eastAsia="黑体" w:hint="eastAsia"/>
          <w:sz w:val="32"/>
          <w:szCs w:val="32"/>
        </w:rPr>
        <w:t>年磷石膏综合利用建设项目</w:t>
      </w:r>
      <w:r>
        <w:rPr>
          <w:rFonts w:ascii="黑体" w:eastAsia="黑体" w:hint="eastAsia"/>
          <w:sz w:val="32"/>
          <w:szCs w:val="32"/>
        </w:rPr>
        <w:t>》的主要情况说明</w:t>
      </w:r>
    </w:p>
    <w:p w:rsidR="003D08DA" w:rsidRDefault="00112921" w:rsidP="00B422A0">
      <w:pPr>
        <w:spacing w:line="560" w:lineRule="exact"/>
        <w:ind w:firstLineChars="200" w:firstLine="608"/>
        <w:outlineLvl w:val="0"/>
        <w:rPr>
          <w:rFonts w:ascii="楷体_GB2312" w:eastAsia="楷体_GB2312" w:hAnsi="楷体_GB2312" w:cs="楷体_GB2312"/>
          <w:spacing w:val="-8"/>
          <w:sz w:val="32"/>
          <w:szCs w:val="32"/>
        </w:rPr>
      </w:pPr>
      <w:r>
        <w:rPr>
          <w:rFonts w:ascii="楷体_GB2312" w:eastAsia="楷体_GB2312" w:hAnsi="楷体_GB2312" w:cs="楷体_GB2312" w:hint="eastAsia"/>
          <w:spacing w:val="-8"/>
          <w:sz w:val="32"/>
          <w:szCs w:val="32"/>
        </w:rPr>
        <w:t>（一）</w:t>
      </w:r>
      <w:r>
        <w:rPr>
          <w:rFonts w:ascii="楷体_GB2312" w:eastAsia="楷体_GB2312" w:hAnsi="楷体_GB2312" w:cs="楷体_GB2312" w:hint="eastAsia"/>
          <w:spacing w:val="-8"/>
          <w:sz w:val="32"/>
          <w:szCs w:val="32"/>
        </w:rPr>
        <w:t>项目</w:t>
      </w:r>
      <w:r>
        <w:rPr>
          <w:rFonts w:ascii="楷体_GB2312" w:eastAsia="楷体_GB2312" w:hAnsi="楷体_GB2312" w:cs="楷体_GB2312" w:hint="eastAsia"/>
          <w:spacing w:val="-8"/>
          <w:sz w:val="32"/>
          <w:szCs w:val="32"/>
        </w:rPr>
        <w:t>背景情况</w:t>
      </w:r>
    </w:p>
    <w:p w:rsidR="003D08DA" w:rsidRPr="00B422A0" w:rsidRDefault="00112921" w:rsidP="00B422A0">
      <w:pPr>
        <w:pStyle w:val="a9"/>
        <w:spacing w:line="560" w:lineRule="exact"/>
        <w:ind w:firstLineChars="200" w:firstLine="640"/>
        <w:rPr>
          <w:rFonts w:ascii="仿宋_GB2312" w:eastAsia="仿宋_GB2312" w:hAnsi="楷体_GB2312" w:cs="楷体_GB2312"/>
          <w:sz w:val="32"/>
          <w:szCs w:val="32"/>
        </w:rPr>
      </w:pPr>
      <w:r w:rsidRPr="00B422A0">
        <w:rPr>
          <w:rFonts w:ascii="仿宋_GB2312" w:eastAsia="仿宋_GB2312" w:hAnsi="楷体_GB2312" w:cs="楷体_GB2312" w:hint="eastAsia"/>
          <w:sz w:val="32"/>
          <w:szCs w:val="32"/>
        </w:rPr>
        <w:t>昆明喜田农业科技有限公司</w:t>
      </w:r>
      <w:r w:rsidRPr="00B422A0">
        <w:rPr>
          <w:rFonts w:ascii="仿宋_GB2312" w:eastAsia="仿宋_GB2312" w:hAnsi="楷体_GB2312" w:cs="楷体_GB2312" w:hint="eastAsia"/>
          <w:sz w:val="32"/>
          <w:szCs w:val="32"/>
        </w:rPr>
        <w:t>（以下简称“建设单位”）成立于</w:t>
      </w:r>
      <w:r w:rsidRPr="00B422A0">
        <w:rPr>
          <w:rFonts w:ascii="仿宋_GB2312" w:eastAsia="仿宋_GB2312" w:hAnsi="楷体_GB2312" w:cs="楷体_GB2312" w:hint="eastAsia"/>
          <w:sz w:val="32"/>
          <w:szCs w:val="32"/>
        </w:rPr>
        <w:t>2019</w:t>
      </w:r>
      <w:r w:rsidRPr="00B422A0">
        <w:rPr>
          <w:rFonts w:ascii="仿宋_GB2312" w:eastAsia="仿宋_GB2312" w:hAnsi="楷体_GB2312" w:cs="楷体_GB2312" w:hint="eastAsia"/>
          <w:sz w:val="32"/>
          <w:szCs w:val="32"/>
        </w:rPr>
        <w:t>年</w:t>
      </w:r>
      <w:r w:rsidRPr="00B422A0">
        <w:rPr>
          <w:rFonts w:ascii="仿宋_GB2312" w:eastAsia="仿宋_GB2312" w:hAnsi="楷体_GB2312" w:cs="楷体_GB2312" w:hint="eastAsia"/>
          <w:sz w:val="32"/>
          <w:szCs w:val="32"/>
        </w:rPr>
        <w:t>4</w:t>
      </w:r>
      <w:r w:rsidRPr="00B422A0">
        <w:rPr>
          <w:rFonts w:ascii="仿宋_GB2312" w:eastAsia="仿宋_GB2312" w:hAnsi="楷体_GB2312" w:cs="楷体_GB2312" w:hint="eastAsia"/>
          <w:sz w:val="32"/>
          <w:szCs w:val="32"/>
        </w:rPr>
        <w:t>月，注册资本</w:t>
      </w:r>
      <w:r w:rsidRPr="00B422A0">
        <w:rPr>
          <w:rFonts w:ascii="仿宋_GB2312" w:eastAsia="仿宋_GB2312" w:hAnsi="楷体_GB2312" w:cs="楷体_GB2312" w:hint="eastAsia"/>
          <w:sz w:val="32"/>
          <w:szCs w:val="32"/>
        </w:rPr>
        <w:t>1</w:t>
      </w:r>
      <w:r w:rsidRPr="00B422A0">
        <w:rPr>
          <w:rFonts w:ascii="仿宋_GB2312" w:eastAsia="仿宋_GB2312" w:hAnsi="楷体_GB2312" w:cs="楷体_GB2312" w:hint="eastAsia"/>
          <w:sz w:val="32"/>
          <w:szCs w:val="32"/>
        </w:rPr>
        <w:t>000</w:t>
      </w:r>
      <w:r w:rsidRPr="00B422A0">
        <w:rPr>
          <w:rFonts w:ascii="仿宋_GB2312" w:eastAsia="仿宋_GB2312" w:hAnsi="楷体_GB2312" w:cs="楷体_GB2312" w:hint="eastAsia"/>
          <w:sz w:val="32"/>
          <w:szCs w:val="32"/>
        </w:rPr>
        <w:t>万元，企业类型为有限责任公司，</w:t>
      </w:r>
      <w:r w:rsidRPr="00B422A0">
        <w:rPr>
          <w:rFonts w:ascii="仿宋_GB2312" w:eastAsia="仿宋_GB2312" w:hAnsi="楷体_GB2312" w:cs="楷体_GB2312"/>
          <w:sz w:val="32"/>
          <w:szCs w:val="32"/>
        </w:rPr>
        <w:t>为满足会东利森水泥有限公司等水泥生产企业的生产需求，需要对改性磷石膏进行造粒、烘干处理来控制产品含水率，提高产品的贮存时间、增强与水泥熟料混合时的流动性以及方便运输</w:t>
      </w:r>
      <w:r w:rsidRPr="00B422A0">
        <w:rPr>
          <w:rFonts w:ascii="仿宋_GB2312" w:eastAsia="仿宋_GB2312" w:hAnsi="楷体_GB2312" w:cs="楷体_GB2312" w:hint="eastAsia"/>
          <w:sz w:val="32"/>
          <w:szCs w:val="32"/>
        </w:rPr>
        <w:t>，因此，</w:t>
      </w:r>
      <w:r w:rsidRPr="00B422A0">
        <w:rPr>
          <w:rFonts w:ascii="仿宋_GB2312" w:eastAsia="仿宋_GB2312" w:hAnsi="楷体_GB2312" w:cs="楷体_GB2312" w:hint="eastAsia"/>
          <w:sz w:val="32"/>
          <w:szCs w:val="32"/>
        </w:rPr>
        <w:t>拟选址</w:t>
      </w:r>
      <w:r w:rsidRPr="00B422A0">
        <w:rPr>
          <w:rFonts w:ascii="仿宋_GB2312" w:eastAsia="仿宋_GB2312" w:hAnsi="楷体_GB2312" w:cs="楷体_GB2312" w:hint="eastAsia"/>
          <w:sz w:val="32"/>
          <w:szCs w:val="32"/>
        </w:rPr>
        <w:t>于</w:t>
      </w:r>
      <w:r w:rsidRPr="00B422A0">
        <w:rPr>
          <w:rFonts w:ascii="仿宋_GB2312" w:eastAsia="仿宋_GB2312" w:hAnsi="楷体_GB2312" w:cs="楷体_GB2312"/>
          <w:sz w:val="32"/>
          <w:szCs w:val="32"/>
        </w:rPr>
        <w:t>云南东川产业园区四方地片区租用现有场地及标准厂房建设一个利用改性磷石膏生产水泥缓凝剂的项目</w:t>
      </w:r>
      <w:r w:rsidRPr="00B422A0">
        <w:rPr>
          <w:rFonts w:ascii="仿宋_GB2312" w:eastAsia="仿宋_GB2312" w:hAnsi="楷体_GB2312" w:cs="楷体_GB2312" w:hint="eastAsia"/>
          <w:sz w:val="32"/>
          <w:szCs w:val="32"/>
        </w:rPr>
        <w:t>，项目建成后将年利用改性磷石膏</w:t>
      </w:r>
      <w:r w:rsidRPr="00B422A0">
        <w:rPr>
          <w:rFonts w:ascii="仿宋_GB2312" w:eastAsia="仿宋_GB2312" w:hAnsi="楷体_GB2312" w:cs="楷体_GB2312" w:hint="eastAsia"/>
          <w:sz w:val="32"/>
          <w:szCs w:val="32"/>
        </w:rPr>
        <w:t>30</w:t>
      </w:r>
      <w:r w:rsidRPr="00B422A0">
        <w:rPr>
          <w:rFonts w:ascii="仿宋_GB2312" w:eastAsia="仿宋_GB2312" w:hAnsi="楷体_GB2312" w:cs="楷体_GB2312" w:hint="eastAsia"/>
          <w:sz w:val="32"/>
          <w:szCs w:val="32"/>
        </w:rPr>
        <w:t>万</w:t>
      </w:r>
      <w:r w:rsidRPr="00B422A0">
        <w:rPr>
          <w:rFonts w:ascii="仿宋_GB2312" w:eastAsia="仿宋_GB2312" w:hAnsi="楷体_GB2312" w:cs="楷体_GB2312" w:hint="eastAsia"/>
          <w:sz w:val="32"/>
          <w:szCs w:val="32"/>
        </w:rPr>
        <w:t>t/a</w:t>
      </w:r>
      <w:r w:rsidRPr="00B422A0">
        <w:rPr>
          <w:rFonts w:ascii="仿宋_GB2312" w:eastAsia="仿宋_GB2312" w:hAnsi="楷体_GB2312" w:cs="楷体_GB2312" w:hint="eastAsia"/>
          <w:sz w:val="32"/>
          <w:szCs w:val="32"/>
        </w:rPr>
        <w:t>，可有效缓解区域改性磷石膏销路及综合利用问题。</w:t>
      </w:r>
    </w:p>
    <w:p w:rsidR="003D08DA" w:rsidRPr="00B422A0" w:rsidRDefault="00112921" w:rsidP="00B422A0">
      <w:pPr>
        <w:spacing w:line="560" w:lineRule="exact"/>
        <w:ind w:firstLineChars="200" w:firstLine="608"/>
        <w:outlineLvl w:val="0"/>
        <w:rPr>
          <w:rFonts w:ascii="楷体_GB2312" w:eastAsia="楷体_GB2312" w:hAnsi="楷体_GB2312" w:cs="楷体_GB2312"/>
          <w:spacing w:val="-8"/>
          <w:sz w:val="32"/>
          <w:szCs w:val="32"/>
        </w:rPr>
      </w:pPr>
      <w:r w:rsidRPr="00B422A0">
        <w:rPr>
          <w:rFonts w:ascii="楷体_GB2312" w:eastAsia="楷体_GB2312" w:hAnsi="楷体_GB2312" w:cs="楷体_GB2312" w:hint="eastAsia"/>
          <w:spacing w:val="-8"/>
          <w:sz w:val="32"/>
          <w:szCs w:val="32"/>
        </w:rPr>
        <w:t>（二）</w:t>
      </w:r>
      <w:r w:rsidRPr="00B422A0">
        <w:rPr>
          <w:rFonts w:ascii="楷体_GB2312" w:eastAsia="楷体_GB2312" w:hAnsi="楷体_GB2312" w:cs="楷体_GB2312" w:hint="eastAsia"/>
          <w:spacing w:val="-8"/>
          <w:sz w:val="32"/>
          <w:szCs w:val="32"/>
        </w:rPr>
        <w:t>项目环境影响评价</w:t>
      </w:r>
      <w:r w:rsidRPr="00B422A0">
        <w:rPr>
          <w:rFonts w:ascii="楷体_GB2312" w:eastAsia="楷体_GB2312" w:hAnsi="楷体_GB2312" w:cs="楷体_GB2312" w:hint="eastAsia"/>
          <w:spacing w:val="-8"/>
          <w:sz w:val="32"/>
          <w:szCs w:val="32"/>
        </w:rPr>
        <w:t>背景情况</w:t>
      </w:r>
    </w:p>
    <w:p w:rsidR="003D08DA" w:rsidRPr="00B422A0" w:rsidRDefault="00112921" w:rsidP="00B422A0">
      <w:pPr>
        <w:pStyle w:val="a9"/>
        <w:spacing w:line="560" w:lineRule="exact"/>
        <w:ind w:firstLineChars="200" w:firstLine="640"/>
        <w:rPr>
          <w:rFonts w:ascii="仿宋_GB2312" w:eastAsia="仿宋_GB2312" w:hAnsi="楷体_GB2312" w:cs="楷体_GB2312"/>
          <w:sz w:val="32"/>
          <w:szCs w:val="32"/>
        </w:rPr>
      </w:pPr>
      <w:r w:rsidRPr="00B422A0">
        <w:rPr>
          <w:rFonts w:ascii="仿宋_GB2312" w:eastAsia="仿宋_GB2312" w:hAnsi="楷体_GB2312" w:cs="楷体_GB2312"/>
          <w:sz w:val="32"/>
          <w:szCs w:val="32"/>
        </w:rPr>
        <w:t>本</w:t>
      </w:r>
      <w:r w:rsidRPr="00B422A0">
        <w:rPr>
          <w:rFonts w:ascii="仿宋_GB2312" w:eastAsia="仿宋_GB2312" w:hAnsi="楷体_GB2312" w:cs="楷体_GB2312"/>
          <w:sz w:val="32"/>
          <w:szCs w:val="32"/>
        </w:rPr>
        <w:t>项目租用现有场地及标准厂房进行建设，项目租用场地总占地面积</w:t>
      </w:r>
      <w:r w:rsidRPr="00B422A0">
        <w:rPr>
          <w:rFonts w:ascii="仿宋_GB2312" w:eastAsia="仿宋_GB2312" w:hAnsi="楷体_GB2312" w:cs="楷体_GB2312"/>
          <w:sz w:val="32"/>
          <w:szCs w:val="32"/>
        </w:rPr>
        <w:t>7</w:t>
      </w:r>
      <w:r w:rsidRPr="00B422A0">
        <w:rPr>
          <w:rFonts w:ascii="仿宋_GB2312" w:eastAsia="仿宋_GB2312" w:hAnsi="楷体_GB2312" w:cs="楷体_GB2312"/>
          <w:sz w:val="32"/>
          <w:szCs w:val="32"/>
        </w:rPr>
        <w:t>亩（</w:t>
      </w:r>
      <w:r w:rsidRPr="00B422A0">
        <w:rPr>
          <w:rFonts w:ascii="仿宋_GB2312" w:eastAsia="仿宋_GB2312" w:hAnsi="楷体_GB2312" w:cs="楷体_GB2312"/>
          <w:sz w:val="32"/>
          <w:szCs w:val="32"/>
        </w:rPr>
        <w:t>4666.62</w:t>
      </w:r>
      <w:bookmarkStart w:id="1" w:name="OLE_LINK1"/>
      <w:bookmarkStart w:id="2" w:name="OLE_LINK2"/>
      <w:r w:rsidR="00B422A0" w:rsidRPr="00B422A0">
        <w:rPr>
          <w:rFonts w:ascii="仿宋_GB2312" w:eastAsia="仿宋_GB2312" w:hAnsi="楷体_GB2312" w:cs="楷体_GB2312" w:hint="eastAsia"/>
          <w:sz w:val="32"/>
          <w:szCs w:val="32"/>
        </w:rPr>
        <w:t>m</w:t>
      </w:r>
      <w:r w:rsidR="00B422A0" w:rsidRPr="00B422A0">
        <w:rPr>
          <w:rFonts w:ascii="仿宋_GB2312" w:eastAsia="仿宋_GB2312" w:hAnsi="楷体_GB2312" w:cs="楷体_GB2312" w:hint="eastAsia"/>
          <w:sz w:val="32"/>
          <w:szCs w:val="32"/>
          <w:vertAlign w:val="superscript"/>
        </w:rPr>
        <w:t>2</w:t>
      </w:r>
      <w:bookmarkEnd w:id="1"/>
      <w:bookmarkEnd w:id="2"/>
      <w:r w:rsidRPr="00B422A0">
        <w:rPr>
          <w:rFonts w:ascii="仿宋_GB2312" w:eastAsia="仿宋_GB2312" w:hAnsi="楷体_GB2312" w:cs="楷体_GB2312"/>
          <w:sz w:val="32"/>
          <w:szCs w:val="32"/>
        </w:rPr>
        <w:t>）</w:t>
      </w:r>
      <w:r w:rsidRPr="00B422A0">
        <w:rPr>
          <w:rFonts w:ascii="仿宋_GB2312" w:eastAsia="仿宋_GB2312" w:hAnsi="楷体_GB2312" w:cs="楷体_GB2312"/>
          <w:sz w:val="32"/>
          <w:szCs w:val="32"/>
        </w:rPr>
        <w:t>，改造现有封闭钢结构厂房</w:t>
      </w:r>
      <w:r w:rsidRPr="00B422A0">
        <w:rPr>
          <w:rFonts w:ascii="仿宋_GB2312" w:eastAsia="仿宋_GB2312" w:hAnsi="楷体_GB2312" w:cs="楷体_GB2312"/>
          <w:sz w:val="32"/>
          <w:szCs w:val="32"/>
        </w:rPr>
        <w:t>2000</w:t>
      </w:r>
      <w:r w:rsidR="00B422A0">
        <w:rPr>
          <w:rFonts w:ascii="仿宋_GB2312" w:eastAsia="仿宋_GB2312" w:hAnsi="楷体_GB2312" w:cs="楷体_GB2312" w:hint="eastAsia"/>
          <w:sz w:val="32"/>
          <w:szCs w:val="32"/>
        </w:rPr>
        <w:t>m</w:t>
      </w:r>
      <w:r w:rsidR="00B422A0">
        <w:rPr>
          <w:rFonts w:ascii="仿宋_GB2312" w:eastAsia="仿宋_GB2312" w:hAnsi="楷体_GB2312" w:cs="楷体_GB2312" w:hint="eastAsia"/>
          <w:sz w:val="32"/>
          <w:szCs w:val="32"/>
          <w:vertAlign w:val="superscript"/>
        </w:rPr>
        <w:t>2</w:t>
      </w:r>
      <w:r w:rsidRPr="00B422A0">
        <w:rPr>
          <w:rFonts w:ascii="仿宋_GB2312" w:eastAsia="仿宋_GB2312" w:hAnsi="楷体_GB2312" w:cs="楷体_GB2312" w:hint="eastAsia"/>
          <w:sz w:val="32"/>
          <w:szCs w:val="32"/>
        </w:rPr>
        <w:t>²</w:t>
      </w:r>
      <w:r w:rsidRPr="00B422A0">
        <w:rPr>
          <w:rFonts w:ascii="仿宋_GB2312" w:eastAsia="仿宋_GB2312" w:hAnsi="楷体_GB2312" w:cs="楷体_GB2312"/>
          <w:sz w:val="32"/>
          <w:szCs w:val="32"/>
        </w:rPr>
        <w:t>，主要在现有标准厂房中建设原料堆存区、建设</w:t>
      </w:r>
      <w:r w:rsidRPr="00B422A0">
        <w:rPr>
          <w:rFonts w:ascii="仿宋_GB2312" w:eastAsia="仿宋_GB2312" w:hAnsi="楷体_GB2312" w:cs="楷体_GB2312"/>
          <w:sz w:val="32"/>
          <w:szCs w:val="32"/>
        </w:rPr>
        <w:t>1</w:t>
      </w:r>
      <w:r w:rsidRPr="00B422A0">
        <w:rPr>
          <w:rFonts w:ascii="仿宋_GB2312" w:eastAsia="仿宋_GB2312" w:hAnsi="楷体_GB2312" w:cs="楷体_GB2312"/>
          <w:sz w:val="32"/>
          <w:szCs w:val="32"/>
        </w:rPr>
        <w:t>条水泥缓凝剂生产线，</w:t>
      </w:r>
      <w:r w:rsidRPr="00B422A0">
        <w:rPr>
          <w:rFonts w:ascii="仿宋_GB2312" w:eastAsia="仿宋_GB2312" w:hAnsi="楷体_GB2312" w:cs="楷体_GB2312"/>
          <w:sz w:val="32"/>
          <w:szCs w:val="32"/>
        </w:rPr>
        <w:t>并配套建设</w:t>
      </w:r>
      <w:r w:rsidRPr="00B422A0">
        <w:rPr>
          <w:rFonts w:ascii="仿宋_GB2312" w:eastAsia="仿宋_GB2312" w:hAnsi="楷体_GB2312" w:cs="楷体_GB2312"/>
          <w:sz w:val="32"/>
          <w:szCs w:val="32"/>
        </w:rPr>
        <w:t>1</w:t>
      </w:r>
      <w:r w:rsidRPr="00B422A0">
        <w:rPr>
          <w:rFonts w:ascii="仿宋_GB2312" w:eastAsia="仿宋_GB2312" w:hAnsi="楷体_GB2312" w:cs="楷体_GB2312"/>
          <w:sz w:val="32"/>
          <w:szCs w:val="32"/>
        </w:rPr>
        <w:t>个</w:t>
      </w:r>
      <w:r w:rsidRPr="00B422A0">
        <w:rPr>
          <w:rFonts w:ascii="仿宋_GB2312" w:eastAsia="仿宋_GB2312" w:hAnsi="楷体_GB2312" w:cs="楷体_GB2312"/>
          <w:sz w:val="32"/>
          <w:szCs w:val="32"/>
        </w:rPr>
        <w:t>产品库</w:t>
      </w:r>
      <w:r w:rsidRPr="00B422A0">
        <w:rPr>
          <w:rFonts w:ascii="仿宋_GB2312" w:eastAsia="仿宋_GB2312" w:hAnsi="楷体_GB2312" w:cs="楷体_GB2312" w:hint="eastAsia"/>
          <w:sz w:val="32"/>
          <w:szCs w:val="32"/>
        </w:rPr>
        <w:t>。本项目属于《国民经济行业分类》（</w:t>
      </w:r>
      <w:r w:rsidRPr="00B422A0">
        <w:rPr>
          <w:rFonts w:ascii="仿宋_GB2312" w:eastAsia="仿宋_GB2312" w:hAnsi="楷体_GB2312" w:cs="楷体_GB2312" w:hint="eastAsia"/>
          <w:sz w:val="32"/>
          <w:szCs w:val="32"/>
        </w:rPr>
        <w:t>GB/T4754-2017</w:t>
      </w:r>
      <w:r w:rsidRPr="00B422A0">
        <w:rPr>
          <w:rFonts w:ascii="仿宋_GB2312" w:eastAsia="仿宋_GB2312" w:hAnsi="楷体_GB2312" w:cs="楷体_GB2312" w:hint="eastAsia"/>
          <w:sz w:val="32"/>
          <w:szCs w:val="32"/>
        </w:rPr>
        <w:t>）及</w:t>
      </w:r>
      <w:r w:rsidRPr="00B422A0">
        <w:rPr>
          <w:rFonts w:ascii="仿宋_GB2312" w:eastAsia="仿宋_GB2312" w:hAnsi="楷体_GB2312" w:cs="楷体_GB2312" w:hint="eastAsia"/>
          <w:sz w:val="32"/>
          <w:szCs w:val="32"/>
        </w:rPr>
        <w:t>2019</w:t>
      </w:r>
      <w:r w:rsidRPr="00B422A0">
        <w:rPr>
          <w:rFonts w:ascii="仿宋_GB2312" w:eastAsia="仿宋_GB2312" w:hAnsi="楷体_GB2312" w:cs="楷体_GB2312" w:hint="eastAsia"/>
          <w:sz w:val="32"/>
          <w:szCs w:val="32"/>
        </w:rPr>
        <w:t>年修改单规定的：</w:t>
      </w:r>
      <w:r w:rsidRPr="00B422A0">
        <w:rPr>
          <w:rFonts w:ascii="仿宋_GB2312" w:eastAsia="仿宋_GB2312" w:hAnsi="楷体_GB2312" w:cs="楷体_GB2312"/>
          <w:sz w:val="32"/>
          <w:szCs w:val="32"/>
        </w:rPr>
        <w:t>N7723</w:t>
      </w:r>
      <w:r w:rsidRPr="00B422A0">
        <w:rPr>
          <w:rFonts w:ascii="仿宋_GB2312" w:eastAsia="仿宋_GB2312" w:hAnsi="楷体_GB2312" w:cs="楷体_GB2312"/>
          <w:sz w:val="32"/>
          <w:szCs w:val="32"/>
        </w:rPr>
        <w:t>固体废物治理</w:t>
      </w:r>
      <w:r w:rsidRPr="00B422A0">
        <w:rPr>
          <w:rFonts w:ascii="仿宋_GB2312" w:eastAsia="仿宋_GB2312" w:hAnsi="楷体_GB2312" w:cs="楷体_GB2312" w:hint="eastAsia"/>
          <w:sz w:val="32"/>
          <w:szCs w:val="32"/>
        </w:rPr>
        <w:t>行业</w:t>
      </w:r>
      <w:r w:rsidRPr="00B422A0">
        <w:rPr>
          <w:rFonts w:ascii="仿宋_GB2312" w:eastAsia="仿宋_GB2312" w:hAnsi="楷体_GB2312" w:cs="楷体_GB2312" w:hint="eastAsia"/>
          <w:sz w:val="32"/>
          <w:szCs w:val="32"/>
        </w:rPr>
        <w:t>。根据《建设项目环境影响评价分类</w:t>
      </w:r>
      <w:r w:rsidRPr="00B422A0">
        <w:rPr>
          <w:rFonts w:ascii="仿宋_GB2312" w:eastAsia="仿宋_GB2312" w:hAnsi="楷体_GB2312" w:cs="楷体_GB2312" w:hint="eastAsia"/>
          <w:sz w:val="32"/>
          <w:szCs w:val="32"/>
        </w:rPr>
        <w:t>管理名录》</w:t>
      </w:r>
      <w:r w:rsidRPr="00B422A0">
        <w:rPr>
          <w:rFonts w:ascii="仿宋_GB2312" w:eastAsia="仿宋_GB2312" w:hAnsi="楷体_GB2312" w:cs="楷体_GB2312" w:hint="eastAsia"/>
          <w:sz w:val="32"/>
          <w:szCs w:val="32"/>
        </w:rPr>
        <w:lastRenderedPageBreak/>
        <w:t>（</w:t>
      </w:r>
      <w:r w:rsidRPr="00B422A0">
        <w:rPr>
          <w:rFonts w:ascii="仿宋_GB2312" w:eastAsia="仿宋_GB2312" w:hAnsi="楷体_GB2312" w:cs="楷体_GB2312" w:hint="eastAsia"/>
          <w:sz w:val="32"/>
          <w:szCs w:val="32"/>
        </w:rPr>
        <w:t>2021</w:t>
      </w:r>
      <w:r w:rsidRPr="00B422A0">
        <w:rPr>
          <w:rFonts w:ascii="仿宋_GB2312" w:eastAsia="仿宋_GB2312" w:hAnsi="楷体_GB2312" w:cs="楷体_GB2312" w:hint="eastAsia"/>
          <w:sz w:val="32"/>
          <w:szCs w:val="32"/>
        </w:rPr>
        <w:t>年版）的相关规定，本项目需编制环境影响报告表。</w:t>
      </w:r>
    </w:p>
    <w:p w:rsidR="003D08DA" w:rsidRPr="00B422A0" w:rsidRDefault="00B422A0" w:rsidP="00B422A0">
      <w:pPr>
        <w:spacing w:line="560" w:lineRule="exact"/>
        <w:ind w:firstLineChars="200" w:firstLine="640"/>
        <w:rPr>
          <w:rFonts w:ascii="黑体" w:eastAsia="黑体"/>
          <w:sz w:val="32"/>
          <w:szCs w:val="32"/>
        </w:rPr>
      </w:pPr>
      <w:r>
        <w:rPr>
          <w:rFonts w:ascii="黑体" w:eastAsia="黑体" w:hint="eastAsia"/>
          <w:sz w:val="32"/>
          <w:szCs w:val="32"/>
        </w:rPr>
        <w:t>二、</w:t>
      </w:r>
      <w:r w:rsidR="00112921" w:rsidRPr="00B422A0">
        <w:rPr>
          <w:rFonts w:ascii="黑体" w:eastAsia="黑体" w:hint="eastAsia"/>
          <w:sz w:val="32"/>
          <w:szCs w:val="32"/>
        </w:rPr>
        <w:t>项目环境影响</w:t>
      </w:r>
      <w:r w:rsidR="00112921" w:rsidRPr="00B422A0">
        <w:rPr>
          <w:rFonts w:ascii="黑体" w:eastAsia="黑体" w:hint="eastAsia"/>
          <w:sz w:val="32"/>
          <w:szCs w:val="32"/>
        </w:rPr>
        <w:t>报告表</w:t>
      </w:r>
      <w:r w:rsidR="00112921" w:rsidRPr="00B422A0">
        <w:rPr>
          <w:rFonts w:ascii="黑体" w:eastAsia="黑体" w:hint="eastAsia"/>
          <w:sz w:val="32"/>
          <w:szCs w:val="32"/>
        </w:rPr>
        <w:t>主要内容</w:t>
      </w:r>
    </w:p>
    <w:p w:rsidR="003D08DA" w:rsidRDefault="00112921">
      <w:pPr>
        <w:spacing w:line="560" w:lineRule="exact"/>
        <w:ind w:firstLineChars="200" w:firstLine="640"/>
        <w:rPr>
          <w:rFonts w:ascii="仿宋_GB2312" w:eastAsia="仿宋_GB2312" w:hAnsi="楷体_GB2312" w:cs="楷体_GB2312"/>
          <w:sz w:val="32"/>
          <w:szCs w:val="32"/>
        </w:rPr>
      </w:pPr>
      <w:r>
        <w:rPr>
          <w:rFonts w:ascii="仿宋_GB2312" w:eastAsia="仿宋_GB2312" w:hint="eastAsia"/>
          <w:sz w:val="32"/>
          <w:szCs w:val="32"/>
        </w:rPr>
        <w:t>主要内容</w:t>
      </w:r>
      <w:r>
        <w:rPr>
          <w:rFonts w:ascii="仿宋_GB2312" w:eastAsia="仿宋_GB2312" w:hAnsi="楷体_GB2312" w:cs="楷体_GB2312" w:hint="eastAsia"/>
          <w:sz w:val="32"/>
          <w:szCs w:val="32"/>
        </w:rPr>
        <w:t>共有</w:t>
      </w:r>
      <w:r>
        <w:rPr>
          <w:rFonts w:ascii="仿宋_GB2312" w:eastAsia="仿宋_GB2312" w:hAnsi="楷体_GB2312" w:cs="楷体_GB2312" w:hint="eastAsia"/>
          <w:sz w:val="32"/>
          <w:szCs w:val="32"/>
        </w:rPr>
        <w:t>六</w:t>
      </w:r>
      <w:r>
        <w:rPr>
          <w:rFonts w:ascii="仿宋_GB2312" w:eastAsia="仿宋_GB2312" w:hAnsi="楷体_GB2312" w:cs="楷体_GB2312" w:hint="eastAsia"/>
          <w:sz w:val="32"/>
          <w:szCs w:val="32"/>
        </w:rPr>
        <w:t>章。</w:t>
      </w:r>
    </w:p>
    <w:p w:rsidR="003D08DA" w:rsidRDefault="00112921">
      <w:pPr>
        <w:pStyle w:val="a9"/>
        <w:spacing w:line="56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（一）</w:t>
      </w:r>
      <w:r>
        <w:rPr>
          <w:rFonts w:ascii="仿宋_GB2312" w:eastAsia="仿宋_GB2312" w:hAnsi="楷体_GB2312" w:cs="楷体_GB2312" w:hint="eastAsia"/>
          <w:sz w:val="32"/>
          <w:szCs w:val="32"/>
        </w:rPr>
        <w:t>建设项目基本情况</w:t>
      </w:r>
      <w:r>
        <w:rPr>
          <w:rFonts w:ascii="仿宋_GB2312" w:eastAsia="仿宋_GB2312" w:hAnsi="楷体_GB2312" w:cs="楷体_GB2312" w:hint="eastAsia"/>
          <w:sz w:val="32"/>
          <w:szCs w:val="32"/>
        </w:rPr>
        <w:t>。主要</w:t>
      </w:r>
      <w:r>
        <w:rPr>
          <w:rFonts w:ascii="仿宋_GB2312" w:eastAsia="仿宋_GB2312" w:hAnsi="楷体_GB2312" w:cs="楷体_GB2312" w:hint="eastAsia"/>
          <w:sz w:val="32"/>
          <w:szCs w:val="32"/>
        </w:rPr>
        <w:t>就项目基本情况进行介绍，同时对项目专项评价设置情况、规划情况、规划及规划环境影响评价符合性等进行</w:t>
      </w:r>
      <w:r>
        <w:rPr>
          <w:rFonts w:ascii="仿宋_GB2312" w:eastAsia="仿宋_GB2312" w:hAnsi="楷体_GB2312" w:cs="楷体_GB2312" w:hint="eastAsia"/>
          <w:sz w:val="32"/>
          <w:szCs w:val="32"/>
        </w:rPr>
        <w:t>阐述</w:t>
      </w:r>
      <w:r>
        <w:rPr>
          <w:rFonts w:ascii="仿宋_GB2312" w:eastAsia="仿宋_GB2312" w:hAnsi="楷体_GB2312" w:cs="楷体_GB2312" w:hint="eastAsia"/>
          <w:sz w:val="32"/>
          <w:szCs w:val="32"/>
        </w:rPr>
        <w:t>分析</w:t>
      </w:r>
      <w:r>
        <w:rPr>
          <w:rFonts w:ascii="仿宋_GB2312" w:eastAsia="仿宋_GB2312" w:hAnsi="楷体_GB2312" w:cs="楷体_GB2312" w:hint="eastAsia"/>
          <w:sz w:val="32"/>
          <w:szCs w:val="32"/>
        </w:rPr>
        <w:t>。</w:t>
      </w:r>
    </w:p>
    <w:p w:rsidR="003D08DA" w:rsidRDefault="00112921">
      <w:pPr>
        <w:pStyle w:val="a9"/>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（二）建设项目工程分析。</w:t>
      </w:r>
      <w:r>
        <w:rPr>
          <w:rFonts w:ascii="仿宋_GB2312" w:eastAsia="仿宋_GB2312" w:hAnsi="仿宋_GB2312" w:cs="仿宋_GB2312" w:hint="eastAsia"/>
          <w:sz w:val="32"/>
          <w:szCs w:val="32"/>
        </w:rPr>
        <w:t>主要进行如下介绍分析：</w:t>
      </w:r>
      <w:r>
        <w:rPr>
          <w:rFonts w:ascii="仿宋_GB2312" w:eastAsia="仿宋_GB2312" w:hAnsi="仿宋_GB2312" w:cs="仿宋_GB2312" w:hint="eastAsia"/>
          <w:sz w:val="32"/>
          <w:szCs w:val="32"/>
        </w:rPr>
        <w:t>建设内容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工艺流程和产排污环节</w:t>
      </w:r>
      <w:r>
        <w:rPr>
          <w:rFonts w:ascii="仿宋_GB2312" w:eastAsia="仿宋_GB2312" w:hAnsi="仿宋_GB2312" w:cs="仿宋_GB2312" w:hint="eastAsia"/>
          <w:sz w:val="32"/>
          <w:szCs w:val="32"/>
        </w:rPr>
        <w:t>、与项目有关的原有环境污染问题</w:t>
      </w:r>
      <w:r>
        <w:rPr>
          <w:rFonts w:ascii="仿宋_GB2312" w:eastAsia="仿宋_GB2312" w:hAnsi="仿宋_GB2312" w:cs="仿宋_GB2312" w:hint="eastAsia"/>
          <w:sz w:val="32"/>
          <w:szCs w:val="32"/>
        </w:rPr>
        <w:t>。</w:t>
      </w:r>
    </w:p>
    <w:p w:rsidR="003D08DA" w:rsidRDefault="00112921">
      <w:pPr>
        <w:pStyle w:val="a9"/>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（三）区域环境质量现状、环境保护目标及评价标准。</w:t>
      </w:r>
      <w:r>
        <w:rPr>
          <w:rFonts w:ascii="仿宋_GB2312" w:eastAsia="仿宋_GB2312" w:hAnsi="仿宋_GB2312" w:cs="仿宋_GB2312" w:hint="eastAsia"/>
          <w:sz w:val="32"/>
          <w:szCs w:val="32"/>
        </w:rPr>
        <w:t>要进行如下介绍分析：</w:t>
      </w:r>
      <w:r>
        <w:rPr>
          <w:rFonts w:ascii="仿宋_GB2312" w:eastAsia="仿宋_GB2312" w:hAnsi="仿宋_GB2312" w:cs="仿宋_GB2312" w:hint="eastAsia"/>
          <w:sz w:val="32"/>
          <w:szCs w:val="32"/>
        </w:rPr>
        <w:t>区域环境质量</w:t>
      </w:r>
      <w:r>
        <w:rPr>
          <w:rFonts w:ascii="仿宋_GB2312" w:eastAsia="仿宋_GB2312" w:hAnsi="仿宋_GB2312" w:cs="仿宋_GB2312" w:hint="eastAsia"/>
          <w:sz w:val="32"/>
          <w:szCs w:val="32"/>
        </w:rPr>
        <w:t>、环境保护目标、污染物排放控制标准、总量控制指标。</w:t>
      </w:r>
    </w:p>
    <w:p w:rsidR="003D08DA" w:rsidRDefault="00112921">
      <w:pPr>
        <w:pStyle w:val="a9"/>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（四）主要环境影响和保护措施。</w:t>
      </w:r>
      <w:r>
        <w:rPr>
          <w:rFonts w:ascii="仿宋_GB2312" w:eastAsia="仿宋_GB2312" w:hAnsi="仿宋_GB2312" w:cs="仿宋_GB2312" w:hint="eastAsia"/>
          <w:sz w:val="32"/>
          <w:szCs w:val="32"/>
        </w:rPr>
        <w:t>主要进行如下介绍分析：</w:t>
      </w:r>
      <w:r>
        <w:rPr>
          <w:rFonts w:ascii="仿宋_GB2312" w:eastAsia="仿宋_GB2312" w:hAnsi="仿宋_GB2312" w:cs="仿宋_GB2312" w:hint="eastAsia"/>
          <w:sz w:val="32"/>
          <w:szCs w:val="32"/>
        </w:rPr>
        <w:t>施工期环境保护措施</w:t>
      </w:r>
      <w:r>
        <w:rPr>
          <w:rFonts w:ascii="仿宋_GB2312" w:eastAsia="仿宋_GB2312" w:hAnsi="仿宋_GB2312" w:cs="仿宋_GB2312" w:hint="eastAsia"/>
          <w:sz w:val="32"/>
          <w:szCs w:val="32"/>
        </w:rPr>
        <w:t>、运营期环境影响和保护措施。</w:t>
      </w:r>
    </w:p>
    <w:p w:rsidR="003D08DA" w:rsidRDefault="00112921">
      <w:pPr>
        <w:pStyle w:val="a9"/>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（五）环境保护措施监督检查清单。按要素填写相关内容。</w:t>
      </w:r>
    </w:p>
    <w:p w:rsidR="003D08DA" w:rsidRDefault="001129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（六）结论</w:t>
      </w:r>
    </w:p>
    <w:p w:rsidR="003D08DA" w:rsidRDefault="001129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从环境保护角度，明确建设项目环境影响可行或不可行的结论。（无需重复前文所述的项目概况、具体的影响分析及保护措施等内容）</w:t>
      </w:r>
    </w:p>
    <w:p w:rsidR="003D08DA" w:rsidRPr="00B422A0" w:rsidRDefault="001129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附表：填</w:t>
      </w:r>
      <w:r>
        <w:rPr>
          <w:rFonts w:ascii="仿宋_GB2312" w:eastAsia="仿宋_GB2312" w:hAnsi="仿宋_GB2312" w:cs="仿宋_GB2312" w:hint="eastAsia"/>
          <w:sz w:val="32"/>
          <w:szCs w:val="32"/>
        </w:rPr>
        <w:t>写建设项目污染物排放量汇总表，其中现有工程污染物排放情况根据排污许可证执行报告填写，无排污许可证执行报告或执行报告中无相关内容的，通过监测数据核算现有工程污染物排放情况。</w:t>
      </w:r>
    </w:p>
    <w:sectPr w:rsidR="003D08DA" w:rsidRPr="00B422A0" w:rsidSect="003D08DA">
      <w:footerReference w:type="even" r:id="rId8"/>
      <w:footerReference w:type="default" r:id="rId9"/>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921" w:rsidRDefault="00112921" w:rsidP="003D08DA">
      <w:r>
        <w:separator/>
      </w:r>
    </w:p>
  </w:endnote>
  <w:endnote w:type="continuationSeparator" w:id="1">
    <w:p w:rsidR="00112921" w:rsidRDefault="00112921" w:rsidP="003D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DA" w:rsidRDefault="00112921">
    <w:pPr>
      <w:pStyle w:val="a5"/>
      <w:framePr w:wrap="around" w:vAnchor="text" w:hAnchor="margin" w:xAlign="outside" w:y="1"/>
      <w:ind w:leftChars="100" w:left="210"/>
      <w:rPr>
        <w:rStyle w:val="a8"/>
        <w:rFonts w:ascii="宋体" w:hAnsi="宋体"/>
        <w:sz w:val="28"/>
        <w:szCs w:val="28"/>
      </w:rPr>
    </w:pPr>
    <w:r>
      <w:rPr>
        <w:rStyle w:val="a8"/>
        <w:rFonts w:ascii="宋体" w:hAnsi="宋体" w:hint="eastAsia"/>
        <w:sz w:val="28"/>
        <w:szCs w:val="28"/>
      </w:rPr>
      <w:t>—</w:t>
    </w:r>
    <w:r w:rsidR="003D08DA">
      <w:rPr>
        <w:rStyle w:val="a8"/>
        <w:rFonts w:ascii="宋体" w:hAnsi="宋体"/>
        <w:sz w:val="28"/>
        <w:szCs w:val="28"/>
      </w:rPr>
      <w:fldChar w:fldCharType="begin"/>
    </w:r>
    <w:r>
      <w:rPr>
        <w:rStyle w:val="a8"/>
        <w:rFonts w:ascii="宋体" w:hAnsi="宋体"/>
        <w:sz w:val="28"/>
        <w:szCs w:val="28"/>
      </w:rPr>
      <w:instrText xml:space="preserve">PAGE  </w:instrText>
    </w:r>
    <w:r w:rsidR="003D08DA">
      <w:rPr>
        <w:rStyle w:val="a8"/>
        <w:rFonts w:ascii="宋体" w:hAnsi="宋体"/>
        <w:sz w:val="28"/>
        <w:szCs w:val="28"/>
      </w:rPr>
      <w:fldChar w:fldCharType="separate"/>
    </w:r>
    <w:r>
      <w:rPr>
        <w:rStyle w:val="a8"/>
        <w:rFonts w:ascii="宋体" w:hAnsi="宋体"/>
        <w:sz w:val="28"/>
        <w:szCs w:val="28"/>
      </w:rPr>
      <w:t>6</w:t>
    </w:r>
    <w:r w:rsidR="003D08DA">
      <w:rPr>
        <w:rStyle w:val="a8"/>
        <w:rFonts w:ascii="宋体" w:hAnsi="宋体"/>
        <w:sz w:val="28"/>
        <w:szCs w:val="28"/>
      </w:rPr>
      <w:fldChar w:fldCharType="end"/>
    </w:r>
    <w:r>
      <w:rPr>
        <w:rStyle w:val="a8"/>
        <w:rFonts w:ascii="宋体" w:hAnsi="宋体" w:hint="eastAsia"/>
        <w:sz w:val="28"/>
        <w:szCs w:val="28"/>
      </w:rPr>
      <w:t>—</w:t>
    </w:r>
  </w:p>
  <w:p w:rsidR="003D08DA" w:rsidRDefault="003D08DA">
    <w:pPr>
      <w:pStyle w:val="a5"/>
      <w:ind w:right="360" w:firstLine="360"/>
    </w:pPr>
  </w:p>
  <w:p w:rsidR="003D08DA" w:rsidRDefault="003D08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DA" w:rsidRDefault="003D08DA">
    <w:pPr>
      <w:pStyle w:val="a5"/>
      <w:ind w:right="360" w:firstLine="360"/>
      <w:rPr>
        <w:sz w:val="32"/>
        <w:szCs w:val="32"/>
      </w:rPr>
    </w:pPr>
    <w:r w:rsidRPr="003D08DA">
      <w:rPr>
        <w:sz w:val="32"/>
      </w:rPr>
      <w:pict>
        <v:shapetype id="_x0000_t202" coordsize="21600,21600" o:spt="202" path="m,l,21600r21600,l21600,xe">
          <v:stroke joinstyle="miter"/>
          <v:path gradientshapeok="t" o:connecttype="rect"/>
        </v:shapetype>
        <v:shape id="文本框 1025" o:spid="_x0000_s1026" type="#_x0000_t202" style="position:absolute;left:0;text-align:left;margin-left:104pt;margin-top:-5pt;width:2in;height:2in;z-index:251659264;mso-wrap-style:none;mso-position-horizontal:outside;mso-position-horizontal-relative:margin" o:gfxdata="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lvuD0QAAAAgBAAAPAAAAAAAAAAEAIAAAACIAAABkcnMvZG93bnJl&#10;di54bWxQSwECFAAUAAAACACHTuJASpci88sBAACcAwAADgAAAAAAAAABACAAAAAgAQAAZHJzL2Uy&#10;b0RvYy54bWxQSwUGAAAAAAYABgBZAQAAXQUAAAAA&#10;" filled="f" stroked="f">
          <v:textbox style="mso-fit-shape-to-text:t" inset="0,0,0,0">
            <w:txbxContent>
              <w:p w:rsidR="003D08DA" w:rsidRDefault="00112921">
                <w:pPr>
                  <w:pStyle w:val="a5"/>
                  <w:ind w:rightChars="100" w:right="210"/>
                  <w:rPr>
                    <w:rStyle w:val="a8"/>
                    <w:rFonts w:ascii="宋体" w:hAnsi="宋体"/>
                    <w:sz w:val="32"/>
                    <w:szCs w:val="32"/>
                  </w:rPr>
                </w:pPr>
                <w:r>
                  <w:rPr>
                    <w:rStyle w:val="a8"/>
                    <w:rFonts w:ascii="宋体" w:hAnsi="宋体" w:hint="eastAsia"/>
                    <w:sz w:val="32"/>
                    <w:szCs w:val="32"/>
                  </w:rPr>
                  <w:t>—</w:t>
                </w:r>
                <w:r w:rsidR="003D08DA">
                  <w:rPr>
                    <w:rStyle w:val="a8"/>
                    <w:rFonts w:ascii="宋体" w:hAnsi="宋体"/>
                    <w:sz w:val="32"/>
                    <w:szCs w:val="32"/>
                  </w:rPr>
                  <w:fldChar w:fldCharType="begin"/>
                </w:r>
                <w:r>
                  <w:rPr>
                    <w:rStyle w:val="a8"/>
                    <w:rFonts w:ascii="宋体" w:hAnsi="宋体"/>
                    <w:sz w:val="32"/>
                    <w:szCs w:val="32"/>
                  </w:rPr>
                  <w:instrText xml:space="preserve">PAGE  </w:instrText>
                </w:r>
                <w:r w:rsidR="003D08DA">
                  <w:rPr>
                    <w:rStyle w:val="a8"/>
                    <w:rFonts w:ascii="宋体" w:hAnsi="宋体"/>
                    <w:sz w:val="32"/>
                    <w:szCs w:val="32"/>
                  </w:rPr>
                  <w:fldChar w:fldCharType="separate"/>
                </w:r>
                <w:r w:rsidR="00B422A0">
                  <w:rPr>
                    <w:rStyle w:val="a8"/>
                    <w:rFonts w:ascii="宋体" w:hAnsi="宋体"/>
                    <w:noProof/>
                    <w:sz w:val="32"/>
                    <w:szCs w:val="32"/>
                  </w:rPr>
                  <w:t>2</w:t>
                </w:r>
                <w:r w:rsidR="003D08DA">
                  <w:rPr>
                    <w:rStyle w:val="a8"/>
                    <w:rFonts w:ascii="宋体" w:hAnsi="宋体"/>
                    <w:sz w:val="32"/>
                    <w:szCs w:val="32"/>
                  </w:rPr>
                  <w:fldChar w:fldCharType="end"/>
                </w:r>
                <w:r>
                  <w:rPr>
                    <w:rStyle w:val="a8"/>
                    <w:rFonts w:ascii="宋体" w:hAnsi="宋体" w:hint="eastAsia"/>
                    <w:sz w:val="32"/>
                    <w:szCs w:val="32"/>
                  </w:rPr>
                  <w:t>—</w:t>
                </w:r>
              </w:p>
            </w:txbxContent>
          </v:textbox>
          <w10:wrap anchorx="margin"/>
        </v:shape>
      </w:pict>
    </w:r>
  </w:p>
  <w:p w:rsidR="003D08DA" w:rsidRDefault="003D08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921" w:rsidRDefault="00112921" w:rsidP="003D08DA">
      <w:r>
        <w:separator/>
      </w:r>
    </w:p>
  </w:footnote>
  <w:footnote w:type="continuationSeparator" w:id="1">
    <w:p w:rsidR="00112921" w:rsidRDefault="00112921" w:rsidP="003D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3EFB2"/>
    <w:multiLevelType w:val="singleLevel"/>
    <w:tmpl w:val="38E3EFB2"/>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YzNTUyZjJhNmQzZmYzMDhiMDY4MTFkYTQ3NGRiZTgifQ=="/>
  </w:docVars>
  <w:rsids>
    <w:rsidRoot w:val="007C111D"/>
    <w:rsid w:val="000C49C1"/>
    <w:rsid w:val="001046B0"/>
    <w:rsid w:val="00112921"/>
    <w:rsid w:val="001543DB"/>
    <w:rsid w:val="001C6819"/>
    <w:rsid w:val="00205FDB"/>
    <w:rsid w:val="00267217"/>
    <w:rsid w:val="003D08DA"/>
    <w:rsid w:val="004316A7"/>
    <w:rsid w:val="00437CC1"/>
    <w:rsid w:val="0044595F"/>
    <w:rsid w:val="0047659F"/>
    <w:rsid w:val="004B7335"/>
    <w:rsid w:val="00556A54"/>
    <w:rsid w:val="00593A1B"/>
    <w:rsid w:val="006110C6"/>
    <w:rsid w:val="00621B89"/>
    <w:rsid w:val="00680DBB"/>
    <w:rsid w:val="006C4168"/>
    <w:rsid w:val="007922F5"/>
    <w:rsid w:val="007C111D"/>
    <w:rsid w:val="00822822"/>
    <w:rsid w:val="00827DC5"/>
    <w:rsid w:val="008F4423"/>
    <w:rsid w:val="00AD6AD4"/>
    <w:rsid w:val="00B23338"/>
    <w:rsid w:val="00B422A0"/>
    <w:rsid w:val="00B6260A"/>
    <w:rsid w:val="00B85D2F"/>
    <w:rsid w:val="00BB0DC3"/>
    <w:rsid w:val="00C03C7F"/>
    <w:rsid w:val="00C65D42"/>
    <w:rsid w:val="00CB59AD"/>
    <w:rsid w:val="00D03DFD"/>
    <w:rsid w:val="00D21E52"/>
    <w:rsid w:val="00D22CE1"/>
    <w:rsid w:val="00D754B3"/>
    <w:rsid w:val="00DB11F1"/>
    <w:rsid w:val="00DB4AA2"/>
    <w:rsid w:val="00DC25C1"/>
    <w:rsid w:val="00E13E1C"/>
    <w:rsid w:val="00E259C5"/>
    <w:rsid w:val="00E42776"/>
    <w:rsid w:val="00E91F05"/>
    <w:rsid w:val="00EA7705"/>
    <w:rsid w:val="00ED4906"/>
    <w:rsid w:val="00F040AA"/>
    <w:rsid w:val="00F51668"/>
    <w:rsid w:val="00F70A6C"/>
    <w:rsid w:val="00F72AFB"/>
    <w:rsid w:val="00FD4FF9"/>
    <w:rsid w:val="0A0640E9"/>
    <w:rsid w:val="0A946CA4"/>
    <w:rsid w:val="10CD2528"/>
    <w:rsid w:val="1BCD55DC"/>
    <w:rsid w:val="1E4D3AE4"/>
    <w:rsid w:val="2BC37EB5"/>
    <w:rsid w:val="30027B89"/>
    <w:rsid w:val="35A10A9D"/>
    <w:rsid w:val="43D624DD"/>
    <w:rsid w:val="44F55A7B"/>
    <w:rsid w:val="478A2773"/>
    <w:rsid w:val="52867A55"/>
    <w:rsid w:val="5987394E"/>
    <w:rsid w:val="5B5F0787"/>
    <w:rsid w:val="5BD27FC7"/>
    <w:rsid w:val="5D9E6274"/>
    <w:rsid w:val="64066903"/>
    <w:rsid w:val="649454AD"/>
    <w:rsid w:val="682E4086"/>
    <w:rsid w:val="691E1303"/>
    <w:rsid w:val="6D240095"/>
    <w:rsid w:val="6EBB7F65"/>
    <w:rsid w:val="735E1619"/>
    <w:rsid w:val="7A1958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8DA"/>
    <w:pPr>
      <w:widowControl w:val="0"/>
      <w:jc w:val="both"/>
    </w:pPr>
    <w:rPr>
      <w:kern w:val="2"/>
      <w:sz w:val="21"/>
      <w:szCs w:val="24"/>
    </w:rPr>
  </w:style>
  <w:style w:type="paragraph" w:styleId="2">
    <w:name w:val="heading 2"/>
    <w:basedOn w:val="a"/>
    <w:next w:val="a"/>
    <w:uiPriority w:val="99"/>
    <w:qFormat/>
    <w:rsid w:val="003D08DA"/>
    <w:pPr>
      <w:keepNext/>
      <w:keepLines/>
      <w:outlineLvl w:val="1"/>
    </w:pPr>
    <w:rPr>
      <w:rFonts w:eastAsia="楷体_GB2312" w:hint="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3D08DA"/>
    <w:pPr>
      <w:adjustRightInd w:val="0"/>
      <w:snapToGrid w:val="0"/>
      <w:spacing w:line="329" w:lineRule="auto"/>
    </w:pPr>
    <w:rPr>
      <w:rFonts w:ascii="仿宋_GB2312" w:eastAsia="仿宋_GB2312"/>
      <w:kern w:val="0"/>
      <w:sz w:val="32"/>
    </w:rPr>
  </w:style>
  <w:style w:type="paragraph" w:styleId="a4">
    <w:name w:val="Body Text Indent"/>
    <w:basedOn w:val="a"/>
    <w:next w:val="15"/>
    <w:qFormat/>
    <w:rsid w:val="003D08DA"/>
    <w:pPr>
      <w:spacing w:after="120"/>
      <w:ind w:leftChars="200" w:left="420"/>
    </w:pPr>
    <w:rPr>
      <w:kern w:val="0"/>
      <w:sz w:val="24"/>
      <w:szCs w:val="20"/>
    </w:rPr>
  </w:style>
  <w:style w:type="paragraph" w:customStyle="1" w:styleId="15">
    <w:name w:val="样式 正文文本缩进 + 行距: 1.5 倍行距"/>
    <w:basedOn w:val="a"/>
    <w:qFormat/>
    <w:rsid w:val="003D08DA"/>
    <w:pPr>
      <w:spacing w:after="120"/>
      <w:ind w:leftChars="32" w:left="90" w:firstLineChars="200" w:firstLine="560"/>
    </w:pPr>
  </w:style>
  <w:style w:type="paragraph" w:styleId="a5">
    <w:name w:val="footer"/>
    <w:basedOn w:val="a"/>
    <w:autoRedefine/>
    <w:qFormat/>
    <w:rsid w:val="003D08DA"/>
    <w:pPr>
      <w:tabs>
        <w:tab w:val="center" w:pos="4153"/>
        <w:tab w:val="right" w:pos="8306"/>
      </w:tabs>
      <w:snapToGrid w:val="0"/>
      <w:jc w:val="left"/>
    </w:pPr>
    <w:rPr>
      <w:sz w:val="18"/>
      <w:szCs w:val="18"/>
    </w:rPr>
  </w:style>
  <w:style w:type="paragraph" w:styleId="a6">
    <w:name w:val="header"/>
    <w:basedOn w:val="a"/>
    <w:link w:val="Char"/>
    <w:autoRedefine/>
    <w:qFormat/>
    <w:rsid w:val="003D08DA"/>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rsid w:val="00B422A0"/>
    <w:pPr>
      <w:shd w:val="clear" w:color="auto" w:fill="FFFFFF"/>
      <w:spacing w:line="560" w:lineRule="exact"/>
      <w:ind w:firstLineChars="200" w:firstLine="608"/>
      <w:jc w:val="left"/>
    </w:pPr>
    <w:rPr>
      <w:rFonts w:ascii="仿宋" w:eastAsia="仿宋" w:hAnsi="仿宋" w:cs="楷体_GB2312"/>
      <w:spacing w:val="-8"/>
      <w:sz w:val="32"/>
      <w:szCs w:val="32"/>
    </w:rPr>
  </w:style>
  <w:style w:type="paragraph" w:styleId="20">
    <w:name w:val="Body Text First Indent 2"/>
    <w:basedOn w:val="a4"/>
    <w:next w:val="a"/>
    <w:qFormat/>
    <w:rsid w:val="003D08DA"/>
    <w:pPr>
      <w:ind w:firstLine="420"/>
    </w:pPr>
    <w:rPr>
      <w:szCs w:val="24"/>
    </w:rPr>
  </w:style>
  <w:style w:type="character" w:styleId="a8">
    <w:name w:val="page number"/>
    <w:basedOn w:val="a0"/>
    <w:autoRedefine/>
    <w:qFormat/>
    <w:rsid w:val="003D08DA"/>
  </w:style>
  <w:style w:type="paragraph" w:customStyle="1" w:styleId="a9">
    <w:name w:val="实施方案正文"/>
    <w:basedOn w:val="New"/>
    <w:autoRedefine/>
    <w:qFormat/>
    <w:rsid w:val="003D08DA"/>
    <w:pPr>
      <w:ind w:firstLine="566"/>
    </w:pPr>
    <w:rPr>
      <w:rFonts w:ascii="等线" w:eastAsia="等线" w:hAnsi="等线" w:cs="等线"/>
      <w:kern w:val="1"/>
      <w:szCs w:val="28"/>
    </w:rPr>
  </w:style>
  <w:style w:type="paragraph" w:customStyle="1" w:styleId="New">
    <w:name w:val="正文 New"/>
    <w:next w:val="a9"/>
    <w:autoRedefine/>
    <w:qFormat/>
    <w:rsid w:val="003D08DA"/>
    <w:pPr>
      <w:widowControl w:val="0"/>
      <w:jc w:val="both"/>
    </w:pPr>
    <w:rPr>
      <w:rFonts w:ascii="Calibri" w:hAnsi="Calibri"/>
      <w:kern w:val="2"/>
      <w:sz w:val="21"/>
      <w:szCs w:val="22"/>
    </w:rPr>
  </w:style>
  <w:style w:type="character" w:customStyle="1" w:styleId="CharStyle6">
    <w:name w:val="Char Style 6"/>
    <w:basedOn w:val="a0"/>
    <w:link w:val="Style5"/>
    <w:autoRedefine/>
    <w:qFormat/>
    <w:rsid w:val="003D08DA"/>
    <w:rPr>
      <w:rFonts w:ascii="宋体" w:eastAsia="宋体" w:hAnsi="宋体" w:cs="宋体"/>
      <w:sz w:val="30"/>
      <w:szCs w:val="30"/>
      <w:lang w:val="zh-CN" w:bidi="zh-CN"/>
    </w:rPr>
  </w:style>
  <w:style w:type="paragraph" w:customStyle="1" w:styleId="Style5">
    <w:name w:val="Style 5"/>
    <w:basedOn w:val="a"/>
    <w:link w:val="CharStyle6"/>
    <w:autoRedefine/>
    <w:qFormat/>
    <w:rsid w:val="003D08DA"/>
    <w:pPr>
      <w:spacing w:line="413" w:lineRule="auto"/>
      <w:ind w:firstLine="400"/>
    </w:pPr>
    <w:rPr>
      <w:rFonts w:ascii="宋体" w:hAnsi="宋体" w:cs="宋体"/>
      <w:sz w:val="30"/>
      <w:szCs w:val="30"/>
      <w:lang w:val="zh-CN" w:bidi="zh-CN"/>
    </w:rPr>
  </w:style>
  <w:style w:type="paragraph" w:styleId="aa">
    <w:name w:val="List Paragraph"/>
    <w:basedOn w:val="a"/>
    <w:uiPriority w:val="99"/>
    <w:unhideWhenUsed/>
    <w:qFormat/>
    <w:rsid w:val="003D08DA"/>
    <w:pPr>
      <w:ind w:firstLineChars="200" w:firstLine="420"/>
    </w:pPr>
  </w:style>
  <w:style w:type="character" w:customStyle="1" w:styleId="Char">
    <w:name w:val="页眉 Char"/>
    <w:basedOn w:val="a0"/>
    <w:link w:val="a6"/>
    <w:autoRedefine/>
    <w:qFormat/>
    <w:rsid w:val="003D08DA"/>
    <w:rPr>
      <w:rFonts w:ascii="Times New Roman" w:hAnsi="Times New Roman"/>
      <w:kern w:val="2"/>
      <w:sz w:val="18"/>
      <w:szCs w:val="18"/>
    </w:rPr>
  </w:style>
  <w:style w:type="paragraph" w:styleId="ab">
    <w:name w:val="Document Map"/>
    <w:basedOn w:val="a"/>
    <w:link w:val="Char0"/>
    <w:rsid w:val="00B422A0"/>
    <w:rPr>
      <w:rFonts w:ascii="宋体"/>
      <w:sz w:val="18"/>
      <w:szCs w:val="18"/>
    </w:rPr>
  </w:style>
  <w:style w:type="character" w:customStyle="1" w:styleId="Char0">
    <w:name w:val="文档结构图 Char"/>
    <w:basedOn w:val="a0"/>
    <w:link w:val="ab"/>
    <w:rsid w:val="00B422A0"/>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866</Characters>
  <Application>Microsoft Office Word</Application>
  <DocSecurity>0</DocSecurity>
  <Lines>7</Lines>
  <Paragraphs>2</Paragraphs>
  <ScaleCrop>false</ScaleCrop>
  <Company>Macrosoft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2022-12-01T08:35:00Z</cp:lastPrinted>
  <dcterms:created xsi:type="dcterms:W3CDTF">2025-04-24T03:26:00Z</dcterms:created>
  <dcterms:modified xsi:type="dcterms:W3CDTF">2025-04-24T03:26:00Z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AFD38A8A9C2B4F5B88108AEEE2B062B2_13</vt:lpwstr>
  </property>
  <property fmtid="{D5CDD505-2E9C-101B-9397-08002B2CF9AE}" pid="4" name="KSOTemplateDocerSaveRecord">
    <vt:lpwstr>eyJoZGlkIjoiZWJkMmNkZTA0OGVhODNhMTkxZWFjMGFhZWY2OWFmYmEiLCJ1c2VySWQiOiIxNDA5NzExNzUzIn0=</vt:lpwstr>
  </property>
</Properties>
</file>