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</w:p>
    <w:p w14:paraId="3A25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仿宋"/>
          <w:b/>
          <w:bCs/>
          <w:sz w:val="44"/>
          <w:szCs w:val="44"/>
        </w:rPr>
      </w:pPr>
    </w:p>
    <w:p w14:paraId="5B30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东川区大豆玉米带状复合种植技术</w:t>
      </w:r>
    </w:p>
    <w:p w14:paraId="7798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指导意见</w:t>
      </w:r>
    </w:p>
    <w:p w14:paraId="66D59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3DF8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为做好大豆玉米带状复合种植示范推广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高质量完成昆明市农业农村局下达的大豆扩种任务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力争实现玉米不减产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同时增收一季大豆的增产增效目标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结合我区实际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制定本意见。</w:t>
      </w:r>
    </w:p>
    <w:p w14:paraId="17A0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一、种植模式</w:t>
      </w:r>
    </w:p>
    <w:p w14:paraId="46EF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根据我区玉米大豆两种作物的生产实际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按照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扩距增光、缩株保密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充分发挥边行优势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的原则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我区大豆玉米带状复合种植模式以复合带宽 1.8—2.0米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玉米大豆行比分别为2:2、2:3的间种、套种模式。</w:t>
      </w:r>
    </w:p>
    <w:p w14:paraId="7CDF0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128905</wp:posOffset>
            </wp:positionV>
            <wp:extent cx="5743575" cy="3076575"/>
            <wp:effectExtent l="0" t="0" r="9525" b="9525"/>
            <wp:wrapThrough wrapText="bothSides">
              <wp:wrapPolygon>
                <wp:start x="0" y="0"/>
                <wp:lineTo x="0" y="21533"/>
                <wp:lineTo x="21564" y="21533"/>
                <wp:lineTo x="21564" y="0"/>
                <wp:lineTo x="0" y="0"/>
              </wp:wrapPolygon>
            </wp:wrapThrough>
            <wp:docPr id="3" name="图片 3" descr="C:\Users\Administrator\Desktop\QQ截图2022032815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Q截图20220328152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00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B77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696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88900</wp:posOffset>
            </wp:positionV>
            <wp:extent cx="4733925" cy="2790825"/>
            <wp:effectExtent l="0" t="0" r="9525" b="9525"/>
            <wp:wrapThrough wrapText="bothSides">
              <wp:wrapPolygon>
                <wp:start x="0" y="0"/>
                <wp:lineTo x="0" y="21526"/>
                <wp:lineTo x="21557" y="21526"/>
                <wp:lineTo x="21557" y="0"/>
                <wp:lineTo x="0" y="0"/>
              </wp:wrapPolygon>
            </wp:wrapThrough>
            <wp:docPr id="1" name="图片 1" descr="C:\Users\Administrator\AppData\Local\Temp\HZ$D.100.2731\HZ$D.100.2737\玉米大豆复合种植图片\W020220121330241295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HZ$D.100.2731\HZ$D.100.2737\玉米大豆复合种植图片\W0202201213302412959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BB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AD85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7CF0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A97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49BD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1B8C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7712F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656B8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61E3E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2DB5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4727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B728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二、选配品种</w:t>
      </w:r>
    </w:p>
    <w:p w14:paraId="0F98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玉米选用株型紧凑或半紧凑型高产、耐密、抗倒、抗病、中矮秆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株高&lt;250厘米&gt;适宜本地区种植的品种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如云瑞47、雅玉889、云瑞668、云瑞999、华兴单88等，大豆选用高产、耐阴、抗倒的品种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如滇豆7号、云黄13、云黄12、云黄17、齐黄34等或适宜当地种植的品种。</w:t>
      </w:r>
    </w:p>
    <w:p w14:paraId="2395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96" w:firstLineChars="20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pacing w:val="-11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146050</wp:posOffset>
            </wp:positionV>
            <wp:extent cx="5270500" cy="2963545"/>
            <wp:effectExtent l="0" t="0" r="6350" b="8255"/>
            <wp:wrapThrough wrapText="bothSides">
              <wp:wrapPolygon>
                <wp:start x="0" y="0"/>
                <wp:lineTo x="0" y="21521"/>
                <wp:lineTo x="21548" y="21521"/>
                <wp:lineTo x="21548" y="0"/>
                <wp:lineTo x="0" y="0"/>
              </wp:wrapPolygon>
            </wp:wrapThrough>
            <wp:docPr id="6" name="图片 6" descr="B37716F8D49FEDDB32E6028D29E_9AE3262B_5D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716F8D49FEDDB32E6028D29E_9AE3262B_5DC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8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bCs/>
          <w:sz w:val="28"/>
          <w:szCs w:val="28"/>
        </w:rPr>
      </w:pPr>
    </w:p>
    <w:p w14:paraId="4CEBE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三、扩距增光</w:t>
      </w:r>
    </w:p>
    <w:p w14:paraId="3520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 带状间作</w:t>
      </w:r>
      <w:r>
        <w:rPr>
          <w:rFonts w:hint="eastAsia" w:ascii="Times New Roman" w:hAnsi="Times New Roman" w:eastAsia="仿宋" w:cs="仿宋"/>
          <w:sz w:val="32"/>
          <w:szCs w:val="32"/>
        </w:rPr>
        <w:t>。以春夏大豆为主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玉米先播种或玉米大豆同时播种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共生期较长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且大豆生育期较玉米短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一般大豆先收获。带状间作模式主要为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</w:p>
    <w:p w14:paraId="0F60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模式一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复合带宽1.8米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复合带内种2行玉米、2行大豆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玉米带宽40厘米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大豆带宽30厘米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带内种2行大豆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行距30厘米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仿宋"/>
          <w:sz w:val="32"/>
          <w:szCs w:val="32"/>
        </w:rPr>
        <w:t>玉米带与大豆带间距55厘米。</w:t>
      </w:r>
    </w:p>
    <w:p w14:paraId="0D9F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模式二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复合带宽2.0米，复合带内种2行玉米，3行大豆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玉米带宽40厘米，大豆带宽60厘米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带内种3行大豆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行距30厘米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，玉米带与大豆带间距50厘米。</w:t>
      </w:r>
    </w:p>
    <w:p w14:paraId="6E448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）带状套种</w:t>
      </w:r>
      <w:r>
        <w:rPr>
          <w:rFonts w:hint="eastAsia" w:ascii="Times New Roman" w:hAnsi="Times New Roman" w:eastAsia="仿宋" w:cs="仿宋"/>
          <w:sz w:val="32"/>
          <w:szCs w:val="32"/>
        </w:rPr>
        <w:t>。以秋大豆为主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套种的大豆在玉米收获前2个月左右播种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共生期较短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一般先收玉米后收大豆，带状套种模式主要为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</w:p>
    <w:p w14:paraId="4F75C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pacing w:val="-16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93980</wp:posOffset>
            </wp:positionV>
            <wp:extent cx="5033010" cy="3203575"/>
            <wp:effectExtent l="0" t="0" r="15240" b="15875"/>
            <wp:wrapThrough wrapText="bothSides">
              <wp:wrapPolygon>
                <wp:start x="0" y="0"/>
                <wp:lineTo x="0" y="21450"/>
                <wp:lineTo x="21502" y="21450"/>
                <wp:lineTo x="21502" y="0"/>
                <wp:lineTo x="0" y="0"/>
              </wp:wrapPolygon>
            </wp:wrapThrough>
            <wp:docPr id="7" name="图片 7" descr="F350FBF4EFD81C3250B3EDC4462_5A18D634_36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350FBF4EFD81C3250B3EDC4462_5A18D634_368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D1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 w14:paraId="50E8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模式一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复合带宽1.8米，复合带内种2行玉米，3行大豆，玉米带宽40厘米，大豆带宽60厘米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带内种3行大豆，行距30厘米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，玉米带与大豆带间距40厘米。</w:t>
      </w:r>
    </w:p>
    <w:p w14:paraId="4035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模式二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复合带宽2.0米，复合带内种2行玉米，4行大豆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玉米带宽40厘米，大豆带宽90厘米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带内种4行大豆，行距30厘米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，玉米带与大豆带间距35厘米。</w:t>
      </w:r>
    </w:p>
    <w:p w14:paraId="4695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四、缩株保密</w:t>
      </w:r>
    </w:p>
    <w:p w14:paraId="5EAA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 xml:space="preserve">( 一 ) </w:t>
      </w:r>
      <w:r>
        <w:rPr>
          <w:rFonts w:hint="eastAsia" w:ascii="Times New Roman" w:hAnsi="Times New Roman" w:eastAsia="仿宋" w:cs="仿宋"/>
          <w:sz w:val="32"/>
          <w:szCs w:val="32"/>
        </w:rPr>
        <w:t>带状间作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复合带宽1.8米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玉豆=2:2模式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玉米株距20厘米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留单苗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或塘距40厘米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玉米密度4000株/亩左右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</w:rPr>
        <w:t>大豆穴距15厘米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，大豆密度在10000株/亩；复合带宽2.0米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玉豆=2:3模式，玉米株距 18厘米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留单苗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或塘距36厘米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，玉米密度4000 株/亩，大豆穴距18—20厘米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大豆密度约11000 株/亩。</w:t>
      </w:r>
    </w:p>
    <w:p w14:paraId="6899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 二 )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带状套种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sz w:val="32"/>
          <w:szCs w:val="32"/>
        </w:rPr>
        <w:t>复合带宽1.8米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玉豆=2:3模式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玉米株距20厘米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留单苗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或塘距40厘米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玉米密 度4000株/亩左右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</w:rPr>
        <w:t>大豆穴距15厘米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留2-3苗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, 大豆密 度在15000-23000株/亩；复合带宽2.0米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玉豆=2: 4模式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玉米株距18厘米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留单苗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或塘距36厘米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留双苗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; 大豆 穴距 18 厘米 ( 留2-3 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大豆密度在15000-23000株/ 亩之间。</w:t>
      </w:r>
    </w:p>
    <w:p w14:paraId="60C1F1D2">
      <w:pPr>
        <w:pStyle w:val="2"/>
        <w:rPr>
          <w:rFonts w:hint="eastAsia" w:ascii="Times New Roman" w:hAnsi="Times New Roman"/>
        </w:rPr>
      </w:pPr>
    </w:p>
    <w:p w14:paraId="4252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8" w:firstLineChars="20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pacing w:val="-23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260985</wp:posOffset>
            </wp:positionV>
            <wp:extent cx="5253990" cy="2517140"/>
            <wp:effectExtent l="0" t="0" r="3810" b="16510"/>
            <wp:wrapTopAndBottom/>
            <wp:docPr id="8" name="图片 8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下载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1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 w14:paraId="066C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五、适期播种</w:t>
      </w:r>
    </w:p>
    <w:p w14:paraId="2A1E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仿宋"/>
          <w:sz w:val="32"/>
          <w:szCs w:val="32"/>
        </w:rPr>
        <w:t>种子处理：玉米、大豆种子要求发芽率≥85%，纯 度≥95.0%，净度≥97%，玉米选用包衣种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以防治地下害虫和土传病害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</w:rPr>
        <w:t>大豆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选用</w:t>
      </w:r>
      <w:r>
        <w:rPr>
          <w:rFonts w:hint="eastAsia" w:ascii="Times New Roman" w:hAnsi="Times New Roman" w:eastAsia="仿宋" w:cs="仿宋"/>
          <w:sz w:val="32"/>
          <w:szCs w:val="32"/>
        </w:rPr>
        <w:t>专用种衣剂进行包衣，防控地下害虫并兼治苗期豆秆黑潜蝇等害虫，有条件的地方利用根瘤菌接种。</w:t>
      </w:r>
    </w:p>
    <w:p w14:paraId="42F6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" w:cs="仿宋"/>
          <w:sz w:val="32"/>
          <w:szCs w:val="32"/>
        </w:rPr>
        <w:t>适期播种：玉米按当地适宜期播种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大豆根据降雨情况及播种季节适时播种。大豆适宜播期为4月中下旬至5月中旬。建议根据当地土壤和降雨情况调整播种深度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播深3—4厘米为宜。</w:t>
      </w:r>
    </w:p>
    <w:p w14:paraId="4654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六、科学田管</w:t>
      </w:r>
    </w:p>
    <w:p w14:paraId="1C188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保苗匀苗：玉米出苗后10天左右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及时查苗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发现缺苗断垄现象应立即补种。大豆出苗后20天左右进行间苗和定苗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做到“间早间小”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避免“间大苗”时对大豆根系造成损伤。</w:t>
      </w:r>
    </w:p>
    <w:p w14:paraId="04565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" w:cs="仿宋"/>
          <w:sz w:val="32"/>
          <w:szCs w:val="32"/>
        </w:rPr>
        <w:t>肥水管理：带状种植玉米按净作玉米施肥标准施肥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播种时每亩施40--50公斤复合肥；大豆播种时每亩施用10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仿宋"/>
          <w:sz w:val="32"/>
          <w:szCs w:val="32"/>
        </w:rPr>
        <w:t>15公斤复合肥作为底肥，玉米追肥分2个时期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5—6叶期和11-12叶期，在距离玉米20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仿宋"/>
          <w:sz w:val="32"/>
          <w:szCs w:val="32"/>
        </w:rPr>
        <w:t>25厘米处施肥效果最佳，施肥量与当地净种生产水平相当。大豆追肥视生长情况而定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一般不需要施肥，如长势较弱，可亩施6─10公斤尿素进行苗期追施，在初花期采用磷酸二氢钾0.3公斤/亩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兑水进行叶面喷施。</w:t>
      </w:r>
    </w:p>
    <w:p w14:paraId="228B8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" w:cs="仿宋"/>
          <w:sz w:val="32"/>
          <w:szCs w:val="32"/>
        </w:rPr>
        <w:t>病虫害防控：病虫害防治坚持“预防为主、综合防治”的方针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可采用理化诱控、生物防治与化学防治相结合的方式进行。玉米按生产上发生的主要病虫害进行统筹防治。大豆主要病害有霜霉病、细菌性病害、白粉病和锈病等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如霜霉病可用58%甲霜灵·锰锌或银发利等；白粉病和锈病可用15% 或25%三唑酮等；细菌性斑点病可用72%农用链霉素或77% 氢氧化铜等。大豆上发生的害虫种类较多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类型复杂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大的类型上主要分为地下害虫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蛴蛐、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蟋蟀</w:t>
      </w:r>
      <w:r>
        <w:rPr>
          <w:rFonts w:hint="eastAsia" w:ascii="Times New Roman" w:hAnsi="Times New Roman" w:eastAsia="仿宋" w:cs="仿宋"/>
          <w:sz w:val="32"/>
          <w:szCs w:val="32"/>
        </w:rPr>
        <w:t>、地甲等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，食叶性害虫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卷叶螟、四斑莹叶甲、斜纹夜蛾等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和钻蛀性害虫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高隆象、 食心虫、豆杆蝇等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。鳞翅目类食叶害虫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可采用高效氯氟氰菊酯或阿维菌素等；叶甲类害虫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可用高效氯氟氰菊酯等药剂；椿象类害虫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可用10%吡虫啉或20%氰戊菊酯等药剂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</w:rPr>
        <w:t>地下害虫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可用敌百虫粉剂撒每亩2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仿宋"/>
          <w:sz w:val="32"/>
          <w:szCs w:val="32"/>
        </w:rPr>
        <w:t>3公斤施于播塘中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也可用5%的辛硫磷颗粒剂每亩2.5—3kg，加细土15—20kg拌匀，顺垄撒于苗根周围，进行病虫害防治时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为提高防治效果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根据 发生危害程度的轻重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可连续防治2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仿宋"/>
          <w:sz w:val="32"/>
          <w:szCs w:val="32"/>
        </w:rPr>
        <w:t>3次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每次间隔7-10 天。</w:t>
      </w:r>
    </w:p>
    <w:p w14:paraId="74F5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</w:t>
      </w:r>
      <w:r>
        <w:rPr>
          <w:rFonts w:hint="eastAsia" w:ascii="Times New Roman" w:hAnsi="Times New Roman" w:eastAsia="仿宋" w:cs="仿宋"/>
          <w:sz w:val="32"/>
          <w:szCs w:val="32"/>
        </w:rPr>
        <w:t>中耕管理：大豆整个生育期间一般中耕1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仿宋"/>
          <w:sz w:val="32"/>
          <w:szCs w:val="32"/>
        </w:rPr>
        <w:t>2次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当幼苗出土、子叶展开后进行第一次中耕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同时进行间苗定苗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深约3.3cm，封行前再进行第二次中耕培土。</w:t>
      </w:r>
    </w:p>
    <w:p w14:paraId="6B8A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七、适时收获</w:t>
      </w:r>
    </w:p>
    <w:p w14:paraId="638E3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玉米生长进入完熟期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果穗的苞叶变干、蓬松、变白时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可选择晴天及时进行收获。套种区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玉米收获后要及时砍断玉米秆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以利于大豆的通风透光。间作大豆在豆荚变为成熟颜色后，选择晴朗天气及时收货。</w:t>
      </w:r>
    </w:p>
    <w:p w14:paraId="00E3A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大豆成熟收割脱粒后，在晴好天气条件下，一般晾晒3—5天，使种子含水量达13%以下，即可入库保存。</w:t>
      </w:r>
    </w:p>
    <w:p w14:paraId="2B5CD44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23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2A98D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2A98D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GI5NTA0YTFkNTc4MWJjZDU3YmQ4Y2QzNDRkOGIifQ=="/>
  </w:docVars>
  <w:rsids>
    <w:rsidRoot w:val="76480123"/>
    <w:rsid w:val="2A261D32"/>
    <w:rsid w:val="764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autoRedefine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  <w:style w:type="paragraph" w:customStyle="1" w:styleId="3">
    <w:name w:val="正文 New"/>
    <w:next w:val="2"/>
    <w:autoRedefine/>
    <w:qFormat/>
    <w:uiPriority w:val="99"/>
    <w:pPr>
      <w:widowControl w:val="0"/>
      <w:spacing w:line="588" w:lineRule="exact"/>
      <w:ind w:firstLine="200" w:firstLineChars="200"/>
      <w:jc w:val="both"/>
      <w:textAlignment w:val="center"/>
    </w:pPr>
    <w:rPr>
      <w:rFonts w:ascii="Calibri" w:hAnsi="Calibri" w:eastAsia="方正仿宋_GBK" w:cs="Calibri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2025-04-14T01:50:00Z</dcterms:created>
  <dc:creator>浦正龙</dc:creator>
  <cp:lastModifiedBy>浦正龙</cp:lastModifiedBy>
  <dcterms:modified xsi:type="dcterms:W3CDTF">2025-04-14T02:10:54Z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6C8C3839D45D47B28DF566A127B8A664_11</vt:lpwstr>
  </property>
</Properties>
</file>