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东川区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年中央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、省级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农村厕所革命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政奖补资金项目实施方案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根据《昆明市财政局关于下达 2024 年中央农村厕所革命整村推进财政奖补资金的通知》(昆财农(2024)73号)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《昆明市财政局关于下达 2024 年省级农村厕所改造建设专项资金的通知》(昆财农(2024)31号)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文件要求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</w:rPr>
      </w:pPr>
      <w:r>
        <w:rPr>
          <w:rFonts w:hint="default" w:ascii="Times New Roman" w:hAnsi="Times New Roman" w:eastAsia="黑体" w:cs="Times New Roman"/>
          <w:spacing w:val="0"/>
          <w:sz w:val="32"/>
        </w:rPr>
        <w:t>一、资金来源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昆明市下达东川区202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年中央农村厕所革命整村推进财政奖补资金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1205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万元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和2024 年省级农村厕所改造建设专项资金190万元，共计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1395万元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</w:rPr>
      </w:pPr>
      <w:r>
        <w:rPr>
          <w:rFonts w:hint="default" w:ascii="Times New Roman" w:hAnsi="Times New Roman" w:eastAsia="黑体" w:cs="Times New Roman"/>
          <w:spacing w:val="0"/>
          <w:sz w:val="32"/>
        </w:rPr>
        <w:t>二、资金用途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新建自然村公厕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27座；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新建或改造农村户厕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8260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座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用于农村公厕、户厕摸排问题整改；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用于农村无害化卫生公厕后期管护；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用于农村厕所革命粪污收集处理；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用于农村厕所革命工作宣传培训；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lang w:val="en-US" w:eastAsia="zh-CN"/>
        </w:rPr>
        <w:t>七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用于农村厕所革命“回头看”。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lang w:eastAsia="zh-CN"/>
        </w:rPr>
        <w:t>三、执行标准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lang w:val="en-US" w:eastAsia="zh-CN"/>
        </w:rPr>
        <w:t>（一）农村公厕。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按照省级公厕10万元/座标准。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lang w:val="en-US" w:eastAsia="zh-CN"/>
        </w:rPr>
        <w:t>（二）农村户厕。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补助标准按照 1000 元/座执行。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cs="Times New Roman"/>
          <w:spacing w:val="0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22"/>
          <w:lang w:val="en-US" w:eastAsia="zh-CN" w:bidi="ar-SA"/>
        </w:rPr>
        <w:t>（三）</w:t>
      </w:r>
      <w:r>
        <w:rPr>
          <w:rFonts w:hint="eastAsia" w:ascii="Times New Roman" w:hAnsi="Times New Roman" w:eastAsia="楷体_GB2312" w:cs="Times New Roman"/>
          <w:spacing w:val="0"/>
          <w:kern w:val="2"/>
          <w:sz w:val="32"/>
          <w:szCs w:val="22"/>
          <w:lang w:val="en-US" w:eastAsia="zh-CN" w:bidi="ar-SA"/>
        </w:rPr>
        <w:t>其他</w:t>
      </w: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22"/>
          <w:lang w:val="en-US" w:eastAsia="zh-CN" w:bidi="ar-SA"/>
        </w:rPr>
        <w:t>工作。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开展市场公开询价相关工作。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pacing w:val="0"/>
          <w:sz w:val="32"/>
        </w:rPr>
        <w:t>、项目实施及时间安排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  <w:lang w:eastAsia="zh-CN"/>
        </w:rPr>
        <w:t>（一）新建自然村公厕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  <w:lang w:val="en-US" w:eastAsia="zh-CN"/>
        </w:rPr>
        <w:t>27座。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全面完成2024年和2025年农村公厕建设任务。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牵头单位：区农业农村局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责任单位：各乡镇（街道）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完成时限：202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月30日前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新建或改造农村户厕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  <w:lang w:val="en-US" w:eastAsia="zh-CN"/>
        </w:rPr>
        <w:t>8259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座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全面完成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2024年和2025年农村户厕改造任务，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户厕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改造补助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资金按照1000元/座足额拨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牵头单位：区农业农村局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责任单位：各乡镇（街道）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完成时限：202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月30日前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）农村公厕、户厕摸排问题整改。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资金原则上只能围绕8个乡镇（街道）农村公厕、户厕摸排出的问题进行全面整改。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牵头单位：区农业农村局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责任单位：各乡镇（街道）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完成时限：202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月30日前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）农村公厕后期管护。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修复非无害化卫生公厕，按照有厕屋、有厕具、有2:1:3三格式化粪池、有排气管、有排污口“5项”指标，改造后达到无害化卫生公厕的标准。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牵头单位：区农业农村局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责任单位：各乡镇（街道）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完成时限：202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月30日前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）农村厕所革命粪污收集处理。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因地制宜推进农村粪污处理工作。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牵头单位：区农业农村局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责任单位：各乡镇街道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完成时限：202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月30日前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spacing w:val="0"/>
          <w:sz w:val="32"/>
        </w:rPr>
        <w:t>农村厕所革命工作宣传培训。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在全区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8个乡镇（街道）组织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农村厕所革命暨人居环境提升培训。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牵头单位：区农业农村局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责任单位：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各乡镇（街道），局属各科室、站所、中心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完成时限：202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月30日前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）开展农村</w:t>
      </w:r>
      <w:r>
        <w:rPr>
          <w:rFonts w:hint="default" w:ascii="Times New Roman" w:hAnsi="Times New Roman" w:eastAsia="楷体_GB2312" w:cs="Times New Roman"/>
          <w:spacing w:val="0"/>
          <w:sz w:val="32"/>
        </w:rPr>
        <w:t>厕所革命“回头看”。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由区农业农村局聘请第三方，对8个乡镇（街道）实施的农村公厕、户厕进行“回头看”。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牵头单位：区农业农村局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责任单位：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各乡镇（街道），局属各科室、站所、中心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t>完成时限：202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月30日前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（一）高度重视。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农村厕所革命关乎民生，请各乡镇（街道）高度重视，安排专人负责，全力推进。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（二）实事求是。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对摸排出的农村公厕问题和后续管护问题，制定科学合理的问题整改方案，按照一个问题一个整改方案、一座公厕一个方案、一个方案一个造价的要求抓好整改，方案与造价可聘请第三方进行审核，方案与造价必须经</w:t>
      </w:r>
      <w:r>
        <w:rPr>
          <w:rFonts w:hint="eastAsia" w:ascii="Times New Roman" w:hAnsi="Times New Roman" w:eastAsia="仿宋_GB2312" w:cs="Times New Roman"/>
          <w:spacing w:val="0"/>
          <w:sz w:val="32"/>
          <w:lang w:eastAsia="zh-CN"/>
        </w:rPr>
        <w:t>党委、政府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审核把关签字盖章后实施。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（三）项目实施。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项目由责任单位负责实施，项目实施必须保证工程质量，摸排出的问题必须全面进行整改，非无害化公厕改造后必须达到无害化卫生公厕标准。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（四）台账资料整理。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项目实施应注意过程管理，按照以下目录收集整理台账资料：1.区级文件；2.镇级实施方案（方案需包含实施内容、造价，方案需经</w:t>
      </w:r>
      <w:r>
        <w:rPr>
          <w:rFonts w:hint="eastAsia" w:ascii="Times New Roman" w:hAnsi="Times New Roman" w:eastAsia="仿宋_GB2312" w:cs="Times New Roman"/>
          <w:spacing w:val="0"/>
          <w:sz w:val="32"/>
          <w:lang w:eastAsia="zh-CN"/>
        </w:rPr>
        <w:t>党委、政府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审核同意）；3.</w:t>
      </w:r>
      <w:r>
        <w:rPr>
          <w:rFonts w:hint="eastAsia" w:ascii="Times New Roman" w:hAnsi="Times New Roman" w:eastAsia="仿宋_GB2312" w:cs="Times New Roman"/>
          <w:spacing w:val="0"/>
          <w:sz w:val="32"/>
          <w:lang w:eastAsia="zh-CN"/>
        </w:rPr>
        <w:t>党委、政府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同意项目实施的会议纪要；4.项目公示照片；5.施工合同或协议；6.施工前、施工中、施工后照片；7.项目验收材料；8.绩效报告。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（五）报账程序。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资金由各项目实施乡镇（街道）按照开工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0%、竣工</w:t>
      </w: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0%、验收复核合格20%比例按照项目管理相关规定到区农业农村局报账。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</w:rPr>
        <w:t>（六）项目权责。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区农业农村局负责对资金使用方向、项目内容进行把关，积极配合完成直接兑付；各实施单位确保资金专款专用、项目工程质量、项目施工安全、项目资产后续管理、维护、运营。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39" w:leftChars="266" w:hanging="280" w:hangingChars="100"/>
        <w:textAlignment w:val="auto"/>
        <w:rPr>
          <w:rFonts w:ascii="宋体" w:hAnsi="宋体" w:eastAsia="仿宋_GB2312"/>
          <w:spacing w:val="-20"/>
          <w:sz w:val="32"/>
        </w:rPr>
      </w:pPr>
      <w:r>
        <w:rPr>
          <w:rFonts w:hint="default" w:ascii="Times New Roman" w:hAnsi="Times New Roman" w:eastAsia="仿宋_GB2312" w:cs="Times New Roman"/>
          <w:spacing w:val="-20"/>
          <w:sz w:val="32"/>
        </w:rPr>
        <w:t>附件：202</w:t>
      </w:r>
      <w:r>
        <w:rPr>
          <w:rFonts w:hint="default" w:ascii="Times New Roman" w:hAnsi="Times New Roman" w:eastAsia="仿宋_GB2312" w:cs="Times New Roman"/>
          <w:spacing w:val="-20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20"/>
          <w:sz w:val="32"/>
        </w:rPr>
        <w:t>年中央</w:t>
      </w:r>
      <w:r>
        <w:rPr>
          <w:rFonts w:hint="default" w:ascii="Times New Roman" w:hAnsi="Times New Roman" w:eastAsia="仿宋_GB2312" w:cs="Times New Roman"/>
          <w:spacing w:val="-20"/>
          <w:sz w:val="32"/>
          <w:lang w:eastAsia="zh-CN"/>
        </w:rPr>
        <w:t>、省级</w:t>
      </w:r>
      <w:r>
        <w:rPr>
          <w:rFonts w:hint="default" w:ascii="Times New Roman" w:hAnsi="Times New Roman" w:eastAsia="仿宋_GB2312" w:cs="Times New Roman"/>
          <w:spacing w:val="-20"/>
          <w:sz w:val="32"/>
        </w:rPr>
        <w:t>农村厕所革命财政奖补资金分配一览表</w:t>
      </w:r>
    </w:p>
    <w:p>
      <w:pPr>
        <w:spacing w:line="560" w:lineRule="exact"/>
        <w:ind w:firstLine="5280" w:firstLineChars="165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>
      <w:pPr>
        <w:pStyle w:val="2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pacing w:line="560" w:lineRule="exact"/>
        <w:ind w:firstLine="280" w:firstLineChars="1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098" w:right="1474" w:bottom="1984" w:left="1588" w:header="851" w:footer="1587" w:gutter="0"/>
          <w:pgNumType w:fmt="decimal"/>
          <w:cols w:space="0" w:num="1"/>
          <w:rtlGutter w:val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昆明市东川区农业农村局办公室   　　　　 2024年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931" w:tblpY="723"/>
        <w:tblOverlap w:val="never"/>
        <w:tblW w:w="15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693"/>
        <w:gridCol w:w="885"/>
        <w:gridCol w:w="930"/>
        <w:gridCol w:w="1125"/>
        <w:gridCol w:w="1065"/>
        <w:gridCol w:w="1020"/>
        <w:gridCol w:w="1140"/>
        <w:gridCol w:w="1140"/>
        <w:gridCol w:w="1200"/>
        <w:gridCol w:w="1500"/>
        <w:gridCol w:w="1545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1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2024年中央、省级农村厕所革命财政奖补资金分配一览表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85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实施项目及资金分配明细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户厕改造项目（座）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公厕建设项目（座）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农村厕所革命工作宣传培训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厕所革命回头看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农村厕所革命粪污收集处理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农村公厕、户厕摸排问题整改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农村公厕后期管护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昆财农(2024)73号（中央资金）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昆财农(2024)31号   （省级资金）</w:t>
            </w: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铜都街道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碧谷街道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汤丹镇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乌龙镇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红土地镇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拖布卡镇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因民镇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阿旺镇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/>
    <w:sectPr>
      <w:pgSz w:w="16838" w:h="11906" w:orient="landscape"/>
      <w:pgMar w:top="1588" w:right="2098" w:bottom="1474" w:left="1984" w:header="851" w:footer="1587" w:gutter="0"/>
      <w:pgNumType w:fmt="decimal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ODRjZjc3YTlkYmEyY2UzM2YxNTc4ZTM4ZGU0NTUifQ=="/>
  </w:docVars>
  <w:rsids>
    <w:rsidRoot w:val="3FB2254C"/>
    <w:rsid w:val="3FB2254C"/>
    <w:rsid w:val="7574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566" w:firstLineChars="202"/>
      <w:jc w:val="both"/>
      <w:textAlignment w:val="baseline"/>
    </w:pPr>
    <w:rPr>
      <w:rFonts w:ascii="Calibri" w:hAnsi="Calibri"/>
      <w:kern w:val="2"/>
      <w:sz w:val="21"/>
      <w:szCs w:val="28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2025-03-18T01:37:00Z</dcterms:created>
  <dc:creator>王明智</dc:creator>
  <cp:lastModifiedBy>王明智</cp:lastModifiedBy>
  <dcterms:modified xsi:type="dcterms:W3CDTF">2025-03-18T01:48:09Z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77DB886884224E6E969BF1BD2603063B_11</vt:lpwstr>
  </property>
</Properties>
</file>