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3B3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00" w:lineRule="atLeast"/>
        <w:ind w:left="0" w:right="0" w:firstLine="0"/>
        <w:jc w:val="center"/>
        <w:rPr>
          <w:rFonts w:ascii="微软雅黑" w:hAnsi="微软雅黑" w:eastAsia="微软雅黑" w:cs="微软雅黑"/>
          <w:i w:val="0"/>
          <w:iCs w:val="0"/>
          <w:caps w:val="0"/>
          <w:color w:val="1E1E17"/>
          <w:spacing w:val="0"/>
          <w:sz w:val="16"/>
          <w:szCs w:val="16"/>
        </w:rPr>
      </w:pPr>
      <w:bookmarkStart w:id="351" w:name="_GoBack"/>
      <w:bookmarkEnd w:id="351"/>
      <w:r>
        <w:rPr>
          <w:rFonts w:ascii="方正小标宋简体" w:hAnsi="方正小标宋简体" w:eastAsia="方正小标宋简体" w:cs="方正小标宋简体"/>
          <w:i w:val="0"/>
          <w:iCs w:val="0"/>
          <w:caps w:val="0"/>
          <w:color w:val="333333"/>
          <w:spacing w:val="-10"/>
          <w:sz w:val="29"/>
          <w:szCs w:val="29"/>
          <w:shd w:val="clear" w:fill="FFFFFF"/>
        </w:rPr>
        <w:t>昆明市东川区拖布卡镇国民经济和社会发展第十四个五年规划和</w:t>
      </w:r>
      <w:r>
        <w:rPr>
          <w:rFonts w:hint="default" w:ascii="方正小标宋简体" w:hAnsi="方正小标宋简体" w:eastAsia="方正小标宋简体" w:cs="方正小标宋简体"/>
          <w:i w:val="0"/>
          <w:iCs w:val="0"/>
          <w:caps w:val="0"/>
          <w:color w:val="333333"/>
          <w:spacing w:val="-10"/>
          <w:sz w:val="29"/>
          <w:szCs w:val="29"/>
          <w:shd w:val="clear" w:fill="FFFFFF"/>
        </w:rPr>
        <w:t>2035年远景目标纲要</w:t>
      </w:r>
    </w:p>
    <w:p w14:paraId="109A95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21"/>
          <w:szCs w:val="21"/>
          <w:shd w:val="clear" w:fill="FFFFFF"/>
        </w:rPr>
        <w:t>2021</w:t>
      </w:r>
      <w:r>
        <w:rPr>
          <w:rFonts w:ascii="仿宋_GB2312" w:hAnsi="Times New Roman" w:eastAsia="仿宋_GB2312" w:cs="仿宋_GB2312"/>
          <w:i w:val="0"/>
          <w:iCs w:val="0"/>
          <w:caps w:val="0"/>
          <w:color w:val="1E1E17"/>
          <w:spacing w:val="0"/>
          <w:sz w:val="21"/>
          <w:szCs w:val="21"/>
          <w:shd w:val="clear" w:fill="FFFFFF"/>
        </w:rPr>
        <w:t>年</w:t>
      </w:r>
      <w:r>
        <w:rPr>
          <w:rFonts w:hint="default" w:ascii="Times New Roman" w:hAnsi="Times New Roman" w:eastAsia="微软雅黑" w:cs="Times New Roman"/>
          <w:i w:val="0"/>
          <w:iCs w:val="0"/>
          <w:caps w:val="0"/>
          <w:color w:val="1E1E17"/>
          <w:spacing w:val="0"/>
          <w:sz w:val="21"/>
          <w:szCs w:val="21"/>
          <w:shd w:val="clear" w:fill="FFFFFF"/>
        </w:rPr>
        <w:t>7</w:t>
      </w:r>
      <w:r>
        <w:rPr>
          <w:rFonts w:hint="default" w:ascii="仿宋_GB2312" w:hAnsi="Times New Roman" w:eastAsia="仿宋_GB2312" w:cs="仿宋_GB2312"/>
          <w:i w:val="0"/>
          <w:iCs w:val="0"/>
          <w:caps w:val="0"/>
          <w:color w:val="1E1E17"/>
          <w:spacing w:val="0"/>
          <w:sz w:val="21"/>
          <w:szCs w:val="21"/>
          <w:shd w:val="clear" w:fill="FFFFFF"/>
        </w:rPr>
        <w:t>月</w:t>
      </w:r>
    </w:p>
    <w:p w14:paraId="5CB593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1E1E17"/>
          <w:spacing w:val="0"/>
          <w:sz w:val="14"/>
          <w:szCs w:val="14"/>
        </w:rPr>
      </w:pPr>
      <w:r>
        <w:rPr>
          <w:rFonts w:hint="default" w:ascii="方正小标宋简体" w:hAnsi="方正小标宋简体" w:eastAsia="方正小标宋简体" w:cs="方正小标宋简体"/>
          <w:b w:val="0"/>
          <w:bCs w:val="0"/>
          <w:i w:val="0"/>
          <w:iCs w:val="0"/>
          <w:caps w:val="0"/>
          <w:color w:val="1E1E17"/>
          <w:spacing w:val="0"/>
          <w:sz w:val="29"/>
          <w:szCs w:val="29"/>
          <w:shd w:val="clear" w:fill="FFFFFF"/>
        </w:rPr>
        <w:t>目 录</w:t>
      </w: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"_Toc77801616"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1693F3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第一篇 开启红色、生态、宜居、和谐、美丽拖布卡建设新征程</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6D016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第一章 发展基础</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08034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第二章 指导思想和发展目标</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13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C077E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第二篇 构建乡村振兴新格局</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19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ED595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第三章 统筹城乡发展空间</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19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41E36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第四章 分类推进乡村发展</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21</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BCE23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第三篇 巩固提升脱贫攻坚成果</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25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45E7C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第五章 精准帮扶，改善贫困落后面貌</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26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C4C1B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第六章 凝聚各方力量，形成脱贫攻坚合力</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31</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7CD3E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第七章 巩固脱贫攻坚成果</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34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956FA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第四篇 推动乡村产业高质量发展</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38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3B672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第八章 着力推进“三区一带”特色产业布局</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38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AFAA7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第九章 建立高原特色都市农业现代经营体系</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45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5003F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第十章 强化高原特色农业科技创新</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47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D0150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第十一章 保障农产品质量安全</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49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73069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第十二章 发展壮大乡村产业</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50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F1F9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第五篇 建设生态宜居美丽乡村</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52</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E1939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第十三章 加强乡村生态系统建设与保护</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53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D1B83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第十四章 提升生态资源价值</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54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4CFA4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第十五章 推进农业绿色发展</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55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8EE9A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第十六章 持续改善农村人居环境</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57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EE400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第六篇 繁荣发展乡村文化</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60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AA996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第十七章 加强农村思想道德建设</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60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8C43E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第十八章 弘扬发展优秀传统文化</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64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C4F14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第十九章 加强农村公共文化服务</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65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82CD7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第七篇 构建现代乡村治理体系</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67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BFA66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第二十章 加强农村基层党组织建设</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68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59513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第二十一章 促进自治法治德治结合</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70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EFCEF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第二十二章 夯实基层政权</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73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1982E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第八篇 保障和改善民生</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74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9264D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第二十三章 加强农村基础设施建设</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75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59A6B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第二十四章  提升农村劳动力就业质量</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77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C1AF7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第二十五章 增加农村公共服务供给</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79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132B3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第九篇 加快推进城乡融合</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83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5538E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第二十六章 强化乡村振兴人才支撑</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83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29C25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第二十七章 加强乡村振兴用地保障</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86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B55B5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第二十八章 健全多元投入保障机制</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87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73029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第二十九章 加大金融支农力度</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89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1AEC9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第三十章 深化农村综合改革</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92</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36CCF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第三十一章 稳步推进新型城镇化</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94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32FED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第十篇 强化战略实施保障</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35015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第三十二章 加强党的领导</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01F15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第三十三章 落实各方责任</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82BEE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"_Toc77801660"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第三十四章 强化法治保障</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031DE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"_Toc77801661"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21"/>
          <w:szCs w:val="21"/>
          <w:u w:val="single"/>
          <w:shd w:val="clear" w:fill="FFFFFF"/>
        </w:rPr>
        <w:t>第三十五章 完善规划实施机制</w:t>
      </w:r>
      <w:r>
        <w:rPr>
          <w:rStyle w:val="8"/>
          <w:rFonts w:hint="eastAsia" w:ascii="微软雅黑" w:hAnsi="微软雅黑" w:eastAsia="微软雅黑" w:cs="微软雅黑"/>
          <w:i w:val="0"/>
          <w:iCs w:val="0"/>
          <w:caps w:val="0"/>
          <w:color w:val="1E1E17"/>
          <w:spacing w:val="0"/>
          <w:sz w:val="16"/>
          <w:szCs w:val="16"/>
          <w:u w:val="none"/>
          <w:shd w:val="clear" w:fill="FFFFFF"/>
        </w:rPr>
        <w:t> </w:t>
      </w:r>
      <w:r>
        <w:rPr>
          <w:rStyle w:val="8"/>
          <w:rFonts w:hint="default" w:ascii="仿宋_GB2312" w:hAnsi="微软雅黑" w:eastAsia="仿宋_GB2312" w:cs="仿宋_GB2312"/>
          <w:i w:val="0"/>
          <w:iCs w:val="0"/>
          <w:caps w:val="0"/>
          <w:color w:val="1E1E17"/>
          <w:spacing w:val="0"/>
          <w:sz w:val="21"/>
          <w:szCs w:val="21"/>
          <w:u w:val="none"/>
          <w:shd w:val="clear" w:fill="FFFFFF"/>
        </w:rPr>
        <w:t>96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F5E05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iCs w:val="0"/>
          <w:caps w:val="0"/>
          <w:color w:val="1E1E17"/>
          <w:spacing w:val="0"/>
          <w:sz w:val="16"/>
          <w:szCs w:val="16"/>
        </w:rPr>
      </w:pPr>
    </w:p>
    <w:p w14:paraId="20321E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ascii="方正小标宋_GBK" w:hAnsi="方正小标宋_GBK" w:eastAsia="方正小标宋_GBK" w:cs="方正小标宋_GBK"/>
          <w:i w:val="0"/>
          <w:iCs w:val="0"/>
          <w:caps w:val="0"/>
          <w:color w:val="1E1E17"/>
          <w:spacing w:val="0"/>
          <w:sz w:val="24"/>
          <w:szCs w:val="24"/>
          <w:shd w:val="clear" w:fill="FFFFFF"/>
        </w:rPr>
        <w:t>序</w:t>
      </w:r>
      <w:r>
        <w:rPr>
          <w:rFonts w:hint="default" w:ascii="方正小标宋_GBK" w:hAnsi="方正小标宋_GBK" w:eastAsia="方正小标宋_GBK" w:cs="方正小标宋_GBK"/>
          <w:i w:val="0"/>
          <w:iCs w:val="0"/>
          <w:caps w:val="0"/>
          <w:color w:val="1E1E17"/>
          <w:spacing w:val="0"/>
          <w:sz w:val="24"/>
          <w:szCs w:val="24"/>
          <w:shd w:val="clear" w:fill="FFFFFF"/>
        </w:rPr>
        <w:t> 言</w:t>
      </w:r>
    </w:p>
    <w:p w14:paraId="0B7128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十四五”时期(2021—2025年)，是我镇深入学习习近平新时代中国特色社会主义思想、全面贯彻习近平总书记对云南工作重要指示、高质量推进红色、生态、宜居、和谐、美丽拖布卡建设的关键时期，是拖布卡镇全面建成小康社会、实现第一个百年奋斗目标之后，乘势而上开启社会主义现代化新征程、向第二个百年奋斗目标进军的第一个五年，科学编制好“十四五”国民经济和社会发展规划，对我镇进一步发挥好全区北部增长极作用、建设红色、生态、宜居、和谐、美丽拖布卡意义重大。</w:t>
      </w:r>
    </w:p>
    <w:p w14:paraId="725FCF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昆明市东川区拖布卡镇国民经济和社会发展第十四个五年规划和2035年远景目标纲要》根据《中共昆明市委关于制定国民经济和社会发展第十四个五年规划和二〇三五年远景目标展望的建议》和《中共昆明市东川区委关于制定昆明市东川区国民经济和社会发展第十四个五年规划和二</w:t>
      </w:r>
      <w:r>
        <w:rPr>
          <w:rFonts w:hint="eastAsia" w:ascii="宋体" w:hAnsi="宋体" w:eastAsia="宋体" w:cs="宋体"/>
          <w:i w:val="0"/>
          <w:iCs w:val="0"/>
          <w:caps w:val="0"/>
          <w:color w:val="1E1E17"/>
          <w:spacing w:val="0"/>
          <w:sz w:val="21"/>
          <w:szCs w:val="21"/>
          <w:shd w:val="clear" w:fill="FFFFFF"/>
        </w:rPr>
        <w:t>〇</w:t>
      </w:r>
      <w:r>
        <w:rPr>
          <w:rFonts w:hint="default" w:ascii="仿宋_GB2312" w:hAnsi="微软雅黑" w:eastAsia="仿宋_GB2312" w:cs="仿宋_GB2312"/>
          <w:i w:val="0"/>
          <w:iCs w:val="0"/>
          <w:caps w:val="0"/>
          <w:color w:val="1E1E17"/>
          <w:spacing w:val="0"/>
          <w:sz w:val="21"/>
          <w:szCs w:val="21"/>
          <w:shd w:val="clear" w:fill="FFFFFF"/>
        </w:rPr>
        <w:t>三五年远景目标的建议》编制，主要阐明全镇经济社会发展战略，明确发展目标、主要任务和重大举措，是未来五年乃至更长时期推动全镇高质量发展的宏伟蓝图，是政府履行职责的重要依据，是市场主体行为的导向，是全镇人民共同奋斗的行动纲领。</w:t>
      </w:r>
    </w:p>
    <w:p w14:paraId="3CB13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0" w:name="_Toc77801617"/>
      <w:r>
        <w:rPr>
          <w:rFonts w:hint="default" w:ascii="方正小标宋_GBK" w:hAnsi="方正小标宋_GBK" w:eastAsia="方正小标宋_GBK" w:cs="方正小标宋_GBK"/>
          <w:b w:val="0"/>
          <w:bCs w:val="0"/>
          <w:i w:val="0"/>
          <w:iCs w:val="0"/>
          <w:caps w:val="0"/>
          <w:color w:val="0A66A9"/>
          <w:spacing w:val="0"/>
          <w:sz w:val="24"/>
          <w:szCs w:val="24"/>
          <w:shd w:val="clear" w:fill="FFFFFF"/>
        </w:rPr>
        <w:t>第一篇 开启</w:t>
      </w:r>
      <w:bookmarkStart w:id="1" w:name="OLE_LINK3"/>
      <w:r>
        <w:rPr>
          <w:rFonts w:hint="default" w:ascii="方正小标宋_GBK" w:hAnsi="方正小标宋_GBK" w:eastAsia="方正小标宋_GBK" w:cs="方正小标宋_GBK"/>
          <w:b w:val="0"/>
          <w:bCs w:val="0"/>
          <w:i w:val="0"/>
          <w:iCs w:val="0"/>
          <w:caps w:val="0"/>
          <w:color w:val="0A66A9"/>
          <w:spacing w:val="0"/>
          <w:sz w:val="24"/>
          <w:szCs w:val="24"/>
          <w:shd w:val="clear" w:fill="FFFFFF"/>
        </w:rPr>
        <w:t>红色、生态、宜居、和谐、美丽拖布卡建设新征程</w:t>
      </w:r>
    </w:p>
    <w:p w14:paraId="335E24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“十四五”时期是我镇加快建设</w:t>
      </w:r>
      <w:bookmarkStart w:id="2" w:name="OLE_LINK2"/>
      <w:r>
        <w:rPr>
          <w:rFonts w:hint="default" w:ascii="仿宋_GB2312" w:hAnsi="微软雅黑" w:eastAsia="仿宋_GB2312" w:cs="仿宋_GB2312"/>
          <w:i w:val="0"/>
          <w:iCs w:val="0"/>
          <w:caps w:val="0"/>
          <w:color w:val="1E1E17"/>
          <w:spacing w:val="0"/>
          <w:sz w:val="21"/>
          <w:szCs w:val="21"/>
          <w:shd w:val="clear" w:fill="FFFFFF"/>
        </w:rPr>
        <w:t>红色、生态、宜居、和谐、美丽拖布卡的关键阶段，需要全面、辩证、长远的审视拖布卡镇发展基础、面临的复杂环境，遵循历史前进逻辑、顺应时代发展潮流、呼应人民群众期待，齐心协力朝着第二个百年奋斗目标、实现中华民族伟大复兴的中国梦奋勇前进。</w:t>
      </w:r>
    </w:p>
    <w:p w14:paraId="10FF64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3" w:name="_Toc77801618"/>
      <w:r>
        <w:rPr>
          <w:rStyle w:val="7"/>
          <w:rFonts w:hint="eastAsia" w:ascii="宋体" w:hAnsi="宋体" w:eastAsia="宋体" w:cs="宋体"/>
          <w:b/>
          <w:i w:val="0"/>
          <w:iCs w:val="0"/>
          <w:caps w:val="0"/>
          <w:color w:val="1E1E17"/>
          <w:spacing w:val="0"/>
          <w:sz w:val="21"/>
          <w:szCs w:val="21"/>
          <w:shd w:val="clear" w:fill="FFFFFF"/>
        </w:rPr>
        <w:t>第一章 发展基础</w:t>
      </w:r>
    </w:p>
    <w:p w14:paraId="4AD7CD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十三五”时期，在区委、区政府的坚强领导下，镇党委、镇政府团结带领全镇人民，克服新冠肺炎疫情的严重冲击，克服结构性体制性周期性问题、经济下行压力持续加大、新旧动能转换影响、脱贫攻坚巩固提升、白鹤滩水库移民安置等各类挑战，认真贯彻新发展理念，积极推动高质量发展，统筹做好稳增长、促改革、调结构、惠民生、防风险、保稳定工作，以长远眼光谋划未来、以现代化标准提升工作、以本土优势彰显特色，较好的完成了“十三五”规划主要目标任务，为开启红色、生态、宜居、和谐、美丽拖布卡新征程奠定了良好基础。</w:t>
      </w:r>
    </w:p>
    <w:p w14:paraId="3DD043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4" w:name="OLE_LINK4"/>
      <w:r>
        <w:rPr>
          <w:rFonts w:ascii="楷体_GB2312" w:hAnsi="微软雅黑" w:eastAsia="楷体_GB2312" w:cs="楷体_GB2312"/>
          <w:i w:val="0"/>
          <w:iCs w:val="0"/>
          <w:caps w:val="0"/>
          <w:color w:val="1E1E17"/>
          <w:spacing w:val="0"/>
          <w:sz w:val="21"/>
          <w:szCs w:val="21"/>
          <w:shd w:val="clear" w:fill="FFFFFF"/>
        </w:rPr>
        <w:t>第一节</w:t>
      </w:r>
      <w:r>
        <w:rPr>
          <w:rFonts w:hint="default" w:ascii="楷体_GB2312" w:hAnsi="微软雅黑" w:eastAsia="楷体_GB2312" w:cs="楷体_GB2312"/>
          <w:i w:val="0"/>
          <w:iCs w:val="0"/>
          <w:caps w:val="0"/>
          <w:color w:val="1E1E17"/>
          <w:spacing w:val="0"/>
          <w:sz w:val="21"/>
          <w:szCs w:val="21"/>
          <w:shd w:val="clear" w:fill="FFFFFF"/>
        </w:rPr>
        <w:t> 历史性成就</w:t>
      </w:r>
    </w:p>
    <w:p w14:paraId="43E7DE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过去的五年，我镇经济社会发展迈上了新台阶，实现了新跨越，站上了新起点。</w:t>
      </w:r>
    </w:p>
    <w:p w14:paraId="0B7D67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经济综合实力实现新突破。</w:t>
      </w:r>
      <w:r>
        <w:rPr>
          <w:rFonts w:hint="default" w:ascii="仿宋_GB2312" w:hAnsi="Times New Roman" w:eastAsia="仿宋_GB2312" w:cs="仿宋_GB2312"/>
          <w:i w:val="0"/>
          <w:iCs w:val="0"/>
          <w:caps w:val="0"/>
          <w:color w:val="1E1E17"/>
          <w:spacing w:val="0"/>
          <w:sz w:val="21"/>
          <w:szCs w:val="21"/>
          <w:shd w:val="clear" w:fill="FFFFFF"/>
        </w:rPr>
        <w:t>我</w:t>
      </w:r>
      <w:r>
        <w:rPr>
          <w:rFonts w:hint="default" w:ascii="仿宋_GB2312" w:hAnsi="微软雅黑" w:eastAsia="仿宋_GB2312" w:cs="仿宋_GB2312"/>
          <w:i w:val="0"/>
          <w:iCs w:val="0"/>
          <w:caps w:val="0"/>
          <w:color w:val="1E1E17"/>
          <w:spacing w:val="0"/>
          <w:sz w:val="21"/>
          <w:szCs w:val="21"/>
          <w:shd w:val="clear" w:fill="FFFFFF"/>
        </w:rPr>
        <w:t>镇</w:t>
      </w:r>
      <w:r>
        <w:rPr>
          <w:rFonts w:hint="default" w:ascii="仿宋_GB2312" w:hAnsi="Times New Roman" w:eastAsia="仿宋_GB2312" w:cs="仿宋_GB2312"/>
          <w:i w:val="0"/>
          <w:iCs w:val="0"/>
          <w:caps w:val="0"/>
          <w:color w:val="1E1E17"/>
          <w:spacing w:val="0"/>
          <w:sz w:val="21"/>
          <w:szCs w:val="21"/>
          <w:shd w:val="clear" w:fill="FFFFFF"/>
        </w:rPr>
        <w:t>始终以经济建设为中心，把贯彻落实经济发展新要求与拖布卡镇实际结合起来，千方百计促进经济又好又快发展。农村经济总收入由</w:t>
      </w:r>
      <w:r>
        <w:rPr>
          <w:rFonts w:hint="default" w:ascii="Times New Roman" w:hAnsi="Times New Roman" w:eastAsia="微软雅黑" w:cs="Times New Roman"/>
          <w:i w:val="0"/>
          <w:iCs w:val="0"/>
          <w:caps w:val="0"/>
          <w:color w:val="1E1E17"/>
          <w:spacing w:val="0"/>
          <w:sz w:val="21"/>
          <w:szCs w:val="21"/>
          <w:shd w:val="clear" w:fill="FFFFFF"/>
        </w:rPr>
        <w:t>2.23</w:t>
      </w:r>
      <w:r>
        <w:rPr>
          <w:rFonts w:hint="default" w:ascii="仿宋_GB2312" w:hAnsi="Times New Roman" w:eastAsia="仿宋_GB2312" w:cs="仿宋_GB2312"/>
          <w:i w:val="0"/>
          <w:iCs w:val="0"/>
          <w:caps w:val="0"/>
          <w:color w:val="1E1E17"/>
          <w:spacing w:val="0"/>
          <w:sz w:val="21"/>
          <w:szCs w:val="21"/>
          <w:shd w:val="clear" w:fill="FFFFFF"/>
        </w:rPr>
        <w:t>亿元增长到</w:t>
      </w:r>
      <w:r>
        <w:rPr>
          <w:rFonts w:hint="default" w:ascii="Times New Roman" w:hAnsi="Times New Roman" w:eastAsia="微软雅黑" w:cs="Times New Roman"/>
          <w:i w:val="0"/>
          <w:iCs w:val="0"/>
          <w:caps w:val="0"/>
          <w:color w:val="1E1E17"/>
          <w:spacing w:val="0"/>
          <w:sz w:val="21"/>
          <w:szCs w:val="21"/>
          <w:shd w:val="clear" w:fill="FFFFFF"/>
        </w:rPr>
        <w:t>6.85</w:t>
      </w:r>
      <w:r>
        <w:rPr>
          <w:rFonts w:hint="default" w:ascii="仿宋_GB2312" w:hAnsi="Times New Roman" w:eastAsia="仿宋_GB2312" w:cs="仿宋_GB2312"/>
          <w:i w:val="0"/>
          <w:iCs w:val="0"/>
          <w:caps w:val="0"/>
          <w:color w:val="1E1E17"/>
          <w:spacing w:val="0"/>
          <w:sz w:val="21"/>
          <w:szCs w:val="21"/>
          <w:shd w:val="clear" w:fill="FFFFFF"/>
        </w:rPr>
        <w:t>亿元，年均增长</w:t>
      </w:r>
      <w:r>
        <w:rPr>
          <w:rFonts w:hint="default" w:ascii="Times New Roman" w:hAnsi="Times New Roman" w:eastAsia="微软雅黑" w:cs="Times New Roman"/>
          <w:i w:val="0"/>
          <w:iCs w:val="0"/>
          <w:caps w:val="0"/>
          <w:color w:val="1E1E17"/>
          <w:spacing w:val="0"/>
          <w:sz w:val="21"/>
          <w:szCs w:val="21"/>
          <w:shd w:val="clear" w:fill="FFFFFF"/>
        </w:rPr>
        <w:t>22%</w:t>
      </w:r>
      <w:r>
        <w:rPr>
          <w:rFonts w:hint="default" w:ascii="仿宋_GB2312" w:hAnsi="Times New Roman" w:eastAsia="仿宋_GB2312" w:cs="仿宋_GB2312"/>
          <w:i w:val="0"/>
          <w:iCs w:val="0"/>
          <w:caps w:val="0"/>
          <w:color w:val="1E1E17"/>
          <w:spacing w:val="0"/>
          <w:sz w:val="21"/>
          <w:szCs w:val="21"/>
          <w:shd w:val="clear" w:fill="FFFFFF"/>
        </w:rPr>
        <w:t>。固定资产投资由</w:t>
      </w:r>
      <w:r>
        <w:rPr>
          <w:rFonts w:hint="default" w:ascii="Times New Roman" w:hAnsi="Times New Roman" w:eastAsia="微软雅黑" w:cs="Times New Roman"/>
          <w:i w:val="0"/>
          <w:iCs w:val="0"/>
          <w:caps w:val="0"/>
          <w:color w:val="1E1E17"/>
          <w:spacing w:val="0"/>
          <w:sz w:val="21"/>
          <w:szCs w:val="21"/>
          <w:shd w:val="clear" w:fill="FFFFFF"/>
        </w:rPr>
        <w:t>2.4</w:t>
      </w:r>
      <w:r>
        <w:rPr>
          <w:rFonts w:hint="default" w:ascii="仿宋_GB2312" w:hAnsi="Times New Roman" w:eastAsia="仿宋_GB2312" w:cs="仿宋_GB2312"/>
          <w:i w:val="0"/>
          <w:iCs w:val="0"/>
          <w:caps w:val="0"/>
          <w:color w:val="1E1E17"/>
          <w:spacing w:val="0"/>
          <w:sz w:val="21"/>
          <w:szCs w:val="21"/>
          <w:shd w:val="clear" w:fill="FFFFFF"/>
        </w:rPr>
        <w:t>亿元增长到</w:t>
      </w:r>
      <w:r>
        <w:rPr>
          <w:rFonts w:hint="default" w:ascii="Times New Roman" w:hAnsi="Times New Roman" w:eastAsia="微软雅黑" w:cs="Times New Roman"/>
          <w:i w:val="0"/>
          <w:iCs w:val="0"/>
          <w:caps w:val="0"/>
          <w:color w:val="1E1E17"/>
          <w:spacing w:val="0"/>
          <w:sz w:val="21"/>
          <w:szCs w:val="21"/>
          <w:shd w:val="clear" w:fill="FFFFFF"/>
        </w:rPr>
        <w:t>4</w:t>
      </w:r>
      <w:r>
        <w:rPr>
          <w:rFonts w:hint="default" w:ascii="仿宋_GB2312" w:hAnsi="Times New Roman" w:eastAsia="仿宋_GB2312" w:cs="仿宋_GB2312"/>
          <w:i w:val="0"/>
          <w:iCs w:val="0"/>
          <w:caps w:val="0"/>
          <w:color w:val="1E1E17"/>
          <w:spacing w:val="0"/>
          <w:sz w:val="21"/>
          <w:szCs w:val="21"/>
          <w:shd w:val="clear" w:fill="FFFFFF"/>
        </w:rPr>
        <w:t>亿元，年均增长</w:t>
      </w:r>
      <w:r>
        <w:rPr>
          <w:rFonts w:hint="default" w:ascii="Times New Roman" w:hAnsi="Times New Roman" w:eastAsia="微软雅黑" w:cs="Times New Roman"/>
          <w:i w:val="0"/>
          <w:iCs w:val="0"/>
          <w:caps w:val="0"/>
          <w:color w:val="1E1E17"/>
          <w:spacing w:val="0"/>
          <w:sz w:val="21"/>
          <w:szCs w:val="21"/>
          <w:shd w:val="clear" w:fill="FFFFFF"/>
        </w:rPr>
        <w:t>10.7%</w:t>
      </w:r>
      <w:r>
        <w:rPr>
          <w:rFonts w:hint="default" w:ascii="仿宋_GB2312" w:hAnsi="Times New Roman" w:eastAsia="仿宋_GB2312" w:cs="仿宋_GB2312"/>
          <w:i w:val="0"/>
          <w:iCs w:val="0"/>
          <w:caps w:val="0"/>
          <w:color w:val="1E1E17"/>
          <w:spacing w:val="0"/>
          <w:sz w:val="21"/>
          <w:szCs w:val="21"/>
          <w:shd w:val="clear" w:fill="FFFFFF"/>
        </w:rPr>
        <w:t>。地方公共财政一般预算收入累计完成</w:t>
      </w:r>
      <w:r>
        <w:rPr>
          <w:rFonts w:hint="default" w:ascii="Times New Roman" w:hAnsi="Times New Roman" w:eastAsia="微软雅黑" w:cs="Times New Roman"/>
          <w:i w:val="0"/>
          <w:iCs w:val="0"/>
          <w:caps w:val="0"/>
          <w:color w:val="1E1E17"/>
          <w:spacing w:val="0"/>
          <w:sz w:val="21"/>
          <w:szCs w:val="21"/>
          <w:shd w:val="clear" w:fill="FFFFFF"/>
        </w:rPr>
        <w:t>4.18</w:t>
      </w:r>
      <w:r>
        <w:rPr>
          <w:rFonts w:hint="default" w:ascii="仿宋_GB2312" w:hAnsi="Times New Roman" w:eastAsia="仿宋_GB2312" w:cs="仿宋_GB2312"/>
          <w:i w:val="0"/>
          <w:iCs w:val="0"/>
          <w:caps w:val="0"/>
          <w:color w:val="1E1E17"/>
          <w:spacing w:val="0"/>
          <w:sz w:val="21"/>
          <w:szCs w:val="21"/>
          <w:shd w:val="clear" w:fill="FFFFFF"/>
        </w:rPr>
        <w:t>亿元。地方公共财政一般预算支出累计完成</w:t>
      </w:r>
      <w:r>
        <w:rPr>
          <w:rFonts w:hint="default" w:ascii="Times New Roman" w:hAnsi="Times New Roman" w:eastAsia="微软雅黑" w:cs="Times New Roman"/>
          <w:i w:val="0"/>
          <w:iCs w:val="0"/>
          <w:caps w:val="0"/>
          <w:color w:val="1E1E17"/>
          <w:spacing w:val="0"/>
          <w:sz w:val="21"/>
          <w:szCs w:val="21"/>
          <w:shd w:val="clear" w:fill="FFFFFF"/>
        </w:rPr>
        <w:t>4.1</w:t>
      </w:r>
      <w:r>
        <w:rPr>
          <w:rFonts w:hint="default" w:ascii="仿宋_GB2312" w:hAnsi="Times New Roman" w:eastAsia="仿宋_GB2312" w:cs="仿宋_GB2312"/>
          <w:i w:val="0"/>
          <w:iCs w:val="0"/>
          <w:caps w:val="0"/>
          <w:color w:val="1E1E17"/>
          <w:spacing w:val="0"/>
          <w:sz w:val="21"/>
          <w:szCs w:val="21"/>
          <w:shd w:val="clear" w:fill="FFFFFF"/>
        </w:rPr>
        <w:t>亿元，农村常住居民人均可支配收入由</w:t>
      </w:r>
      <w:r>
        <w:rPr>
          <w:rFonts w:hint="default" w:ascii="Times New Roman" w:hAnsi="Times New Roman" w:eastAsia="微软雅黑" w:cs="Times New Roman"/>
          <w:i w:val="0"/>
          <w:iCs w:val="0"/>
          <w:caps w:val="0"/>
          <w:color w:val="1E1E17"/>
          <w:spacing w:val="0"/>
          <w:sz w:val="21"/>
          <w:szCs w:val="21"/>
          <w:shd w:val="clear" w:fill="FFFFFF"/>
        </w:rPr>
        <w:t>4776</w:t>
      </w:r>
      <w:r>
        <w:rPr>
          <w:rFonts w:hint="default" w:ascii="仿宋_GB2312" w:hAnsi="Times New Roman" w:eastAsia="仿宋_GB2312" w:cs="仿宋_GB2312"/>
          <w:i w:val="0"/>
          <w:iCs w:val="0"/>
          <w:caps w:val="0"/>
          <w:color w:val="1E1E17"/>
          <w:spacing w:val="0"/>
          <w:sz w:val="21"/>
          <w:szCs w:val="21"/>
          <w:shd w:val="clear" w:fill="FFFFFF"/>
        </w:rPr>
        <w:t>元增长到</w:t>
      </w:r>
      <w:r>
        <w:rPr>
          <w:rFonts w:hint="default" w:ascii="Times New Roman" w:hAnsi="Times New Roman" w:eastAsia="微软雅黑" w:cs="Times New Roman"/>
          <w:i w:val="0"/>
          <w:iCs w:val="0"/>
          <w:caps w:val="0"/>
          <w:color w:val="1E1E17"/>
          <w:spacing w:val="0"/>
          <w:sz w:val="21"/>
          <w:szCs w:val="21"/>
          <w:shd w:val="clear" w:fill="FFFFFF"/>
        </w:rPr>
        <w:t>9414</w:t>
      </w:r>
      <w:r>
        <w:rPr>
          <w:rFonts w:hint="default" w:ascii="仿宋_GB2312" w:hAnsi="Times New Roman" w:eastAsia="仿宋_GB2312" w:cs="仿宋_GB2312"/>
          <w:i w:val="0"/>
          <w:iCs w:val="0"/>
          <w:caps w:val="0"/>
          <w:color w:val="1E1E17"/>
          <w:spacing w:val="0"/>
          <w:sz w:val="21"/>
          <w:szCs w:val="21"/>
          <w:shd w:val="clear" w:fill="FFFFFF"/>
        </w:rPr>
        <w:t>元，年均增长</w:t>
      </w:r>
      <w:r>
        <w:rPr>
          <w:rFonts w:hint="default" w:ascii="Times New Roman" w:hAnsi="Times New Roman" w:eastAsia="微软雅黑" w:cs="Times New Roman"/>
          <w:i w:val="0"/>
          <w:iCs w:val="0"/>
          <w:caps w:val="0"/>
          <w:color w:val="1E1E17"/>
          <w:spacing w:val="0"/>
          <w:sz w:val="21"/>
          <w:szCs w:val="21"/>
          <w:shd w:val="clear" w:fill="FFFFFF"/>
        </w:rPr>
        <w:t>14%</w:t>
      </w:r>
      <w:r>
        <w:rPr>
          <w:rFonts w:hint="default" w:ascii="仿宋_GB2312" w:hAnsi="Times New Roman" w:eastAsia="仿宋_GB2312" w:cs="仿宋_GB2312"/>
          <w:i w:val="0"/>
          <w:iCs w:val="0"/>
          <w:caps w:val="0"/>
          <w:color w:val="1E1E17"/>
          <w:spacing w:val="0"/>
          <w:sz w:val="21"/>
          <w:szCs w:val="21"/>
          <w:shd w:val="clear" w:fill="FFFFFF"/>
        </w:rPr>
        <w:t>。经济发展的速度、质量和效益不断提高，发展的全面性、协调性、可持续性不断增强。</w:t>
      </w:r>
    </w:p>
    <w:p w14:paraId="1445A8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农业产业发展迈出新步伐。</w:t>
      </w:r>
      <w:r>
        <w:rPr>
          <w:rFonts w:hint="default" w:ascii="仿宋_GB2312" w:hAnsi="Times New Roman" w:eastAsia="仿宋_GB2312" w:cs="仿宋_GB2312"/>
          <w:i w:val="0"/>
          <w:iCs w:val="0"/>
          <w:caps w:val="0"/>
          <w:color w:val="1E1E17"/>
          <w:spacing w:val="0"/>
          <w:sz w:val="21"/>
          <w:szCs w:val="21"/>
          <w:shd w:val="clear" w:fill="FFFFFF"/>
        </w:rPr>
        <w:t>按照</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新兴产业龙头带动、传统产业提质增效</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的产业发展思路，培育壮大农业产业，进一步激发全镇特色产业和传统产业活力。全镇种植核桃</w:t>
      </w:r>
      <w:r>
        <w:rPr>
          <w:rFonts w:hint="default" w:ascii="Times New Roman" w:hAnsi="Times New Roman" w:eastAsia="微软雅黑" w:cs="Times New Roman"/>
          <w:i w:val="0"/>
          <w:iCs w:val="0"/>
          <w:caps w:val="0"/>
          <w:color w:val="1E1E17"/>
          <w:spacing w:val="0"/>
          <w:sz w:val="21"/>
          <w:szCs w:val="21"/>
          <w:shd w:val="clear" w:fill="FFFFFF"/>
        </w:rPr>
        <w:t>3.55</w:t>
      </w:r>
      <w:r>
        <w:rPr>
          <w:rFonts w:hint="default" w:ascii="仿宋_GB2312" w:hAnsi="Times New Roman" w:eastAsia="仿宋_GB2312" w:cs="仿宋_GB2312"/>
          <w:i w:val="0"/>
          <w:iCs w:val="0"/>
          <w:caps w:val="0"/>
          <w:color w:val="1E1E17"/>
          <w:spacing w:val="0"/>
          <w:sz w:val="21"/>
          <w:szCs w:val="21"/>
          <w:shd w:val="clear" w:fill="FFFFFF"/>
        </w:rPr>
        <w:t>万亩，花椒</w:t>
      </w:r>
      <w:r>
        <w:rPr>
          <w:rFonts w:hint="default" w:ascii="Times New Roman" w:hAnsi="Times New Roman" w:eastAsia="微软雅黑" w:cs="Times New Roman"/>
          <w:i w:val="0"/>
          <w:iCs w:val="0"/>
          <w:caps w:val="0"/>
          <w:color w:val="1E1E17"/>
          <w:spacing w:val="0"/>
          <w:sz w:val="21"/>
          <w:szCs w:val="21"/>
          <w:shd w:val="clear" w:fill="FFFFFF"/>
        </w:rPr>
        <w:t>1.5</w:t>
      </w:r>
      <w:r>
        <w:rPr>
          <w:rFonts w:hint="default" w:ascii="仿宋_GB2312" w:hAnsi="Times New Roman" w:eastAsia="仿宋_GB2312" w:cs="仿宋_GB2312"/>
          <w:i w:val="0"/>
          <w:iCs w:val="0"/>
          <w:caps w:val="0"/>
          <w:color w:val="1E1E17"/>
          <w:spacing w:val="0"/>
          <w:sz w:val="21"/>
          <w:szCs w:val="21"/>
          <w:shd w:val="clear" w:fill="FFFFFF"/>
        </w:rPr>
        <w:t>万亩，冬春早蔬菜</w:t>
      </w:r>
      <w:r>
        <w:rPr>
          <w:rFonts w:hint="default" w:ascii="Times New Roman" w:hAnsi="Times New Roman" w:eastAsia="微软雅黑" w:cs="Times New Roman"/>
          <w:i w:val="0"/>
          <w:iCs w:val="0"/>
          <w:caps w:val="0"/>
          <w:color w:val="1E1E17"/>
          <w:spacing w:val="0"/>
          <w:sz w:val="21"/>
          <w:szCs w:val="21"/>
          <w:shd w:val="clear" w:fill="FFFFFF"/>
        </w:rPr>
        <w:t>6500</w:t>
      </w:r>
      <w:r>
        <w:rPr>
          <w:rFonts w:hint="default" w:ascii="仿宋_GB2312" w:hAnsi="Times New Roman" w:eastAsia="仿宋_GB2312" w:cs="仿宋_GB2312"/>
          <w:i w:val="0"/>
          <w:iCs w:val="0"/>
          <w:caps w:val="0"/>
          <w:color w:val="1E1E17"/>
          <w:spacing w:val="0"/>
          <w:sz w:val="21"/>
          <w:szCs w:val="21"/>
          <w:shd w:val="clear" w:fill="FFFFFF"/>
        </w:rPr>
        <w:t>亩，培育赤芍、姜黄、金铁锁等中药材产业</w:t>
      </w:r>
      <w:r>
        <w:rPr>
          <w:rFonts w:hint="default" w:ascii="Times New Roman" w:hAnsi="Times New Roman" w:eastAsia="微软雅黑" w:cs="Times New Roman"/>
          <w:i w:val="0"/>
          <w:iCs w:val="0"/>
          <w:caps w:val="0"/>
          <w:color w:val="1E1E17"/>
          <w:spacing w:val="0"/>
          <w:sz w:val="21"/>
          <w:szCs w:val="21"/>
          <w:shd w:val="clear" w:fill="FFFFFF"/>
        </w:rPr>
        <w:t>4200</w:t>
      </w:r>
      <w:r>
        <w:rPr>
          <w:rFonts w:hint="default" w:ascii="仿宋_GB2312" w:hAnsi="Times New Roman" w:eastAsia="仿宋_GB2312" w:cs="仿宋_GB2312"/>
          <w:i w:val="0"/>
          <w:iCs w:val="0"/>
          <w:caps w:val="0"/>
          <w:color w:val="1E1E17"/>
          <w:spacing w:val="0"/>
          <w:sz w:val="21"/>
          <w:szCs w:val="21"/>
          <w:shd w:val="clear" w:fill="FFFFFF"/>
        </w:rPr>
        <w:t>亩，推广种植软籽石榴、红土橙等经济作物</w:t>
      </w:r>
      <w:r>
        <w:rPr>
          <w:rFonts w:hint="default" w:ascii="Times New Roman" w:hAnsi="Times New Roman" w:eastAsia="微软雅黑" w:cs="Times New Roman"/>
          <w:i w:val="0"/>
          <w:iCs w:val="0"/>
          <w:caps w:val="0"/>
          <w:color w:val="1E1E17"/>
          <w:spacing w:val="0"/>
          <w:sz w:val="21"/>
          <w:szCs w:val="21"/>
          <w:shd w:val="clear" w:fill="FFFFFF"/>
        </w:rPr>
        <w:t>2.5</w:t>
      </w:r>
      <w:r>
        <w:rPr>
          <w:rFonts w:hint="default" w:ascii="仿宋_GB2312" w:hAnsi="Times New Roman" w:eastAsia="仿宋_GB2312" w:cs="仿宋_GB2312"/>
          <w:i w:val="0"/>
          <w:iCs w:val="0"/>
          <w:caps w:val="0"/>
          <w:color w:val="1E1E17"/>
          <w:spacing w:val="0"/>
          <w:sz w:val="21"/>
          <w:szCs w:val="21"/>
          <w:shd w:val="clear" w:fill="FFFFFF"/>
        </w:rPr>
        <w:t>万亩，建设完成山羊养殖场</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Times New Roman" w:eastAsia="仿宋_GB2312" w:cs="仿宋_GB2312"/>
          <w:i w:val="0"/>
          <w:iCs w:val="0"/>
          <w:caps w:val="0"/>
          <w:color w:val="1E1E17"/>
          <w:spacing w:val="0"/>
          <w:sz w:val="21"/>
          <w:szCs w:val="21"/>
          <w:shd w:val="clear" w:fill="FFFFFF"/>
        </w:rPr>
        <w:t>个、肉牛养殖场</w:t>
      </w:r>
      <w:r>
        <w:rPr>
          <w:rFonts w:hint="default" w:ascii="Times New Roman" w:hAnsi="Times New Roman" w:eastAsia="微软雅黑" w:cs="Times New Roman"/>
          <w:i w:val="0"/>
          <w:iCs w:val="0"/>
          <w:caps w:val="0"/>
          <w:color w:val="1E1E17"/>
          <w:spacing w:val="0"/>
          <w:sz w:val="21"/>
          <w:szCs w:val="21"/>
          <w:shd w:val="clear" w:fill="FFFFFF"/>
        </w:rPr>
        <w:t>2</w:t>
      </w:r>
      <w:r>
        <w:rPr>
          <w:rFonts w:hint="default" w:ascii="仿宋_GB2312" w:hAnsi="Times New Roman" w:eastAsia="仿宋_GB2312" w:cs="仿宋_GB2312"/>
          <w:i w:val="0"/>
          <w:iCs w:val="0"/>
          <w:caps w:val="0"/>
          <w:color w:val="1E1E17"/>
          <w:spacing w:val="0"/>
          <w:sz w:val="21"/>
          <w:szCs w:val="21"/>
          <w:shd w:val="clear" w:fill="FFFFFF"/>
        </w:rPr>
        <w:t>个、标准化生猪养殖场</w:t>
      </w:r>
      <w:r>
        <w:rPr>
          <w:rFonts w:hint="default" w:ascii="Times New Roman" w:hAnsi="Times New Roman" w:eastAsia="微软雅黑" w:cs="Times New Roman"/>
          <w:i w:val="0"/>
          <w:iCs w:val="0"/>
          <w:caps w:val="0"/>
          <w:color w:val="1E1E17"/>
          <w:spacing w:val="0"/>
          <w:sz w:val="21"/>
          <w:szCs w:val="21"/>
          <w:shd w:val="clear" w:fill="FFFFFF"/>
        </w:rPr>
        <w:t>2</w:t>
      </w:r>
      <w:r>
        <w:rPr>
          <w:rFonts w:hint="default" w:ascii="仿宋_GB2312" w:hAnsi="Times New Roman" w:eastAsia="仿宋_GB2312" w:cs="仿宋_GB2312"/>
          <w:i w:val="0"/>
          <w:iCs w:val="0"/>
          <w:caps w:val="0"/>
          <w:color w:val="1E1E17"/>
          <w:spacing w:val="0"/>
          <w:sz w:val="21"/>
          <w:szCs w:val="21"/>
          <w:shd w:val="clear" w:fill="FFFFFF"/>
        </w:rPr>
        <w:t>个。培育壮大</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茶花土鸡</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五黑鸡</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等产值</w:t>
      </w:r>
      <w:r>
        <w:rPr>
          <w:rFonts w:hint="default" w:ascii="Times New Roman" w:hAnsi="Times New Roman" w:eastAsia="微软雅黑" w:cs="Times New Roman"/>
          <w:i w:val="0"/>
          <w:iCs w:val="0"/>
          <w:caps w:val="0"/>
          <w:color w:val="1E1E17"/>
          <w:spacing w:val="0"/>
          <w:sz w:val="21"/>
          <w:szCs w:val="21"/>
          <w:shd w:val="clear" w:fill="FFFFFF"/>
        </w:rPr>
        <w:t>1000</w:t>
      </w:r>
      <w:r>
        <w:rPr>
          <w:rFonts w:hint="default" w:ascii="仿宋_GB2312" w:hAnsi="Times New Roman" w:eastAsia="仿宋_GB2312" w:cs="仿宋_GB2312"/>
          <w:i w:val="0"/>
          <w:iCs w:val="0"/>
          <w:caps w:val="0"/>
          <w:color w:val="1E1E17"/>
          <w:spacing w:val="0"/>
          <w:sz w:val="21"/>
          <w:szCs w:val="21"/>
          <w:shd w:val="clear" w:fill="FFFFFF"/>
        </w:rPr>
        <w:t>万元以上特色养殖产业，其中养殖茶花土鸡</w:t>
      </w:r>
      <w:r>
        <w:rPr>
          <w:rFonts w:hint="default" w:ascii="Times New Roman" w:hAnsi="Times New Roman" w:eastAsia="微软雅黑" w:cs="Times New Roman"/>
          <w:i w:val="0"/>
          <w:iCs w:val="0"/>
          <w:caps w:val="0"/>
          <w:color w:val="1E1E17"/>
          <w:spacing w:val="0"/>
          <w:sz w:val="21"/>
          <w:szCs w:val="21"/>
          <w:shd w:val="clear" w:fill="FFFFFF"/>
        </w:rPr>
        <w:t>10</w:t>
      </w:r>
      <w:r>
        <w:rPr>
          <w:rFonts w:hint="default" w:ascii="仿宋_GB2312" w:hAnsi="Times New Roman" w:eastAsia="仿宋_GB2312" w:cs="仿宋_GB2312"/>
          <w:i w:val="0"/>
          <w:iCs w:val="0"/>
          <w:caps w:val="0"/>
          <w:color w:val="1E1E17"/>
          <w:spacing w:val="0"/>
          <w:sz w:val="21"/>
          <w:szCs w:val="21"/>
          <w:shd w:val="clear" w:fill="FFFFFF"/>
        </w:rPr>
        <w:t>万羽、五黑鸡</w:t>
      </w:r>
      <w:r>
        <w:rPr>
          <w:rFonts w:hint="default" w:ascii="Times New Roman" w:hAnsi="Times New Roman" w:eastAsia="微软雅黑" w:cs="Times New Roman"/>
          <w:i w:val="0"/>
          <w:iCs w:val="0"/>
          <w:caps w:val="0"/>
          <w:color w:val="1E1E17"/>
          <w:spacing w:val="0"/>
          <w:sz w:val="21"/>
          <w:szCs w:val="21"/>
          <w:shd w:val="clear" w:fill="FFFFFF"/>
        </w:rPr>
        <w:t>5</w:t>
      </w:r>
      <w:r>
        <w:rPr>
          <w:rFonts w:hint="default" w:ascii="仿宋_GB2312" w:hAnsi="Times New Roman" w:eastAsia="仿宋_GB2312" w:cs="仿宋_GB2312"/>
          <w:i w:val="0"/>
          <w:iCs w:val="0"/>
          <w:caps w:val="0"/>
          <w:color w:val="1E1E17"/>
          <w:spacing w:val="0"/>
          <w:sz w:val="21"/>
          <w:szCs w:val="21"/>
          <w:shd w:val="clear" w:fill="FFFFFF"/>
        </w:rPr>
        <w:t>万羽、山羊</w:t>
      </w:r>
      <w:r>
        <w:rPr>
          <w:rFonts w:hint="default" w:ascii="Times New Roman" w:hAnsi="Times New Roman" w:eastAsia="微软雅黑" w:cs="Times New Roman"/>
          <w:i w:val="0"/>
          <w:iCs w:val="0"/>
          <w:caps w:val="0"/>
          <w:color w:val="1E1E17"/>
          <w:spacing w:val="0"/>
          <w:sz w:val="21"/>
          <w:szCs w:val="21"/>
          <w:shd w:val="clear" w:fill="FFFFFF"/>
        </w:rPr>
        <w:t>5</w:t>
      </w:r>
      <w:r>
        <w:rPr>
          <w:rFonts w:hint="default" w:ascii="仿宋_GB2312" w:hAnsi="Times New Roman" w:eastAsia="仿宋_GB2312" w:cs="仿宋_GB2312"/>
          <w:i w:val="0"/>
          <w:iCs w:val="0"/>
          <w:caps w:val="0"/>
          <w:color w:val="1E1E17"/>
          <w:spacing w:val="0"/>
          <w:sz w:val="21"/>
          <w:szCs w:val="21"/>
          <w:shd w:val="clear" w:fill="FFFFFF"/>
        </w:rPr>
        <w:t>万只、生猪</w:t>
      </w:r>
      <w:r>
        <w:rPr>
          <w:rFonts w:hint="default" w:ascii="Times New Roman" w:hAnsi="Times New Roman" w:eastAsia="微软雅黑" w:cs="Times New Roman"/>
          <w:i w:val="0"/>
          <w:iCs w:val="0"/>
          <w:caps w:val="0"/>
          <w:color w:val="1E1E17"/>
          <w:spacing w:val="0"/>
          <w:sz w:val="21"/>
          <w:szCs w:val="21"/>
          <w:shd w:val="clear" w:fill="FFFFFF"/>
        </w:rPr>
        <w:t>3</w:t>
      </w:r>
      <w:r>
        <w:rPr>
          <w:rFonts w:hint="default" w:ascii="仿宋_GB2312" w:hAnsi="Times New Roman" w:eastAsia="仿宋_GB2312" w:cs="仿宋_GB2312"/>
          <w:i w:val="0"/>
          <w:iCs w:val="0"/>
          <w:caps w:val="0"/>
          <w:color w:val="1E1E17"/>
          <w:spacing w:val="0"/>
          <w:sz w:val="21"/>
          <w:szCs w:val="21"/>
          <w:shd w:val="clear" w:fill="FFFFFF"/>
        </w:rPr>
        <w:t>万头，肉牛养殖</w:t>
      </w:r>
      <w:r>
        <w:rPr>
          <w:rFonts w:hint="default" w:ascii="Times New Roman" w:hAnsi="Times New Roman" w:eastAsia="微软雅黑" w:cs="Times New Roman"/>
          <w:i w:val="0"/>
          <w:iCs w:val="0"/>
          <w:caps w:val="0"/>
          <w:color w:val="1E1E17"/>
          <w:spacing w:val="0"/>
          <w:sz w:val="21"/>
          <w:szCs w:val="21"/>
          <w:shd w:val="clear" w:fill="FFFFFF"/>
        </w:rPr>
        <w:t>5000</w:t>
      </w:r>
      <w:r>
        <w:rPr>
          <w:rFonts w:hint="default" w:ascii="仿宋_GB2312" w:hAnsi="Times New Roman" w:eastAsia="仿宋_GB2312" w:cs="仿宋_GB2312"/>
          <w:i w:val="0"/>
          <w:iCs w:val="0"/>
          <w:caps w:val="0"/>
          <w:color w:val="1E1E17"/>
          <w:spacing w:val="0"/>
          <w:sz w:val="21"/>
          <w:szCs w:val="21"/>
          <w:shd w:val="clear" w:fill="FFFFFF"/>
        </w:rPr>
        <w:t>头等。</w:t>
      </w:r>
      <w:r>
        <w:rPr>
          <w:rFonts w:hint="default" w:ascii="Times New Roman" w:hAnsi="Times New Roman" w:eastAsia="微软雅黑" w:cs="Times New Roman"/>
          <w:i w:val="0"/>
          <w:iCs w:val="0"/>
          <w:caps w:val="0"/>
          <w:color w:val="1E1E17"/>
          <w:spacing w:val="0"/>
          <w:sz w:val="21"/>
          <w:szCs w:val="21"/>
          <w:shd w:val="clear" w:fill="FFFFFF"/>
        </w:rPr>
        <w:t>18</w:t>
      </w:r>
      <w:r>
        <w:rPr>
          <w:rFonts w:hint="default" w:ascii="仿宋_GB2312" w:hAnsi="Times New Roman" w:eastAsia="仿宋_GB2312" w:cs="仿宋_GB2312"/>
          <w:i w:val="0"/>
          <w:iCs w:val="0"/>
          <w:caps w:val="0"/>
          <w:color w:val="1E1E17"/>
          <w:spacing w:val="0"/>
          <w:sz w:val="21"/>
          <w:szCs w:val="21"/>
          <w:shd w:val="clear" w:fill="FFFFFF"/>
        </w:rPr>
        <w:t>个贫困村都确定了</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Times New Roman" w:eastAsia="仿宋_GB2312" w:cs="仿宋_GB2312"/>
          <w:i w:val="0"/>
          <w:iCs w:val="0"/>
          <w:caps w:val="0"/>
          <w:color w:val="1E1E17"/>
          <w:spacing w:val="0"/>
          <w:sz w:val="21"/>
          <w:szCs w:val="21"/>
          <w:shd w:val="clear" w:fill="FFFFFF"/>
        </w:rPr>
        <w:t>个以上主导产业，</w:t>
      </w:r>
      <w:r>
        <w:rPr>
          <w:rFonts w:hint="default" w:ascii="Times New Roman" w:hAnsi="Times New Roman" w:eastAsia="微软雅黑" w:cs="Times New Roman"/>
          <w:i w:val="0"/>
          <w:iCs w:val="0"/>
          <w:caps w:val="0"/>
          <w:color w:val="1E1E17"/>
          <w:spacing w:val="0"/>
          <w:sz w:val="21"/>
          <w:szCs w:val="21"/>
          <w:shd w:val="clear" w:fill="FFFFFF"/>
        </w:rPr>
        <w:t>2</w:t>
      </w:r>
      <w:r>
        <w:rPr>
          <w:rFonts w:hint="default" w:ascii="仿宋_GB2312" w:hAnsi="Times New Roman" w:eastAsia="仿宋_GB2312" w:cs="仿宋_GB2312"/>
          <w:i w:val="0"/>
          <w:iCs w:val="0"/>
          <w:caps w:val="0"/>
          <w:color w:val="1E1E17"/>
          <w:spacing w:val="0"/>
          <w:sz w:val="21"/>
          <w:szCs w:val="21"/>
          <w:shd w:val="clear" w:fill="FFFFFF"/>
        </w:rPr>
        <w:t>个以上辅助产业，</w:t>
      </w:r>
      <w:r>
        <w:rPr>
          <w:rFonts w:hint="default" w:ascii="Times New Roman" w:hAnsi="Times New Roman" w:eastAsia="微软雅黑" w:cs="Times New Roman"/>
          <w:i w:val="0"/>
          <w:iCs w:val="0"/>
          <w:caps w:val="0"/>
          <w:color w:val="1E1E17"/>
          <w:spacing w:val="0"/>
          <w:sz w:val="21"/>
          <w:szCs w:val="21"/>
          <w:shd w:val="clear" w:fill="FFFFFF"/>
        </w:rPr>
        <w:t>4404</w:t>
      </w:r>
      <w:r>
        <w:rPr>
          <w:rFonts w:hint="default" w:ascii="仿宋_GB2312" w:hAnsi="Times New Roman" w:eastAsia="仿宋_GB2312" w:cs="仿宋_GB2312"/>
          <w:i w:val="0"/>
          <w:iCs w:val="0"/>
          <w:caps w:val="0"/>
          <w:color w:val="1E1E17"/>
          <w:spacing w:val="0"/>
          <w:sz w:val="21"/>
          <w:szCs w:val="21"/>
          <w:shd w:val="clear" w:fill="FFFFFF"/>
        </w:rPr>
        <w:t>户建档立卡户全部与新型农业经营主体签订了入股分红协议，每户每年分红</w:t>
      </w:r>
      <w:r>
        <w:rPr>
          <w:rFonts w:hint="default" w:ascii="Times New Roman" w:hAnsi="Times New Roman" w:eastAsia="微软雅黑" w:cs="Times New Roman"/>
          <w:i w:val="0"/>
          <w:iCs w:val="0"/>
          <w:caps w:val="0"/>
          <w:color w:val="1E1E17"/>
          <w:spacing w:val="0"/>
          <w:sz w:val="21"/>
          <w:szCs w:val="21"/>
          <w:shd w:val="clear" w:fill="FFFFFF"/>
        </w:rPr>
        <w:t>300</w:t>
      </w:r>
      <w:r>
        <w:rPr>
          <w:rFonts w:hint="default" w:ascii="仿宋_GB2312" w:hAnsi="Times New Roman" w:eastAsia="仿宋_GB2312" w:cs="仿宋_GB2312"/>
          <w:i w:val="0"/>
          <w:iCs w:val="0"/>
          <w:caps w:val="0"/>
          <w:color w:val="1E1E17"/>
          <w:spacing w:val="0"/>
          <w:sz w:val="21"/>
          <w:szCs w:val="21"/>
          <w:shd w:val="clear" w:fill="FFFFFF"/>
        </w:rPr>
        <w:t>元，按年度分红已兑现。</w:t>
      </w:r>
    </w:p>
    <w:p w14:paraId="2303BC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项目建设实施取得新成果。</w:t>
      </w:r>
      <w:r>
        <w:rPr>
          <w:rFonts w:hint="default" w:ascii="仿宋_GB2312" w:hAnsi="Times New Roman" w:eastAsia="仿宋_GB2312" w:cs="仿宋_GB2312"/>
          <w:i w:val="0"/>
          <w:iCs w:val="0"/>
          <w:caps w:val="0"/>
          <w:color w:val="1E1E17"/>
          <w:spacing w:val="0"/>
          <w:sz w:val="21"/>
          <w:szCs w:val="21"/>
          <w:shd w:val="clear" w:fill="FFFFFF"/>
        </w:rPr>
        <w:t>实施串户路建设</w:t>
      </w:r>
      <w:r>
        <w:rPr>
          <w:rFonts w:hint="default" w:ascii="Times New Roman" w:hAnsi="Times New Roman" w:eastAsia="微软雅黑" w:cs="Times New Roman"/>
          <w:i w:val="0"/>
          <w:iCs w:val="0"/>
          <w:caps w:val="0"/>
          <w:color w:val="1E1E17"/>
          <w:spacing w:val="0"/>
          <w:sz w:val="21"/>
          <w:szCs w:val="21"/>
          <w:shd w:val="clear" w:fill="FFFFFF"/>
        </w:rPr>
        <w:t>95.21</w:t>
      </w:r>
      <w:r>
        <w:rPr>
          <w:rFonts w:hint="default" w:ascii="仿宋_GB2312" w:hAnsi="Times New Roman" w:eastAsia="仿宋_GB2312" w:cs="仿宋_GB2312"/>
          <w:i w:val="0"/>
          <w:iCs w:val="0"/>
          <w:caps w:val="0"/>
          <w:color w:val="1E1E17"/>
          <w:spacing w:val="0"/>
          <w:sz w:val="21"/>
          <w:szCs w:val="21"/>
          <w:shd w:val="clear" w:fill="FFFFFF"/>
        </w:rPr>
        <w:t>公里，生命防护工程</w:t>
      </w:r>
      <w:r>
        <w:rPr>
          <w:rFonts w:hint="default" w:ascii="Times New Roman" w:hAnsi="Times New Roman" w:eastAsia="微软雅黑" w:cs="Times New Roman"/>
          <w:i w:val="0"/>
          <w:iCs w:val="0"/>
          <w:caps w:val="0"/>
          <w:color w:val="1E1E17"/>
          <w:spacing w:val="0"/>
          <w:sz w:val="21"/>
          <w:szCs w:val="21"/>
          <w:shd w:val="clear" w:fill="FFFFFF"/>
        </w:rPr>
        <w:t>60</w:t>
      </w:r>
      <w:r>
        <w:rPr>
          <w:rFonts w:hint="default" w:ascii="仿宋_GB2312" w:hAnsi="Times New Roman" w:eastAsia="仿宋_GB2312" w:cs="仿宋_GB2312"/>
          <w:i w:val="0"/>
          <w:iCs w:val="0"/>
          <w:caps w:val="0"/>
          <w:color w:val="1E1E17"/>
          <w:spacing w:val="0"/>
          <w:sz w:val="21"/>
          <w:szCs w:val="21"/>
          <w:shd w:val="clear" w:fill="FFFFFF"/>
        </w:rPr>
        <w:t>公里，道路硬化</w:t>
      </w:r>
      <w:r>
        <w:rPr>
          <w:rFonts w:hint="default" w:ascii="Times New Roman" w:hAnsi="Times New Roman" w:eastAsia="微软雅黑" w:cs="Times New Roman"/>
          <w:i w:val="0"/>
          <w:iCs w:val="0"/>
          <w:caps w:val="0"/>
          <w:color w:val="1E1E17"/>
          <w:spacing w:val="0"/>
          <w:sz w:val="21"/>
          <w:szCs w:val="21"/>
          <w:shd w:val="clear" w:fill="FFFFFF"/>
        </w:rPr>
        <w:t>30.48</w:t>
      </w:r>
      <w:r>
        <w:rPr>
          <w:rFonts w:hint="default" w:ascii="仿宋_GB2312" w:hAnsi="Times New Roman" w:eastAsia="仿宋_GB2312" w:cs="仿宋_GB2312"/>
          <w:i w:val="0"/>
          <w:iCs w:val="0"/>
          <w:caps w:val="0"/>
          <w:color w:val="1E1E17"/>
          <w:spacing w:val="0"/>
          <w:sz w:val="21"/>
          <w:szCs w:val="21"/>
          <w:shd w:val="clear" w:fill="FFFFFF"/>
        </w:rPr>
        <w:t>公里。完成大荒地、树桔等</w:t>
      </w:r>
      <w:r>
        <w:rPr>
          <w:rFonts w:hint="default" w:ascii="Times New Roman" w:hAnsi="Times New Roman" w:eastAsia="微软雅黑" w:cs="Times New Roman"/>
          <w:i w:val="0"/>
          <w:iCs w:val="0"/>
          <w:caps w:val="0"/>
          <w:color w:val="1E1E17"/>
          <w:spacing w:val="0"/>
          <w:sz w:val="21"/>
          <w:szCs w:val="21"/>
          <w:shd w:val="clear" w:fill="FFFFFF"/>
        </w:rPr>
        <w:t>6</w:t>
      </w:r>
      <w:r>
        <w:rPr>
          <w:rFonts w:hint="default" w:ascii="仿宋_GB2312" w:hAnsi="Times New Roman" w:eastAsia="仿宋_GB2312" w:cs="仿宋_GB2312"/>
          <w:i w:val="0"/>
          <w:iCs w:val="0"/>
          <w:caps w:val="0"/>
          <w:color w:val="1E1E17"/>
          <w:spacing w:val="0"/>
          <w:sz w:val="21"/>
          <w:szCs w:val="21"/>
          <w:shd w:val="clear" w:fill="FFFFFF"/>
        </w:rPr>
        <w:t>个村饮水安全查缺补漏项目，全镇供水规范统一。易地搬迁新街村半边街安置点、布卡村老街安置点、水井山小</w:t>
      </w:r>
      <w:r>
        <w:rPr>
          <w:rFonts w:hint="default" w:ascii="Times New Roman" w:hAnsi="Times New Roman" w:eastAsia="微软雅黑" w:cs="Times New Roman"/>
          <w:i w:val="0"/>
          <w:iCs w:val="0"/>
          <w:caps w:val="0"/>
          <w:color w:val="1E1E17"/>
          <w:spacing w:val="0"/>
          <w:sz w:val="21"/>
          <w:szCs w:val="21"/>
          <w:shd w:val="clear" w:fill="FFFFFF"/>
        </w:rPr>
        <w:t>Ⅰ</w:t>
      </w:r>
      <w:r>
        <w:rPr>
          <w:rFonts w:hint="default" w:ascii="仿宋_GB2312" w:hAnsi="Times New Roman" w:eastAsia="仿宋_GB2312" w:cs="仿宋_GB2312"/>
          <w:i w:val="0"/>
          <w:iCs w:val="0"/>
          <w:caps w:val="0"/>
          <w:color w:val="1E1E17"/>
          <w:spacing w:val="0"/>
          <w:sz w:val="21"/>
          <w:szCs w:val="21"/>
          <w:shd w:val="clear" w:fill="FFFFFF"/>
        </w:rPr>
        <w:t>型水库、东格高速公路、象鼻岭移民安置点、东川港、金沙江白鹤滩水电站东川库区移民搬迁、花椒种植示范基地、大树脚、新店房光伏发电等一批重大项目快速推进。</w:t>
      </w:r>
    </w:p>
    <w:p w14:paraId="26A32A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基础设施建设得到新巩固。</w:t>
      </w:r>
      <w:r>
        <w:rPr>
          <w:rFonts w:hint="default" w:ascii="仿宋_GB2312" w:hAnsi="Times New Roman" w:eastAsia="仿宋_GB2312" w:cs="仿宋_GB2312"/>
          <w:i w:val="0"/>
          <w:iCs w:val="0"/>
          <w:caps w:val="0"/>
          <w:color w:val="1E1E17"/>
          <w:spacing w:val="0"/>
          <w:sz w:val="21"/>
          <w:szCs w:val="21"/>
          <w:shd w:val="clear" w:fill="FFFFFF"/>
        </w:rPr>
        <w:t>新建和升级改造硬化公路总里程达</w:t>
      </w:r>
      <w:r>
        <w:rPr>
          <w:rFonts w:hint="default" w:ascii="Times New Roman" w:hAnsi="Times New Roman" w:eastAsia="微软雅黑" w:cs="Times New Roman"/>
          <w:i w:val="0"/>
          <w:iCs w:val="0"/>
          <w:caps w:val="0"/>
          <w:color w:val="1E1E17"/>
          <w:spacing w:val="0"/>
          <w:sz w:val="21"/>
          <w:szCs w:val="21"/>
          <w:shd w:val="clear" w:fill="FFFFFF"/>
        </w:rPr>
        <w:t>80</w:t>
      </w:r>
      <w:r>
        <w:rPr>
          <w:rFonts w:hint="default" w:ascii="仿宋_GB2312" w:hAnsi="Times New Roman" w:eastAsia="仿宋_GB2312" w:cs="仿宋_GB2312"/>
          <w:i w:val="0"/>
          <w:iCs w:val="0"/>
          <w:caps w:val="0"/>
          <w:color w:val="1E1E17"/>
          <w:spacing w:val="0"/>
          <w:sz w:val="21"/>
          <w:szCs w:val="21"/>
          <w:shd w:val="clear" w:fill="FFFFFF"/>
        </w:rPr>
        <w:t>公里，</w:t>
      </w:r>
      <w:r>
        <w:rPr>
          <w:rFonts w:hint="default" w:ascii="Times New Roman" w:hAnsi="Times New Roman" w:eastAsia="微软雅黑" w:cs="Times New Roman"/>
          <w:i w:val="0"/>
          <w:iCs w:val="0"/>
          <w:caps w:val="0"/>
          <w:color w:val="1E1E17"/>
          <w:spacing w:val="0"/>
          <w:sz w:val="21"/>
          <w:szCs w:val="21"/>
          <w:shd w:val="clear" w:fill="FFFFFF"/>
        </w:rPr>
        <w:t>18</w:t>
      </w:r>
      <w:r>
        <w:rPr>
          <w:rFonts w:hint="default" w:ascii="仿宋_GB2312" w:hAnsi="Times New Roman" w:eastAsia="仿宋_GB2312" w:cs="仿宋_GB2312"/>
          <w:i w:val="0"/>
          <w:iCs w:val="0"/>
          <w:caps w:val="0"/>
          <w:color w:val="1E1E17"/>
          <w:spacing w:val="0"/>
          <w:sz w:val="21"/>
          <w:szCs w:val="21"/>
          <w:shd w:val="clear" w:fill="FFFFFF"/>
        </w:rPr>
        <w:t>个村</w:t>
      </w:r>
      <w:r>
        <w:rPr>
          <w:rFonts w:hint="default" w:ascii="Times New Roman" w:hAnsi="Times New Roman" w:eastAsia="微软雅黑" w:cs="Times New Roman"/>
          <w:i w:val="0"/>
          <w:iCs w:val="0"/>
          <w:caps w:val="0"/>
          <w:color w:val="1E1E17"/>
          <w:spacing w:val="0"/>
          <w:sz w:val="21"/>
          <w:szCs w:val="21"/>
          <w:shd w:val="clear" w:fill="FFFFFF"/>
        </w:rPr>
        <w:t>148</w:t>
      </w:r>
      <w:r>
        <w:rPr>
          <w:rFonts w:hint="default" w:ascii="仿宋_GB2312" w:hAnsi="Times New Roman" w:eastAsia="仿宋_GB2312" w:cs="仿宋_GB2312"/>
          <w:i w:val="0"/>
          <w:iCs w:val="0"/>
          <w:caps w:val="0"/>
          <w:color w:val="1E1E17"/>
          <w:spacing w:val="0"/>
          <w:sz w:val="21"/>
          <w:szCs w:val="21"/>
          <w:shd w:val="clear" w:fill="FFFFFF"/>
        </w:rPr>
        <w:t>个小组通硬化路。自来水管通组入户、播卡片区主供水管道延伸以及思源水厂净水设备的投入使用，彻底结束了拖布卡镇</w:t>
      </w:r>
      <w:r>
        <w:rPr>
          <w:rFonts w:hint="default" w:ascii="Times New Roman" w:hAnsi="Times New Roman" w:eastAsia="微软雅黑" w:cs="Times New Roman"/>
          <w:i w:val="0"/>
          <w:iCs w:val="0"/>
          <w:caps w:val="0"/>
          <w:color w:val="1E1E17"/>
          <w:spacing w:val="0"/>
          <w:sz w:val="21"/>
          <w:szCs w:val="21"/>
          <w:shd w:val="clear" w:fill="FFFFFF"/>
        </w:rPr>
        <w:t>9454</w:t>
      </w:r>
      <w:r>
        <w:rPr>
          <w:rFonts w:hint="default" w:ascii="仿宋_GB2312" w:hAnsi="Times New Roman" w:eastAsia="仿宋_GB2312" w:cs="仿宋_GB2312"/>
          <w:i w:val="0"/>
          <w:iCs w:val="0"/>
          <w:caps w:val="0"/>
          <w:color w:val="1E1E17"/>
          <w:spacing w:val="0"/>
          <w:sz w:val="21"/>
          <w:szCs w:val="21"/>
          <w:shd w:val="clear" w:fill="FFFFFF"/>
        </w:rPr>
        <w:t>户群众饮水水源不稳定、供水量不足、水质不达标的历史。自然村供电保障率</w:t>
      </w:r>
      <w:r>
        <w:rPr>
          <w:rFonts w:hint="default" w:ascii="Times New Roman" w:hAnsi="Times New Roman" w:eastAsia="微软雅黑" w:cs="Times New Roman"/>
          <w:i w:val="0"/>
          <w:iCs w:val="0"/>
          <w:caps w:val="0"/>
          <w:color w:val="1E1E17"/>
          <w:spacing w:val="0"/>
          <w:sz w:val="21"/>
          <w:szCs w:val="21"/>
          <w:shd w:val="clear" w:fill="FFFFFF"/>
        </w:rPr>
        <w:t>100%</w:t>
      </w:r>
      <w:r>
        <w:rPr>
          <w:rFonts w:hint="default" w:ascii="仿宋_GB2312" w:hAnsi="Times New Roman" w:eastAsia="仿宋_GB2312" w:cs="仿宋_GB2312"/>
          <w:i w:val="0"/>
          <w:iCs w:val="0"/>
          <w:caps w:val="0"/>
          <w:color w:val="1E1E17"/>
          <w:spacing w:val="0"/>
          <w:sz w:val="21"/>
          <w:szCs w:val="21"/>
          <w:shd w:val="clear" w:fill="FFFFFF"/>
        </w:rPr>
        <w:t>，通信覆盖率</w:t>
      </w:r>
      <w:r>
        <w:rPr>
          <w:rFonts w:hint="default" w:ascii="Times New Roman" w:hAnsi="Times New Roman" w:eastAsia="微软雅黑" w:cs="Times New Roman"/>
          <w:i w:val="0"/>
          <w:iCs w:val="0"/>
          <w:caps w:val="0"/>
          <w:color w:val="1E1E17"/>
          <w:spacing w:val="0"/>
          <w:sz w:val="21"/>
          <w:szCs w:val="21"/>
          <w:shd w:val="clear" w:fill="FFFFFF"/>
        </w:rPr>
        <w:t>100%</w:t>
      </w:r>
      <w:r>
        <w:rPr>
          <w:rFonts w:hint="default" w:ascii="仿宋_GB2312" w:hAnsi="Times New Roman" w:eastAsia="仿宋_GB2312" w:cs="仿宋_GB2312"/>
          <w:i w:val="0"/>
          <w:iCs w:val="0"/>
          <w:caps w:val="0"/>
          <w:color w:val="1E1E17"/>
          <w:spacing w:val="0"/>
          <w:sz w:val="21"/>
          <w:szCs w:val="21"/>
          <w:shd w:val="clear" w:fill="FFFFFF"/>
        </w:rPr>
        <w:t>，行政村宽带网络覆盖率</w:t>
      </w:r>
      <w:r>
        <w:rPr>
          <w:rFonts w:hint="default" w:ascii="Times New Roman" w:hAnsi="Times New Roman" w:eastAsia="微软雅黑" w:cs="Times New Roman"/>
          <w:i w:val="0"/>
          <w:iCs w:val="0"/>
          <w:caps w:val="0"/>
          <w:color w:val="1E1E17"/>
          <w:spacing w:val="0"/>
          <w:sz w:val="21"/>
          <w:szCs w:val="21"/>
          <w:shd w:val="clear" w:fill="FFFFFF"/>
        </w:rPr>
        <w:t>100%</w:t>
      </w:r>
      <w:r>
        <w:rPr>
          <w:rFonts w:hint="default" w:ascii="仿宋_GB2312" w:hAnsi="Times New Roman" w:eastAsia="仿宋_GB2312" w:cs="仿宋_GB2312"/>
          <w:i w:val="0"/>
          <w:iCs w:val="0"/>
          <w:caps w:val="0"/>
          <w:color w:val="1E1E17"/>
          <w:spacing w:val="0"/>
          <w:sz w:val="21"/>
          <w:szCs w:val="21"/>
          <w:shd w:val="clear" w:fill="FFFFFF"/>
        </w:rPr>
        <w:t>。整合新农村建设、整村推进、</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一事一议</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财政奖补等项目资金</w:t>
      </w:r>
      <w:r>
        <w:rPr>
          <w:rFonts w:hint="default" w:ascii="Times New Roman" w:hAnsi="Times New Roman" w:eastAsia="微软雅黑" w:cs="Times New Roman"/>
          <w:i w:val="0"/>
          <w:iCs w:val="0"/>
          <w:caps w:val="0"/>
          <w:color w:val="1E1E17"/>
          <w:spacing w:val="0"/>
          <w:sz w:val="21"/>
          <w:szCs w:val="21"/>
          <w:shd w:val="clear" w:fill="FFFFFF"/>
        </w:rPr>
        <w:t>3414.6</w:t>
      </w:r>
      <w:r>
        <w:rPr>
          <w:rFonts w:hint="default" w:ascii="仿宋_GB2312" w:hAnsi="Times New Roman" w:eastAsia="仿宋_GB2312" w:cs="仿宋_GB2312"/>
          <w:i w:val="0"/>
          <w:iCs w:val="0"/>
          <w:caps w:val="0"/>
          <w:color w:val="1E1E17"/>
          <w:spacing w:val="0"/>
          <w:sz w:val="21"/>
          <w:szCs w:val="21"/>
          <w:shd w:val="clear" w:fill="FFFFFF"/>
        </w:rPr>
        <w:t>万元，建成村级活动场所</w:t>
      </w:r>
      <w:r>
        <w:rPr>
          <w:rFonts w:hint="default" w:ascii="Times New Roman" w:hAnsi="Times New Roman" w:eastAsia="微软雅黑" w:cs="Times New Roman"/>
          <w:i w:val="0"/>
          <w:iCs w:val="0"/>
          <w:caps w:val="0"/>
          <w:color w:val="1E1E17"/>
          <w:spacing w:val="0"/>
          <w:sz w:val="21"/>
          <w:szCs w:val="21"/>
          <w:shd w:val="clear" w:fill="FFFFFF"/>
        </w:rPr>
        <w:t>15</w:t>
      </w:r>
      <w:r>
        <w:rPr>
          <w:rFonts w:hint="default" w:ascii="仿宋_GB2312" w:hAnsi="Times New Roman" w:eastAsia="仿宋_GB2312" w:cs="仿宋_GB2312"/>
          <w:i w:val="0"/>
          <w:iCs w:val="0"/>
          <w:caps w:val="0"/>
          <w:color w:val="1E1E17"/>
          <w:spacing w:val="0"/>
          <w:sz w:val="21"/>
          <w:szCs w:val="21"/>
          <w:shd w:val="clear" w:fill="FFFFFF"/>
        </w:rPr>
        <w:t>个，小组活动场所</w:t>
      </w:r>
      <w:r>
        <w:rPr>
          <w:rFonts w:hint="default" w:ascii="Times New Roman" w:hAnsi="Times New Roman" w:eastAsia="微软雅黑" w:cs="Times New Roman"/>
          <w:i w:val="0"/>
          <w:iCs w:val="0"/>
          <w:caps w:val="0"/>
          <w:color w:val="1E1E17"/>
          <w:spacing w:val="0"/>
          <w:sz w:val="21"/>
          <w:szCs w:val="21"/>
          <w:shd w:val="clear" w:fill="FFFFFF"/>
        </w:rPr>
        <w:t>76</w:t>
      </w:r>
      <w:r>
        <w:rPr>
          <w:rFonts w:hint="default" w:ascii="仿宋_GB2312" w:hAnsi="Times New Roman" w:eastAsia="仿宋_GB2312" w:cs="仿宋_GB2312"/>
          <w:i w:val="0"/>
          <w:iCs w:val="0"/>
          <w:caps w:val="0"/>
          <w:color w:val="1E1E17"/>
          <w:spacing w:val="0"/>
          <w:sz w:val="21"/>
          <w:szCs w:val="21"/>
          <w:shd w:val="clear" w:fill="FFFFFF"/>
        </w:rPr>
        <w:t>个。开展农村人居环境专项整治，配备垃圾集装箱</w:t>
      </w:r>
      <w:r>
        <w:rPr>
          <w:rFonts w:hint="default" w:ascii="Times New Roman" w:hAnsi="Times New Roman" w:eastAsia="微软雅黑" w:cs="Times New Roman"/>
          <w:i w:val="0"/>
          <w:iCs w:val="0"/>
          <w:caps w:val="0"/>
          <w:color w:val="1E1E17"/>
          <w:spacing w:val="0"/>
          <w:sz w:val="21"/>
          <w:szCs w:val="21"/>
          <w:shd w:val="clear" w:fill="FFFFFF"/>
        </w:rPr>
        <w:t>42</w:t>
      </w:r>
      <w:r>
        <w:rPr>
          <w:rFonts w:hint="default" w:ascii="仿宋_GB2312" w:hAnsi="Times New Roman" w:eastAsia="仿宋_GB2312" w:cs="仿宋_GB2312"/>
          <w:i w:val="0"/>
          <w:iCs w:val="0"/>
          <w:caps w:val="0"/>
          <w:color w:val="1E1E17"/>
          <w:spacing w:val="0"/>
          <w:sz w:val="21"/>
          <w:szCs w:val="21"/>
          <w:shd w:val="clear" w:fill="FFFFFF"/>
        </w:rPr>
        <w:t>个，垃圾桶</w:t>
      </w:r>
      <w:r>
        <w:rPr>
          <w:rFonts w:hint="default" w:ascii="Times New Roman" w:hAnsi="Times New Roman" w:eastAsia="微软雅黑" w:cs="Times New Roman"/>
          <w:i w:val="0"/>
          <w:iCs w:val="0"/>
          <w:caps w:val="0"/>
          <w:color w:val="1E1E17"/>
          <w:spacing w:val="0"/>
          <w:sz w:val="21"/>
          <w:szCs w:val="21"/>
          <w:shd w:val="clear" w:fill="FFFFFF"/>
        </w:rPr>
        <w:t>1650</w:t>
      </w:r>
      <w:r>
        <w:rPr>
          <w:rFonts w:hint="default" w:ascii="仿宋_GB2312" w:hAnsi="Times New Roman" w:eastAsia="仿宋_GB2312" w:cs="仿宋_GB2312"/>
          <w:i w:val="0"/>
          <w:iCs w:val="0"/>
          <w:caps w:val="0"/>
          <w:color w:val="1E1E17"/>
          <w:spacing w:val="0"/>
          <w:sz w:val="21"/>
          <w:szCs w:val="21"/>
          <w:shd w:val="clear" w:fill="FFFFFF"/>
        </w:rPr>
        <w:t>只，新建垃圾处理场</w:t>
      </w:r>
      <w:r>
        <w:rPr>
          <w:rFonts w:hint="default" w:ascii="Times New Roman" w:hAnsi="Times New Roman" w:eastAsia="微软雅黑" w:cs="Times New Roman"/>
          <w:i w:val="0"/>
          <w:iCs w:val="0"/>
          <w:caps w:val="0"/>
          <w:color w:val="1E1E17"/>
          <w:spacing w:val="0"/>
          <w:sz w:val="21"/>
          <w:szCs w:val="21"/>
          <w:shd w:val="clear" w:fill="FFFFFF"/>
        </w:rPr>
        <w:t>23</w:t>
      </w:r>
      <w:r>
        <w:rPr>
          <w:rFonts w:hint="default" w:ascii="仿宋_GB2312" w:hAnsi="Times New Roman" w:eastAsia="仿宋_GB2312" w:cs="仿宋_GB2312"/>
          <w:i w:val="0"/>
          <w:iCs w:val="0"/>
          <w:caps w:val="0"/>
          <w:color w:val="1E1E17"/>
          <w:spacing w:val="0"/>
          <w:sz w:val="21"/>
          <w:szCs w:val="21"/>
          <w:shd w:val="clear" w:fill="FFFFFF"/>
        </w:rPr>
        <w:t>个，改建集镇公共卫生厕所</w:t>
      </w:r>
      <w:r>
        <w:rPr>
          <w:rFonts w:hint="default" w:ascii="Times New Roman" w:hAnsi="Times New Roman" w:eastAsia="微软雅黑" w:cs="Times New Roman"/>
          <w:i w:val="0"/>
          <w:iCs w:val="0"/>
          <w:caps w:val="0"/>
          <w:color w:val="1E1E17"/>
          <w:spacing w:val="0"/>
          <w:sz w:val="21"/>
          <w:szCs w:val="21"/>
          <w:shd w:val="clear" w:fill="FFFFFF"/>
        </w:rPr>
        <w:t>5</w:t>
      </w:r>
      <w:r>
        <w:rPr>
          <w:rFonts w:hint="default" w:ascii="仿宋_GB2312" w:hAnsi="Times New Roman" w:eastAsia="仿宋_GB2312" w:cs="仿宋_GB2312"/>
          <w:i w:val="0"/>
          <w:iCs w:val="0"/>
          <w:caps w:val="0"/>
          <w:color w:val="1E1E17"/>
          <w:spacing w:val="0"/>
          <w:sz w:val="21"/>
          <w:szCs w:val="21"/>
          <w:shd w:val="clear" w:fill="FFFFFF"/>
        </w:rPr>
        <w:t>座、农村公共卫生厕所</w:t>
      </w:r>
      <w:r>
        <w:rPr>
          <w:rFonts w:hint="default" w:ascii="Times New Roman" w:hAnsi="Times New Roman" w:eastAsia="微软雅黑" w:cs="Times New Roman"/>
          <w:i w:val="0"/>
          <w:iCs w:val="0"/>
          <w:caps w:val="0"/>
          <w:color w:val="1E1E17"/>
          <w:spacing w:val="0"/>
          <w:sz w:val="21"/>
          <w:szCs w:val="21"/>
          <w:shd w:val="clear" w:fill="FFFFFF"/>
        </w:rPr>
        <w:t>640</w:t>
      </w:r>
      <w:r>
        <w:rPr>
          <w:rFonts w:hint="default" w:ascii="仿宋_GB2312" w:hAnsi="Times New Roman" w:eastAsia="仿宋_GB2312" w:cs="仿宋_GB2312"/>
          <w:i w:val="0"/>
          <w:iCs w:val="0"/>
          <w:caps w:val="0"/>
          <w:color w:val="1E1E17"/>
          <w:spacing w:val="0"/>
          <w:sz w:val="21"/>
          <w:szCs w:val="21"/>
          <w:shd w:val="clear" w:fill="FFFFFF"/>
        </w:rPr>
        <w:t>座，镇、村公共卫生设施建设有效提升。</w:t>
      </w:r>
    </w:p>
    <w:p w14:paraId="422F8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脱贫攻坚成效收获新成果。</w:t>
      </w:r>
      <w:r>
        <w:rPr>
          <w:rFonts w:hint="default" w:ascii="Times New Roman" w:hAnsi="Times New Roman" w:eastAsia="微软雅黑" w:cs="Times New Roman"/>
          <w:i w:val="0"/>
          <w:iCs w:val="0"/>
          <w:caps w:val="0"/>
          <w:color w:val="1E1E17"/>
          <w:spacing w:val="0"/>
          <w:sz w:val="21"/>
          <w:szCs w:val="21"/>
          <w:shd w:val="clear" w:fill="FFFFFF"/>
        </w:rPr>
        <w:t>2016</w:t>
      </w:r>
      <w:r>
        <w:rPr>
          <w:rFonts w:hint="default" w:ascii="仿宋_GB2312" w:hAnsi="Times New Roman" w:eastAsia="仿宋_GB2312" w:cs="仿宋_GB2312"/>
          <w:i w:val="0"/>
          <w:iCs w:val="0"/>
          <w:caps w:val="0"/>
          <w:color w:val="1E1E17"/>
          <w:spacing w:val="0"/>
          <w:sz w:val="21"/>
          <w:szCs w:val="21"/>
          <w:shd w:val="clear" w:fill="FFFFFF"/>
        </w:rPr>
        <w:t>年以来，成立镇级脱贫攻坚指挥部和</w:t>
      </w:r>
      <w:r>
        <w:rPr>
          <w:rFonts w:hint="default" w:ascii="Times New Roman" w:hAnsi="Times New Roman" w:eastAsia="微软雅黑" w:cs="Times New Roman"/>
          <w:i w:val="0"/>
          <w:iCs w:val="0"/>
          <w:caps w:val="0"/>
          <w:color w:val="1E1E17"/>
          <w:spacing w:val="0"/>
          <w:sz w:val="21"/>
          <w:szCs w:val="21"/>
          <w:shd w:val="clear" w:fill="FFFFFF"/>
        </w:rPr>
        <w:t>18</w:t>
      </w:r>
      <w:r>
        <w:rPr>
          <w:rFonts w:hint="default" w:ascii="仿宋_GB2312" w:hAnsi="Times New Roman" w:eastAsia="仿宋_GB2312" w:cs="仿宋_GB2312"/>
          <w:i w:val="0"/>
          <w:iCs w:val="0"/>
          <w:caps w:val="0"/>
          <w:color w:val="1E1E17"/>
          <w:spacing w:val="0"/>
          <w:sz w:val="21"/>
          <w:szCs w:val="21"/>
          <w:shd w:val="clear" w:fill="FFFFFF"/>
        </w:rPr>
        <w:t>个村级分指挥部，市、区下派驻村工作队员</w:t>
      </w:r>
      <w:r>
        <w:rPr>
          <w:rFonts w:hint="default" w:ascii="Times New Roman" w:hAnsi="Times New Roman" w:eastAsia="微软雅黑" w:cs="Times New Roman"/>
          <w:i w:val="0"/>
          <w:iCs w:val="0"/>
          <w:caps w:val="0"/>
          <w:color w:val="1E1E17"/>
          <w:spacing w:val="0"/>
          <w:sz w:val="21"/>
          <w:szCs w:val="21"/>
          <w:shd w:val="clear" w:fill="FFFFFF"/>
        </w:rPr>
        <w:t>98</w:t>
      </w:r>
      <w:r>
        <w:rPr>
          <w:rFonts w:hint="default" w:ascii="仿宋_GB2312" w:hAnsi="Times New Roman" w:eastAsia="仿宋_GB2312" w:cs="仿宋_GB2312"/>
          <w:i w:val="0"/>
          <w:iCs w:val="0"/>
          <w:caps w:val="0"/>
          <w:color w:val="1E1E17"/>
          <w:spacing w:val="0"/>
          <w:sz w:val="21"/>
          <w:szCs w:val="21"/>
          <w:shd w:val="clear" w:fill="FFFFFF"/>
        </w:rPr>
        <w:t>名，区级包村科级领导</w:t>
      </w:r>
      <w:r>
        <w:rPr>
          <w:rFonts w:hint="default" w:ascii="Times New Roman" w:hAnsi="Times New Roman" w:eastAsia="微软雅黑" w:cs="Times New Roman"/>
          <w:i w:val="0"/>
          <w:iCs w:val="0"/>
          <w:caps w:val="0"/>
          <w:color w:val="1E1E17"/>
          <w:spacing w:val="0"/>
          <w:sz w:val="21"/>
          <w:szCs w:val="21"/>
          <w:shd w:val="clear" w:fill="FFFFFF"/>
        </w:rPr>
        <w:t>12</w:t>
      </w:r>
      <w:r>
        <w:rPr>
          <w:rFonts w:hint="default" w:ascii="仿宋_GB2312" w:hAnsi="Times New Roman" w:eastAsia="仿宋_GB2312" w:cs="仿宋_GB2312"/>
          <w:i w:val="0"/>
          <w:iCs w:val="0"/>
          <w:caps w:val="0"/>
          <w:color w:val="1E1E17"/>
          <w:spacing w:val="0"/>
          <w:sz w:val="21"/>
          <w:szCs w:val="21"/>
          <w:shd w:val="clear" w:fill="FFFFFF"/>
        </w:rPr>
        <w:t>名，选派区级先锋队员</w:t>
      </w:r>
      <w:r>
        <w:rPr>
          <w:rFonts w:hint="default" w:ascii="Times New Roman" w:hAnsi="Times New Roman" w:eastAsia="微软雅黑" w:cs="Times New Roman"/>
          <w:i w:val="0"/>
          <w:iCs w:val="0"/>
          <w:caps w:val="0"/>
          <w:color w:val="1E1E17"/>
          <w:spacing w:val="0"/>
          <w:sz w:val="21"/>
          <w:szCs w:val="21"/>
          <w:shd w:val="clear" w:fill="FFFFFF"/>
        </w:rPr>
        <w:t>111</w:t>
      </w:r>
      <w:r>
        <w:rPr>
          <w:rFonts w:hint="default" w:ascii="仿宋_GB2312" w:hAnsi="Times New Roman" w:eastAsia="仿宋_GB2312" w:cs="仿宋_GB2312"/>
          <w:i w:val="0"/>
          <w:iCs w:val="0"/>
          <w:caps w:val="0"/>
          <w:color w:val="1E1E17"/>
          <w:spacing w:val="0"/>
          <w:sz w:val="21"/>
          <w:szCs w:val="21"/>
          <w:shd w:val="clear" w:fill="FFFFFF"/>
        </w:rPr>
        <w:t>名，各级干部职工</w:t>
      </w:r>
      <w:r>
        <w:rPr>
          <w:rFonts w:hint="default" w:ascii="Times New Roman" w:hAnsi="Times New Roman" w:eastAsia="微软雅黑" w:cs="Times New Roman"/>
          <w:i w:val="0"/>
          <w:iCs w:val="0"/>
          <w:caps w:val="0"/>
          <w:color w:val="1E1E17"/>
          <w:spacing w:val="0"/>
          <w:sz w:val="21"/>
          <w:szCs w:val="21"/>
          <w:shd w:val="clear" w:fill="FFFFFF"/>
        </w:rPr>
        <w:t>1200</w:t>
      </w:r>
      <w:r>
        <w:rPr>
          <w:rFonts w:hint="default" w:ascii="仿宋_GB2312" w:hAnsi="Times New Roman" w:eastAsia="仿宋_GB2312" w:cs="仿宋_GB2312"/>
          <w:i w:val="0"/>
          <w:iCs w:val="0"/>
          <w:caps w:val="0"/>
          <w:color w:val="1E1E17"/>
          <w:spacing w:val="0"/>
          <w:sz w:val="21"/>
          <w:szCs w:val="21"/>
          <w:shd w:val="clear" w:fill="FFFFFF"/>
        </w:rPr>
        <w:t>余人与建档立卡贫困户结对帮扶。实施农村</w:t>
      </w:r>
      <w:r>
        <w:rPr>
          <w:rFonts w:hint="default" w:ascii="Times New Roman" w:hAnsi="Times New Roman" w:eastAsia="微软雅黑" w:cs="Times New Roman"/>
          <w:i w:val="0"/>
          <w:iCs w:val="0"/>
          <w:caps w:val="0"/>
          <w:color w:val="1E1E17"/>
          <w:spacing w:val="0"/>
          <w:sz w:val="21"/>
          <w:szCs w:val="21"/>
          <w:shd w:val="clear" w:fill="FFFFFF"/>
        </w:rPr>
        <w:t>C</w:t>
      </w:r>
      <w:r>
        <w:rPr>
          <w:rFonts w:hint="default" w:ascii="仿宋_GB2312" w:hAnsi="Times New Roman" w:eastAsia="仿宋_GB2312" w:cs="仿宋_GB2312"/>
          <w:i w:val="0"/>
          <w:iCs w:val="0"/>
          <w:caps w:val="0"/>
          <w:color w:val="1E1E17"/>
          <w:spacing w:val="0"/>
          <w:sz w:val="21"/>
          <w:szCs w:val="21"/>
          <w:shd w:val="clear" w:fill="FFFFFF"/>
        </w:rPr>
        <w:t>、</w:t>
      </w:r>
      <w:r>
        <w:rPr>
          <w:rFonts w:hint="default" w:ascii="Times New Roman" w:hAnsi="Times New Roman" w:eastAsia="微软雅黑" w:cs="Times New Roman"/>
          <w:i w:val="0"/>
          <w:iCs w:val="0"/>
          <w:caps w:val="0"/>
          <w:color w:val="1E1E17"/>
          <w:spacing w:val="0"/>
          <w:sz w:val="21"/>
          <w:szCs w:val="21"/>
          <w:shd w:val="clear" w:fill="FFFFFF"/>
        </w:rPr>
        <w:t>D</w:t>
      </w:r>
      <w:r>
        <w:rPr>
          <w:rFonts w:hint="default" w:ascii="仿宋_GB2312" w:hAnsi="Times New Roman" w:eastAsia="仿宋_GB2312" w:cs="仿宋_GB2312"/>
          <w:i w:val="0"/>
          <w:iCs w:val="0"/>
          <w:caps w:val="0"/>
          <w:color w:val="1E1E17"/>
          <w:spacing w:val="0"/>
          <w:sz w:val="21"/>
          <w:szCs w:val="21"/>
          <w:shd w:val="clear" w:fill="FFFFFF"/>
        </w:rPr>
        <w:t>级危房改造</w:t>
      </w:r>
      <w:r>
        <w:rPr>
          <w:rFonts w:hint="default" w:ascii="Times New Roman" w:hAnsi="Times New Roman" w:eastAsia="微软雅黑" w:cs="Times New Roman"/>
          <w:i w:val="0"/>
          <w:iCs w:val="0"/>
          <w:caps w:val="0"/>
          <w:color w:val="1E1E17"/>
          <w:spacing w:val="0"/>
          <w:sz w:val="21"/>
          <w:szCs w:val="21"/>
          <w:shd w:val="clear" w:fill="FFFFFF"/>
        </w:rPr>
        <w:t>7879</w:t>
      </w:r>
      <w:r>
        <w:rPr>
          <w:rFonts w:hint="default" w:ascii="仿宋_GB2312" w:hAnsi="Times New Roman" w:eastAsia="仿宋_GB2312" w:cs="仿宋_GB2312"/>
          <w:i w:val="0"/>
          <w:iCs w:val="0"/>
          <w:caps w:val="0"/>
          <w:color w:val="1E1E17"/>
          <w:spacing w:val="0"/>
          <w:sz w:val="21"/>
          <w:szCs w:val="21"/>
          <w:shd w:val="clear" w:fill="FFFFFF"/>
        </w:rPr>
        <w:t>套，易地扶贫搬迁</w:t>
      </w:r>
      <w:r>
        <w:rPr>
          <w:rFonts w:hint="default" w:ascii="Times New Roman" w:hAnsi="Times New Roman" w:eastAsia="微软雅黑" w:cs="Times New Roman"/>
          <w:i w:val="0"/>
          <w:iCs w:val="0"/>
          <w:caps w:val="0"/>
          <w:color w:val="1E1E17"/>
          <w:spacing w:val="0"/>
          <w:sz w:val="21"/>
          <w:szCs w:val="21"/>
          <w:shd w:val="clear" w:fill="FFFFFF"/>
        </w:rPr>
        <w:t>423</w:t>
      </w:r>
      <w:r>
        <w:rPr>
          <w:rFonts w:hint="default" w:ascii="仿宋_GB2312" w:hAnsi="Times New Roman" w:eastAsia="仿宋_GB2312" w:cs="仿宋_GB2312"/>
          <w:i w:val="0"/>
          <w:iCs w:val="0"/>
          <w:caps w:val="0"/>
          <w:color w:val="1E1E17"/>
          <w:spacing w:val="0"/>
          <w:sz w:val="21"/>
          <w:szCs w:val="21"/>
          <w:shd w:val="clear" w:fill="FFFFFF"/>
        </w:rPr>
        <w:t>户</w:t>
      </w:r>
      <w:r>
        <w:rPr>
          <w:rFonts w:hint="default" w:ascii="Times New Roman" w:hAnsi="Times New Roman" w:eastAsia="微软雅黑" w:cs="Times New Roman"/>
          <w:i w:val="0"/>
          <w:iCs w:val="0"/>
          <w:caps w:val="0"/>
          <w:color w:val="1E1E17"/>
          <w:spacing w:val="0"/>
          <w:sz w:val="21"/>
          <w:szCs w:val="21"/>
          <w:shd w:val="clear" w:fill="FFFFFF"/>
        </w:rPr>
        <w:t>1556</w:t>
      </w:r>
      <w:r>
        <w:rPr>
          <w:rFonts w:hint="default" w:ascii="仿宋_GB2312" w:hAnsi="Times New Roman" w:eastAsia="仿宋_GB2312" w:cs="仿宋_GB2312"/>
          <w:i w:val="0"/>
          <w:iCs w:val="0"/>
          <w:caps w:val="0"/>
          <w:color w:val="1E1E17"/>
          <w:spacing w:val="0"/>
          <w:sz w:val="21"/>
          <w:szCs w:val="21"/>
          <w:shd w:val="clear" w:fill="FFFFFF"/>
        </w:rPr>
        <w:t>人。兑现产业发展补助资金</w:t>
      </w:r>
      <w:r>
        <w:rPr>
          <w:rFonts w:hint="default" w:ascii="Times New Roman" w:hAnsi="Times New Roman" w:eastAsia="微软雅黑" w:cs="Times New Roman"/>
          <w:i w:val="0"/>
          <w:iCs w:val="0"/>
          <w:caps w:val="0"/>
          <w:color w:val="1E1E17"/>
          <w:spacing w:val="0"/>
          <w:sz w:val="21"/>
          <w:szCs w:val="21"/>
          <w:shd w:val="clear" w:fill="FFFFFF"/>
        </w:rPr>
        <w:t>5231.6</w:t>
      </w:r>
      <w:r>
        <w:rPr>
          <w:rFonts w:hint="default" w:ascii="仿宋_GB2312" w:hAnsi="Times New Roman" w:eastAsia="仿宋_GB2312" w:cs="仿宋_GB2312"/>
          <w:i w:val="0"/>
          <w:iCs w:val="0"/>
          <w:caps w:val="0"/>
          <w:color w:val="1E1E17"/>
          <w:spacing w:val="0"/>
          <w:sz w:val="21"/>
          <w:szCs w:val="21"/>
          <w:shd w:val="clear" w:fill="FFFFFF"/>
        </w:rPr>
        <w:t>万元，扶贫小额贷款</w:t>
      </w:r>
      <w:r>
        <w:rPr>
          <w:rFonts w:hint="default" w:ascii="Times New Roman" w:hAnsi="Times New Roman" w:eastAsia="微软雅黑" w:cs="Times New Roman"/>
          <w:i w:val="0"/>
          <w:iCs w:val="0"/>
          <w:caps w:val="0"/>
          <w:color w:val="1E1E17"/>
          <w:spacing w:val="0"/>
          <w:sz w:val="21"/>
          <w:szCs w:val="21"/>
          <w:shd w:val="clear" w:fill="FFFFFF"/>
        </w:rPr>
        <w:t>9780</w:t>
      </w:r>
      <w:r>
        <w:rPr>
          <w:rFonts w:hint="default" w:ascii="仿宋_GB2312" w:hAnsi="Times New Roman" w:eastAsia="仿宋_GB2312" w:cs="仿宋_GB2312"/>
          <w:i w:val="0"/>
          <w:iCs w:val="0"/>
          <w:caps w:val="0"/>
          <w:color w:val="1E1E17"/>
          <w:spacing w:val="0"/>
          <w:sz w:val="21"/>
          <w:szCs w:val="21"/>
          <w:shd w:val="clear" w:fill="FFFFFF"/>
        </w:rPr>
        <w:t>万元。完成农村劳动力转移就业</w:t>
      </w:r>
      <w:r>
        <w:rPr>
          <w:rFonts w:hint="default" w:ascii="Times New Roman" w:hAnsi="Times New Roman" w:eastAsia="微软雅黑" w:cs="Times New Roman"/>
          <w:i w:val="0"/>
          <w:iCs w:val="0"/>
          <w:caps w:val="0"/>
          <w:color w:val="1E1E17"/>
          <w:spacing w:val="0"/>
          <w:sz w:val="21"/>
          <w:szCs w:val="21"/>
          <w:shd w:val="clear" w:fill="FFFFFF"/>
        </w:rPr>
        <w:t>2.3</w:t>
      </w:r>
      <w:r>
        <w:rPr>
          <w:rFonts w:hint="default" w:ascii="仿宋_GB2312" w:hAnsi="Times New Roman" w:eastAsia="仿宋_GB2312" w:cs="仿宋_GB2312"/>
          <w:i w:val="0"/>
          <w:iCs w:val="0"/>
          <w:caps w:val="0"/>
          <w:color w:val="1E1E17"/>
          <w:spacing w:val="0"/>
          <w:sz w:val="21"/>
          <w:szCs w:val="21"/>
          <w:shd w:val="clear" w:fill="FFFFFF"/>
        </w:rPr>
        <w:t>万人次，吸纳乡村公岗服务人员</w:t>
      </w:r>
      <w:r>
        <w:rPr>
          <w:rFonts w:hint="default" w:ascii="Times New Roman" w:hAnsi="Times New Roman" w:eastAsia="微软雅黑" w:cs="Times New Roman"/>
          <w:i w:val="0"/>
          <w:iCs w:val="0"/>
          <w:caps w:val="0"/>
          <w:color w:val="1E1E17"/>
          <w:spacing w:val="0"/>
          <w:sz w:val="21"/>
          <w:szCs w:val="21"/>
          <w:shd w:val="clear" w:fill="FFFFFF"/>
        </w:rPr>
        <w:t>867</w:t>
      </w:r>
      <w:r>
        <w:rPr>
          <w:rFonts w:hint="default" w:ascii="仿宋_GB2312" w:hAnsi="Times New Roman" w:eastAsia="仿宋_GB2312" w:cs="仿宋_GB2312"/>
          <w:i w:val="0"/>
          <w:iCs w:val="0"/>
          <w:caps w:val="0"/>
          <w:color w:val="1E1E17"/>
          <w:spacing w:val="0"/>
          <w:sz w:val="21"/>
          <w:szCs w:val="21"/>
          <w:shd w:val="clear" w:fill="FFFFFF"/>
        </w:rPr>
        <w:t>人。发放中小学义务教育补助资金</w:t>
      </w:r>
      <w:r>
        <w:rPr>
          <w:rFonts w:hint="default" w:ascii="Times New Roman" w:hAnsi="Times New Roman" w:eastAsia="微软雅黑" w:cs="Times New Roman"/>
          <w:i w:val="0"/>
          <w:iCs w:val="0"/>
          <w:caps w:val="0"/>
          <w:color w:val="1E1E17"/>
          <w:spacing w:val="0"/>
          <w:sz w:val="21"/>
          <w:szCs w:val="21"/>
          <w:shd w:val="clear" w:fill="FFFFFF"/>
        </w:rPr>
        <w:t>796.5</w:t>
      </w:r>
      <w:r>
        <w:rPr>
          <w:rFonts w:hint="default" w:ascii="仿宋_GB2312" w:hAnsi="Times New Roman" w:eastAsia="仿宋_GB2312" w:cs="仿宋_GB2312"/>
          <w:i w:val="0"/>
          <w:iCs w:val="0"/>
          <w:caps w:val="0"/>
          <w:color w:val="1E1E17"/>
          <w:spacing w:val="0"/>
          <w:sz w:val="21"/>
          <w:szCs w:val="21"/>
          <w:shd w:val="clear" w:fill="FFFFFF"/>
        </w:rPr>
        <w:t>万元。建档立卡贫困户医疗保险、养老保险年参保率达</w:t>
      </w:r>
      <w:r>
        <w:rPr>
          <w:rFonts w:hint="default" w:ascii="Times New Roman" w:hAnsi="Times New Roman" w:eastAsia="微软雅黑" w:cs="Times New Roman"/>
          <w:i w:val="0"/>
          <w:iCs w:val="0"/>
          <w:caps w:val="0"/>
          <w:color w:val="1E1E17"/>
          <w:spacing w:val="0"/>
          <w:sz w:val="21"/>
          <w:szCs w:val="21"/>
          <w:shd w:val="clear" w:fill="FFFFFF"/>
        </w:rPr>
        <w:t>100%</w:t>
      </w:r>
      <w:r>
        <w:rPr>
          <w:rFonts w:hint="default" w:ascii="仿宋_GB2312" w:hAnsi="Times New Roman" w:eastAsia="仿宋_GB2312" w:cs="仿宋_GB2312"/>
          <w:i w:val="0"/>
          <w:iCs w:val="0"/>
          <w:caps w:val="0"/>
          <w:color w:val="1E1E17"/>
          <w:spacing w:val="0"/>
          <w:sz w:val="21"/>
          <w:szCs w:val="21"/>
          <w:shd w:val="clear" w:fill="FFFFFF"/>
        </w:rPr>
        <w:t>。包乡单位昆明轨道交通集团有限公司投入帮扶资金</w:t>
      </w:r>
      <w:r>
        <w:rPr>
          <w:rFonts w:hint="default" w:ascii="Times New Roman" w:hAnsi="Times New Roman" w:eastAsia="微软雅黑" w:cs="Times New Roman"/>
          <w:i w:val="0"/>
          <w:iCs w:val="0"/>
          <w:caps w:val="0"/>
          <w:color w:val="1E1E17"/>
          <w:spacing w:val="0"/>
          <w:sz w:val="21"/>
          <w:szCs w:val="21"/>
          <w:shd w:val="clear" w:fill="FFFFFF"/>
        </w:rPr>
        <w:t>5673</w:t>
      </w:r>
      <w:r>
        <w:rPr>
          <w:rFonts w:hint="default" w:ascii="仿宋_GB2312" w:hAnsi="Times New Roman" w:eastAsia="仿宋_GB2312" w:cs="仿宋_GB2312"/>
          <w:i w:val="0"/>
          <w:iCs w:val="0"/>
          <w:caps w:val="0"/>
          <w:color w:val="1E1E17"/>
          <w:spacing w:val="0"/>
          <w:sz w:val="21"/>
          <w:szCs w:val="21"/>
          <w:shd w:val="clear" w:fill="FFFFFF"/>
        </w:rPr>
        <w:t>万元，市、区帮扶单位投入资金</w:t>
      </w:r>
      <w:r>
        <w:rPr>
          <w:rFonts w:hint="default" w:ascii="Times New Roman" w:hAnsi="Times New Roman" w:eastAsia="微软雅黑" w:cs="Times New Roman"/>
          <w:i w:val="0"/>
          <w:iCs w:val="0"/>
          <w:caps w:val="0"/>
          <w:color w:val="1E1E17"/>
          <w:spacing w:val="0"/>
          <w:sz w:val="21"/>
          <w:szCs w:val="21"/>
          <w:shd w:val="clear" w:fill="FFFFFF"/>
        </w:rPr>
        <w:t>500</w:t>
      </w:r>
      <w:r>
        <w:rPr>
          <w:rFonts w:hint="default" w:ascii="仿宋_GB2312" w:hAnsi="Times New Roman" w:eastAsia="仿宋_GB2312" w:cs="仿宋_GB2312"/>
          <w:i w:val="0"/>
          <w:iCs w:val="0"/>
          <w:caps w:val="0"/>
          <w:color w:val="1E1E17"/>
          <w:spacing w:val="0"/>
          <w:sz w:val="21"/>
          <w:szCs w:val="21"/>
          <w:shd w:val="clear" w:fill="FFFFFF"/>
        </w:rPr>
        <w:t>余万元，东西部协作投入帮扶各村资金</w:t>
      </w:r>
      <w:r>
        <w:rPr>
          <w:rFonts w:hint="default" w:ascii="Times New Roman" w:hAnsi="Times New Roman" w:eastAsia="微软雅黑" w:cs="Times New Roman"/>
          <w:i w:val="0"/>
          <w:iCs w:val="0"/>
          <w:caps w:val="0"/>
          <w:color w:val="1E1E17"/>
          <w:spacing w:val="0"/>
          <w:sz w:val="21"/>
          <w:szCs w:val="21"/>
          <w:shd w:val="clear" w:fill="FFFFFF"/>
        </w:rPr>
        <w:t>532</w:t>
      </w:r>
      <w:r>
        <w:rPr>
          <w:rFonts w:hint="default" w:ascii="仿宋_GB2312" w:hAnsi="Times New Roman" w:eastAsia="仿宋_GB2312" w:cs="仿宋_GB2312"/>
          <w:i w:val="0"/>
          <w:iCs w:val="0"/>
          <w:caps w:val="0"/>
          <w:color w:val="1E1E17"/>
          <w:spacing w:val="0"/>
          <w:sz w:val="21"/>
          <w:szCs w:val="21"/>
          <w:shd w:val="clear" w:fill="FFFFFF"/>
        </w:rPr>
        <w:t>万元。</w:t>
      </w:r>
      <w:r>
        <w:rPr>
          <w:rFonts w:hint="default" w:ascii="Times New Roman" w:hAnsi="Times New Roman" w:eastAsia="微软雅黑" w:cs="Times New Roman"/>
          <w:i w:val="0"/>
          <w:iCs w:val="0"/>
          <w:caps w:val="0"/>
          <w:color w:val="1E1E17"/>
          <w:spacing w:val="0"/>
          <w:sz w:val="21"/>
          <w:szCs w:val="21"/>
          <w:shd w:val="clear" w:fill="FFFFFF"/>
        </w:rPr>
        <w:t>4404</w:t>
      </w:r>
      <w:r>
        <w:rPr>
          <w:rFonts w:hint="default" w:ascii="仿宋_GB2312" w:hAnsi="Times New Roman" w:eastAsia="仿宋_GB2312" w:cs="仿宋_GB2312"/>
          <w:i w:val="0"/>
          <w:iCs w:val="0"/>
          <w:caps w:val="0"/>
          <w:color w:val="1E1E17"/>
          <w:spacing w:val="0"/>
          <w:sz w:val="21"/>
          <w:szCs w:val="21"/>
          <w:shd w:val="clear" w:fill="FFFFFF"/>
        </w:rPr>
        <w:t>户</w:t>
      </w:r>
      <w:r>
        <w:rPr>
          <w:rFonts w:hint="default" w:ascii="Times New Roman" w:hAnsi="Times New Roman" w:eastAsia="微软雅黑" w:cs="Times New Roman"/>
          <w:i w:val="0"/>
          <w:iCs w:val="0"/>
          <w:caps w:val="0"/>
          <w:color w:val="1E1E17"/>
          <w:spacing w:val="0"/>
          <w:sz w:val="21"/>
          <w:szCs w:val="21"/>
          <w:shd w:val="clear" w:fill="FFFFFF"/>
        </w:rPr>
        <w:t>15908</w:t>
      </w:r>
      <w:r>
        <w:rPr>
          <w:rFonts w:hint="default" w:ascii="仿宋_GB2312" w:hAnsi="Times New Roman" w:eastAsia="仿宋_GB2312" w:cs="仿宋_GB2312"/>
          <w:i w:val="0"/>
          <w:iCs w:val="0"/>
          <w:caps w:val="0"/>
          <w:color w:val="1E1E17"/>
          <w:spacing w:val="0"/>
          <w:sz w:val="21"/>
          <w:szCs w:val="21"/>
          <w:shd w:val="clear" w:fill="FFFFFF"/>
        </w:rPr>
        <w:t>人建档立卡贫困对象全部稳定脱贫，并通过省级贫困县退出专项评估检查、国家贫困县退出抽查、国家脱贫攻坚普查和省级扶贫成效考核，脱贫成效赢得了群众的认可，经得起实践的检验。</w:t>
      </w:r>
    </w:p>
    <w:p w14:paraId="3C8027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社会事业发展得到新提高。</w:t>
      </w:r>
      <w:r>
        <w:rPr>
          <w:rFonts w:hint="default" w:ascii="仿宋_GB2312" w:hAnsi="Times New Roman" w:eastAsia="仿宋_GB2312" w:cs="仿宋_GB2312"/>
          <w:i w:val="0"/>
          <w:iCs w:val="0"/>
          <w:caps w:val="0"/>
          <w:color w:val="1E1E17"/>
          <w:spacing w:val="0"/>
          <w:sz w:val="21"/>
          <w:szCs w:val="21"/>
          <w:shd w:val="clear" w:fill="FFFFFF"/>
        </w:rPr>
        <w:t>扎实推进</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七</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五</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普法工作，健全立体化社会治安防控体系，完善群防群治组织网络，完成集镇主要路口监控设备安装，扎实推进社会治理</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网格化管理</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建设。教育事业不断改善，拖布卡镇中学被教育部授予</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全国青少年校园足球特色学校</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称号，中学、中心学校保持全区乡镇学校教学质量第一名。综合文化服务中心、卫生院、敬老院、精神病院等一批民生工程建成使用。树桔红军渡纪念馆一期竣工开馆，接待各级党员干部</w:t>
      </w:r>
      <w:r>
        <w:rPr>
          <w:rFonts w:hint="default" w:ascii="Times New Roman" w:hAnsi="Times New Roman" w:eastAsia="微软雅黑" w:cs="Times New Roman"/>
          <w:i w:val="0"/>
          <w:iCs w:val="0"/>
          <w:caps w:val="0"/>
          <w:color w:val="1E1E17"/>
          <w:spacing w:val="0"/>
          <w:sz w:val="21"/>
          <w:szCs w:val="21"/>
          <w:shd w:val="clear" w:fill="FFFFFF"/>
        </w:rPr>
        <w:t>1.5</w:t>
      </w:r>
      <w:r>
        <w:rPr>
          <w:rFonts w:hint="default" w:ascii="仿宋_GB2312" w:hAnsi="Times New Roman" w:eastAsia="仿宋_GB2312" w:cs="仿宋_GB2312"/>
          <w:i w:val="0"/>
          <w:iCs w:val="0"/>
          <w:caps w:val="0"/>
          <w:color w:val="1E1E17"/>
          <w:spacing w:val="0"/>
          <w:sz w:val="21"/>
          <w:szCs w:val="21"/>
          <w:shd w:val="clear" w:fill="FFFFFF"/>
        </w:rPr>
        <w:t>万人。社会保障全面落实，全镇城乡居民医疗保险、城乡居民社会养老保险参保率年均达</w:t>
      </w:r>
      <w:r>
        <w:rPr>
          <w:rFonts w:hint="default" w:ascii="Times New Roman" w:hAnsi="Times New Roman" w:eastAsia="微软雅黑" w:cs="Times New Roman"/>
          <w:i w:val="0"/>
          <w:iCs w:val="0"/>
          <w:caps w:val="0"/>
          <w:color w:val="1E1E17"/>
          <w:spacing w:val="0"/>
          <w:sz w:val="21"/>
          <w:szCs w:val="21"/>
          <w:shd w:val="clear" w:fill="FFFFFF"/>
        </w:rPr>
        <w:t>95%</w:t>
      </w:r>
      <w:r>
        <w:rPr>
          <w:rFonts w:hint="default" w:ascii="仿宋_GB2312" w:hAnsi="Times New Roman" w:eastAsia="仿宋_GB2312" w:cs="仿宋_GB2312"/>
          <w:i w:val="0"/>
          <w:iCs w:val="0"/>
          <w:caps w:val="0"/>
          <w:color w:val="1E1E17"/>
          <w:spacing w:val="0"/>
          <w:sz w:val="21"/>
          <w:szCs w:val="21"/>
          <w:shd w:val="clear" w:fill="FFFFFF"/>
        </w:rPr>
        <w:t>以上。全力解决好高校毕业生、农村转移劳动力等就业问题，发放创业小额担保贷款</w:t>
      </w:r>
      <w:r>
        <w:rPr>
          <w:rFonts w:hint="default" w:ascii="Times New Roman" w:hAnsi="Times New Roman" w:eastAsia="微软雅黑" w:cs="Times New Roman"/>
          <w:i w:val="0"/>
          <w:iCs w:val="0"/>
          <w:caps w:val="0"/>
          <w:color w:val="1E1E17"/>
          <w:spacing w:val="0"/>
          <w:sz w:val="21"/>
          <w:szCs w:val="21"/>
          <w:shd w:val="clear" w:fill="FFFFFF"/>
        </w:rPr>
        <w:t>1.03</w:t>
      </w:r>
      <w:r>
        <w:rPr>
          <w:rFonts w:hint="default" w:ascii="仿宋_GB2312" w:hAnsi="Times New Roman" w:eastAsia="仿宋_GB2312" w:cs="仿宋_GB2312"/>
          <w:i w:val="0"/>
          <w:iCs w:val="0"/>
          <w:caps w:val="0"/>
          <w:color w:val="1E1E17"/>
          <w:spacing w:val="0"/>
          <w:sz w:val="21"/>
          <w:szCs w:val="21"/>
          <w:shd w:val="clear" w:fill="FFFFFF"/>
        </w:rPr>
        <w:t>亿元。政务服务不断提升，实现</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互联网</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政务服务</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镇、村全覆盖，落实</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亲清</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政商服务员制度。农村土地承包关系稳定政策，推进农村集体产权制度改革，完成农村集体资产清产核资。</w:t>
      </w:r>
    </w:p>
    <w:p w14:paraId="40B8F1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党建引领作用提升新高度。</w:t>
      </w:r>
      <w:r>
        <w:rPr>
          <w:rFonts w:hint="default" w:ascii="仿宋_GB2312" w:hAnsi="Times New Roman" w:eastAsia="仿宋_GB2312" w:cs="仿宋_GB2312"/>
          <w:i w:val="0"/>
          <w:iCs w:val="0"/>
          <w:caps w:val="0"/>
          <w:color w:val="1E1E17"/>
          <w:spacing w:val="0"/>
          <w:sz w:val="21"/>
          <w:szCs w:val="21"/>
          <w:shd w:val="clear" w:fill="FFFFFF"/>
        </w:rPr>
        <w:t>镇党委以高度的政治自觉和行动自觉，高度重视党性党风教育，认真组织开展</w:t>
      </w:r>
      <w:r>
        <w:rPr>
          <w:rFonts w:hint="eastAsia" w:ascii="Times New Roman" w:hAnsi="Times New Roman" w:eastAsia="微软雅黑" w:cs="Times New Roman"/>
          <w:i w:val="0"/>
          <w:iCs w:val="0"/>
          <w:caps w:val="0"/>
          <w:color w:val="1E1E17"/>
          <w:spacing w:val="0"/>
          <w:sz w:val="21"/>
          <w:szCs w:val="21"/>
          <w:shd w:val="clear" w:fill="FFFFFF"/>
          <w:lang w:eastAsia="zh-CN"/>
        </w:rPr>
        <w:t>党的群众路线教育实践活动</w:t>
      </w:r>
      <w:r>
        <w:rPr>
          <w:rFonts w:hint="default" w:ascii="仿宋_GB2312" w:hAnsi="Times New Roman" w:eastAsia="仿宋_GB2312" w:cs="仿宋_GB2312"/>
          <w:i w:val="0"/>
          <w:iCs w:val="0"/>
          <w:caps w:val="0"/>
          <w:color w:val="1E1E17"/>
          <w:spacing w:val="0"/>
          <w:sz w:val="21"/>
          <w:szCs w:val="21"/>
          <w:shd w:val="clear" w:fill="FFFFFF"/>
        </w:rPr>
        <w:t>、</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三严三实</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专题教育、</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两学一做</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学习教育、</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不忘初心、牢记使命</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主题教育，启动党史学习教育。组建工作专班和</w:t>
      </w:r>
      <w:r>
        <w:rPr>
          <w:rFonts w:hint="default" w:ascii="Times New Roman" w:hAnsi="Times New Roman" w:eastAsia="微软雅黑" w:cs="Times New Roman"/>
          <w:i w:val="0"/>
          <w:iCs w:val="0"/>
          <w:caps w:val="0"/>
          <w:color w:val="1E1E17"/>
          <w:spacing w:val="0"/>
          <w:sz w:val="21"/>
          <w:szCs w:val="21"/>
          <w:shd w:val="clear" w:fill="FFFFFF"/>
        </w:rPr>
        <w:t>5</w:t>
      </w:r>
      <w:r>
        <w:rPr>
          <w:rFonts w:hint="default" w:ascii="仿宋_GB2312" w:hAnsi="Times New Roman" w:eastAsia="仿宋_GB2312" w:cs="仿宋_GB2312"/>
          <w:i w:val="0"/>
          <w:iCs w:val="0"/>
          <w:caps w:val="0"/>
          <w:color w:val="1E1E17"/>
          <w:spacing w:val="0"/>
          <w:sz w:val="21"/>
          <w:szCs w:val="21"/>
          <w:shd w:val="clear" w:fill="FFFFFF"/>
        </w:rPr>
        <w:t>个镇级指导组。圆满完成</w:t>
      </w:r>
      <w:r>
        <w:rPr>
          <w:rFonts w:hint="default" w:ascii="Times New Roman" w:hAnsi="Times New Roman" w:eastAsia="微软雅黑" w:cs="Times New Roman"/>
          <w:i w:val="0"/>
          <w:iCs w:val="0"/>
          <w:caps w:val="0"/>
          <w:color w:val="1E1E17"/>
          <w:spacing w:val="0"/>
          <w:sz w:val="21"/>
          <w:szCs w:val="21"/>
          <w:shd w:val="clear" w:fill="FFFFFF"/>
        </w:rPr>
        <w:t>18</w:t>
      </w:r>
      <w:r>
        <w:rPr>
          <w:rFonts w:hint="default" w:ascii="仿宋_GB2312" w:hAnsi="Times New Roman" w:eastAsia="仿宋_GB2312" w:cs="仿宋_GB2312"/>
          <w:i w:val="0"/>
          <w:iCs w:val="0"/>
          <w:caps w:val="0"/>
          <w:color w:val="1E1E17"/>
          <w:spacing w:val="0"/>
          <w:sz w:val="21"/>
          <w:szCs w:val="21"/>
          <w:shd w:val="clear" w:fill="FFFFFF"/>
        </w:rPr>
        <w:t>个村</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两委</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换届工作，配齐各村</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两委</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成员、配强各党组织书记。全镇</w:t>
      </w:r>
      <w:r>
        <w:rPr>
          <w:rFonts w:hint="default" w:ascii="Times New Roman" w:hAnsi="Times New Roman" w:eastAsia="微软雅黑" w:cs="Times New Roman"/>
          <w:i w:val="0"/>
          <w:iCs w:val="0"/>
          <w:caps w:val="0"/>
          <w:color w:val="1E1E17"/>
          <w:spacing w:val="0"/>
          <w:sz w:val="21"/>
          <w:szCs w:val="21"/>
          <w:shd w:val="clear" w:fill="FFFFFF"/>
        </w:rPr>
        <w:t>20</w:t>
      </w:r>
      <w:r>
        <w:rPr>
          <w:rFonts w:hint="default" w:ascii="仿宋_GB2312" w:hAnsi="Times New Roman" w:eastAsia="仿宋_GB2312" w:cs="仿宋_GB2312"/>
          <w:i w:val="0"/>
          <w:iCs w:val="0"/>
          <w:caps w:val="0"/>
          <w:color w:val="1E1E17"/>
          <w:spacing w:val="0"/>
          <w:sz w:val="21"/>
          <w:szCs w:val="21"/>
          <w:shd w:val="clear" w:fill="FFFFFF"/>
        </w:rPr>
        <w:t>个党支部运用</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云岭先锋</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党建信息化平台，规范党支部</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三会一课</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、主题党日、组织生活会、民主评议党员、党务公开等工作。五年来共免职村党组织书记</w:t>
      </w:r>
      <w:r>
        <w:rPr>
          <w:rFonts w:hint="default" w:ascii="Times New Roman" w:hAnsi="Times New Roman" w:eastAsia="微软雅黑" w:cs="Times New Roman"/>
          <w:i w:val="0"/>
          <w:iCs w:val="0"/>
          <w:caps w:val="0"/>
          <w:color w:val="1E1E17"/>
          <w:spacing w:val="0"/>
          <w:sz w:val="21"/>
          <w:szCs w:val="21"/>
          <w:shd w:val="clear" w:fill="FFFFFF"/>
        </w:rPr>
        <w:t>10</w:t>
      </w:r>
      <w:r>
        <w:rPr>
          <w:rFonts w:hint="default" w:ascii="仿宋_GB2312" w:hAnsi="Times New Roman" w:eastAsia="仿宋_GB2312" w:cs="仿宋_GB2312"/>
          <w:i w:val="0"/>
          <w:iCs w:val="0"/>
          <w:caps w:val="0"/>
          <w:color w:val="1E1E17"/>
          <w:spacing w:val="0"/>
          <w:sz w:val="21"/>
          <w:szCs w:val="21"/>
          <w:shd w:val="clear" w:fill="FFFFFF"/>
        </w:rPr>
        <w:t>人、副书记</w:t>
      </w:r>
      <w:r>
        <w:rPr>
          <w:rFonts w:hint="default" w:ascii="Times New Roman" w:hAnsi="Times New Roman" w:eastAsia="微软雅黑" w:cs="Times New Roman"/>
          <w:i w:val="0"/>
          <w:iCs w:val="0"/>
          <w:caps w:val="0"/>
          <w:color w:val="1E1E17"/>
          <w:spacing w:val="0"/>
          <w:sz w:val="21"/>
          <w:szCs w:val="21"/>
          <w:shd w:val="clear" w:fill="FFFFFF"/>
        </w:rPr>
        <w:t>4</w:t>
      </w:r>
      <w:r>
        <w:rPr>
          <w:rFonts w:hint="default" w:ascii="仿宋_GB2312" w:hAnsi="Times New Roman" w:eastAsia="仿宋_GB2312" w:cs="仿宋_GB2312"/>
          <w:i w:val="0"/>
          <w:iCs w:val="0"/>
          <w:caps w:val="0"/>
          <w:color w:val="1E1E17"/>
          <w:spacing w:val="0"/>
          <w:sz w:val="21"/>
          <w:szCs w:val="21"/>
          <w:shd w:val="clear" w:fill="FFFFFF"/>
        </w:rPr>
        <w:t>人，责令</w:t>
      </w:r>
      <w:r>
        <w:rPr>
          <w:rFonts w:hint="default" w:ascii="Times New Roman" w:hAnsi="Times New Roman" w:eastAsia="微软雅黑" w:cs="Times New Roman"/>
          <w:i w:val="0"/>
          <w:iCs w:val="0"/>
          <w:caps w:val="0"/>
          <w:color w:val="1E1E17"/>
          <w:spacing w:val="0"/>
          <w:sz w:val="21"/>
          <w:szCs w:val="21"/>
          <w:shd w:val="clear" w:fill="FFFFFF"/>
        </w:rPr>
        <w:t>9</w:t>
      </w:r>
      <w:r>
        <w:rPr>
          <w:rFonts w:hint="default" w:ascii="仿宋_GB2312" w:hAnsi="Times New Roman" w:eastAsia="仿宋_GB2312" w:cs="仿宋_GB2312"/>
          <w:i w:val="0"/>
          <w:iCs w:val="0"/>
          <w:caps w:val="0"/>
          <w:color w:val="1E1E17"/>
          <w:spacing w:val="0"/>
          <w:sz w:val="21"/>
          <w:szCs w:val="21"/>
          <w:shd w:val="clear" w:fill="FFFFFF"/>
        </w:rPr>
        <w:t>名村委会主任、</w:t>
      </w:r>
      <w:r>
        <w:rPr>
          <w:rFonts w:hint="default" w:ascii="Times New Roman" w:hAnsi="Times New Roman" w:eastAsia="微软雅黑" w:cs="Times New Roman"/>
          <w:i w:val="0"/>
          <w:iCs w:val="0"/>
          <w:caps w:val="0"/>
          <w:color w:val="1E1E17"/>
          <w:spacing w:val="0"/>
          <w:sz w:val="21"/>
          <w:szCs w:val="21"/>
          <w:shd w:val="clear" w:fill="FFFFFF"/>
        </w:rPr>
        <w:t>4</w:t>
      </w:r>
      <w:r>
        <w:rPr>
          <w:rFonts w:hint="default" w:ascii="仿宋_GB2312" w:hAnsi="Times New Roman" w:eastAsia="仿宋_GB2312" w:cs="仿宋_GB2312"/>
          <w:i w:val="0"/>
          <w:iCs w:val="0"/>
          <w:caps w:val="0"/>
          <w:color w:val="1E1E17"/>
          <w:spacing w:val="0"/>
          <w:sz w:val="21"/>
          <w:szCs w:val="21"/>
          <w:shd w:val="clear" w:fill="FFFFFF"/>
        </w:rPr>
        <w:t>名副主任辞职、</w:t>
      </w:r>
      <w:r>
        <w:rPr>
          <w:rFonts w:hint="default" w:ascii="Times New Roman" w:hAnsi="Times New Roman" w:eastAsia="微软雅黑" w:cs="Times New Roman"/>
          <w:i w:val="0"/>
          <w:iCs w:val="0"/>
          <w:caps w:val="0"/>
          <w:color w:val="1E1E17"/>
          <w:spacing w:val="0"/>
          <w:sz w:val="21"/>
          <w:szCs w:val="21"/>
          <w:shd w:val="clear" w:fill="FFFFFF"/>
        </w:rPr>
        <w:t>4</w:t>
      </w:r>
      <w:r>
        <w:rPr>
          <w:rFonts w:hint="default" w:ascii="仿宋_GB2312" w:hAnsi="Times New Roman" w:eastAsia="仿宋_GB2312" w:cs="仿宋_GB2312"/>
          <w:i w:val="0"/>
          <w:iCs w:val="0"/>
          <w:caps w:val="0"/>
          <w:color w:val="1E1E17"/>
          <w:spacing w:val="0"/>
          <w:sz w:val="21"/>
          <w:szCs w:val="21"/>
          <w:shd w:val="clear" w:fill="FFFFFF"/>
        </w:rPr>
        <w:t>名监委会主任辞职，依法补选和任用村级干部</w:t>
      </w:r>
      <w:r>
        <w:rPr>
          <w:rFonts w:hint="default" w:ascii="Times New Roman" w:hAnsi="Times New Roman" w:eastAsia="微软雅黑" w:cs="Times New Roman"/>
          <w:i w:val="0"/>
          <w:iCs w:val="0"/>
          <w:caps w:val="0"/>
          <w:color w:val="1E1E17"/>
          <w:spacing w:val="0"/>
          <w:sz w:val="21"/>
          <w:szCs w:val="21"/>
          <w:shd w:val="clear" w:fill="FFFFFF"/>
        </w:rPr>
        <w:t>33</w:t>
      </w:r>
      <w:r>
        <w:rPr>
          <w:rFonts w:hint="default" w:ascii="仿宋_GB2312" w:hAnsi="Times New Roman" w:eastAsia="仿宋_GB2312" w:cs="仿宋_GB2312"/>
          <w:i w:val="0"/>
          <w:iCs w:val="0"/>
          <w:caps w:val="0"/>
          <w:color w:val="1E1E17"/>
          <w:spacing w:val="0"/>
          <w:sz w:val="21"/>
          <w:szCs w:val="21"/>
          <w:shd w:val="clear" w:fill="FFFFFF"/>
        </w:rPr>
        <w:t>人，整治</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庸懒散滑贪</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干部</w:t>
      </w:r>
      <w:r>
        <w:rPr>
          <w:rFonts w:hint="default" w:ascii="Times New Roman" w:hAnsi="Times New Roman" w:eastAsia="微软雅黑" w:cs="Times New Roman"/>
          <w:i w:val="0"/>
          <w:iCs w:val="0"/>
          <w:caps w:val="0"/>
          <w:color w:val="1E1E17"/>
          <w:spacing w:val="0"/>
          <w:sz w:val="21"/>
          <w:szCs w:val="21"/>
          <w:shd w:val="clear" w:fill="FFFFFF"/>
        </w:rPr>
        <w:t>3</w:t>
      </w:r>
      <w:r>
        <w:rPr>
          <w:rFonts w:hint="default" w:ascii="仿宋_GB2312" w:hAnsi="Times New Roman" w:eastAsia="仿宋_GB2312" w:cs="仿宋_GB2312"/>
          <w:i w:val="0"/>
          <w:iCs w:val="0"/>
          <w:caps w:val="0"/>
          <w:color w:val="1E1E17"/>
          <w:spacing w:val="0"/>
          <w:sz w:val="21"/>
          <w:szCs w:val="21"/>
          <w:shd w:val="clear" w:fill="FFFFFF"/>
        </w:rPr>
        <w:t>人。发展党员</w:t>
      </w:r>
      <w:r>
        <w:rPr>
          <w:rFonts w:hint="default" w:ascii="Times New Roman" w:hAnsi="Times New Roman" w:eastAsia="微软雅黑" w:cs="Times New Roman"/>
          <w:i w:val="0"/>
          <w:iCs w:val="0"/>
          <w:caps w:val="0"/>
          <w:color w:val="1E1E17"/>
          <w:spacing w:val="0"/>
          <w:sz w:val="21"/>
          <w:szCs w:val="21"/>
          <w:shd w:val="clear" w:fill="FFFFFF"/>
        </w:rPr>
        <w:t>73</w:t>
      </w:r>
      <w:r>
        <w:rPr>
          <w:rFonts w:hint="default" w:ascii="仿宋_GB2312" w:hAnsi="Times New Roman" w:eastAsia="仿宋_GB2312" w:cs="仿宋_GB2312"/>
          <w:i w:val="0"/>
          <w:iCs w:val="0"/>
          <w:caps w:val="0"/>
          <w:color w:val="1E1E17"/>
          <w:spacing w:val="0"/>
          <w:sz w:val="21"/>
          <w:szCs w:val="21"/>
          <w:shd w:val="clear" w:fill="FFFFFF"/>
        </w:rPr>
        <w:t>名，培养入党积极分子</w:t>
      </w:r>
      <w:r>
        <w:rPr>
          <w:rFonts w:hint="default" w:ascii="Times New Roman" w:hAnsi="Times New Roman" w:eastAsia="微软雅黑" w:cs="Times New Roman"/>
          <w:i w:val="0"/>
          <w:iCs w:val="0"/>
          <w:caps w:val="0"/>
          <w:color w:val="1E1E17"/>
          <w:spacing w:val="0"/>
          <w:sz w:val="21"/>
          <w:szCs w:val="21"/>
          <w:shd w:val="clear" w:fill="FFFFFF"/>
        </w:rPr>
        <w:t>176</w:t>
      </w:r>
      <w:r>
        <w:rPr>
          <w:rFonts w:hint="default" w:ascii="仿宋_GB2312" w:hAnsi="Times New Roman" w:eastAsia="仿宋_GB2312" w:cs="仿宋_GB2312"/>
          <w:i w:val="0"/>
          <w:iCs w:val="0"/>
          <w:caps w:val="0"/>
          <w:color w:val="1E1E17"/>
          <w:spacing w:val="0"/>
          <w:sz w:val="21"/>
          <w:szCs w:val="21"/>
          <w:shd w:val="clear" w:fill="FFFFFF"/>
        </w:rPr>
        <w:t>名，先后组织开展</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万名党员进党校</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集中培训</w:t>
      </w:r>
      <w:r>
        <w:rPr>
          <w:rFonts w:hint="default" w:ascii="Times New Roman" w:hAnsi="Times New Roman" w:eastAsia="微软雅黑" w:cs="Times New Roman"/>
          <w:i w:val="0"/>
          <w:iCs w:val="0"/>
          <w:caps w:val="0"/>
          <w:color w:val="1E1E17"/>
          <w:spacing w:val="0"/>
          <w:sz w:val="21"/>
          <w:szCs w:val="21"/>
          <w:shd w:val="clear" w:fill="FFFFFF"/>
        </w:rPr>
        <w:t>2600</w:t>
      </w:r>
      <w:r>
        <w:rPr>
          <w:rFonts w:hint="default" w:ascii="仿宋_GB2312" w:hAnsi="Times New Roman" w:eastAsia="仿宋_GB2312" w:cs="仿宋_GB2312"/>
          <w:i w:val="0"/>
          <w:iCs w:val="0"/>
          <w:caps w:val="0"/>
          <w:color w:val="1E1E17"/>
          <w:spacing w:val="0"/>
          <w:sz w:val="21"/>
          <w:szCs w:val="21"/>
          <w:shd w:val="clear" w:fill="FFFFFF"/>
        </w:rPr>
        <w:t>余人次。</w:t>
      </w:r>
      <w:r>
        <w:rPr>
          <w:rFonts w:hint="default" w:ascii="Times New Roman" w:hAnsi="Times New Roman" w:eastAsia="微软雅黑" w:cs="Times New Roman"/>
          <w:i w:val="0"/>
          <w:iCs w:val="0"/>
          <w:caps w:val="0"/>
          <w:color w:val="1E1E17"/>
          <w:spacing w:val="0"/>
          <w:sz w:val="21"/>
          <w:szCs w:val="21"/>
          <w:shd w:val="clear" w:fill="FFFFFF"/>
        </w:rPr>
        <w:t>25</w:t>
      </w:r>
      <w:r>
        <w:rPr>
          <w:rFonts w:hint="default" w:ascii="仿宋_GB2312" w:hAnsi="Times New Roman" w:eastAsia="仿宋_GB2312" w:cs="仿宋_GB2312"/>
          <w:i w:val="0"/>
          <w:iCs w:val="0"/>
          <w:caps w:val="0"/>
          <w:color w:val="1E1E17"/>
          <w:spacing w:val="0"/>
          <w:sz w:val="21"/>
          <w:szCs w:val="21"/>
          <w:shd w:val="clear" w:fill="FFFFFF"/>
        </w:rPr>
        <w:t>名村干部参加能力素质和学历水平提升行动。整顿提升软弱涣散党组织</w:t>
      </w:r>
      <w:r>
        <w:rPr>
          <w:rFonts w:hint="default" w:ascii="Times New Roman" w:hAnsi="Times New Roman" w:eastAsia="微软雅黑" w:cs="Times New Roman"/>
          <w:i w:val="0"/>
          <w:iCs w:val="0"/>
          <w:caps w:val="0"/>
          <w:color w:val="1E1E17"/>
          <w:spacing w:val="0"/>
          <w:sz w:val="21"/>
          <w:szCs w:val="21"/>
          <w:shd w:val="clear" w:fill="FFFFFF"/>
        </w:rPr>
        <w:t>10</w:t>
      </w:r>
      <w:r>
        <w:rPr>
          <w:rFonts w:hint="default" w:ascii="仿宋_GB2312" w:hAnsi="Times New Roman" w:eastAsia="仿宋_GB2312" w:cs="仿宋_GB2312"/>
          <w:i w:val="0"/>
          <w:iCs w:val="0"/>
          <w:caps w:val="0"/>
          <w:color w:val="1E1E17"/>
          <w:spacing w:val="0"/>
          <w:sz w:val="21"/>
          <w:szCs w:val="21"/>
          <w:shd w:val="clear" w:fill="FFFFFF"/>
        </w:rPr>
        <w:t>个，</w:t>
      </w:r>
      <w:r>
        <w:rPr>
          <w:rFonts w:hint="default" w:ascii="Times New Roman" w:hAnsi="Times New Roman" w:eastAsia="微软雅黑" w:cs="Times New Roman"/>
          <w:i w:val="0"/>
          <w:iCs w:val="0"/>
          <w:caps w:val="0"/>
          <w:color w:val="1E1E17"/>
          <w:spacing w:val="0"/>
          <w:sz w:val="21"/>
          <w:szCs w:val="21"/>
          <w:shd w:val="clear" w:fill="FFFFFF"/>
        </w:rPr>
        <w:t>26</w:t>
      </w:r>
      <w:r>
        <w:rPr>
          <w:rFonts w:hint="default" w:ascii="仿宋_GB2312" w:hAnsi="Times New Roman" w:eastAsia="仿宋_GB2312" w:cs="仿宋_GB2312"/>
          <w:i w:val="0"/>
          <w:iCs w:val="0"/>
          <w:caps w:val="0"/>
          <w:color w:val="1E1E17"/>
          <w:spacing w:val="0"/>
          <w:sz w:val="21"/>
          <w:szCs w:val="21"/>
          <w:shd w:val="clear" w:fill="FFFFFF"/>
        </w:rPr>
        <w:t>个党组织完成规范化建设，象鼻村党支部被评为省级规范化建设示范党支部，松坪村被评为市级四星级党支部。</w:t>
      </w:r>
    </w:p>
    <w:p w14:paraId="2BF3E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5" w:name="OLE_LINK5"/>
      <w:r>
        <w:rPr>
          <w:rFonts w:hint="default" w:ascii="楷体_GB2312" w:hAnsi="微软雅黑" w:eastAsia="楷体_GB2312" w:cs="楷体_GB2312"/>
          <w:i w:val="0"/>
          <w:iCs w:val="0"/>
          <w:caps w:val="0"/>
          <w:color w:val="1E1E17"/>
          <w:spacing w:val="0"/>
          <w:sz w:val="21"/>
          <w:szCs w:val="21"/>
          <w:shd w:val="clear" w:fill="FFFFFF"/>
        </w:rPr>
        <w:t>第二节 主要问题</w:t>
      </w:r>
    </w:p>
    <w:p w14:paraId="585705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对标人民群众对美好生活的向往、对标社会主义现代化建设目标、对标高质量发展要求，拖布卡镇“大农村、大山区”的基本镇情依然没有改变，人民日益增长的美好生活需要和不平衡不充分的发展之间的主要矛盾依然突出，支撑高质量发展的基础仍然不牢固，主要表现在：</w:t>
      </w:r>
    </w:p>
    <w:p w14:paraId="23418F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新旧动能接续转化缓慢。</w:t>
      </w:r>
      <w:r>
        <w:rPr>
          <w:rFonts w:hint="default" w:ascii="仿宋_GB2312" w:hAnsi="微软雅黑" w:eastAsia="仿宋_GB2312" w:cs="仿宋_GB2312"/>
          <w:i w:val="0"/>
          <w:iCs w:val="0"/>
          <w:caps w:val="0"/>
          <w:color w:val="1E1E17"/>
          <w:spacing w:val="0"/>
          <w:sz w:val="21"/>
          <w:szCs w:val="21"/>
          <w:shd w:val="clear" w:fill="FFFFFF"/>
        </w:rPr>
        <w:t>产业结构不优、特色产业规模不大、市场竞争意识不强、品牌效应尚未形成。规模以上企业不多，工业经济基础薄弱，配套设施建设滞后，发展的质量和效益不高。</w:t>
      </w:r>
    </w:p>
    <w:p w14:paraId="1E1989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仿宋_GB2312" w:hAnsi="微软雅黑" w:eastAsia="仿宋_GB2312" w:cs="仿宋_GB2312"/>
          <w:b/>
          <w:bCs/>
          <w:i w:val="0"/>
          <w:iCs w:val="0"/>
          <w:caps w:val="0"/>
          <w:color w:val="1E1E17"/>
          <w:spacing w:val="0"/>
          <w:sz w:val="21"/>
          <w:szCs w:val="21"/>
          <w:shd w:val="clear" w:fill="FFFFFF"/>
        </w:rPr>
        <w:t>新型城镇化和乡村振兴“两翼齐飞”不足。</w:t>
      </w:r>
      <w:r>
        <w:rPr>
          <w:rFonts w:hint="default" w:ascii="仿宋_GB2312" w:hAnsi="微软雅黑" w:eastAsia="仿宋_GB2312" w:cs="仿宋_GB2312"/>
          <w:i w:val="0"/>
          <w:iCs w:val="0"/>
          <w:caps w:val="0"/>
          <w:color w:val="1E1E17"/>
          <w:spacing w:val="0"/>
          <w:sz w:val="21"/>
          <w:szCs w:val="21"/>
          <w:shd w:val="clear" w:fill="FFFFFF"/>
        </w:rPr>
        <w:t>集镇开发建设不够，基础设施建设薄弱，人居环境整治提升困难，有潜力无优势的困境仍未摆脱。</w:t>
      </w:r>
    </w:p>
    <w:p w14:paraId="1A6A66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民生保障存在短板</w:t>
      </w:r>
      <w:r>
        <w:rPr>
          <w:rFonts w:hint="default" w:ascii="仿宋_GB2312" w:hAnsi="微软雅黑" w:eastAsia="仿宋_GB2312" w:cs="仿宋_GB2312"/>
          <w:i w:val="0"/>
          <w:iCs w:val="0"/>
          <w:caps w:val="0"/>
          <w:color w:val="1E1E17"/>
          <w:spacing w:val="0"/>
          <w:sz w:val="21"/>
          <w:szCs w:val="21"/>
          <w:shd w:val="clear" w:fill="FFFFFF"/>
        </w:rPr>
        <w:t>。经济发展和项目建设中产生的风险矛盾逐步增加，历史遗留问题集中显现，群众对幸福指数、环境保护等利益诉求不断增多，维护社会稳定压力与日俱增；</w:t>
      </w:r>
    </w:p>
    <w:p w14:paraId="011729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6" w:name="OLE_LINK6"/>
      <w:r>
        <w:rPr>
          <w:rFonts w:hint="default" w:ascii="楷体_GB2312" w:hAnsi="微软雅黑" w:eastAsia="楷体_GB2312" w:cs="楷体_GB2312"/>
          <w:i w:val="0"/>
          <w:iCs w:val="0"/>
          <w:caps w:val="0"/>
          <w:color w:val="1E1E17"/>
          <w:spacing w:val="0"/>
          <w:sz w:val="21"/>
          <w:szCs w:val="21"/>
          <w:shd w:val="clear" w:fill="FFFFFF"/>
        </w:rPr>
        <w:t>第三节 发展环境</w:t>
      </w:r>
    </w:p>
    <w:p w14:paraId="25514F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十四五”时期，世界正经历百年未有之大变局，我镇发展仍然处于重要战略机遇期，但机遇和挑战都有新的发展变化。必须立足社会主要矛盾变化带来的新特征新要求，深刻认识错综复杂的国际环境带来的新矛盾新挑战，增强基于意识和风险意识，保持战略定力，认识和把握发展规律，发扬斗争精神，梳理底线思维，准确识变、科学应变、主动求便，善于在危机中育先机、于变局中开新局，走出一条集约型高质量可持续发展之路。</w:t>
      </w:r>
    </w:p>
    <w:p w14:paraId="5A0608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宏观形势复杂多变。</w:t>
      </w:r>
      <w:r>
        <w:rPr>
          <w:rFonts w:hint="default" w:ascii="仿宋_GB2312" w:hAnsi="微软雅黑" w:eastAsia="仿宋_GB2312" w:cs="仿宋_GB2312"/>
          <w:i w:val="0"/>
          <w:iCs w:val="0"/>
          <w:caps w:val="0"/>
          <w:color w:val="1E1E17"/>
          <w:spacing w:val="0"/>
          <w:sz w:val="21"/>
          <w:szCs w:val="21"/>
          <w:shd w:val="clear" w:fill="FFFFFF"/>
        </w:rPr>
        <w:t>从国际看，新一轮科技革命和产业变革深入发展，国际力量对比深刻调整，和平和发展仍然是时代主题，人类命运共同体理念深入人心，国际环境日趋复杂，不稳定性不确定性明显增加，新冠肺炎疫情影响广泛深远，经济全球化遭遇逆流，世界进入动荡变革期，单边主义、保护主义、霸权主义对世界和平与发展构成威胁，世界呈现竞争优势重塑、贸易规则重建、力量格局重构的叠加态势。从股内刊，我国已转向高质量发展阶段，制度优势显著，治理效能提升，经济长期想好，物质基础雄厚，人力资源丰富，市场空间广阔，发展韧性强劲，社会大局稳定，继续发展具有多方面优势和条件，以国内大循环为主题、国内国际双循环相互促进的新发展格局正在构建，长期想好的基本面没有改变，市场需求和发展空间巨大。</w:t>
      </w:r>
    </w:p>
    <w:p w14:paraId="09A34A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发展机遇前所未有。</w:t>
      </w:r>
      <w:r>
        <w:rPr>
          <w:rFonts w:hint="default" w:ascii="仿宋_GB2312" w:hAnsi="微软雅黑" w:eastAsia="仿宋_GB2312" w:cs="仿宋_GB2312"/>
          <w:i w:val="0"/>
          <w:iCs w:val="0"/>
          <w:caps w:val="0"/>
          <w:color w:val="1E1E17"/>
          <w:spacing w:val="0"/>
          <w:sz w:val="21"/>
          <w:szCs w:val="21"/>
          <w:shd w:val="clear" w:fill="FFFFFF"/>
        </w:rPr>
        <w:t>我镇有独有的资源优势、独特的区位优势、扎实的发展基础、良好的干事氛围，随着国家“一带一路”、长江经济带、乡村振兴、新时代西部大开发、成渝地区双城经济圈，云南省滇中经济圈、区域协调发展、打造世界一流“三张牌”，昆明区域性国际中心城市、城市生态涵养区建设等发展战略的深入实施，以及资源型城市转型、供给侧结构性改革、抗疫特别国债、重点支持“两新一重”建设、国土空间规划编制、构建国内大循环和国内国际双循环相互促进新发展格局等重大政策的不断推进，为我镇推进生态文明、统筹城乡发展、优化空间布局、发展现代产业、改善生活品质等提供了重大的历史机遇。</w:t>
      </w:r>
    </w:p>
    <w:p w14:paraId="6CE467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面临挑战不容忽视。</w:t>
      </w:r>
      <w:r>
        <w:rPr>
          <w:rFonts w:hint="default" w:ascii="仿宋_GB2312" w:hAnsi="微软雅黑" w:eastAsia="仿宋_GB2312" w:cs="仿宋_GB2312"/>
          <w:i w:val="0"/>
          <w:iCs w:val="0"/>
          <w:caps w:val="0"/>
          <w:color w:val="1E1E17"/>
          <w:spacing w:val="0"/>
          <w:sz w:val="21"/>
          <w:szCs w:val="21"/>
          <w:shd w:val="clear" w:fill="FFFFFF"/>
        </w:rPr>
        <w:t>我镇正处于宏观经济形势影响期、历史遗留问题消化期、新旧动能转化换挡期叠加的特殊阶段，长期积累的深层次结构性矛盾逐渐凸显，推动经济社会持续健康发展仍面临不少挑战。区域竞争进一步加剧，保持发展优势、追赶标兵面临较大压力，竞争新优势尚未充分厚植。人口总量和结构性矛盾凸显，老龄化问题突出。城乡区域发展不平衡，新型城镇化水平不高。生态环境质量持续改善的基础尚不牢固，各类风险隐患多元、多样、多变。</w:t>
      </w:r>
    </w:p>
    <w:p w14:paraId="137044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7" w:name="_Toc77801619"/>
      <w:r>
        <w:rPr>
          <w:rStyle w:val="7"/>
          <w:rFonts w:hint="eastAsia" w:ascii="宋体" w:hAnsi="宋体" w:eastAsia="宋体" w:cs="宋体"/>
          <w:b/>
          <w:i w:val="0"/>
          <w:iCs w:val="0"/>
          <w:caps w:val="0"/>
          <w:color w:val="1E1E17"/>
          <w:spacing w:val="0"/>
          <w:sz w:val="21"/>
          <w:szCs w:val="21"/>
          <w:shd w:val="clear" w:fill="FFFFFF"/>
        </w:rPr>
        <w:t>第二章 指导思想和发展目标</w:t>
      </w:r>
    </w:p>
    <w:p w14:paraId="40BAE4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21"/>
          <w:szCs w:val="21"/>
          <w:shd w:val="clear" w:fill="FFFFFF"/>
        </w:rPr>
        <w:t>第一节 指导思想</w:t>
      </w:r>
    </w:p>
    <w:p w14:paraId="2EC03E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高举中国特色社会主义伟大旗帜，全面贯彻党的十九大和十九届二中、三中、四中、五中全会精神，坚持以马克思列宁主义、毛泽东思想、邓小平理论、“三个代表”重要思想、科学发展观、习近平新时代中国特色社会主义思想为指导，深入贯彻落实习近平总书记考察云南重要讲话精神，按照市委十一届十一次全会和区委四届十一次全会的安排部署，统筹推进经济建设、政治建设、文化建设、社会建设、生态文明建设的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全面融入以国内大循环为主体、国内国际双循环相互促进的新发展格局和省市发展战略，不断巩固拓展脱贫攻坚成果，巩固夯实全面建成小康社会成果，致力建设</w:t>
      </w:r>
      <w:bookmarkStart w:id="8" w:name="OLE_LINK10"/>
      <w:r>
        <w:rPr>
          <w:rFonts w:hint="default" w:ascii="仿宋_GB2312" w:hAnsi="微软雅黑" w:eastAsia="仿宋_GB2312" w:cs="仿宋_GB2312"/>
          <w:i w:val="0"/>
          <w:iCs w:val="0"/>
          <w:caps w:val="0"/>
          <w:color w:val="1E1E17"/>
          <w:spacing w:val="0"/>
          <w:sz w:val="21"/>
          <w:szCs w:val="21"/>
          <w:shd w:val="clear" w:fill="FFFFFF"/>
        </w:rPr>
        <w:t>红色、生态、宜居、和谐、美丽拖布卡，为东川区建设“两示范一枢纽一中心” 作出新的更大贡献。</w:t>
      </w:r>
    </w:p>
    <w:p w14:paraId="7FC8B8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9" w:name="OLE_LINK7"/>
      <w:r>
        <w:rPr>
          <w:rFonts w:hint="default" w:ascii="楷体_GB2312" w:hAnsi="微软雅黑" w:eastAsia="楷体_GB2312" w:cs="楷体_GB2312"/>
          <w:i w:val="0"/>
          <w:iCs w:val="0"/>
          <w:caps w:val="0"/>
          <w:color w:val="1E1E17"/>
          <w:spacing w:val="0"/>
          <w:sz w:val="21"/>
          <w:szCs w:val="21"/>
          <w:shd w:val="clear" w:fill="FFFFFF"/>
        </w:rPr>
        <w:t>第二节 基本原则</w:t>
      </w:r>
    </w:p>
    <w:p w14:paraId="6F9930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10" w:name="_Toc6212967"/>
      <w:bookmarkStart w:id="11" w:name="_Toc5915212"/>
      <w:r>
        <w:rPr>
          <w:rStyle w:val="7"/>
          <w:rFonts w:hint="default" w:ascii="楷体_GB2312" w:hAnsi="微软雅黑" w:eastAsia="楷体_GB2312" w:cs="楷体_GB2312"/>
          <w:b/>
          <w:bCs/>
          <w:i w:val="0"/>
          <w:iCs w:val="0"/>
          <w:caps w:val="0"/>
          <w:color w:val="1E1E17"/>
          <w:spacing w:val="0"/>
          <w:sz w:val="21"/>
          <w:szCs w:val="21"/>
          <w:shd w:val="clear" w:fill="FFFFFF"/>
        </w:rPr>
        <w:t>坚持党的全面领导。</w:t>
      </w:r>
      <w:r>
        <w:rPr>
          <w:rFonts w:hint="default" w:ascii="仿宋_GB2312" w:hAnsi="微软雅黑" w:eastAsia="仿宋_GB2312" w:cs="仿宋_GB2312"/>
          <w:i w:val="0"/>
          <w:iCs w:val="0"/>
          <w:caps w:val="0"/>
          <w:color w:val="1E1E17"/>
          <w:spacing w:val="0"/>
          <w:sz w:val="21"/>
          <w:szCs w:val="21"/>
          <w:shd w:val="clear" w:fill="FFFFFF"/>
        </w:rPr>
        <w:t>毫不动摇地坚持和加强党对全镇工作的领导，健全党管农村工作的领导体制机制和规章制度，强化农村基层党组织的政治功能，确保党在农村工作中始终总揽全局、协调各方，为乡村振兴提供坚强有力的政治保障。</w:t>
      </w:r>
    </w:p>
    <w:p w14:paraId="42E485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坚持农业农村优先发展。</w:t>
      </w:r>
      <w:r>
        <w:rPr>
          <w:rFonts w:hint="default" w:ascii="仿宋_GB2312" w:hAnsi="微软雅黑" w:eastAsia="仿宋_GB2312" w:cs="仿宋_GB2312"/>
          <w:i w:val="0"/>
          <w:iCs w:val="0"/>
          <w:caps w:val="0"/>
          <w:color w:val="1E1E17"/>
          <w:spacing w:val="0"/>
          <w:sz w:val="21"/>
          <w:szCs w:val="21"/>
          <w:shd w:val="clear" w:fill="FFFFFF"/>
        </w:rPr>
        <w:t>把实现乡村振兴作为镇党委政府的共同意志、共同行动，在农业农村干部配备上优先考虑，在要素配置上优先满足，在资金投入上优先保障，在公共服务上优先安排，加快补齐农业农村短板。</w:t>
      </w:r>
    </w:p>
    <w:p w14:paraId="278062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坚持农民主体地位。</w:t>
      </w:r>
      <w:r>
        <w:rPr>
          <w:rFonts w:hint="default" w:ascii="仿宋_GB2312" w:hAnsi="微软雅黑" w:eastAsia="仿宋_GB2312" w:cs="仿宋_GB2312"/>
          <w:i w:val="0"/>
          <w:iCs w:val="0"/>
          <w:caps w:val="0"/>
          <w:color w:val="1E1E17"/>
          <w:spacing w:val="0"/>
          <w:sz w:val="21"/>
          <w:szCs w:val="21"/>
          <w:shd w:val="clear" w:fill="FFFFFF"/>
        </w:rPr>
        <w:t>充分尊重农民意愿，切实发挥农民在乡村振兴中的主体作用，把促进农民增收作为“三农”工作的中心任务，调动农民的积极性、主动性、创造性，把维护农民根本利益、促进农民共同富裕作为出发点和落脚点，不断提升农民的获得感、幸福感、安全感。</w:t>
      </w:r>
    </w:p>
    <w:p w14:paraId="55CD4B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坚持乡村全面振兴。</w:t>
      </w:r>
      <w:r>
        <w:rPr>
          <w:rFonts w:hint="default" w:ascii="仿宋_GB2312" w:hAnsi="微软雅黑" w:eastAsia="仿宋_GB2312" w:cs="仿宋_GB2312"/>
          <w:i w:val="0"/>
          <w:iCs w:val="0"/>
          <w:caps w:val="0"/>
          <w:color w:val="1E1E17"/>
          <w:spacing w:val="0"/>
          <w:sz w:val="21"/>
          <w:szCs w:val="21"/>
          <w:shd w:val="clear" w:fill="FFFFFF"/>
        </w:rPr>
        <w:t>准确把握乡村振兴的科学内涵，挖掘乡村多种功能和价值，统筹谋划农村经济建设、政治建设、文化建设、社会建设、生态文明建设和党的建设，注重协调性、关联性。</w:t>
      </w:r>
    </w:p>
    <w:p w14:paraId="5DCA80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12" w:name="_Toc5915216"/>
      <w:bookmarkStart w:id="13" w:name="_Toc6212971"/>
      <w:r>
        <w:rPr>
          <w:rStyle w:val="7"/>
          <w:rFonts w:hint="default" w:ascii="楷体_GB2312" w:hAnsi="微软雅黑" w:eastAsia="楷体_GB2312" w:cs="楷体_GB2312"/>
          <w:b/>
          <w:bCs/>
          <w:i w:val="0"/>
          <w:iCs w:val="0"/>
          <w:caps w:val="0"/>
          <w:color w:val="1E1E17"/>
          <w:spacing w:val="0"/>
          <w:sz w:val="21"/>
          <w:szCs w:val="21"/>
          <w:shd w:val="clear" w:fill="FFFFFF"/>
        </w:rPr>
        <w:t>坚持城乡融合发展。</w:t>
      </w:r>
      <w:r>
        <w:rPr>
          <w:rFonts w:hint="default" w:ascii="仿宋_GB2312" w:hAnsi="微软雅黑" w:eastAsia="仿宋_GB2312" w:cs="仿宋_GB2312"/>
          <w:i w:val="0"/>
          <w:iCs w:val="0"/>
          <w:caps w:val="0"/>
          <w:color w:val="1E1E17"/>
          <w:spacing w:val="0"/>
          <w:sz w:val="21"/>
          <w:szCs w:val="21"/>
          <w:shd w:val="clear" w:fill="FFFFFF"/>
        </w:rPr>
        <w:t>坚决破除体制机制弊端，使市场在资源配置中发挥决定性作用，充分发挥政府作用，推动城乡要素自由流动、平等交换，推动新型工业化、信息化、城镇化、农业现代化同步发展，加快形成工农互促、城乡互补、全面融合、共同繁荣的新型工农城乡关系。</w:t>
      </w:r>
    </w:p>
    <w:p w14:paraId="549EFC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14" w:name="_Toc6212972"/>
      <w:bookmarkStart w:id="15" w:name="_Toc5915217"/>
      <w:r>
        <w:rPr>
          <w:rStyle w:val="7"/>
          <w:rFonts w:hint="default" w:ascii="楷体_GB2312" w:hAnsi="微软雅黑" w:eastAsia="楷体_GB2312" w:cs="楷体_GB2312"/>
          <w:b/>
          <w:bCs/>
          <w:i w:val="0"/>
          <w:iCs w:val="0"/>
          <w:caps w:val="0"/>
          <w:color w:val="1E1E17"/>
          <w:spacing w:val="0"/>
          <w:sz w:val="21"/>
          <w:szCs w:val="21"/>
          <w:shd w:val="clear" w:fill="FFFFFF"/>
        </w:rPr>
        <w:t>坚持人与自然和谐共生。</w:t>
      </w:r>
      <w:r>
        <w:rPr>
          <w:rFonts w:hint="default" w:ascii="仿宋_GB2312" w:hAnsi="微软雅黑" w:eastAsia="仿宋_GB2312" w:cs="仿宋_GB2312"/>
          <w:i w:val="0"/>
          <w:iCs w:val="0"/>
          <w:caps w:val="0"/>
          <w:color w:val="1E1E17"/>
          <w:spacing w:val="0"/>
          <w:sz w:val="21"/>
          <w:szCs w:val="21"/>
          <w:shd w:val="clear" w:fill="FFFFFF"/>
        </w:rPr>
        <w:t>牢固树立绿水青山就是金山银山理念，落实节约优先、保护优先、自然恢复为主的方针，统筹山水林田湖草系统治理，严守生态保护红线，以绿色发展引领乡村振兴。</w:t>
      </w:r>
    </w:p>
    <w:p w14:paraId="1EBC0E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16" w:name="_Toc5915218"/>
      <w:bookmarkStart w:id="17" w:name="_Toc6212973"/>
      <w:r>
        <w:rPr>
          <w:rStyle w:val="7"/>
          <w:rFonts w:hint="default" w:ascii="楷体_GB2312" w:hAnsi="微软雅黑" w:eastAsia="楷体_GB2312" w:cs="楷体_GB2312"/>
          <w:b/>
          <w:bCs/>
          <w:i w:val="0"/>
          <w:iCs w:val="0"/>
          <w:caps w:val="0"/>
          <w:color w:val="1E1E17"/>
          <w:spacing w:val="0"/>
          <w:sz w:val="21"/>
          <w:szCs w:val="21"/>
          <w:shd w:val="clear" w:fill="FFFFFF"/>
        </w:rPr>
        <w:t>坚持改革创新、激发活力。</w:t>
      </w:r>
      <w:r>
        <w:rPr>
          <w:rFonts w:hint="default" w:ascii="仿宋_GB2312" w:hAnsi="微软雅黑" w:eastAsia="仿宋_GB2312" w:cs="仿宋_GB2312"/>
          <w:i w:val="0"/>
          <w:iCs w:val="0"/>
          <w:caps w:val="0"/>
          <w:color w:val="1E1E17"/>
          <w:spacing w:val="0"/>
          <w:sz w:val="21"/>
          <w:szCs w:val="21"/>
          <w:shd w:val="clear" w:fill="FFFFFF"/>
        </w:rPr>
        <w:t>不断深化农村改革，扩大农业对外开放，激活主体、激活要素、激活市场，调动社会力量投身乡村振兴。以科技创新、制度创新引领和支撑乡村振兴，以改善农村生产生活条件推动和保障乡村振兴，增强农业农村自我发展动力。</w:t>
      </w:r>
    </w:p>
    <w:p w14:paraId="481621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18" w:name="_Toc5915219"/>
      <w:bookmarkStart w:id="19" w:name="_Toc6212974"/>
      <w:r>
        <w:rPr>
          <w:rStyle w:val="7"/>
          <w:rFonts w:hint="default" w:ascii="楷体_GB2312" w:hAnsi="微软雅黑" w:eastAsia="楷体_GB2312" w:cs="楷体_GB2312"/>
          <w:b/>
          <w:bCs/>
          <w:i w:val="0"/>
          <w:iCs w:val="0"/>
          <w:caps w:val="0"/>
          <w:color w:val="1E1E17"/>
          <w:spacing w:val="0"/>
          <w:sz w:val="21"/>
          <w:szCs w:val="21"/>
          <w:shd w:val="clear" w:fill="FFFFFF"/>
        </w:rPr>
        <w:t>坚持因地制宜、循序渐进。</w:t>
      </w:r>
      <w:r>
        <w:rPr>
          <w:rFonts w:hint="default" w:ascii="仿宋_GB2312" w:hAnsi="微软雅黑" w:eastAsia="仿宋_GB2312" w:cs="仿宋_GB2312"/>
          <w:i w:val="0"/>
          <w:iCs w:val="0"/>
          <w:caps w:val="0"/>
          <w:color w:val="1E1E17"/>
          <w:spacing w:val="0"/>
          <w:sz w:val="21"/>
          <w:szCs w:val="21"/>
          <w:shd w:val="clear" w:fill="FFFFFF"/>
        </w:rPr>
        <w:t>科学把握全镇的乡村特征，做好镇级层面的总体设计，注重规划先行、因势利导，体现特色、丰富多彩，既尽力而为，又量力而行，不搞层层加码，不搞一刀切，不搞形式主义和形象工程，久久为功，扎实推进。</w:t>
      </w:r>
    </w:p>
    <w:p w14:paraId="1ABA25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0" w:name="OLE_LINK9"/>
      <w:r>
        <w:rPr>
          <w:rFonts w:hint="default" w:ascii="楷体_GB2312" w:hAnsi="微软雅黑" w:eastAsia="楷体_GB2312" w:cs="楷体_GB2312"/>
          <w:i w:val="0"/>
          <w:iCs w:val="0"/>
          <w:caps w:val="0"/>
          <w:color w:val="1E1E17"/>
          <w:spacing w:val="0"/>
          <w:sz w:val="21"/>
          <w:szCs w:val="21"/>
          <w:shd w:val="clear" w:fill="FFFFFF"/>
        </w:rPr>
        <w:t>第三节 二〇三五年远景目标</w:t>
      </w:r>
    </w:p>
    <w:p w14:paraId="369DD8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展望二〇三五年，我镇要在基本建成红色、生态、宜居、和谐、美丽拖布卡的基础上，基本建成2省4县区域性中心城镇，区域发展差距和居民生活水平差距显著缩小，与全区同步率先基本实现新型工业化、信息化、城镇化、农业现代化。区域创新能力大幅增强，经济实力、综合实力大幅跃升，经济总量和居民人均收入再上新台阶，现代产业体系串珠成链、聚能增效，打造2省4县区域协同发展新的增长极，发展质量居全区乡镇前列，基本实现经济体系现代化。新型城镇化和乡村振兴协同发展，历史文脉、经济流向、生态廊道、产业分布交互融合的发展布局良性互动，主体功能明确、区块有机联动、资源配置优化、整体效能提升的城乡融合格局基本形成，川滇综合交通枢纽地位更加凸显，基本实现城乡发展现代化。社会事业全面进步，建成区域性教育、医疗高地，建成健康拖布卡，公共设施完善，城镇运行高效，居民生活便捷，公共服务数量、质量和效率大幅提升，均衡化、优质化、信息化水平不断提高，营商环境、生活质量、群众健康指标达到先进水平，基本实现公共服务现代化。生态环境根本好转，绿色生产生活方式广泛形成，天蓝地绿山清水秀成为普遍常态，生态环境质量稳步提升，“一江清水、两岸青山”的美丽画卷更加靓丽，把拖布卡建成昆明最北的大花园，基本实现生态文明现代化。基层治理科学化、精细化、智能化程度持续提高，基本建成法治拖布卡，建成更高水平的平安拖布卡，公民素质和社会文明程度达到新高度，人民生活更加美好，共同富裕取得新成效，人民群众获得感、幸福感、安全感显著增强，基本实现基层治理体系和治理能力现代化。</w:t>
      </w:r>
    </w:p>
    <w:p w14:paraId="2AB9CB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21"/>
          <w:szCs w:val="21"/>
          <w:shd w:val="clear" w:fill="FFFFFF"/>
        </w:rPr>
        <w:t>第四节 “十四五”发展目标</w:t>
      </w:r>
    </w:p>
    <w:p w14:paraId="13E10D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锚定二〇三五年远景目标，综合考虑发展基础、发展条件和发展需要，坚持问题导向、守正创新、创优争先有机统一，打基础、谋长远、防风险、补短板，推动“十四五”重要目标实现。</w:t>
      </w:r>
    </w:p>
    <w:p w14:paraId="1A5BF5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乡村振兴取得重大突破。</w:t>
      </w:r>
      <w:r>
        <w:rPr>
          <w:rFonts w:hint="default" w:ascii="仿宋_GB2312" w:hAnsi="微软雅黑" w:eastAsia="仿宋_GB2312" w:cs="仿宋_GB2312"/>
          <w:i w:val="0"/>
          <w:iCs w:val="0"/>
          <w:caps w:val="0"/>
          <w:color w:val="1E1E17"/>
          <w:spacing w:val="0"/>
          <w:sz w:val="21"/>
          <w:szCs w:val="21"/>
          <w:shd w:val="clear" w:fill="FFFFFF"/>
        </w:rPr>
        <w:t>制度体系和产业体系初步健全，现代农业体系初步构建，农业绿色发展全面推进。</w:t>
      </w:r>
    </w:p>
    <w:p w14:paraId="4EA32B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城乡居民生活水平差距持续减小。</w:t>
      </w:r>
      <w:r>
        <w:rPr>
          <w:rFonts w:hint="default" w:ascii="仿宋_GB2312" w:hAnsi="微软雅黑" w:eastAsia="仿宋_GB2312" w:cs="仿宋_GB2312"/>
          <w:i w:val="0"/>
          <w:iCs w:val="0"/>
          <w:caps w:val="0"/>
          <w:color w:val="1E1E17"/>
          <w:spacing w:val="0"/>
          <w:sz w:val="21"/>
          <w:szCs w:val="21"/>
          <w:shd w:val="clear" w:fill="FFFFFF"/>
        </w:rPr>
        <w:t>农村居民人均可支配收入进一步提高，，城乡公共服务均等化水平不断提升，城乡融合发展体制机制初步建立</w:t>
      </w:r>
    </w:p>
    <w:p w14:paraId="27345F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农村人居环境显著改善。</w:t>
      </w:r>
      <w:r>
        <w:rPr>
          <w:rFonts w:hint="default" w:ascii="仿宋_GB2312" w:hAnsi="微软雅黑" w:eastAsia="仿宋_GB2312" w:cs="仿宋_GB2312"/>
          <w:i w:val="0"/>
          <w:iCs w:val="0"/>
          <w:caps w:val="0"/>
          <w:color w:val="1E1E17"/>
          <w:spacing w:val="0"/>
          <w:sz w:val="21"/>
          <w:szCs w:val="21"/>
          <w:shd w:val="clear" w:fill="FFFFFF"/>
        </w:rPr>
        <w:t>生态宜居的美丽乡村建设扎实推进。</w:t>
      </w:r>
    </w:p>
    <w:p w14:paraId="48042E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农村文化进一步繁荣兴盛。</w:t>
      </w:r>
      <w:r>
        <w:rPr>
          <w:rFonts w:hint="default" w:ascii="仿宋_GB2312" w:hAnsi="微软雅黑" w:eastAsia="仿宋_GB2312" w:cs="仿宋_GB2312"/>
          <w:i w:val="0"/>
          <w:iCs w:val="0"/>
          <w:caps w:val="0"/>
          <w:color w:val="1E1E17"/>
          <w:spacing w:val="0"/>
          <w:sz w:val="21"/>
          <w:szCs w:val="21"/>
          <w:shd w:val="clear" w:fill="FFFFFF"/>
        </w:rPr>
        <w:t>优秀乡村传统文化保护力度持续增大，保障体系初步建成，乡村文化人才队伍规模进一步扩大，乡风更加文明。</w:t>
      </w:r>
    </w:p>
    <w:p w14:paraId="56063D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Style w:val="7"/>
          <w:rFonts w:hint="default" w:ascii="楷体_GB2312" w:hAnsi="微软雅黑" w:eastAsia="楷体_GB2312" w:cs="楷体_GB2312"/>
          <w:b/>
          <w:bCs/>
          <w:i w:val="0"/>
          <w:iCs w:val="0"/>
          <w:caps w:val="0"/>
          <w:color w:val="1E1E17"/>
          <w:spacing w:val="0"/>
          <w:sz w:val="21"/>
          <w:szCs w:val="21"/>
          <w:shd w:val="clear" w:fill="FFFFFF"/>
        </w:rPr>
        <w:t>农村基层组织建设进一步加强。</w:t>
      </w:r>
      <w:r>
        <w:rPr>
          <w:rFonts w:hint="default" w:ascii="仿宋_GB2312" w:hAnsi="微软雅黑" w:eastAsia="仿宋_GB2312" w:cs="仿宋_GB2312"/>
          <w:i w:val="0"/>
          <w:iCs w:val="0"/>
          <w:caps w:val="0"/>
          <w:color w:val="1E1E17"/>
          <w:spacing w:val="0"/>
          <w:sz w:val="21"/>
          <w:szCs w:val="21"/>
          <w:shd w:val="clear" w:fill="FFFFFF"/>
        </w:rPr>
        <w:t>自治、法治、德治相结合的乡村治理体系基本建立。</w:t>
      </w:r>
    </w:p>
    <w:p w14:paraId="2D2641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21"/>
          <w:szCs w:val="21"/>
          <w:shd w:val="clear" w:fill="FFFFFF"/>
        </w:rPr>
        <w:t>“十四五”时期经济社会发展主要目标</w:t>
      </w:r>
    </w:p>
    <w:tbl>
      <w:tblPr>
        <w:tblStyle w:val="5"/>
        <w:tblW w:w="568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9"/>
        <w:gridCol w:w="359"/>
        <w:gridCol w:w="1405"/>
        <w:gridCol w:w="799"/>
        <w:gridCol w:w="710"/>
        <w:gridCol w:w="640"/>
        <w:gridCol w:w="859"/>
        <w:gridCol w:w="599"/>
      </w:tblGrid>
      <w:tr w14:paraId="7AB806A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3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AC691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ascii="黑体" w:hAnsi="宋体" w:eastAsia="黑体" w:cs="黑体"/>
                <w:i w:val="0"/>
                <w:iCs w:val="0"/>
                <w:caps w:val="0"/>
                <w:color w:val="525252"/>
                <w:spacing w:val="0"/>
                <w:sz w:val="14"/>
                <w:szCs w:val="14"/>
              </w:rPr>
              <w:t>分类</w:t>
            </w:r>
          </w:p>
        </w:tc>
        <w:tc>
          <w:tcPr>
            <w:tcW w:w="36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29BB5B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黑体" w:hAnsi="宋体" w:eastAsia="黑体" w:cs="黑体"/>
                <w:i w:val="0"/>
                <w:iCs w:val="0"/>
                <w:caps w:val="0"/>
                <w:color w:val="525252"/>
                <w:spacing w:val="0"/>
                <w:sz w:val="14"/>
                <w:szCs w:val="14"/>
              </w:rPr>
              <w:t>序号</w:t>
            </w:r>
          </w:p>
        </w:tc>
        <w:tc>
          <w:tcPr>
            <w:tcW w:w="141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19319D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黑体" w:hAnsi="宋体" w:eastAsia="黑体" w:cs="黑体"/>
                <w:i w:val="0"/>
                <w:iCs w:val="0"/>
                <w:caps w:val="0"/>
                <w:color w:val="525252"/>
                <w:spacing w:val="0"/>
                <w:sz w:val="14"/>
                <w:szCs w:val="14"/>
              </w:rPr>
              <w:t>主要指标</w:t>
            </w:r>
          </w:p>
        </w:tc>
        <w:tc>
          <w:tcPr>
            <w:tcW w:w="80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365EB7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黑体" w:hAnsi="宋体" w:eastAsia="黑体" w:cs="黑体"/>
                <w:i w:val="0"/>
                <w:iCs w:val="0"/>
                <w:caps w:val="0"/>
                <w:color w:val="525252"/>
                <w:spacing w:val="0"/>
                <w:sz w:val="14"/>
                <w:szCs w:val="14"/>
              </w:rPr>
              <w:t>单位</w:t>
            </w:r>
          </w:p>
        </w:tc>
        <w:tc>
          <w:tcPr>
            <w:tcW w:w="71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59EF9E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20</w:t>
            </w:r>
            <w:r>
              <w:rPr>
                <w:rFonts w:hint="eastAsia" w:ascii="黑体" w:hAnsi="宋体" w:eastAsia="黑体" w:cs="黑体"/>
                <w:i w:val="0"/>
                <w:iCs w:val="0"/>
                <w:caps w:val="0"/>
                <w:color w:val="525252"/>
                <w:spacing w:val="0"/>
                <w:sz w:val="14"/>
                <w:szCs w:val="14"/>
              </w:rPr>
              <w:t>20年</w:t>
            </w:r>
          </w:p>
        </w:tc>
        <w:tc>
          <w:tcPr>
            <w:tcW w:w="64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1CA08E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20</w:t>
            </w:r>
            <w:r>
              <w:rPr>
                <w:rFonts w:hint="eastAsia" w:ascii="黑体" w:hAnsi="宋体" w:eastAsia="黑体" w:cs="黑体"/>
                <w:i w:val="0"/>
                <w:iCs w:val="0"/>
                <w:caps w:val="0"/>
                <w:color w:val="525252"/>
                <w:spacing w:val="0"/>
                <w:sz w:val="14"/>
                <w:szCs w:val="14"/>
              </w:rPr>
              <w:t>25年目标值</w:t>
            </w:r>
          </w:p>
        </w:tc>
        <w:tc>
          <w:tcPr>
            <w:tcW w:w="86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2987A1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2022</w:t>
            </w:r>
            <w:r>
              <w:rPr>
                <w:rFonts w:hint="eastAsia" w:ascii="黑体" w:hAnsi="宋体" w:eastAsia="黑体" w:cs="黑体"/>
                <w:i w:val="0"/>
                <w:iCs w:val="0"/>
                <w:caps w:val="0"/>
                <w:color w:val="525252"/>
                <w:spacing w:val="0"/>
                <w:sz w:val="14"/>
                <w:szCs w:val="14"/>
              </w:rPr>
              <w:t>年比</w:t>
            </w:r>
            <w:r>
              <w:rPr>
                <w:rFonts w:hint="default" w:ascii="Times New Roman" w:hAnsi="Times New Roman" w:eastAsia="微软雅黑" w:cs="Times New Roman"/>
                <w:i w:val="0"/>
                <w:iCs w:val="0"/>
                <w:caps w:val="0"/>
                <w:color w:val="525252"/>
                <w:spacing w:val="0"/>
                <w:sz w:val="14"/>
                <w:szCs w:val="14"/>
              </w:rPr>
              <w:t>201</w:t>
            </w:r>
            <w:r>
              <w:rPr>
                <w:rFonts w:hint="eastAsia" w:ascii="黑体" w:hAnsi="宋体" w:eastAsia="黑体" w:cs="黑体"/>
                <w:i w:val="0"/>
                <w:iCs w:val="0"/>
                <w:caps w:val="0"/>
                <w:color w:val="525252"/>
                <w:spacing w:val="0"/>
                <w:sz w:val="14"/>
                <w:szCs w:val="14"/>
              </w:rPr>
              <w:t>7年增加〔累计提高百分点〕</w:t>
            </w:r>
          </w:p>
        </w:tc>
        <w:tc>
          <w:tcPr>
            <w:tcW w:w="60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40E409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黑体" w:hAnsi="宋体" w:eastAsia="黑体" w:cs="黑体"/>
                <w:i w:val="0"/>
                <w:iCs w:val="0"/>
                <w:caps w:val="0"/>
                <w:color w:val="525252"/>
                <w:spacing w:val="0"/>
                <w:sz w:val="14"/>
                <w:szCs w:val="14"/>
              </w:rPr>
              <w:t>属性</w:t>
            </w:r>
          </w:p>
        </w:tc>
      </w:tr>
      <w:tr w14:paraId="7D97888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01D46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产业兴旺</w:t>
            </w: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0DD823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1CBFFD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粮食综合生产能力</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6AE22C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万吨</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45B345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1.256</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0EC8C0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r>
              <w:rPr>
                <w:rFonts w:hint="eastAsia" w:ascii="宋体" w:hAnsi="宋体" w:eastAsia="宋体" w:cs="宋体"/>
                <w:i w:val="0"/>
                <w:iCs w:val="0"/>
                <w:caps w:val="0"/>
                <w:color w:val="525252"/>
                <w:spacing w:val="0"/>
                <w:sz w:val="14"/>
                <w:szCs w:val="14"/>
              </w:rPr>
              <w:t>1.256</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14DC36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32E5DE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约束值</w:t>
            </w:r>
          </w:p>
        </w:tc>
      </w:tr>
      <w:tr w14:paraId="66A58F6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6BA40A0">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29999D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181007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农业科技进步贡献率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39FD71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28A051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58</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5972E3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62.5</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3D6982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4.5</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5A93E7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预期值</w:t>
            </w:r>
          </w:p>
        </w:tc>
      </w:tr>
      <w:tr w14:paraId="0380425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0AC2380">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464A13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3</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2BB809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both"/>
              <w:rPr>
                <w:sz w:val="16"/>
                <w:szCs w:val="16"/>
              </w:rPr>
            </w:pPr>
            <w:r>
              <w:rPr>
                <w:rFonts w:hint="eastAsia" w:ascii="宋体" w:hAnsi="宋体" w:eastAsia="宋体" w:cs="宋体"/>
                <w:i w:val="0"/>
                <w:iCs w:val="0"/>
                <w:caps w:val="0"/>
                <w:color w:val="525252"/>
                <w:spacing w:val="0"/>
                <w:sz w:val="14"/>
                <w:szCs w:val="14"/>
              </w:rPr>
              <w:t>养殖业综合生产能力</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4CA36E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center"/>
              <w:rPr>
                <w:sz w:val="16"/>
                <w:szCs w:val="16"/>
              </w:rPr>
            </w:pPr>
            <w:r>
              <w:rPr>
                <w:rFonts w:hint="eastAsia" w:ascii="宋体" w:hAnsi="宋体" w:eastAsia="宋体" w:cs="宋体"/>
                <w:i w:val="0"/>
                <w:iCs w:val="0"/>
                <w:caps w:val="0"/>
                <w:color w:val="525252"/>
                <w:spacing w:val="0"/>
                <w:sz w:val="14"/>
                <w:szCs w:val="14"/>
              </w:rPr>
              <w:t>万元</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1D4C2C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69330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6358F5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118600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531952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49270</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488508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both"/>
              <w:rPr>
                <w:sz w:val="16"/>
                <w:szCs w:val="16"/>
              </w:rPr>
            </w:pPr>
            <w:r>
              <w:rPr>
                <w:rFonts w:hint="eastAsia" w:ascii="宋体" w:hAnsi="宋体" w:eastAsia="宋体" w:cs="宋体"/>
                <w:i w:val="0"/>
                <w:iCs w:val="0"/>
                <w:caps w:val="0"/>
                <w:color w:val="525252"/>
                <w:spacing w:val="0"/>
                <w:sz w:val="14"/>
                <w:szCs w:val="14"/>
              </w:rPr>
              <w:t>预期值</w:t>
            </w:r>
          </w:p>
        </w:tc>
      </w:tr>
      <w:tr w14:paraId="03737E4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B57ABC3">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58D5A0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4</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6316E7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农业劳动生产率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101452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万元</w:t>
            </w:r>
            <w:r>
              <w:rPr>
                <w:rFonts w:hint="default" w:ascii="Times New Roman" w:hAnsi="Times New Roman" w:eastAsia="微软雅黑" w:cs="Times New Roman"/>
                <w:i w:val="0"/>
                <w:iCs w:val="0"/>
                <w:caps w:val="0"/>
                <w:color w:val="525252"/>
                <w:spacing w:val="0"/>
                <w:sz w:val="14"/>
                <w:szCs w:val="14"/>
              </w:rPr>
              <w:t>/</w:t>
            </w:r>
            <w:r>
              <w:rPr>
                <w:rFonts w:hint="eastAsia" w:ascii="宋体" w:hAnsi="宋体" w:eastAsia="宋体" w:cs="宋体"/>
                <w:i w:val="0"/>
                <w:iCs w:val="0"/>
                <w:caps w:val="0"/>
                <w:color w:val="525252"/>
                <w:spacing w:val="0"/>
                <w:sz w:val="14"/>
                <w:szCs w:val="14"/>
              </w:rPr>
              <w:t>人</w:t>
            </w:r>
            <w:r>
              <w:rPr>
                <w:rFonts w:hint="default" w:ascii="Times New Roman" w:hAnsi="Times New Roman" w:eastAsia="微软雅黑" w:cs="Times New Roman"/>
                <w:i w:val="0"/>
                <w:iCs w:val="0"/>
                <w:caps w:val="0"/>
                <w:color w:val="525252"/>
                <w:spacing w:val="0"/>
                <w:sz w:val="14"/>
                <w:szCs w:val="14"/>
              </w:rPr>
              <w:t>·</w:t>
            </w:r>
            <w:r>
              <w:rPr>
                <w:rFonts w:hint="eastAsia" w:ascii="宋体" w:hAnsi="宋体" w:eastAsia="宋体" w:cs="宋体"/>
                <w:i w:val="0"/>
                <w:iCs w:val="0"/>
                <w:caps w:val="0"/>
                <w:color w:val="525252"/>
                <w:spacing w:val="0"/>
                <w:sz w:val="14"/>
                <w:szCs w:val="14"/>
              </w:rPr>
              <w:t>年</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7B658A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default" w:ascii="Calibri" w:hAnsi="Calibri" w:eastAsia="微软雅黑" w:cs="Calibri"/>
                <w:i w:val="0"/>
                <w:iCs w:val="0"/>
                <w:caps w:val="0"/>
                <w:color w:val="525252"/>
                <w:spacing w:val="0"/>
                <w:sz w:val="14"/>
                <w:szCs w:val="14"/>
              </w:rPr>
              <w:t>3.1</w:t>
            </w:r>
          </w:p>
          <w:p w14:paraId="21BCA6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w:t>
            </w:r>
            <w:r>
              <w:rPr>
                <w:rFonts w:hint="default" w:ascii="Calibri" w:hAnsi="Calibri" w:eastAsia="宋体" w:cs="Calibri"/>
                <w:i w:val="0"/>
                <w:iCs w:val="0"/>
                <w:caps w:val="0"/>
                <w:color w:val="525252"/>
                <w:spacing w:val="0"/>
                <w:sz w:val="14"/>
                <w:szCs w:val="14"/>
              </w:rPr>
              <w:t>1.3</w:t>
            </w:r>
            <w:r>
              <w:rPr>
                <w:rFonts w:hint="eastAsia" w:ascii="宋体" w:hAnsi="宋体" w:eastAsia="宋体" w:cs="宋体"/>
                <w:i w:val="0"/>
                <w:iCs w:val="0"/>
                <w:caps w:val="0"/>
                <w:color w:val="525252"/>
                <w:spacing w:val="0"/>
                <w:sz w:val="14"/>
                <w:szCs w:val="14"/>
              </w:rPr>
              <w:t>）</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1A6801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default" w:ascii="Calibri" w:hAnsi="Calibri" w:eastAsia="微软雅黑" w:cs="Calibri"/>
                <w:i w:val="0"/>
                <w:iCs w:val="0"/>
                <w:caps w:val="0"/>
                <w:color w:val="525252"/>
                <w:spacing w:val="0"/>
                <w:sz w:val="14"/>
                <w:szCs w:val="14"/>
              </w:rPr>
              <w:t>5.5</w:t>
            </w:r>
          </w:p>
          <w:p w14:paraId="56148D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w:t>
            </w:r>
            <w:r>
              <w:rPr>
                <w:rFonts w:hint="default" w:ascii="Calibri" w:hAnsi="Calibri" w:eastAsia="宋体" w:cs="Calibri"/>
                <w:i w:val="0"/>
                <w:iCs w:val="0"/>
                <w:caps w:val="0"/>
                <w:color w:val="525252"/>
                <w:spacing w:val="0"/>
                <w:sz w:val="14"/>
                <w:szCs w:val="14"/>
              </w:rPr>
              <w:t>3.2</w:t>
            </w:r>
            <w:r>
              <w:rPr>
                <w:rFonts w:hint="eastAsia" w:ascii="宋体" w:hAnsi="宋体" w:eastAsia="宋体" w:cs="宋体"/>
                <w:i w:val="0"/>
                <w:iCs w:val="0"/>
                <w:caps w:val="0"/>
                <w:color w:val="525252"/>
                <w:spacing w:val="0"/>
                <w:sz w:val="14"/>
                <w:szCs w:val="14"/>
              </w:rPr>
              <w:t>）</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00BCC8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default" w:ascii="Calibri" w:hAnsi="Calibri" w:eastAsia="微软雅黑" w:cs="Calibri"/>
                <w:i w:val="0"/>
                <w:iCs w:val="0"/>
                <w:caps w:val="0"/>
                <w:color w:val="525252"/>
                <w:spacing w:val="0"/>
                <w:sz w:val="14"/>
                <w:szCs w:val="14"/>
              </w:rPr>
              <w:t>2.4</w:t>
            </w:r>
          </w:p>
          <w:p w14:paraId="2C4363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w:t>
            </w:r>
            <w:r>
              <w:rPr>
                <w:rFonts w:hint="default" w:ascii="Calibri" w:hAnsi="Calibri" w:eastAsia="宋体" w:cs="Calibri"/>
                <w:i w:val="0"/>
                <w:iCs w:val="0"/>
                <w:caps w:val="0"/>
                <w:color w:val="525252"/>
                <w:spacing w:val="0"/>
                <w:sz w:val="14"/>
                <w:szCs w:val="14"/>
              </w:rPr>
              <w:t>1.9</w:t>
            </w:r>
            <w:r>
              <w:rPr>
                <w:rFonts w:hint="eastAsia" w:ascii="宋体" w:hAnsi="宋体" w:eastAsia="宋体" w:cs="宋体"/>
                <w:i w:val="0"/>
                <w:iCs w:val="0"/>
                <w:caps w:val="0"/>
                <w:color w:val="525252"/>
                <w:spacing w:val="0"/>
                <w:sz w:val="14"/>
                <w:szCs w:val="14"/>
              </w:rPr>
              <w:t>）</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51536E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预期值</w:t>
            </w:r>
          </w:p>
        </w:tc>
      </w:tr>
      <w:tr w14:paraId="752BFF9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7E8D786">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3E9F97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5</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2675D2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农产品加工产值与农业总产值比</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39503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032891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1.38</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4EF86A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w:t>
            </w:r>
            <w:r>
              <w:rPr>
                <w:rFonts w:hint="eastAsia" w:ascii="宋体" w:hAnsi="宋体" w:eastAsia="宋体" w:cs="宋体"/>
                <w:i w:val="0"/>
                <w:iCs w:val="0"/>
                <w:caps w:val="0"/>
                <w:color w:val="525252"/>
                <w:spacing w:val="0"/>
                <w:sz w:val="14"/>
                <w:szCs w:val="14"/>
              </w:rPr>
              <w:t>2</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689F32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0.82</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04E208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预期值</w:t>
            </w:r>
          </w:p>
        </w:tc>
      </w:tr>
      <w:tr w14:paraId="54297D3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B54AEF0">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6BFF0A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6</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6D51CE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休闲农业和乡村旅游接待人次</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078345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万人次</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20AFF2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48.64</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24FF22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165</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091F2D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2.39</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3C270D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预期值</w:t>
            </w:r>
          </w:p>
        </w:tc>
      </w:tr>
      <w:tr w14:paraId="557139F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E9B92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生态宜居</w:t>
            </w: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765D12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7</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061496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畜禽粪污综合利用率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52570D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7132CD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71</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68CD50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≥90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33B321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19</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79B447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约束值</w:t>
            </w:r>
          </w:p>
        </w:tc>
      </w:tr>
      <w:tr w14:paraId="5E03F0D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E26E684">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3387D5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8</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3B519B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村庄绿化覆盖率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362180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6F4522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5694C9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≥45</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61FEC1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25</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12CD9B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预期值</w:t>
            </w:r>
          </w:p>
        </w:tc>
      </w:tr>
      <w:tr w14:paraId="2BF2063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242709C">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22F72E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9</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747250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病死畜禽无害化处理率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2BC0B4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77D9CD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60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307ACA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95</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181FCF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35</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0C6341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预期值</w:t>
            </w:r>
          </w:p>
        </w:tc>
      </w:tr>
      <w:tr w14:paraId="24BD40E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2BD4D42">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6BB65C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10</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371BD0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对生活垃圾进行处理的村占比</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020D68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4309F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75</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6599E6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6001F6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25</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64066C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预期值</w:t>
            </w:r>
          </w:p>
        </w:tc>
      </w:tr>
      <w:tr w14:paraId="4D6A6A5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5C5C2C8">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32CDC9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11</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6E919E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农村卫生厕所普及率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5B5402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72DE86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7</w:t>
            </w:r>
            <w:r>
              <w:rPr>
                <w:rFonts w:hint="eastAsia" w:ascii="宋体" w:hAnsi="宋体" w:eastAsia="宋体" w:cs="宋体"/>
                <w:i w:val="0"/>
                <w:iCs w:val="0"/>
                <w:caps w:val="0"/>
                <w:color w:val="525252"/>
                <w:spacing w:val="0"/>
                <w:sz w:val="14"/>
                <w:szCs w:val="14"/>
              </w:rPr>
              <w:t>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76D240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≥90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675F76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r>
              <w:rPr>
                <w:rFonts w:hint="eastAsia" w:ascii="宋体" w:hAnsi="宋体" w:eastAsia="宋体" w:cs="宋体"/>
                <w:i w:val="0"/>
                <w:iCs w:val="0"/>
                <w:caps w:val="0"/>
                <w:color w:val="525252"/>
                <w:spacing w:val="0"/>
                <w:sz w:val="14"/>
                <w:szCs w:val="14"/>
              </w:rPr>
              <w:t>20</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66984F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1378237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90" w:hRule="atLeast"/>
        </w:trPr>
        <w:tc>
          <w:tcPr>
            <w:tcW w:w="31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0AFB4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乡风文明</w:t>
            </w: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57760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12</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18F651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村综合性文化服务中心覆盖率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6B3017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2703E4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8</w:t>
            </w:r>
            <w:r>
              <w:rPr>
                <w:rFonts w:hint="default" w:ascii="Times New Roman" w:hAnsi="Times New Roman" w:eastAsia="微软雅黑" w:cs="Times New Roman"/>
                <w:i w:val="0"/>
                <w:iCs w:val="0"/>
                <w:caps w:val="0"/>
                <w:color w:val="525252"/>
                <w:spacing w:val="0"/>
                <w:sz w:val="14"/>
                <w:szCs w:val="14"/>
              </w:rPr>
              <w:t>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3A8F7D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69D21E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654441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0F48E08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9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FDFCB13">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762E61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w:t>
            </w:r>
            <w:r>
              <w:rPr>
                <w:rFonts w:hint="eastAsia" w:ascii="宋体" w:hAnsi="宋体" w:eastAsia="宋体" w:cs="宋体"/>
                <w:i w:val="0"/>
                <w:iCs w:val="0"/>
                <w:caps w:val="0"/>
                <w:color w:val="525252"/>
                <w:spacing w:val="0"/>
                <w:sz w:val="14"/>
                <w:szCs w:val="14"/>
              </w:rPr>
              <w:t>3</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6B42CE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县级以上文明村和乡镇占比</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61C50E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5D55D2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38</w:t>
            </w:r>
            <w:r>
              <w:rPr>
                <w:rFonts w:hint="default" w:ascii="Times New Roman" w:hAnsi="Times New Roman" w:eastAsia="微软雅黑" w:cs="Times New Roman"/>
                <w:i w:val="0"/>
                <w:iCs w:val="0"/>
                <w:caps w:val="0"/>
                <w:color w:val="525252"/>
                <w:spacing w:val="0"/>
                <w:sz w:val="14"/>
                <w:szCs w:val="14"/>
              </w:rPr>
              <w:t>.2</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04BC1A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&gt;5</w:t>
            </w:r>
            <w:r>
              <w:rPr>
                <w:rFonts w:hint="eastAsia" w:ascii="宋体" w:hAnsi="宋体" w:eastAsia="宋体" w:cs="宋体"/>
                <w:i w:val="0"/>
                <w:iCs w:val="0"/>
                <w:caps w:val="0"/>
                <w:color w:val="525252"/>
                <w:spacing w:val="0"/>
                <w:sz w:val="14"/>
                <w:szCs w:val="14"/>
              </w:rPr>
              <w:t>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7A2F34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&gt;</w:t>
            </w:r>
            <w:r>
              <w:rPr>
                <w:rFonts w:hint="eastAsia" w:ascii="宋体" w:hAnsi="宋体" w:eastAsia="宋体" w:cs="宋体"/>
                <w:i w:val="0"/>
                <w:iCs w:val="0"/>
                <w:caps w:val="0"/>
                <w:color w:val="525252"/>
                <w:spacing w:val="0"/>
                <w:sz w:val="14"/>
                <w:szCs w:val="14"/>
              </w:rPr>
              <w:t>6</w:t>
            </w:r>
            <w:r>
              <w:rPr>
                <w:rFonts w:hint="default" w:ascii="Times New Roman" w:hAnsi="Times New Roman" w:eastAsia="微软雅黑" w:cs="Times New Roman"/>
                <w:i w:val="0"/>
                <w:iCs w:val="0"/>
                <w:caps w:val="0"/>
                <w:color w:val="525252"/>
                <w:spacing w:val="0"/>
                <w:sz w:val="14"/>
                <w:szCs w:val="14"/>
              </w:rPr>
              <w:t>8</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0DBF82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77B9B7B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77F8561">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6DAD4B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w:t>
            </w:r>
            <w:r>
              <w:rPr>
                <w:rFonts w:hint="eastAsia" w:ascii="宋体" w:hAnsi="宋体" w:eastAsia="宋体" w:cs="宋体"/>
                <w:i w:val="0"/>
                <w:iCs w:val="0"/>
                <w:caps w:val="0"/>
                <w:color w:val="525252"/>
                <w:spacing w:val="0"/>
                <w:sz w:val="14"/>
                <w:szCs w:val="14"/>
              </w:rPr>
              <w:t>4</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79E65A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农村义务教育学校专任教师本科以上学历比例</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24FC50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1CCFC3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63.73</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6F3907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70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66B8AB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6.27</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020F52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7709077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8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2782F4B">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37A5CB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w:t>
            </w:r>
            <w:r>
              <w:rPr>
                <w:rFonts w:hint="eastAsia" w:ascii="宋体" w:hAnsi="宋体" w:eastAsia="宋体" w:cs="宋体"/>
                <w:i w:val="0"/>
                <w:iCs w:val="0"/>
                <w:caps w:val="0"/>
                <w:color w:val="525252"/>
                <w:spacing w:val="0"/>
                <w:sz w:val="14"/>
                <w:szCs w:val="14"/>
              </w:rPr>
              <w:t>5</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0E62B9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农村居民教育文化娱乐支出占比</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3C7974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592D5A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12.5</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179D0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18</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330EBE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5.5</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231737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0F39A64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30" w:hRule="atLeast"/>
        </w:trPr>
        <w:tc>
          <w:tcPr>
            <w:tcW w:w="31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F7423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治理有效</w:t>
            </w: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6B6B04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w:t>
            </w:r>
            <w:r>
              <w:rPr>
                <w:rFonts w:hint="eastAsia" w:ascii="宋体" w:hAnsi="宋体" w:eastAsia="宋体" w:cs="宋体"/>
                <w:i w:val="0"/>
                <w:iCs w:val="0"/>
                <w:caps w:val="0"/>
                <w:color w:val="525252"/>
                <w:spacing w:val="0"/>
                <w:sz w:val="14"/>
                <w:szCs w:val="14"/>
              </w:rPr>
              <w:t>6</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488EA5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村庄规划管理覆盖率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6C1BA4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5C083B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47.9</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631863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5DBCBC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52.1</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5320F5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约束值</w:t>
            </w:r>
          </w:p>
        </w:tc>
      </w:tr>
      <w:tr w14:paraId="3E5DEA4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AFDD9B9">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3D4918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w:t>
            </w:r>
            <w:r>
              <w:rPr>
                <w:rFonts w:hint="eastAsia" w:ascii="宋体" w:hAnsi="宋体" w:eastAsia="宋体" w:cs="宋体"/>
                <w:i w:val="0"/>
                <w:iCs w:val="0"/>
                <w:caps w:val="0"/>
                <w:color w:val="525252"/>
                <w:spacing w:val="0"/>
                <w:sz w:val="14"/>
                <w:szCs w:val="14"/>
              </w:rPr>
              <w:t>7</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5AC002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建有综合服务站的村占比</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0C66A3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4F0748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10</w:t>
            </w:r>
            <w:r>
              <w:rPr>
                <w:rFonts w:hint="default" w:ascii="Times New Roman" w:hAnsi="Times New Roman" w:eastAsia="微软雅黑" w:cs="Times New Roman"/>
                <w:i w:val="0"/>
                <w:iCs w:val="0"/>
                <w:caps w:val="0"/>
                <w:color w:val="525252"/>
                <w:spacing w:val="0"/>
                <w:sz w:val="14"/>
                <w:szCs w:val="14"/>
              </w:rPr>
              <w:t>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4D34C9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7036B2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761148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0426A42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A43E1F8">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33DF52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w:t>
            </w:r>
            <w:r>
              <w:rPr>
                <w:rFonts w:hint="eastAsia" w:ascii="宋体" w:hAnsi="宋体" w:eastAsia="宋体" w:cs="宋体"/>
                <w:i w:val="0"/>
                <w:iCs w:val="0"/>
                <w:caps w:val="0"/>
                <w:color w:val="525252"/>
                <w:spacing w:val="0"/>
                <w:sz w:val="14"/>
                <w:szCs w:val="14"/>
              </w:rPr>
              <w:t>8</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08783A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村党组织书记兼任村委会主任的村占比</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64AB5F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257341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224CF7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50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02088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30</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01E785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427952A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D90D58E">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5942C0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w:t>
            </w:r>
            <w:r>
              <w:rPr>
                <w:rFonts w:hint="eastAsia" w:ascii="宋体" w:hAnsi="宋体" w:eastAsia="宋体" w:cs="宋体"/>
                <w:i w:val="0"/>
                <w:iCs w:val="0"/>
                <w:caps w:val="0"/>
                <w:color w:val="525252"/>
                <w:spacing w:val="0"/>
                <w:sz w:val="14"/>
                <w:szCs w:val="14"/>
              </w:rPr>
              <w:t>9</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46E0E9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有村规民约的村占比</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7D29C8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0699B4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5F65A8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174297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012AE8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11E153C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C089BCB">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03ACE6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20</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2D16B7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集体经济强村比重</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77E2E3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1A5C4B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5.3</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6831EB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15</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55BEE6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9.7</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3E1CC7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68DDFB5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E612B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生活富裕</w:t>
            </w: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59661E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21</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4CC76C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农村居民恩格尔系数</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07B045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7D6CF9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60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626978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ascii="Arial" w:hAnsi="Arial" w:eastAsia="微软雅黑" w:cs="Arial"/>
                <w:i w:val="0"/>
                <w:iCs w:val="0"/>
                <w:caps w:val="0"/>
                <w:color w:val="525252"/>
                <w:spacing w:val="0"/>
                <w:sz w:val="14"/>
                <w:szCs w:val="14"/>
              </w:rPr>
              <w:t>≤</w:t>
            </w:r>
            <w:r>
              <w:rPr>
                <w:rFonts w:hint="eastAsia" w:ascii="宋体" w:hAnsi="宋体" w:eastAsia="宋体" w:cs="宋体"/>
                <w:i w:val="0"/>
                <w:iCs w:val="0"/>
                <w:caps w:val="0"/>
                <w:color w:val="525252"/>
                <w:spacing w:val="0"/>
                <w:sz w:val="14"/>
                <w:szCs w:val="14"/>
              </w:rPr>
              <w:t>48</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2D2C7E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r>
              <w:rPr>
                <w:rFonts w:hint="eastAsia" w:ascii="宋体" w:hAnsi="宋体" w:eastAsia="宋体" w:cs="宋体"/>
                <w:i w:val="0"/>
                <w:iCs w:val="0"/>
                <w:caps w:val="0"/>
                <w:color w:val="525252"/>
                <w:spacing w:val="0"/>
                <w:sz w:val="14"/>
                <w:szCs w:val="14"/>
              </w:rPr>
              <w:t>12</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0DEFF4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06076CE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BEBC55F">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21C156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22</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0BC271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城乡居民收入比</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4F0A15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25B5C9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2.93</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3241C0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2.67</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45A279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-0.26</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62752B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0C4DD06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5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28E0220">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006079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w:t>
            </w:r>
            <w:r>
              <w:rPr>
                <w:rFonts w:hint="eastAsia" w:ascii="宋体" w:hAnsi="宋体" w:eastAsia="宋体" w:cs="宋体"/>
                <w:i w:val="0"/>
                <w:iCs w:val="0"/>
                <w:caps w:val="0"/>
                <w:color w:val="525252"/>
                <w:spacing w:val="0"/>
                <w:sz w:val="14"/>
                <w:szCs w:val="14"/>
              </w:rPr>
              <w:t>3</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542833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农村自来水普及率</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01AA12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0F3945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0" w:lineRule="atLeast"/>
              <w:ind w:left="0" w:right="0"/>
              <w:jc w:val="center"/>
              <w:rPr>
                <w:sz w:val="16"/>
                <w:szCs w:val="16"/>
              </w:rPr>
            </w:pPr>
            <w:r>
              <w:rPr>
                <w:rFonts w:hint="eastAsia" w:ascii="宋体" w:hAnsi="宋体" w:eastAsia="宋体" w:cs="宋体"/>
                <w:i w:val="0"/>
                <w:iCs w:val="0"/>
                <w:caps w:val="0"/>
                <w:color w:val="525252"/>
                <w:spacing w:val="0"/>
                <w:sz w:val="14"/>
                <w:szCs w:val="14"/>
              </w:rPr>
              <w:t>100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562F0E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26B3C1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45C86D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预期值</w:t>
            </w:r>
          </w:p>
        </w:tc>
      </w:tr>
      <w:tr w14:paraId="40878B6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31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F181F9D">
            <w:pPr>
              <w:jc w:val="center"/>
              <w:rPr>
                <w:rFonts w:hint="eastAsia" w:ascii="微软雅黑" w:hAnsi="微软雅黑" w:eastAsia="微软雅黑" w:cs="微软雅黑"/>
                <w:i w:val="0"/>
                <w:iCs w:val="0"/>
                <w:caps w:val="0"/>
                <w:color w:val="525252"/>
                <w:spacing w:val="0"/>
                <w:sz w:val="14"/>
                <w:szCs w:val="14"/>
              </w:rPr>
            </w:pPr>
          </w:p>
        </w:tc>
        <w:tc>
          <w:tcPr>
            <w:tcW w:w="360" w:type="dxa"/>
            <w:tcBorders>
              <w:top w:val="nil"/>
              <w:left w:val="nil"/>
              <w:bottom w:val="single" w:color="auto" w:sz="4" w:space="0"/>
              <w:right w:val="single" w:color="auto" w:sz="4" w:space="0"/>
            </w:tcBorders>
            <w:shd w:val="clear" w:color="auto" w:fill="FFFFFF"/>
            <w:tcMar>
              <w:left w:w="70" w:type="dxa"/>
              <w:right w:w="70" w:type="dxa"/>
            </w:tcMar>
            <w:vAlign w:val="center"/>
          </w:tcPr>
          <w:p w14:paraId="33416F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2</w:t>
            </w:r>
            <w:r>
              <w:rPr>
                <w:rFonts w:hint="eastAsia" w:ascii="宋体" w:hAnsi="宋体" w:eastAsia="宋体" w:cs="宋体"/>
                <w:i w:val="0"/>
                <w:iCs w:val="0"/>
                <w:caps w:val="0"/>
                <w:color w:val="525252"/>
                <w:spacing w:val="0"/>
                <w:sz w:val="14"/>
                <w:szCs w:val="14"/>
              </w:rPr>
              <w:t>4</w:t>
            </w:r>
          </w:p>
        </w:tc>
        <w:tc>
          <w:tcPr>
            <w:tcW w:w="1410" w:type="dxa"/>
            <w:tcBorders>
              <w:top w:val="nil"/>
              <w:left w:val="nil"/>
              <w:bottom w:val="single" w:color="auto" w:sz="4" w:space="0"/>
              <w:right w:val="single" w:color="auto" w:sz="4" w:space="0"/>
            </w:tcBorders>
            <w:shd w:val="clear" w:color="auto" w:fill="FFFFFF"/>
            <w:tcMar>
              <w:left w:w="70" w:type="dxa"/>
              <w:right w:w="70" w:type="dxa"/>
            </w:tcMar>
            <w:vAlign w:val="center"/>
          </w:tcPr>
          <w:p w14:paraId="0D19DE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both"/>
              <w:rPr>
                <w:sz w:val="16"/>
                <w:szCs w:val="16"/>
              </w:rPr>
            </w:pPr>
            <w:r>
              <w:rPr>
                <w:rFonts w:hint="eastAsia" w:ascii="宋体" w:hAnsi="宋体" w:eastAsia="宋体" w:cs="宋体"/>
                <w:i w:val="0"/>
                <w:iCs w:val="0"/>
                <w:caps w:val="0"/>
                <w:color w:val="525252"/>
                <w:spacing w:val="0"/>
                <w:sz w:val="14"/>
                <w:szCs w:val="14"/>
              </w:rPr>
              <w:t>具备条件的建制村通硬化路比例</w:t>
            </w:r>
          </w:p>
        </w:tc>
        <w:tc>
          <w:tcPr>
            <w:tcW w:w="800" w:type="dxa"/>
            <w:tcBorders>
              <w:top w:val="nil"/>
              <w:left w:val="nil"/>
              <w:bottom w:val="single" w:color="auto" w:sz="4" w:space="0"/>
              <w:right w:val="single" w:color="auto" w:sz="4" w:space="0"/>
            </w:tcBorders>
            <w:shd w:val="clear" w:color="auto" w:fill="FFFFFF"/>
            <w:tcMar>
              <w:left w:w="70" w:type="dxa"/>
              <w:right w:w="70" w:type="dxa"/>
            </w:tcMar>
            <w:vAlign w:val="center"/>
          </w:tcPr>
          <w:p w14:paraId="3A7695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710" w:type="dxa"/>
            <w:tcBorders>
              <w:top w:val="nil"/>
              <w:left w:val="nil"/>
              <w:bottom w:val="single" w:color="auto" w:sz="4" w:space="0"/>
              <w:right w:val="single" w:color="auto" w:sz="4" w:space="0"/>
            </w:tcBorders>
            <w:shd w:val="clear" w:color="auto" w:fill="FFFFFF"/>
            <w:tcMar>
              <w:left w:w="70" w:type="dxa"/>
              <w:right w:w="70" w:type="dxa"/>
            </w:tcMar>
            <w:vAlign w:val="center"/>
          </w:tcPr>
          <w:p w14:paraId="56D0B2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640" w:type="dxa"/>
            <w:tcBorders>
              <w:top w:val="nil"/>
              <w:left w:val="nil"/>
              <w:bottom w:val="single" w:color="auto" w:sz="4" w:space="0"/>
              <w:right w:val="single" w:color="auto" w:sz="4" w:space="0"/>
            </w:tcBorders>
            <w:shd w:val="clear" w:color="auto" w:fill="FFFFFF"/>
            <w:tcMar>
              <w:left w:w="70" w:type="dxa"/>
              <w:right w:w="70" w:type="dxa"/>
            </w:tcMar>
            <w:vAlign w:val="center"/>
          </w:tcPr>
          <w:p w14:paraId="5133B5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100</w:t>
            </w:r>
          </w:p>
        </w:tc>
        <w:tc>
          <w:tcPr>
            <w:tcW w:w="860" w:type="dxa"/>
            <w:tcBorders>
              <w:top w:val="nil"/>
              <w:left w:val="nil"/>
              <w:bottom w:val="single" w:color="auto" w:sz="4" w:space="0"/>
              <w:right w:val="single" w:color="auto" w:sz="4" w:space="0"/>
            </w:tcBorders>
            <w:shd w:val="clear" w:color="auto" w:fill="FFFFFF"/>
            <w:tcMar>
              <w:left w:w="70" w:type="dxa"/>
              <w:right w:w="70" w:type="dxa"/>
            </w:tcMar>
            <w:vAlign w:val="center"/>
          </w:tcPr>
          <w:p w14:paraId="62FBB6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4"/>
                <w:szCs w:val="14"/>
              </w:rPr>
              <w:t>/</w:t>
            </w:r>
          </w:p>
        </w:tc>
        <w:tc>
          <w:tcPr>
            <w:tcW w:w="600" w:type="dxa"/>
            <w:tcBorders>
              <w:top w:val="nil"/>
              <w:left w:val="nil"/>
              <w:bottom w:val="single" w:color="auto" w:sz="4" w:space="0"/>
              <w:right w:val="single" w:color="auto" w:sz="4" w:space="0"/>
            </w:tcBorders>
            <w:shd w:val="clear" w:color="auto" w:fill="FFFFFF"/>
            <w:tcMar>
              <w:left w:w="70" w:type="dxa"/>
              <w:right w:w="70" w:type="dxa"/>
            </w:tcMar>
            <w:vAlign w:val="center"/>
          </w:tcPr>
          <w:p w14:paraId="7E5DCC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jc w:val="center"/>
              <w:rPr>
                <w:sz w:val="16"/>
                <w:szCs w:val="16"/>
              </w:rPr>
            </w:pPr>
            <w:r>
              <w:rPr>
                <w:rFonts w:hint="eastAsia" w:ascii="宋体" w:hAnsi="宋体" w:eastAsia="宋体" w:cs="宋体"/>
                <w:i w:val="0"/>
                <w:iCs w:val="0"/>
                <w:caps w:val="0"/>
                <w:color w:val="525252"/>
                <w:spacing w:val="0"/>
                <w:sz w:val="14"/>
                <w:szCs w:val="14"/>
              </w:rPr>
              <w:t>约束值</w:t>
            </w:r>
          </w:p>
        </w:tc>
      </w:tr>
    </w:tbl>
    <w:p w14:paraId="409A8B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21" w:name="_Toc25256"/>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"_Toc531342222"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24"/>
          <w:szCs w:val="24"/>
          <w:u w:val="none"/>
          <w:shd w:val="clear" w:fill="FFFFFF"/>
        </w:rPr>
        <w:t>第二篇 构建乡村振兴新格局</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651B73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坚持乡村振兴和新型城镇化双轮驱动，统筹全镇国土空间开发格局，优化乡村生产生活生态空间，立足镇域范围各块区域实际分类推进乡村振兴，构建城乡协调联动的发展格局。</w:t>
      </w:r>
    </w:p>
    <w:p w14:paraId="76556F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22" w:name="_Toc13348"/>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"_Toc531342223"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val="0"/>
          <w:bCs w:val="0"/>
          <w:i w:val="0"/>
          <w:iCs w:val="0"/>
          <w:caps w:val="0"/>
          <w:color w:val="1E1E17"/>
          <w:spacing w:val="0"/>
          <w:sz w:val="21"/>
          <w:szCs w:val="21"/>
          <w:u w:val="none"/>
          <w:shd w:val="clear" w:fill="FFFFFF"/>
        </w:rPr>
        <w:t>第三章 统筹城乡发展空间</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58A780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先规划后建设的原则，统筹考虑土地利用、产业发展、居民点布局、人居环境整治、生态保护和历史文化传承，编制多规合一规划，确保各类规划的衔接，确保“多规”确定的保护性空间、开发边界、城镇规模等重要空间参数一致，并在统一的空间信息平台上建立控制线体系，以实现优化空间布局、有效配置土地资源、提高政府空间管控水平和治理能力的目标。</w:t>
      </w:r>
    </w:p>
    <w:p w14:paraId="0B0F9C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3" w:name="_Toc32055"/>
      <w:r>
        <w:rPr>
          <w:rFonts w:hint="default" w:ascii="楷体_GB2312" w:hAnsi="微软雅黑" w:eastAsia="楷体_GB2312" w:cs="楷体_GB2312"/>
          <w:i w:val="0"/>
          <w:iCs w:val="0"/>
          <w:caps w:val="0"/>
          <w:color w:val="1E1E17"/>
          <w:spacing w:val="0"/>
          <w:sz w:val="21"/>
          <w:szCs w:val="21"/>
          <w:shd w:val="clear" w:fill="FFFFFF"/>
        </w:rPr>
        <w:t>第一节 强化空间用途管制</w:t>
      </w:r>
    </w:p>
    <w:p w14:paraId="5B1A14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贯彻落实昆明北部生态涵养区的主体功能区战略规划，推动拖布卡镇城乡规划与主体功能区规划、土地利用规划等空间规划相互融合，科学划定生态、城镇、农业三类空间和生态保护红线、永久基本农田和城镇开发边界三条控制线（“三区三线”）。强化乡村振兴空间规划对各专项规划的指导约束作用，推动构建“三区三线”空间统一管控体系。推动城乡土地集约利用，统筹城镇建设用地和乡村发展用地。</w:t>
      </w:r>
    </w:p>
    <w:p w14:paraId="42D642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4" w:name="_Toc22484"/>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"_Toc531342225"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第二节 完善城乡布局结构</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0CA86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新街村、布卡村平坝地区较适合人口和二三产业发展，为城镇建设区，打造全镇人口及资金、技术、人才、信息等发展性资源集聚的中心集镇，发挥对全镇经济社会发展的辐射带动作用。</w:t>
      </w:r>
    </w:p>
    <w:p w14:paraId="376F6E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格勒村利用地处东川、会东、巧家三县交界的地理条件和东（川）—格（勒）—巧（家）高速公路的交通条件，打造以物流集聚区为重点的特色小集镇。</w:t>
      </w:r>
    </w:p>
    <w:p w14:paraId="78718F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松坪、安乐箐、大荒地、小陷塘、西瓜地、新店房、桃园、树桔、奚家坪、上水坪、播卡、苦桃树、坡头、大树脚、象鼻等15个山区村为乡村建设区。</w:t>
      </w:r>
    </w:p>
    <w:p w14:paraId="418787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5" w:name="_Toc6957"/>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"_Toc531342228"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第三节 统筹利用生产空间</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E8041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中心集镇利用人口和发展性资源较集中的优势，重点发展商业贸易、农产品加工、交通运输、文化、信息等产业，打造全镇二三产业集聚区。</w:t>
      </w:r>
    </w:p>
    <w:p w14:paraId="6362C1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格勒村利用南连东川到昆明、东邻巧家至重庆、北接会东达成都的区位优势及高速公路、金沙江水运条件，发展公、水联运物流业，打造全区乃至全市公水联运物流集聚区，同时带动餐饮、住宿、信息等相关产业发展。</w:t>
      </w:r>
    </w:p>
    <w:p w14:paraId="2A6D6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松坪、安乐箐、大荒地、小陷塘、西瓜地、新店房、桃园、树桔、奚家坪、上水坪、播卡、苦桃树、坡头、大树脚、象鼻等15个山区村重点发展林业、种植业和养殖业。</w:t>
      </w:r>
    </w:p>
    <w:p w14:paraId="254C11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6" w:name="_Toc14725"/>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"_Toc531342229"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第四节 优化布局生活空间</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CDE2B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作为中心集镇建设区的新街村、布卡村坝子区域，着力完善道路、供水、供电、通信、污水及垃圾处理等公共基础设施，教育、卫生、文化等公共服务设施，市场、交通运输、公园广场、住宿餐饮、休闲娱乐等生活服务设施，努力满足中心集镇发展需要，促进人口和服务业集聚，提高居住环境和居民生活质量，打造宜居美丽小城镇。</w:t>
      </w:r>
    </w:p>
    <w:p w14:paraId="29B910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积极推进乡村生活圈建设，以村委会中心村为核心，改善中心村通往各自然村的道路通达性，完善供水、供电、通信等基础设施，配置农民教育学习、医疗卫生、文化休闲、生活用品配送等公共服务设施，构建便捷完善的服务圈，满足村民生活需求，就地提高村民生活便捷性和生活质量。</w:t>
      </w:r>
    </w:p>
    <w:p w14:paraId="187D6E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7" w:name="_Toc16266"/>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"_Toc531342230"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第五节 保护提升生态空间</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4FCD9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严守生态保护红线。禁止在25°以上陡坡地和水库库岸至一级山脊线以内的荒坡地垦造耕地；禁止在水库、饮用水水源保护区集雨范围内开发速生林等商业林地。</w:t>
      </w:r>
    </w:p>
    <w:p w14:paraId="26B40B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推进水土流失治理。加强山水林田湖草系统治理，增强水源涵养、水土保持、生物多样性等功能。实施封育保护、补植补种等生态修复，以及25°以上坡耕地退耕还林还草，新能源代燃料等措施。恢复工矿废弃地生态功能。推进局部水土流失区的林草植被建设。</w:t>
      </w:r>
    </w:p>
    <w:p w14:paraId="43BA6F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加强农村面源污染控制。种植具有经济效益和保水固土功能的农作物，推进农村垃圾和污水处理，实施土地污染防治行动等面源污染控制措施。</w:t>
      </w:r>
    </w:p>
    <w:p w14:paraId="10A9C5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28" w:name="_Toc31683"/>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"_Toc531342231"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val="0"/>
          <w:bCs w:val="0"/>
          <w:i w:val="0"/>
          <w:iCs w:val="0"/>
          <w:caps w:val="0"/>
          <w:color w:val="1E1E17"/>
          <w:spacing w:val="0"/>
          <w:sz w:val="21"/>
          <w:szCs w:val="21"/>
          <w:u w:val="none"/>
          <w:shd w:val="clear" w:fill="FFFFFF"/>
        </w:rPr>
        <w:t>第四章 分类推进乡村发展</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3AD4BC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按照国家、省主体功能区规划和昆明市、东川区的功能分工，根据区域资源环境承载能力，结合拖布卡实际，优化空间布局。</w:t>
      </w:r>
    </w:p>
    <w:p w14:paraId="497320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9" w:name="_Toc18418"/>
      <w:r>
        <w:rPr>
          <w:rFonts w:hint="default" w:ascii="楷体_GB2312" w:hAnsi="微软雅黑" w:eastAsia="楷体_GB2312" w:cs="楷体_GB2312"/>
          <w:i w:val="0"/>
          <w:iCs w:val="0"/>
          <w:caps w:val="0"/>
          <w:color w:val="1E1E17"/>
          <w:spacing w:val="0"/>
          <w:sz w:val="21"/>
          <w:szCs w:val="21"/>
          <w:shd w:val="clear" w:fill="FFFFFF"/>
        </w:rPr>
        <w:t>第一节 优化城乡空间布局结构体系</w:t>
      </w:r>
    </w:p>
    <w:p w14:paraId="699812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以区域功能鲜明、发展重点突出、生态系统安全、区域协调发展为理念，构建“一核、一极、三轴、三区”空间开发格局。</w:t>
      </w:r>
    </w:p>
    <w:p w14:paraId="149F29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“一核”：即新街村、布卡村平坝区域，发展成为人口、二三产业及发展性资源最集中的中心集镇，打造全镇经济社会发展的核心，辐射带动全镇发展。</w:t>
      </w:r>
    </w:p>
    <w:p w14:paraId="2A9144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“一极”：即格勒发展极，打造昆明连接成渝经济区的重要交通枢纽、东川区北部发展极，成为新的经济增长极。</w:t>
      </w:r>
    </w:p>
    <w:p w14:paraId="78AB08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“三轴”：即东格公路、布格公路—小卡公路、沿（金沙）江公路发展轴，带动沿线周边各村发展。</w:t>
      </w:r>
    </w:p>
    <w:p w14:paraId="02DBA1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三区”：即“经济承载区、生态恢复区和重点保护区”。经济承载区主要为拖布卡中心集镇、格勒河谷区域，打造为全镇城市功能拓展区和新型工业化、新型城镇化的主阵地。生态恢复区主要为拖布卡镇域沿小江流域生态环境修复与综合治理区、泥石流等自然灾害修复区等。重点保护区主要为水源保护区、天然林和公益林保护区等。</w:t>
      </w:r>
    </w:p>
    <w:p w14:paraId="62BA45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以中心集镇为中心的农民生活圈建设，推动镇村联动发展，因地制宜发展特色鲜明、产城融合的田园综合体、康养度假区和特色小镇，争当生态文明建设排头兵，建设生态宜居的美丽乡村，发挥多重功能，传承乡村文化。</w:t>
      </w:r>
    </w:p>
    <w:p w14:paraId="1E2830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0" w:name="_Toc24005"/>
      <w:bookmarkStart w:id="31" w:name="_Toc531342226"/>
      <w:bookmarkStart w:id="32" w:name="_Toc5719618"/>
      <w:r>
        <w:rPr>
          <w:rFonts w:hint="default" w:ascii="楷体_GB2312" w:hAnsi="微软雅黑" w:eastAsia="楷体_GB2312" w:cs="楷体_GB2312"/>
          <w:i w:val="0"/>
          <w:iCs w:val="0"/>
          <w:caps w:val="0"/>
          <w:color w:val="1E1E17"/>
          <w:spacing w:val="0"/>
          <w:sz w:val="21"/>
          <w:szCs w:val="21"/>
          <w:shd w:val="clear" w:fill="FFFFFF"/>
        </w:rPr>
        <w:t>第二节 推进城乡统一规划</w:t>
      </w:r>
    </w:p>
    <w:p w14:paraId="6E6BE3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统筹谋划乡村基础设施、产业发展、公共服务、资源能源、生态环境保护等布局，强化乡村振兴空间规划和各类专项规划引导约束作用，建立健全规划执行机制，推动村庄规划管理全覆盖。遵从城镇发展规律，顺应村镇演变趋势，合理布局村庄和规模，搬迁村向新街和布卡中心集镇集聚。加强对保留村庄的乡村风貌整体管控，注重发挥立体型地貌、民族文化、生态环境等独特资源优势，打造具有浓厚乡土气息，与自然相协调、与文化相呼应、与城镇差异化的生态宜居美丽乡村新风貌。</w:t>
      </w:r>
    </w:p>
    <w:p w14:paraId="3F3B7D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3" w:name="_Toc6212985"/>
      <w:bookmarkStart w:id="34" w:name="_Toc30298"/>
      <w:r>
        <w:rPr>
          <w:rFonts w:hint="default" w:ascii="楷体_GB2312" w:hAnsi="微软雅黑" w:eastAsia="楷体_GB2312" w:cs="楷体_GB2312"/>
          <w:i w:val="0"/>
          <w:iCs w:val="0"/>
          <w:caps w:val="0"/>
          <w:color w:val="1E1E17"/>
          <w:spacing w:val="0"/>
          <w:sz w:val="21"/>
          <w:szCs w:val="21"/>
          <w:shd w:val="clear" w:fill="FFFFFF"/>
        </w:rPr>
        <w:t>第三节 差异化推进村庄发展</w:t>
      </w:r>
    </w:p>
    <w:p w14:paraId="22A5AE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35" w:name="_Toc531342232"/>
      <w:bookmarkStart w:id="36" w:name="_Toc5719624"/>
      <w:r>
        <w:rPr>
          <w:rFonts w:hint="default" w:ascii="仿宋_GB2312" w:hAnsi="微软雅黑" w:eastAsia="仿宋_GB2312" w:cs="仿宋_GB2312"/>
          <w:i w:val="0"/>
          <w:iCs w:val="0"/>
          <w:caps w:val="0"/>
          <w:color w:val="1E1E17"/>
          <w:spacing w:val="0"/>
          <w:sz w:val="21"/>
          <w:szCs w:val="21"/>
          <w:shd w:val="clear" w:fill="FFFFFF"/>
        </w:rPr>
        <w:t>因地制宜，分类发展。根据国土空间开发保护的实际需要，合理划分村庄类型，探索符合实际的分类发展方法和策略。</w:t>
      </w:r>
    </w:p>
    <w:p w14:paraId="0A2B1A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范引领型。对有资源禀赋、有友好生态环境、有产业支撑、有较优越的地理位置、有一定集体经济实力的村，坚持高点定位，进一步增强产业优势、环境优势、竞争优势，高标准打造示范样板，即基础设施配置齐全，公共服务功能完善，村容村貌整洁有序，房屋建筑特色鲜明，农村环境优美宜居，民主管理制度健全，乡风习俗文明健康，农村集体经济实力、人口和产业吸纳带动能力不断增强，农民生活幸福安康。</w:t>
      </w:r>
    </w:p>
    <w:p w14:paraId="44837F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Style w:val="7"/>
          <w:rFonts w:hint="eastAsia" w:ascii="黑体" w:hAnsi="宋体" w:eastAsia="黑体" w:cs="黑体"/>
          <w:b/>
          <w:bCs/>
          <w:i w:val="0"/>
          <w:iCs w:val="0"/>
          <w:caps w:val="0"/>
          <w:color w:val="1E1E17"/>
          <w:spacing w:val="0"/>
          <w:sz w:val="16"/>
          <w:szCs w:val="16"/>
          <w:shd w:val="clear" w:fill="FFFFFF"/>
        </w:rPr>
        <w:t>表3-1示范引领村庄名录</w:t>
      </w:r>
    </w:p>
    <w:tbl>
      <w:tblPr>
        <w:tblStyle w:val="5"/>
        <w:tblW w:w="600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0"/>
        <w:gridCol w:w="1530"/>
        <w:gridCol w:w="880"/>
        <w:gridCol w:w="2800"/>
      </w:tblGrid>
      <w:tr w14:paraId="7F9251B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7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187E3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所属乡镇</w:t>
            </w:r>
          </w:p>
        </w:tc>
        <w:tc>
          <w:tcPr>
            <w:tcW w:w="153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03B15F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示范引领型村庄</w:t>
            </w:r>
          </w:p>
        </w:tc>
        <w:tc>
          <w:tcPr>
            <w:tcW w:w="88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7DDFB1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经济职能</w:t>
            </w:r>
          </w:p>
        </w:tc>
        <w:tc>
          <w:tcPr>
            <w:tcW w:w="280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7C0E00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发展方向</w:t>
            </w:r>
          </w:p>
        </w:tc>
      </w:tr>
      <w:tr w14:paraId="475D8A6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79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819FA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拖布卡镇</w:t>
            </w:r>
          </w:p>
        </w:tc>
        <w:tc>
          <w:tcPr>
            <w:tcW w:w="1530" w:type="dxa"/>
            <w:tcBorders>
              <w:top w:val="nil"/>
              <w:left w:val="nil"/>
              <w:bottom w:val="single" w:color="auto" w:sz="4" w:space="0"/>
              <w:right w:val="single" w:color="auto" w:sz="4" w:space="0"/>
            </w:tcBorders>
            <w:shd w:val="clear" w:color="auto" w:fill="FFFFFF"/>
            <w:tcMar>
              <w:left w:w="70" w:type="dxa"/>
              <w:right w:w="70" w:type="dxa"/>
            </w:tcMar>
            <w:vAlign w:val="center"/>
          </w:tcPr>
          <w:p w14:paraId="43D18C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格勒、新店房、树桔、奚家坪、大树脚、</w:t>
            </w:r>
          </w:p>
        </w:tc>
        <w:tc>
          <w:tcPr>
            <w:tcW w:w="880" w:type="dxa"/>
            <w:tcBorders>
              <w:top w:val="nil"/>
              <w:left w:val="nil"/>
              <w:bottom w:val="single" w:color="auto" w:sz="4" w:space="0"/>
              <w:right w:val="single" w:color="auto" w:sz="4" w:space="0"/>
            </w:tcBorders>
            <w:shd w:val="clear" w:color="auto" w:fill="FFFFFF"/>
            <w:tcMar>
              <w:left w:w="70" w:type="dxa"/>
              <w:right w:w="70" w:type="dxa"/>
            </w:tcMar>
            <w:vAlign w:val="center"/>
          </w:tcPr>
          <w:p w14:paraId="3715EE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特色林果、旅游业</w:t>
            </w:r>
          </w:p>
        </w:tc>
        <w:tc>
          <w:tcPr>
            <w:tcW w:w="2800" w:type="dxa"/>
            <w:tcBorders>
              <w:top w:val="nil"/>
              <w:left w:val="nil"/>
              <w:bottom w:val="single" w:color="auto" w:sz="4" w:space="0"/>
              <w:right w:val="single" w:color="auto" w:sz="4" w:space="0"/>
            </w:tcBorders>
            <w:shd w:val="clear" w:color="auto" w:fill="FFFFFF"/>
            <w:tcMar>
              <w:left w:w="70" w:type="dxa"/>
              <w:right w:w="70" w:type="dxa"/>
            </w:tcMar>
            <w:vAlign w:val="center"/>
          </w:tcPr>
          <w:p w14:paraId="4CE55E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重点发展水果、优质水稻、花椒、疙瘩金红薯种植业，养殖业和乡村旅游业</w:t>
            </w:r>
          </w:p>
        </w:tc>
      </w:tr>
    </w:tbl>
    <w:p w14:paraId="321C55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37" w:name="_Toc6212987"/>
      <w:bookmarkStart w:id="38" w:name="_Toc5915232"/>
      <w:r>
        <w:rPr>
          <w:rFonts w:hint="default" w:ascii="仿宋_GB2312" w:hAnsi="微软雅黑" w:eastAsia="仿宋_GB2312" w:cs="仿宋_GB2312"/>
          <w:i w:val="0"/>
          <w:iCs w:val="0"/>
          <w:caps w:val="0"/>
          <w:color w:val="1E1E17"/>
          <w:spacing w:val="0"/>
          <w:sz w:val="21"/>
          <w:szCs w:val="21"/>
          <w:shd w:val="clear" w:fill="FFFFFF"/>
        </w:rPr>
        <w:t>特色发展型。特色资源类乡村，包括历史文化古村、传统村落、自然风光独特村及民族村寨等。统筹保护、利用与发展关系，保护历史文化资源和传统建筑，传承民风民俗和生产生活方式，探索设立建设保护红线，推动特色资源保护与村镇发展良性互促，充分彰显红色记忆、风景名胜、山区风貌等内涵特质。</w:t>
      </w:r>
    </w:p>
    <w:p w14:paraId="68FF3C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2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sz w:val="16"/>
          <w:szCs w:val="16"/>
          <w:shd w:val="clear" w:fill="FFFFFF"/>
        </w:rPr>
        <w:t>表3-2特色发展型村庄名录</w:t>
      </w:r>
    </w:p>
    <w:tbl>
      <w:tblPr>
        <w:tblStyle w:val="5"/>
        <w:tblW w:w="600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0"/>
        <w:gridCol w:w="1860"/>
        <w:gridCol w:w="1160"/>
        <w:gridCol w:w="2170"/>
      </w:tblGrid>
      <w:tr w14:paraId="4B3368E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0" w:hRule="atLeast"/>
        </w:trPr>
        <w:tc>
          <w:tcPr>
            <w:tcW w:w="8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0C34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所属乡镇</w:t>
            </w:r>
          </w:p>
        </w:tc>
        <w:tc>
          <w:tcPr>
            <w:tcW w:w="186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2C28CB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特色发展型村庄</w:t>
            </w:r>
          </w:p>
        </w:tc>
        <w:tc>
          <w:tcPr>
            <w:tcW w:w="116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588F18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经济职能</w:t>
            </w:r>
          </w:p>
        </w:tc>
        <w:tc>
          <w:tcPr>
            <w:tcW w:w="217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3D514B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发展方向</w:t>
            </w:r>
          </w:p>
        </w:tc>
      </w:tr>
      <w:tr w14:paraId="67BDFEE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0" w:hRule="atLeast"/>
        </w:trPr>
        <w:tc>
          <w:tcPr>
            <w:tcW w:w="81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7FB94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拖布卡镇</w:t>
            </w:r>
          </w:p>
        </w:tc>
        <w:tc>
          <w:tcPr>
            <w:tcW w:w="1860" w:type="dxa"/>
            <w:tcBorders>
              <w:top w:val="nil"/>
              <w:left w:val="nil"/>
              <w:bottom w:val="single" w:color="auto" w:sz="4" w:space="0"/>
              <w:right w:val="single" w:color="auto" w:sz="4" w:space="0"/>
            </w:tcBorders>
            <w:shd w:val="clear" w:color="auto" w:fill="FFFFFF"/>
            <w:tcMar>
              <w:left w:w="70" w:type="dxa"/>
              <w:right w:w="70" w:type="dxa"/>
            </w:tcMar>
            <w:vAlign w:val="center"/>
          </w:tcPr>
          <w:p w14:paraId="2F08F7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松坪、播卡、树桔、象鼻、布卡、西瓜地、苦桃树</w:t>
            </w:r>
          </w:p>
        </w:tc>
        <w:tc>
          <w:tcPr>
            <w:tcW w:w="1160" w:type="dxa"/>
            <w:tcBorders>
              <w:top w:val="nil"/>
              <w:left w:val="nil"/>
              <w:bottom w:val="single" w:color="auto" w:sz="4" w:space="0"/>
              <w:right w:val="single" w:color="auto" w:sz="4" w:space="0"/>
            </w:tcBorders>
            <w:shd w:val="clear" w:color="auto" w:fill="FFFFFF"/>
            <w:tcMar>
              <w:left w:w="70" w:type="dxa"/>
              <w:right w:w="70" w:type="dxa"/>
            </w:tcMar>
            <w:vAlign w:val="center"/>
          </w:tcPr>
          <w:p w14:paraId="348B18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种养殖、经济林果、休闲游</w:t>
            </w:r>
          </w:p>
        </w:tc>
        <w:tc>
          <w:tcPr>
            <w:tcW w:w="2170" w:type="dxa"/>
            <w:tcBorders>
              <w:top w:val="nil"/>
              <w:left w:val="nil"/>
              <w:bottom w:val="single" w:color="auto" w:sz="4" w:space="0"/>
              <w:right w:val="single" w:color="auto" w:sz="4" w:space="0"/>
            </w:tcBorders>
            <w:shd w:val="clear" w:color="auto" w:fill="FFFFFF"/>
            <w:tcMar>
              <w:left w:w="70" w:type="dxa"/>
              <w:right w:w="70" w:type="dxa"/>
            </w:tcMar>
            <w:vAlign w:val="center"/>
          </w:tcPr>
          <w:p w14:paraId="16A40F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重点发展中药材、花椒、经济林果、和养殖业、休闲旅游</w:t>
            </w:r>
          </w:p>
        </w:tc>
      </w:tr>
    </w:tbl>
    <w:p w14:paraId="5F6F6E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改造提升型。对产业基础薄弱、生产生活条件亟需改善、空心化比较严重的村庄科学确定发展方向，在原有规模基础上有序推进改造提升，以农村人居环境整治特别是垃圾、生活污水和村容村貌提升为重点，激活产业、优化环境、提振人气、增添活力，配套完善乡村基础设施和公共环境。对残旧房屋、废弃宅院等进行合理利用，使村容整洁、道路通达、环境优美、适宜居住，建成宜居宜业的美丽乡村。</w:t>
      </w:r>
    </w:p>
    <w:p w14:paraId="33574D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Style w:val="7"/>
          <w:rFonts w:hint="eastAsia" w:ascii="黑体" w:hAnsi="宋体" w:eastAsia="黑体" w:cs="黑体"/>
          <w:b/>
          <w:bCs/>
          <w:i w:val="0"/>
          <w:iCs w:val="0"/>
          <w:caps w:val="0"/>
          <w:color w:val="1E1E17"/>
          <w:spacing w:val="0"/>
          <w:sz w:val="16"/>
          <w:szCs w:val="16"/>
          <w:shd w:val="clear" w:fill="FFFFFF"/>
        </w:rPr>
        <w:t>表3-3改造提升型村庄名录</w:t>
      </w:r>
    </w:p>
    <w:tbl>
      <w:tblPr>
        <w:tblStyle w:val="5"/>
        <w:tblW w:w="609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20"/>
        <w:gridCol w:w="5070"/>
      </w:tblGrid>
      <w:tr w14:paraId="25B10EB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trPr>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42073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所属乡镇</w:t>
            </w:r>
          </w:p>
        </w:tc>
        <w:tc>
          <w:tcPr>
            <w:tcW w:w="507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178AE4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改造提升型村庄</w:t>
            </w:r>
          </w:p>
        </w:tc>
      </w:tr>
      <w:tr w14:paraId="5E90267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trPr>
        <w:tc>
          <w:tcPr>
            <w:tcW w:w="102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CB6E2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拖布卡镇</w:t>
            </w:r>
          </w:p>
        </w:tc>
        <w:tc>
          <w:tcPr>
            <w:tcW w:w="5070" w:type="dxa"/>
            <w:tcBorders>
              <w:top w:val="nil"/>
              <w:left w:val="nil"/>
              <w:bottom w:val="single" w:color="auto" w:sz="4" w:space="0"/>
              <w:right w:val="single" w:color="auto" w:sz="4" w:space="0"/>
            </w:tcBorders>
            <w:shd w:val="clear" w:color="auto" w:fill="FFFFFF"/>
            <w:tcMar>
              <w:left w:w="70" w:type="dxa"/>
              <w:right w:w="70" w:type="dxa"/>
            </w:tcMar>
            <w:vAlign w:val="center"/>
          </w:tcPr>
          <w:p w14:paraId="0E764E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上水坪、新街、桃园、大荒地、坡头、小陷塘、安乐箐</w:t>
            </w:r>
          </w:p>
        </w:tc>
      </w:tr>
    </w:tbl>
    <w:p w14:paraId="2CCE80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易地搬迁型。对自然环境较差、不具备生产生活进一步发展条件的村，在尊重当地居民意愿的基础上，有序实施易地搬迁，安置在新街、布卡的中心集镇等适宜区域，促进农民就地就近安居和转移就业。对村落原址因地制宜还耕还林，改善风貌，形成相对适宜的风格。</w:t>
      </w:r>
    </w:p>
    <w:p w14:paraId="03D24A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Style w:val="7"/>
          <w:rFonts w:hint="eastAsia" w:ascii="黑体" w:hAnsi="宋体" w:eastAsia="黑体" w:cs="黑体"/>
          <w:b/>
          <w:bCs/>
          <w:i w:val="0"/>
          <w:iCs w:val="0"/>
          <w:caps w:val="0"/>
          <w:color w:val="1E1E17"/>
          <w:spacing w:val="0"/>
          <w:sz w:val="16"/>
          <w:szCs w:val="16"/>
          <w:shd w:val="clear" w:fill="FFFFFF"/>
        </w:rPr>
        <w:t>表3-4易地搬迁型村庄名录</w:t>
      </w:r>
    </w:p>
    <w:tbl>
      <w:tblPr>
        <w:tblStyle w:val="5"/>
        <w:tblW w:w="604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42"/>
        <w:gridCol w:w="1432"/>
        <w:gridCol w:w="3266"/>
      </w:tblGrid>
      <w:tr w14:paraId="6CC24F6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trPr>
        <w:tc>
          <w:tcPr>
            <w:tcW w:w="13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7BE0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所属乡镇</w:t>
            </w:r>
          </w:p>
        </w:tc>
        <w:tc>
          <w:tcPr>
            <w:tcW w:w="4690" w:type="dxa"/>
            <w:gridSpan w:val="2"/>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171F33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易地搬迁型村庄</w:t>
            </w:r>
          </w:p>
        </w:tc>
      </w:tr>
      <w:tr w14:paraId="685A208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80" w:hRule="atLeast"/>
        </w:trPr>
        <w:tc>
          <w:tcPr>
            <w:tcW w:w="134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03DFF31">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525252"/>
                <w:spacing w:val="0"/>
                <w:sz w:val="14"/>
                <w:szCs w:val="14"/>
              </w:rPr>
            </w:pPr>
          </w:p>
        </w:tc>
        <w:tc>
          <w:tcPr>
            <w:tcW w:w="1430" w:type="dxa"/>
            <w:tcBorders>
              <w:top w:val="nil"/>
              <w:left w:val="nil"/>
              <w:bottom w:val="single" w:color="auto" w:sz="4" w:space="0"/>
              <w:right w:val="single" w:color="auto" w:sz="4" w:space="0"/>
            </w:tcBorders>
            <w:shd w:val="clear" w:color="auto" w:fill="FFFFFF"/>
            <w:tcMar>
              <w:left w:w="70" w:type="dxa"/>
              <w:right w:w="70" w:type="dxa"/>
            </w:tcMar>
            <w:vAlign w:val="center"/>
          </w:tcPr>
          <w:p w14:paraId="3F41CE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整村搬迁</w:t>
            </w:r>
          </w:p>
        </w:tc>
        <w:tc>
          <w:tcPr>
            <w:tcW w:w="326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3BE51E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部分搬迁</w:t>
            </w:r>
          </w:p>
        </w:tc>
      </w:tr>
      <w:tr w14:paraId="6238CE2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80" w:hRule="atLeast"/>
        </w:trPr>
        <w:tc>
          <w:tcPr>
            <w:tcW w:w="134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DACBD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default" w:ascii="仿宋_GB2312" w:hAnsi="微软雅黑" w:eastAsia="仿宋_GB2312" w:cs="仿宋_GB2312"/>
                <w:i w:val="0"/>
                <w:iCs w:val="0"/>
                <w:caps w:val="0"/>
                <w:color w:val="525252"/>
                <w:spacing w:val="0"/>
                <w:sz w:val="16"/>
                <w:szCs w:val="16"/>
              </w:rPr>
              <w:t>拖布卡镇</w:t>
            </w:r>
          </w:p>
        </w:tc>
        <w:tc>
          <w:tcPr>
            <w:tcW w:w="1430" w:type="dxa"/>
            <w:tcBorders>
              <w:top w:val="nil"/>
              <w:left w:val="nil"/>
              <w:bottom w:val="single" w:color="auto" w:sz="4" w:space="0"/>
              <w:right w:val="single" w:color="auto" w:sz="4" w:space="0"/>
            </w:tcBorders>
            <w:shd w:val="clear" w:color="auto" w:fill="FFFFFF"/>
            <w:tcMar>
              <w:left w:w="70" w:type="dxa"/>
              <w:right w:w="70" w:type="dxa"/>
            </w:tcMar>
            <w:vAlign w:val="center"/>
          </w:tcPr>
          <w:p w14:paraId="76B6C3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Times New Roman" w:hAnsi="Times New Roman" w:eastAsia="微软雅黑" w:cs="Times New Roman"/>
                <w:i w:val="0"/>
                <w:iCs w:val="0"/>
                <w:caps w:val="0"/>
                <w:color w:val="525252"/>
                <w:spacing w:val="0"/>
                <w:sz w:val="16"/>
                <w:szCs w:val="16"/>
              </w:rPr>
              <w:t>——</w:t>
            </w:r>
          </w:p>
        </w:tc>
        <w:tc>
          <w:tcPr>
            <w:tcW w:w="3260" w:type="dxa"/>
            <w:tcBorders>
              <w:top w:val="nil"/>
              <w:left w:val="nil"/>
              <w:bottom w:val="single" w:color="auto" w:sz="4" w:space="0"/>
              <w:right w:val="single" w:color="auto" w:sz="4" w:space="0"/>
            </w:tcBorders>
            <w:shd w:val="clear" w:color="auto" w:fill="FFFFFF"/>
            <w:tcMar>
              <w:left w:w="70" w:type="dxa"/>
              <w:right w:w="70" w:type="dxa"/>
            </w:tcMar>
            <w:vAlign w:val="center"/>
          </w:tcPr>
          <w:p w14:paraId="222998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default" w:ascii="仿宋_GB2312" w:hAnsi="微软雅黑" w:eastAsia="仿宋_GB2312" w:cs="仿宋_GB2312"/>
                <w:i w:val="0"/>
                <w:iCs w:val="0"/>
                <w:caps w:val="0"/>
                <w:color w:val="525252"/>
                <w:spacing w:val="0"/>
                <w:sz w:val="16"/>
                <w:szCs w:val="16"/>
              </w:rPr>
              <w:t>安乐箐、大荒地、苦桃树、坡头、树桔、松坪、桃园、小陷塘、新店房、西瓜地</w:t>
            </w:r>
          </w:p>
        </w:tc>
      </w:tr>
    </w:tbl>
    <w:p w14:paraId="72892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39" w:name="_Toc736"/>
      <w:bookmarkStart w:id="40" w:name="_Toc77801623"/>
      <w:r>
        <w:rPr>
          <w:rFonts w:hint="default" w:ascii="方正小标宋_GBK" w:hAnsi="方正小标宋_GBK" w:eastAsia="方正小标宋_GBK" w:cs="方正小标宋_GBK"/>
          <w:b w:val="0"/>
          <w:bCs w:val="0"/>
          <w:i w:val="0"/>
          <w:iCs w:val="0"/>
          <w:caps w:val="0"/>
          <w:color w:val="0A66A9"/>
          <w:spacing w:val="0"/>
          <w:sz w:val="24"/>
          <w:szCs w:val="24"/>
          <w:shd w:val="clear" w:fill="FFFFFF"/>
        </w:rPr>
        <w:t>第三篇 巩固提升脱贫攻坚成果</w:t>
      </w:r>
    </w:p>
    <w:p w14:paraId="2C2043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21"/>
          <w:szCs w:val="21"/>
          <w:shd w:val="clear" w:fill="FFFFFF"/>
        </w:rPr>
        <w:t>2018</w:t>
      </w:r>
      <w:r>
        <w:rPr>
          <w:rFonts w:hint="default" w:ascii="仿宋_GB2312" w:hAnsi="微软雅黑" w:eastAsia="仿宋_GB2312" w:cs="仿宋_GB2312"/>
          <w:i w:val="0"/>
          <w:iCs w:val="0"/>
          <w:caps w:val="0"/>
          <w:color w:val="1E1E17"/>
          <w:spacing w:val="0"/>
          <w:sz w:val="21"/>
          <w:szCs w:val="21"/>
          <w:shd w:val="clear" w:fill="FFFFFF"/>
        </w:rPr>
        <w:t>年，拖布卡镇实现贫困镇摘帽，全部贫困村出列，脱贫攻坚进入全面巩固提升脱贫成果的新阶段。紧紧围绕“两不愁三保障”标准，以“防返贫、防新贫、稳脱贫、稳增收”为原则，坚持脱贫摘帽“不摘责任、不摘政策、不摘帮扶、不摘监管”的要求，坚持开发式扶贫与保障性扶贫并重，坚持“输血”与“造血”相结合，坚持“两出两进两对接一提升”工作思路，持续加大对出列贫困村、脱贫户和未脱贫户的投入和帮扶力度，普惠政策向农村地区收入略高于贫困标准的低收入群体覆盖，多措并举，坚决打赢打好巩固脱贫成果新战役，有效衔接乡村振兴，为实施乡村振兴战略夯实基础。</w:t>
      </w:r>
    </w:p>
    <w:p w14:paraId="1A736A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41" w:name="_Toc18859"/>
      <w:bookmarkStart w:id="42" w:name="_Toc77801624"/>
      <w:r>
        <w:rPr>
          <w:rFonts w:hint="eastAsia" w:ascii="黑体" w:hAnsi="宋体" w:eastAsia="黑体" w:cs="黑体"/>
          <w:b w:val="0"/>
          <w:bCs w:val="0"/>
          <w:i w:val="0"/>
          <w:iCs w:val="0"/>
          <w:caps w:val="0"/>
          <w:color w:val="1E1E17"/>
          <w:spacing w:val="0"/>
          <w:sz w:val="21"/>
          <w:szCs w:val="21"/>
          <w:shd w:val="clear" w:fill="FFFFFF"/>
        </w:rPr>
        <w:t>第五章 精准帮扶，改善贫困落后面貌</w:t>
      </w:r>
    </w:p>
    <w:p w14:paraId="2320E9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坚持全面攻坚与突出帮扶深度贫困村相结合，通过更加有力的举措、更加集中的支持、更加精细的工作，攻克深度贫困堡垒，确保统筹推进、不留“死角”、不留“锅底”。</w:t>
      </w:r>
    </w:p>
    <w:p w14:paraId="63BC2F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43" w:name="_Toc9977"/>
      <w:r>
        <w:rPr>
          <w:rFonts w:hint="default" w:ascii="楷体_GB2312" w:hAnsi="微软雅黑" w:eastAsia="楷体_GB2312" w:cs="楷体_GB2312"/>
          <w:i w:val="0"/>
          <w:iCs w:val="0"/>
          <w:caps w:val="0"/>
          <w:color w:val="1E1E17"/>
          <w:spacing w:val="0"/>
          <w:sz w:val="21"/>
          <w:szCs w:val="21"/>
          <w:shd w:val="clear" w:fill="FFFFFF"/>
        </w:rPr>
        <w:t>第一节 推进“十大行动”，稳定脱贫</w:t>
      </w:r>
    </w:p>
    <w:p w14:paraId="6A2651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把提高脱贫质量放在首位，因地制宜，分类指导，加大资源整合和政策倾斜力度，集中力量抓好产业脱贫、就业脱贫、易地扶贫搬迁后续保障、教育扶贫、健康扶贫、生态保护扶贫、综合保障扶贫、基础设施扶贫、农村人居环境改善、扶贫扶志等精准脱贫十大行动。加快补齐基础设施短板，持续改善生产生活条件，实现建制村通硬化路、通动力电、通宽带、有标准化卫生室和公共活动场所；全面解决贫困人口住房和饮水安全问题；确保全部农村贫困人口食有所保、衣有所用、住有所居、学有所教、病有所医、老有所养；建立稳定脱贫长效机制，全面消除因病、因灾、因学及因劳动能力弱和其它原因返贫致贫现象；开展农村人居环境整治三年行动，贫困村达到人居环境干净整洁的基本要求，实现摆脱贫困、改善人居环境同步推进；不断完善农业基础条件，推进农业产业升级和提质增效，提升脱贫人口后续帮扶巩固水平，村集体经济实现逐年持续稳步增长，基层党组织领富、带富堡垒作用明显增强。</w:t>
      </w:r>
    </w:p>
    <w:p w14:paraId="0060EF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21"/>
          <w:szCs w:val="21"/>
          <w:shd w:val="clear" w:fill="FFFFFF"/>
        </w:rPr>
        <w:t>第二节 着力改善贫困地区发展条件</w:t>
      </w:r>
    </w:p>
    <w:p w14:paraId="35F93D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交通扶贫提质增效。积极争取中央车购税补助地方安全生命防护工程资金、省级安全生命防护工程补助资金、村组道路硬化工程补助资金，加快交通基础设施建设，确保到2020年自然村通达率达到100%，规划保留的自然村路面硬化率达到50%以上，城乡公共交通服务水平明显提高。</w:t>
      </w:r>
    </w:p>
    <w:p w14:paraId="1FDF9E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电力保障建设。实施贫困村电网建设、生产技改、营销技改等工程建设，巩固提升供电可靠率和综合电压合格率。2019年，确保农村地区农户100%有居民生活用电，100%保障贫困人口动态新增用户用电问题，贫困村全部通动力电。到2020年，实现农村地区关键供电指标均达到国家新一轮农村电网改造升级目标（供电可靠率达到99.8%以上，综合电压合格率达到97.9%以上，户均配变容量不低于2千伏安）；全面消除配变台区首端低电压和180伏以下的客户低电压。</w:t>
      </w:r>
    </w:p>
    <w:p w14:paraId="7CE84C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推进农村安全饮水保障建设。实施水源地保护、供水设施管护、配套完善、消毒杀菌等综合措施，确保2018年全镇农村饮水安全达标率达到100%。2019年，全面完成全镇农村安全饮水保障存在问题整改销号清零，确保100%达到《云南省脱贫攻坚农村饮水安全评价细则》标准；配合区级全面落实对农村饮水安全管理县级主体责任、行业监管责任、供水单位运行管理责任“三个责任”和县级农村饮水工程运行的管理机构、办法、经费“三项制度”。</w:t>
      </w:r>
    </w:p>
    <w:p w14:paraId="4F8E00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易地扶贫搬迁旧房拆除及复垦复绿进度。2019年，完成易地扶贫搬迁旧房拆除，实现全部搬出点复垦复绿。分类处置搬迁点原旧房及宅基地，优先复垦为耕地，对不宜复垦为耕地的，因地制宜开发利用，符合条件的纳入森林碳汇项目交易。增减挂钩收益资金优先安排保障易地扶贫搬迁安置点和增减挂钩项目拆旧复垦及相关扶贫项目建设。着力盘活搬迁镇域内的耕地、林地、宅基地“三块地”处置，支持企业、合作社、大户集中开发经营迁出区土地。对符合条件的承包地进行退耕还林或对未利用地进行植树造林的搬迁户，优先享受政策补助，对其依法享受的公益林补助、抵押担保、林业增值收益等继续予以保障，确保离地不离权。</w:t>
      </w:r>
    </w:p>
    <w:p w14:paraId="2BCB25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大生态扶贫力度。2019-2020年，继续实施公益林生态效益补偿、生态护林员项目；继续争取实施退耕还林、各项造林绿化生态建设工程和经济林果提质增效项目，支持贫困人口利用退耕补助增收，争取每年加大实施公益林生态效益补偿及新一轮国家退耕还林力度，进一步提高国土森林生态质量和森林覆盖率。</w:t>
      </w:r>
    </w:p>
    <w:p w14:paraId="6A3442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信息化和文化建设。2018年实现贫困村光纤网络100%覆盖行政村及学校、卫生室；2020年，全镇80%以上贫困村有信息服务站，全镇90%以上行政村通宽带网络，已脱贫村100%建有党员活动中心、便民服务中心和必要的公共活动场所。</w:t>
      </w:r>
    </w:p>
    <w:p w14:paraId="47FA5B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保障农业产业发展持续投入。2019—2020年，每年将涉农整合资金的30%以上用于产业发展，支持农业产业向精深加工升级发展，对打造全产业链成效明显的给予资金补助。优先对出列贫困村连片面积超过100亩以上，且具备土地流转条件的农田开展基础设施建设，提升土地附加值，提高农业生产力，为土地流转筑牢基础。加大农业招商引资力度，以引进龙头企业为牵引，在高原特色农产品深加工上寻求突破，抓好龙头项目落地。</w:t>
      </w:r>
    </w:p>
    <w:p w14:paraId="3E9599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创新农业产业带贫减贫机制。一是加快推进农业经营主体与贫困户的利益联结机制，确保有劳动能力、有产业发展意愿的贫困户至少与</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微软雅黑" w:eastAsia="仿宋_GB2312" w:cs="仿宋_GB2312"/>
          <w:i w:val="0"/>
          <w:iCs w:val="0"/>
          <w:caps w:val="0"/>
          <w:color w:val="1E1E17"/>
          <w:spacing w:val="0"/>
          <w:sz w:val="21"/>
          <w:szCs w:val="21"/>
          <w:shd w:val="clear" w:fill="FFFFFF"/>
        </w:rPr>
        <w:t>个农业经营主体建立生产经营合作关系。二是</w:t>
      </w:r>
      <w:r>
        <w:rPr>
          <w:rFonts w:hint="default" w:ascii="楷体_GB2312" w:hAnsi="微软雅黑" w:eastAsia="楷体_GB2312" w:cs="楷体_GB2312"/>
          <w:i w:val="0"/>
          <w:iCs w:val="0"/>
          <w:caps w:val="0"/>
          <w:color w:val="1E1E17"/>
          <w:spacing w:val="0"/>
          <w:sz w:val="21"/>
          <w:szCs w:val="21"/>
          <w:shd w:val="clear" w:fill="FFFFFF"/>
        </w:rPr>
        <w:t>推</w:t>
      </w:r>
      <w:r>
        <w:rPr>
          <w:rFonts w:hint="default" w:ascii="仿宋_GB2312" w:hAnsi="微软雅黑" w:eastAsia="仿宋_GB2312" w:cs="仿宋_GB2312"/>
          <w:i w:val="0"/>
          <w:iCs w:val="0"/>
          <w:caps w:val="0"/>
          <w:color w:val="1E1E17"/>
          <w:spacing w:val="0"/>
          <w:sz w:val="21"/>
          <w:szCs w:val="21"/>
          <w:shd w:val="clear" w:fill="FFFFFF"/>
        </w:rPr>
        <w:t>行农业产业风险防范机制，对带动贫困户发展农业产业的企业和个人，对其购买农业产业保险给予适当补贴。三是加大金融扶贫力度，推行农业产业贷款保险补贴制度，引入保险公司对贷款主体的贷款进行保险，财政对贷款主体的保费进行适当补贴。四是支持小额贷款撬动产业发展，落实《昆明市小额信贷管理实施办法》，2019—2021年，每年完成小额扶贫贷款累计金额不低于500万元。五是探索建立农业产业发展容错纠错机制，解决农业产业资金投不准、不敢投、不会用的问题。</w:t>
      </w:r>
    </w:p>
    <w:p w14:paraId="6D38DF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提升农业人才技能水平。2019—2021年，借助区产业扶贫技术专家组的技术力量，为贫困村和贫困户提供技术服务；建立科技特派员与出列贫困村结对服务关系，实现科技服务和创业带动全覆盖。2019—2021年，落实产业发展指导员制度，积极配合区政府在农村乡土专家、种养能手中招聘一批贫困村科技扶贫带头人，解决散户种养殖技术水平低、产业组织化程度低等问题。</w:t>
      </w:r>
    </w:p>
    <w:p w14:paraId="15A5AC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44" w:name="_Toc2801"/>
      <w:r>
        <w:rPr>
          <w:rFonts w:hint="default" w:ascii="楷体_GB2312" w:hAnsi="微软雅黑" w:eastAsia="楷体_GB2312" w:cs="楷体_GB2312"/>
          <w:i w:val="0"/>
          <w:iCs w:val="0"/>
          <w:caps w:val="0"/>
          <w:color w:val="1E1E17"/>
          <w:spacing w:val="0"/>
          <w:sz w:val="21"/>
          <w:szCs w:val="21"/>
          <w:shd w:val="clear" w:fill="FFFFFF"/>
        </w:rPr>
        <w:t>第三节 着力解决群众特殊困难</w:t>
      </w:r>
    </w:p>
    <w:p w14:paraId="35EF5E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就业组织化提升。借助东川区推进与上海普陀区、北京朝阳区等地的合作对接，引进第三方机构参与农村劳动力转移就业工作，高质量推进“百企万岗”入昆计划和“百千万”劳动力转移工程带来的有利条件，确保有意愿的贫困劳动力家庭至少</w:t>
      </w:r>
      <w:r>
        <w:rPr>
          <w:rFonts w:hint="default" w:ascii="楷体_GB2312" w:hAnsi="微软雅黑" w:eastAsia="楷体_GB2312" w:cs="楷体_GB2312"/>
          <w:i w:val="0"/>
          <w:iCs w:val="0"/>
          <w:caps w:val="0"/>
          <w:color w:val="1E1E17"/>
          <w:spacing w:val="0"/>
          <w:sz w:val="21"/>
          <w:szCs w:val="21"/>
          <w:shd w:val="clear" w:fill="FFFFFF"/>
        </w:rPr>
        <w:t>有</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微软雅黑" w:eastAsia="仿宋_GB2312" w:cs="仿宋_GB2312"/>
          <w:i w:val="0"/>
          <w:iCs w:val="0"/>
          <w:caps w:val="0"/>
          <w:color w:val="1E1E17"/>
          <w:spacing w:val="0"/>
          <w:sz w:val="21"/>
          <w:szCs w:val="21"/>
          <w:shd w:val="clear" w:fill="FFFFFF"/>
        </w:rPr>
        <w:t>人就业。抓好稳定就业质量，围绕技能需求做实就业培训，强化就业培训与用工需求、产业发展需求、转移就业需求“三个衔接”；加大引导性培训和创业培训，促进更多“技术型”农村劳动力创业。扶持发展扶贫车间，对吸纳贫困劳动力就业的扶贫车间给予政策范围内的奖补。以村级活动场所入股等方式，动员具备条件的企业、合作社等经营主体设置“装、配、拼、缝、捡”等简单工序的扶贫车间，就近就地解决因客观原因无法外出务工的贫困劳动力增收难题。</w:t>
      </w:r>
    </w:p>
    <w:p w14:paraId="208713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多渠道开发乡村公共服务岗位。2019—2021年，每年通过整合上级就业补助资金、项目资金开发一批乡村公共服务岗位，优先保障易地扶贫搬迁中的大龄劳动力、残疾家庭劳动力和有重病患者家庭劳动力就业安置。落实《昆明市扶持残疾人自主就业创业实施意见》，对残疾人注册个体工商户、专业合作社等就业创业予以扶持。</w:t>
      </w:r>
    </w:p>
    <w:p w14:paraId="5FCCFA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易地扶贫搬迁“稳得住”措施落地。一是完善理顺管理体制，借助昆明主城区对东川区农村劳动力转移就业帮扶的机会，促进易地扶贫搬迁贫困劳动力到昆明主城区用工企业优先就业。二是多渠道筹资支持新街、布卡的搬迁安置点建设农贸市场，采取多种帮扶，重点安排就业困难的搬迁贫困劳动力就业或耕作。</w:t>
      </w:r>
    </w:p>
    <w:p w14:paraId="0C91F3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大健康扶贫力度。一是做好医疗救助与大病救治的政策衔接，加大大病患者的医疗救助力度，降低患者负担。二是提高乡村医生待遇，提升签约服务质量；加强村级卫生室建设，丰富药品配备品种、提升医技服务水平。三是深入实施“福康工程”等残疾人精准康复服务项目，优先为贫困家庭有康复需求的残疾人提供基本康复服务和辅助器具适配服务。</w:t>
      </w:r>
    </w:p>
    <w:p w14:paraId="34B56B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大社会兜底保障力度。一是确保全镇农村低保标准不低于脱贫标准、不低于全区平均保障水平；精准识别低保对象，确保符合条件的人员应纳尽纳，推进集中养老社会保障工作，探索易地扶贫搬迁群众后续发展养老新模式。二是推进贫困残疾人脱贫行动，全面落实困难残疾人生活补贴和重度残疾人护理补贴制度，将符合特困人员救助供养条件的纳入救助供养范围。三是落实养老保险制度，符合条件的贫困人口100%参加基本养老保险。</w:t>
      </w:r>
    </w:p>
    <w:p w14:paraId="027C26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45" w:name="_Toc8845"/>
      <w:bookmarkStart w:id="46" w:name="_Toc77801625"/>
      <w:r>
        <w:rPr>
          <w:rFonts w:hint="eastAsia" w:ascii="黑体" w:hAnsi="宋体" w:eastAsia="黑体" w:cs="黑体"/>
          <w:b w:val="0"/>
          <w:bCs w:val="0"/>
          <w:i w:val="0"/>
          <w:iCs w:val="0"/>
          <w:caps w:val="0"/>
          <w:color w:val="1E1E17"/>
          <w:spacing w:val="0"/>
          <w:sz w:val="21"/>
          <w:szCs w:val="21"/>
          <w:shd w:val="clear" w:fill="FFFFFF"/>
        </w:rPr>
        <w:t>第六章 凝聚各方力量，形成脱贫攻坚合力</w:t>
      </w:r>
    </w:p>
    <w:p w14:paraId="3D1B2C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47" w:name="_Toc11166"/>
      <w:r>
        <w:rPr>
          <w:rFonts w:hint="default" w:ascii="楷体_GB2312" w:hAnsi="微软雅黑" w:eastAsia="楷体_GB2312" w:cs="楷体_GB2312"/>
          <w:i w:val="0"/>
          <w:iCs w:val="0"/>
          <w:caps w:val="0"/>
          <w:color w:val="1E1E17"/>
          <w:spacing w:val="0"/>
          <w:sz w:val="21"/>
          <w:szCs w:val="21"/>
          <w:shd w:val="clear" w:fill="FFFFFF"/>
        </w:rPr>
        <w:t>第一节 深化对口帮扶协作</w:t>
      </w:r>
    </w:p>
    <w:p w14:paraId="1CFF3E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主动加强与帮扶拖布卡的昆明城市轨道交通集团等单位的沟通协调，把产业合作、劳务协作、人才支援、资金支持等作为协作重点，推进携手奔小康行动贫困村全覆盖。争取东川区、昆明主城区等地区的大型超市、农贸市场、农特企业结对帮扶拖布卡，提供项目、资金、技术、销售渠道的支持。加强资金使用和监管，确保扶贫协作资金精准使用。将帮扶贫困残疾人脱贫纳入扶贫协作范围。</w:t>
      </w:r>
    </w:p>
    <w:p w14:paraId="32FF21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48" w:name="_Toc4463"/>
      <w:r>
        <w:rPr>
          <w:rFonts w:hint="default" w:ascii="楷体_GB2312" w:hAnsi="微软雅黑" w:eastAsia="楷体_GB2312" w:cs="楷体_GB2312"/>
          <w:i w:val="0"/>
          <w:iCs w:val="0"/>
          <w:caps w:val="0"/>
          <w:color w:val="1E1E17"/>
          <w:spacing w:val="0"/>
          <w:sz w:val="21"/>
          <w:szCs w:val="21"/>
          <w:shd w:val="clear" w:fill="FFFFFF"/>
        </w:rPr>
        <w:t>第二节 深入开展定点扶贫</w:t>
      </w:r>
    </w:p>
    <w:p w14:paraId="521924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与牵头单位和定点单位的协调服务。着力推进“镇级领导挂村、帮扶责任单位定点帮村、扶贫工作队驻村帮扶、干部职工结对帮扶”全覆盖，深入开展“机关联系农村基层、党员干部联系贫困群众”“机关党支部与贫困村党支部结对共建”“基层党建与脱贫攻坚双推进”的“两联系一共建双推进”工作。调整充实贫困村第一书记和驻村工作队，保障深度贫困村第一书记由区以上党政机关、事业单位选派的科级干部或后备干部担任。强化挂钩帮扶牵头单位责任。把挂钩扶贫村作为转变作风、调查研究的基地，通过“解剖麻雀”的方式总结挂钩扶贫脱贫经验，完善本部门扶贫政策，推动脱贫攻坚工作。</w:t>
      </w:r>
    </w:p>
    <w:p w14:paraId="19B9E6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49" w:name="_Toc19171"/>
      <w:r>
        <w:rPr>
          <w:rFonts w:hint="default" w:ascii="楷体_GB2312" w:hAnsi="微软雅黑" w:eastAsia="楷体_GB2312" w:cs="楷体_GB2312"/>
          <w:i w:val="0"/>
          <w:iCs w:val="0"/>
          <w:caps w:val="0"/>
          <w:color w:val="1E1E17"/>
          <w:spacing w:val="0"/>
          <w:sz w:val="21"/>
          <w:szCs w:val="21"/>
          <w:shd w:val="clear" w:fill="FFFFFF"/>
        </w:rPr>
        <w:t>第三节 激励各类企业、社会组织扶贫</w:t>
      </w:r>
    </w:p>
    <w:p w14:paraId="50A198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农村致富带头人帮扶联合会（协会）为载体，争取各类大型企业集团帮扶贫困村。落实企业精准扶贫责任，通过发展产业、对接市场、安置就业等多种方式帮助贫困户脱贫。深入推进“万企帮万村”精准扶贫行动，引导民营企业积极开展产业扶贫、就业扶贫、公益扶贫，鼓励有条件的大型民营企业通过设立扶贫产业投资基金等方式参与脱贫攻坚。支持社会组织参与脱贫攻坚，建立社会组织帮扶项目与贫困地区需求信息对接机制，确保贫困人口发展需求与社会帮扶有效对接。实施社会工作扶贫计划，为贫困人口提供生计发展、能力提升、心理支持等专业服务。加强对社会组织扶贫的引导和管理，优化环境、整合力量、创新方式，提高扶贫效能。</w:t>
      </w:r>
    </w:p>
    <w:p w14:paraId="3D77FA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50" w:name="_Toc21503"/>
      <w:r>
        <w:rPr>
          <w:rFonts w:hint="default" w:ascii="楷体_GB2312" w:hAnsi="微软雅黑" w:eastAsia="楷体_GB2312" w:cs="楷体_GB2312"/>
          <w:i w:val="0"/>
          <w:iCs w:val="0"/>
          <w:caps w:val="0"/>
          <w:color w:val="1E1E17"/>
          <w:spacing w:val="0"/>
          <w:sz w:val="21"/>
          <w:szCs w:val="21"/>
          <w:shd w:val="clear" w:fill="FFFFFF"/>
        </w:rPr>
        <w:t>第四节 夯实工作基础，形成动态监测机制</w:t>
      </w:r>
    </w:p>
    <w:p w14:paraId="314558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51" w:name="_Toc30131"/>
      <w:r>
        <w:rPr>
          <w:rFonts w:hint="default" w:ascii="仿宋_GB2312" w:hAnsi="微软雅黑" w:eastAsia="仿宋_GB2312" w:cs="仿宋_GB2312"/>
          <w:i w:val="0"/>
          <w:iCs w:val="0"/>
          <w:caps w:val="0"/>
          <w:color w:val="1E1E17"/>
          <w:spacing w:val="0"/>
          <w:sz w:val="21"/>
          <w:szCs w:val="21"/>
          <w:shd w:val="clear" w:fill="FFFFFF"/>
        </w:rPr>
        <w:t>强化扶贫信息的精准和动态管理。完善贫困人口统计监测体系，为脱贫攻坚提供科学依据，做到“脱贫退出、返贫纳入”。强化动态管理，促进信息资源共建共享共用、各类扶贫资源优化配置。建立健全贫困人口动态监测评估和返贫人口动态清零机制，实时动态掌握已脱贫群众家庭收入、生产生活状况等方面的变化情况，对因各种不确定因素的返贫人口实施及时扶持救助、动态清零。开展回头看，以全镇农村常住人口为监测服务对象，每个季度开展一次研判，根据返贫致贫的主要原因，重点针对因病、因灾、因学及因劳动能力弱和其他原因返贫致贫的非建档立卡贫困户开展信息监测。严格执行标准，确保扶贫开发信息系统和数据安全。每年12月10日前完成建档立卡专项评估检查。</w:t>
      </w:r>
    </w:p>
    <w:p w14:paraId="1F63B1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52" w:name="_Toc308"/>
      <w:r>
        <w:rPr>
          <w:rFonts w:hint="default" w:ascii="楷体_GB2312" w:hAnsi="微软雅黑" w:eastAsia="楷体_GB2312" w:cs="楷体_GB2312"/>
          <w:i w:val="0"/>
          <w:iCs w:val="0"/>
          <w:caps w:val="0"/>
          <w:color w:val="1E1E17"/>
          <w:spacing w:val="0"/>
          <w:sz w:val="21"/>
          <w:szCs w:val="21"/>
          <w:shd w:val="clear" w:fill="FFFFFF"/>
        </w:rPr>
        <w:t>第五节 完善脱贫攻坚项目库</w:t>
      </w:r>
    </w:p>
    <w:p w14:paraId="15661D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全面开展脱贫措施户户清行动，推动干部沉下去“面对面”与群众协商定策，“实打实”研究落实脱贫措施，“精而精”安排资金项目，建立“人对人”责任落实机制，实施“硬碰硬”督查考核，全面做到贫困对象家底、致贫原因、帮扶措施、投入产出、帮扶责任、脱贫时序“六清”，做实村级脱贫攻坚施工图（户户清）、乡级路线图（实施方案），完善脱贫攻坚项目库，明确乡村各级组织和相关人员按任务目标牵头实施的责任体系，分类牵头、分类负责、分类实施、分类落实，做到上下对口、责任清晰、工作具体、落实有力，到户到人脱贫措施项目“六定”，做到可督可查。</w:t>
      </w:r>
    </w:p>
    <w:p w14:paraId="265475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53" w:name="_Toc21960"/>
      <w:r>
        <w:rPr>
          <w:rFonts w:hint="default" w:ascii="楷体_GB2312" w:hAnsi="微软雅黑" w:eastAsia="楷体_GB2312" w:cs="楷体_GB2312"/>
          <w:i w:val="0"/>
          <w:iCs w:val="0"/>
          <w:caps w:val="0"/>
          <w:color w:val="1E1E17"/>
          <w:spacing w:val="0"/>
          <w:sz w:val="21"/>
          <w:szCs w:val="21"/>
          <w:shd w:val="clear" w:fill="FFFFFF"/>
        </w:rPr>
        <w:t>第六节 健全贫困退出机制</w:t>
      </w:r>
    </w:p>
    <w:p w14:paraId="31DD2B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严格执行贫困退出标准和程序，规范贫困村、贫困人口退出组织实施工作。实行最严格的考核评估，本着对退出贫困村、贫困人口质量负责的要求，认真组织贫困村退出专项评估检查。脱贫攻坚期内扶贫政策保持稳定，贫困村、贫困户退出后，相关政策保持一段时间。建立完善长效稳定脱贫机制，围绕脱贫结果的真实性和准确性，全面掌握贫困人口“两不愁、三保障”实现情况、获得帮扶情况、贫困人口与脱贫攻坚项目情况等，确保经得起检验。</w:t>
      </w:r>
    </w:p>
    <w:p w14:paraId="316E87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54" w:name="_Toc22515"/>
      <w:bookmarkStart w:id="55" w:name="_Toc77801626"/>
      <w:r>
        <w:rPr>
          <w:rFonts w:hint="eastAsia" w:ascii="黑体" w:hAnsi="宋体" w:eastAsia="黑体" w:cs="黑体"/>
          <w:b w:val="0"/>
          <w:bCs w:val="0"/>
          <w:i w:val="0"/>
          <w:iCs w:val="0"/>
          <w:caps w:val="0"/>
          <w:color w:val="1E1E17"/>
          <w:spacing w:val="0"/>
          <w:sz w:val="21"/>
          <w:szCs w:val="21"/>
          <w:shd w:val="clear" w:fill="FFFFFF"/>
        </w:rPr>
        <w:t>第七章 巩固脱贫攻坚成果</w:t>
      </w:r>
    </w:p>
    <w:p w14:paraId="3A7AB0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注重激发贫困人口内生动力，健全完善长效稳定脱贫机制，统筹衔接脱贫攻坚与乡村振兴。</w:t>
      </w:r>
    </w:p>
    <w:p w14:paraId="2B4D6F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56" w:name="_Toc25127"/>
      <w:r>
        <w:rPr>
          <w:rFonts w:hint="default" w:ascii="楷体_GB2312" w:hAnsi="微软雅黑" w:eastAsia="楷体_GB2312" w:cs="楷体_GB2312"/>
          <w:i w:val="0"/>
          <w:iCs w:val="0"/>
          <w:caps w:val="0"/>
          <w:color w:val="1E1E17"/>
          <w:spacing w:val="0"/>
          <w:sz w:val="21"/>
          <w:szCs w:val="21"/>
          <w:shd w:val="clear" w:fill="FFFFFF"/>
        </w:rPr>
        <w:t>第一节 激发贫困人口内生动力</w:t>
      </w:r>
    </w:p>
    <w:p w14:paraId="094611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对贫困人口实施精神扶贫。持续开展“自强、诚信、感恩”“三讲三评三诚信”等主题活动，不断丰富扶贫扶志教育活动内容，设定志智同扶的多元化实用课程，着力转变贫困群众思想观念。注重正向激励，总结宣传脱贫典型，用身边人身边事示范带动，树立勤劳致富的价值导向，营造脱贫光荣的舆论氛围，引导贫困群众树立脱贫的信心和斗志，促进形成自强自立、争先脱贫的精神风貌。根据贫困户技能需求、发展意愿等，开展免费实用技能培训，提升贫困群众发展生产和务工经商的基本技能，实现可持续稳固脱贫。改进帮扶方式，更多采用生产奖补、劳务补助、以工代赈等方式，引导贫困群众通过自己辛勤劳动脱贫致富。</w:t>
      </w:r>
    </w:p>
    <w:p w14:paraId="18A0B3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大力宣传先进典型。挖掘巩固脱贫成果中的先进典型和经验亮点，以身边的典型带动广大群众建设美丽乡村，以正能量示范带动贫困群众奔向全面小康。大力开展评选文明村等活动，努力创建区级“文明乡镇”，提升农村地区群众自治水平和村民自我管理能力。</w:t>
      </w:r>
    </w:p>
    <w:p w14:paraId="5D2572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创新“爱心积分”举措。通过社会帮扶资金、爱心人士捐赠等途径设立爱心超市基金会，对积极踊跃参加公益劳动、“三讲三评”“创建文明家庭”等活动及脱贫致富成效较好的脱贫户、非贫困户给予“爱心诚信积分”奖励。大力宣传支持“爱心诚信超市”发展的爱心善举，挖掘报道通过“爱心积分”奖励举措激发群众内生动力的典型事迹。</w:t>
      </w:r>
    </w:p>
    <w:p w14:paraId="58635B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完善村民自治机制。加强对村组卫生员、保洁员、治安员、调解员、宣传员、网格员等队伍的管理考核，引导其积极协助村“两委”工作，通过农民交、集体筹、财政补等途径保障其工作经费，切实提高基层的社会治理能力。</w:t>
      </w:r>
    </w:p>
    <w:p w14:paraId="1F9791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开展“法治+扶贫”树正气行动。整合司法、扶贫、乡镇、律师等资源，对农村地区不履行赡养义务、不履行监护人责任导致子女在义务教育阶段失学辍学等情况提供法律援助“绿色通道”，及时通过协商、调解、判决等方式，确保农村地区老年人赡养有保障、学龄儿童接受义务教育有保障。</w:t>
      </w:r>
    </w:p>
    <w:p w14:paraId="05F959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扎实抓好移风易俗工作。大力整治农村陈规陋习，制定红白事操办标准，全力遏制因婚、因丧、因赌致贫返贫现象发生，促进社会风气向好向善转变。</w:t>
      </w:r>
    </w:p>
    <w:p w14:paraId="434100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创新基层组织扶贫干部队伍建设。一是认真落实村干部待遇。充分发挥村级党组织在贯彻落实党的农村政策“最后一公里”的关键作用。村党组织书记每年至少参加</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微软雅黑" w:eastAsia="仿宋_GB2312" w:cs="仿宋_GB2312"/>
          <w:i w:val="0"/>
          <w:iCs w:val="0"/>
          <w:caps w:val="0"/>
          <w:color w:val="1E1E17"/>
          <w:spacing w:val="0"/>
          <w:sz w:val="21"/>
          <w:szCs w:val="21"/>
          <w:shd w:val="clear" w:fill="FFFFFF"/>
        </w:rPr>
        <w:t>次区级以上集中培训，着力增强带领群众提升巩固脱贫成果能力。优先吸纳农村致富带头人加入村“两委”班子成员，对年轻优秀人才，通过“两推一考”（从农村优秀党员中和农村优秀人才中推荐村级后备干部，对村级后备干部每年进行一次考察）举措，造就一支数量充足、结构合理、素质优良的村级后备干部队伍。按照上级要求落实探索优秀村党组织书记享受副科级干部待遇举措。二是加大财政保障力度，完善村干部待遇保障机制，解决离任村干部生活保障问题，激发在职村组干部干事创业热情。三是认真落实《昆明市村组干部报酬待遇正常增长工作方案》，建立村组干部“基本报酬+绩效补贴+村级集体经济创收奖励”结构性岗位补贴长效机制，确保党组织书记的基本报酬不低于东川区上年度农村常住居民人均可支配收入的两倍，并随农村常住居民人均可支配收入增长每年调整一次。</w:t>
      </w:r>
    </w:p>
    <w:p w14:paraId="2EB2F6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57" w:name="_Toc8225"/>
      <w:r>
        <w:rPr>
          <w:rFonts w:hint="default" w:ascii="楷体_GB2312" w:hAnsi="微软雅黑" w:eastAsia="楷体_GB2312" w:cs="楷体_GB2312"/>
          <w:i w:val="0"/>
          <w:iCs w:val="0"/>
          <w:caps w:val="0"/>
          <w:color w:val="1E1E17"/>
          <w:spacing w:val="0"/>
          <w:sz w:val="21"/>
          <w:szCs w:val="21"/>
          <w:shd w:val="clear" w:fill="FFFFFF"/>
        </w:rPr>
        <w:t>第二节 统筹衔接脱贫攻坚与乡村振兴</w:t>
      </w:r>
    </w:p>
    <w:p w14:paraId="6314B4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脱贫攻坚期内，把脱贫攻坚作为乡村振兴的主要任务。结合实施乡村振兴战略，压茬推进实施生态宜居搬迁等工程，巩固易地扶贫搬迁成果。乡村振兴有关支持政策优先向贫困地区倾斜，补齐基础设施和基本公共服务短板，以乡村振兴巩固脱贫成果。及时更新调整已入库项目，2019年优先实施保障剩余贫困人口“两不愁三保障”达标、巩固提升脱贫成果密切相关的项目建设，实现到村到户的公共服务全覆盖，确保贫困户至少享有1项帮扶措施并取得实效。</w:t>
      </w:r>
    </w:p>
    <w:p w14:paraId="7A25AD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58" w:name="_Toc25701"/>
      <w:r>
        <w:rPr>
          <w:rFonts w:hint="default" w:ascii="楷体_GB2312" w:hAnsi="微软雅黑" w:eastAsia="楷体_GB2312" w:cs="楷体_GB2312"/>
          <w:i w:val="0"/>
          <w:iCs w:val="0"/>
          <w:caps w:val="0"/>
          <w:color w:val="1E1E17"/>
          <w:spacing w:val="0"/>
          <w:sz w:val="21"/>
          <w:szCs w:val="21"/>
          <w:shd w:val="clear" w:fill="FFFFFF"/>
        </w:rPr>
        <w:t>第三节 健全长效稳定脱贫机制</w:t>
      </w:r>
    </w:p>
    <w:p w14:paraId="70E287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严格执行贫困退出标准和程序，建立脱贫摘帽防返贫预警机制，巩固提升脱贫成效，全面掌握贫困人口“两不愁、三保障”实现情况、获得帮扶情况、贫困人口参与脱贫攻坚项目情况等，确保脱贫结果的真实性和准确性。</w:t>
      </w:r>
    </w:p>
    <w:p w14:paraId="7799E2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大力发展村级实体经济。重点扶持有发展意愿的村集体，将切实可行的农业产业发展项目纳入脱贫攻坚项目库，优先保障建设。鼓励村集体与新型经营主体或龙头企业建立利益联结机制，通过参与实体经济生产、管理、经营获得稳定收益；对村“两委”班子内有带贫意愿的能人、大户按照扶贫政策给予奖补扶持，以先富带动后富。</w:t>
      </w:r>
    </w:p>
    <w:p w14:paraId="154D2A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拓宽村级集体经济增收渠道。全面盘清2016年以来通过财政专项资金和其他涉农资金、设施投入到出列贫困村的农业、养殖、乡村旅游等项目形成的资产，具备条件的可折股量化给贫困村和贫困户，资产可由村集体、合作社或其他经营主体统一经营，鼓励通过作价入股方式与农业龙头企业、合作社、种养殖大户开展股份合作，增加村级集体经济收入。</w:t>
      </w:r>
    </w:p>
    <w:p w14:paraId="29006D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实施村级集体经济强村工程。2019年，配合区实施村集体经济强村工程，争取有2—3个村进入到区“优选20个村，每村投入50万元，重点实施壮大村集体经济扶持项目”中。</w:t>
      </w:r>
    </w:p>
    <w:p w14:paraId="575027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加快村级光伏电站建设。2020年，完成安乐箐村光伏扶贫电站建设，并实现并网发电，促进村级集体经济收益增加，带动就业安置。</w:t>
      </w:r>
    </w:p>
    <w:p w14:paraId="224DD5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改善乡村人居环境。按照每年市、区、镇和农民各出资</w:t>
      </w:r>
      <w:r>
        <w:rPr>
          <w:rFonts w:hint="default" w:ascii="Times New Roman" w:hAnsi="Times New Roman" w:eastAsia="微软雅黑" w:cs="Times New Roman"/>
          <w:i w:val="0"/>
          <w:iCs w:val="0"/>
          <w:caps w:val="0"/>
          <w:color w:val="1E1E17"/>
          <w:spacing w:val="0"/>
          <w:sz w:val="21"/>
          <w:szCs w:val="21"/>
          <w:shd w:val="clear" w:fill="FFFFFF"/>
        </w:rPr>
        <w:t>10</w:t>
      </w:r>
      <w:r>
        <w:rPr>
          <w:rFonts w:hint="default" w:ascii="仿宋_GB2312" w:hAnsi="微软雅黑" w:eastAsia="仿宋_GB2312" w:cs="仿宋_GB2312"/>
          <w:i w:val="0"/>
          <w:iCs w:val="0"/>
          <w:caps w:val="0"/>
          <w:color w:val="1E1E17"/>
          <w:spacing w:val="0"/>
          <w:sz w:val="21"/>
          <w:szCs w:val="21"/>
          <w:shd w:val="clear" w:fill="FFFFFF"/>
        </w:rPr>
        <w:t>元的标准，推行村庄付费保洁制度，优先安排贫困人口担任村庄保洁员。开展农村生活垃圾专项整治行动，重点解决垃圾乱堆乱放、简易填埋等问题。梯次推进污水处理，将农村垃圾和污水治理纳入河长制管理，2019年，确保全镇行政村生活污水处理设施覆盖率达到85%以上。推进厕所革命，到2020年，力争实现无害化卫生户厕覆盖率达到80%以上。推行环境卫生整治“片长制”“户长制”网格化管理，到2020年，确保村庄人居环境整治达到1档标准。</w:t>
      </w:r>
    </w:p>
    <w:p w14:paraId="7D62C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59" w:name="_Toc8496"/>
      <w:bookmarkStart w:id="60" w:name="_Toc77801627"/>
      <w:r>
        <w:rPr>
          <w:rFonts w:hint="default" w:ascii="方正小标宋_GBK" w:hAnsi="方正小标宋_GBK" w:eastAsia="方正小标宋_GBK" w:cs="方正小标宋_GBK"/>
          <w:b w:val="0"/>
          <w:bCs w:val="0"/>
          <w:i w:val="0"/>
          <w:iCs w:val="0"/>
          <w:caps w:val="0"/>
          <w:color w:val="0A66A9"/>
          <w:spacing w:val="0"/>
          <w:sz w:val="24"/>
          <w:szCs w:val="24"/>
          <w:shd w:val="clear" w:fill="FFFFFF"/>
        </w:rPr>
        <w:t>第四篇 推动乡村产业高质量发展</w:t>
      </w:r>
    </w:p>
    <w:p w14:paraId="7861D4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深化农业供给侧结构性改革，坚持质量兴农、绿色兴农、效益优先，紧紧围绕“农业增效、农民增收、农村增绿”</w:t>
      </w:r>
      <w:r>
        <w:rPr>
          <w:rFonts w:hint="default" w:ascii="Times New Roman" w:hAnsi="Times New Roman" w:eastAsia="仿宋_GB2312" w:cs="Times New Roman"/>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大力发展农村新产业新业态，着力发展农产品加工业，建设文化旅游业，改善其他服务业，逐步建成“种养加一体、服务业为辅、三产相融合”的产业发展体系，推进全镇农村产业全面振兴取得突破。</w:t>
      </w:r>
    </w:p>
    <w:p w14:paraId="0C9E75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61" w:name="_Toc381"/>
      <w:bookmarkStart w:id="62" w:name="_Toc77801628"/>
      <w:r>
        <w:rPr>
          <w:rFonts w:hint="eastAsia" w:ascii="黑体" w:hAnsi="宋体" w:eastAsia="黑体" w:cs="黑体"/>
          <w:b w:val="0"/>
          <w:bCs w:val="0"/>
          <w:i w:val="0"/>
          <w:iCs w:val="0"/>
          <w:caps w:val="0"/>
          <w:color w:val="1E1E17"/>
          <w:spacing w:val="0"/>
          <w:sz w:val="21"/>
          <w:szCs w:val="21"/>
          <w:shd w:val="clear" w:fill="FFFFFF"/>
        </w:rPr>
        <w:t>第八章 着力推进“三区一带”特色产业布局</w:t>
      </w:r>
    </w:p>
    <w:p w14:paraId="59FE1E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以东川区“11311”发展思路为起点，依托拖布卡立体气候显著的资源禀赋，以“</w:t>
      </w:r>
      <w:r>
        <w:rPr>
          <w:rFonts w:hint="default" w:ascii="仿宋_GB2312" w:hAnsi="Times New Roman" w:eastAsia="仿宋_GB2312" w:cs="仿宋_GB2312"/>
          <w:i w:val="0"/>
          <w:iCs w:val="0"/>
          <w:caps w:val="0"/>
          <w:color w:val="1E1E17"/>
          <w:spacing w:val="0"/>
          <w:sz w:val="21"/>
          <w:szCs w:val="21"/>
          <w:shd w:val="clear" w:fill="FFFFFF"/>
        </w:rPr>
        <w:t>小江河谷调果蔬、二半山区兴畜牧、高寒山区种药材</w:t>
      </w:r>
      <w:r>
        <w:rPr>
          <w:rFonts w:hint="default" w:ascii="仿宋_GB2312" w:hAnsi="微软雅黑" w:eastAsia="仿宋_GB2312" w:cs="仿宋_GB2312"/>
          <w:i w:val="0"/>
          <w:iCs w:val="0"/>
          <w:caps w:val="0"/>
          <w:color w:val="1E1E17"/>
          <w:spacing w:val="0"/>
          <w:sz w:val="21"/>
          <w:szCs w:val="21"/>
          <w:shd w:val="clear" w:fill="FFFFFF"/>
        </w:rPr>
        <w:t>”</w:t>
      </w:r>
      <w:r>
        <w:rPr>
          <w:rFonts w:hint="default" w:ascii="仿宋_GB2312" w:hAnsi="Times New Roman" w:eastAsia="仿宋_GB2312" w:cs="仿宋_GB2312"/>
          <w:i w:val="0"/>
          <w:iCs w:val="0"/>
          <w:caps w:val="0"/>
          <w:color w:val="1E1E17"/>
          <w:spacing w:val="0"/>
          <w:sz w:val="21"/>
          <w:szCs w:val="21"/>
          <w:shd w:val="clear" w:fill="FFFFFF"/>
        </w:rPr>
        <w:t>的立体空间布局，促进一二三产融合发展，坚定不移走特色化、多品种、时鲜性、高附加的农业产业发展道路</w:t>
      </w:r>
      <w:r>
        <w:rPr>
          <w:rFonts w:hint="default" w:ascii="仿宋_GB2312" w:hAnsi="微软雅黑" w:eastAsia="仿宋_GB2312" w:cs="仿宋_GB2312"/>
          <w:i w:val="0"/>
          <w:iCs w:val="0"/>
          <w:caps w:val="0"/>
          <w:color w:val="1E1E17"/>
          <w:spacing w:val="0"/>
          <w:sz w:val="21"/>
          <w:szCs w:val="21"/>
          <w:shd w:val="clear" w:fill="FFFFFF"/>
        </w:rPr>
        <w:t>，逐步实现农业强、农村美、农民富。</w:t>
      </w:r>
    </w:p>
    <w:p w14:paraId="796B32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63" w:name="_Toc16955"/>
      <w:r>
        <w:rPr>
          <w:rFonts w:hint="default" w:ascii="楷体_GB2312" w:hAnsi="微软雅黑" w:eastAsia="楷体_GB2312" w:cs="楷体_GB2312"/>
          <w:i w:val="0"/>
          <w:iCs w:val="0"/>
          <w:caps w:val="0"/>
          <w:color w:val="1E1E17"/>
          <w:spacing w:val="0"/>
          <w:sz w:val="21"/>
          <w:szCs w:val="21"/>
          <w:shd w:val="clear" w:fill="FFFFFF"/>
        </w:rPr>
        <w:t>第一节 低海拔产业布局</w:t>
      </w:r>
    </w:p>
    <w:p w14:paraId="601CD6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21"/>
          <w:szCs w:val="21"/>
          <w:shd w:val="clear" w:fill="FFFFFF"/>
        </w:rPr>
        <w:t>1600</w:t>
      </w:r>
      <w:r>
        <w:rPr>
          <w:rFonts w:hint="default" w:ascii="仿宋_GB2312" w:hAnsi="微软雅黑" w:eastAsia="仿宋_GB2312" w:cs="仿宋_GB2312"/>
          <w:i w:val="0"/>
          <w:iCs w:val="0"/>
          <w:caps w:val="0"/>
          <w:color w:val="1E1E17"/>
          <w:spacing w:val="0"/>
          <w:sz w:val="21"/>
          <w:szCs w:val="21"/>
          <w:shd w:val="clear" w:fill="FFFFFF"/>
        </w:rPr>
        <w:t>米以下海拔，建设小江科技示范园区，推进产业精品化，着力打造一批标准化蔬菜基地、经济林果基地、特色水产养殖基地、育种繁种示范基地，形成热区经济示范带。力争到</w:t>
      </w:r>
      <w:r>
        <w:rPr>
          <w:rFonts w:hint="default" w:ascii="Times New Roman" w:hAnsi="Times New Roman" w:eastAsia="微软雅黑" w:cs="Times New Roman"/>
          <w:i w:val="0"/>
          <w:iCs w:val="0"/>
          <w:caps w:val="0"/>
          <w:color w:val="1E1E17"/>
          <w:spacing w:val="0"/>
          <w:sz w:val="21"/>
          <w:szCs w:val="21"/>
          <w:shd w:val="clear" w:fill="FFFFFF"/>
        </w:rPr>
        <w:t>2022</w:t>
      </w:r>
      <w:r>
        <w:rPr>
          <w:rFonts w:hint="default" w:ascii="仿宋_GB2312" w:hAnsi="微软雅黑" w:eastAsia="仿宋_GB2312" w:cs="仿宋_GB2312"/>
          <w:i w:val="0"/>
          <w:iCs w:val="0"/>
          <w:caps w:val="0"/>
          <w:color w:val="1E1E17"/>
          <w:spacing w:val="0"/>
          <w:sz w:val="21"/>
          <w:szCs w:val="21"/>
          <w:shd w:val="clear" w:fill="FFFFFF"/>
        </w:rPr>
        <w:t>年末，时令蔬菜种植规模达</w:t>
      </w:r>
      <w:r>
        <w:rPr>
          <w:rFonts w:hint="default" w:ascii="Times New Roman" w:hAnsi="Times New Roman" w:eastAsia="微软雅黑" w:cs="Times New Roman"/>
          <w:i w:val="0"/>
          <w:iCs w:val="0"/>
          <w:caps w:val="0"/>
          <w:color w:val="1E1E17"/>
          <w:spacing w:val="0"/>
          <w:sz w:val="21"/>
          <w:szCs w:val="21"/>
          <w:shd w:val="clear" w:fill="FFFFFF"/>
        </w:rPr>
        <w:t>5.5</w:t>
      </w:r>
      <w:r>
        <w:rPr>
          <w:rFonts w:hint="default" w:ascii="仿宋_GB2312" w:hAnsi="微软雅黑" w:eastAsia="仿宋_GB2312" w:cs="仿宋_GB2312"/>
          <w:i w:val="0"/>
          <w:iCs w:val="0"/>
          <w:caps w:val="0"/>
          <w:color w:val="1E1E17"/>
          <w:spacing w:val="0"/>
          <w:sz w:val="21"/>
          <w:szCs w:val="21"/>
          <w:shd w:val="clear" w:fill="FFFFFF"/>
        </w:rPr>
        <w:t>万亩，实现产值</w:t>
      </w:r>
      <w:r>
        <w:rPr>
          <w:rFonts w:hint="default" w:ascii="Times New Roman" w:hAnsi="Times New Roman" w:eastAsia="微软雅黑" w:cs="Times New Roman"/>
          <w:i w:val="0"/>
          <w:iCs w:val="0"/>
          <w:caps w:val="0"/>
          <w:color w:val="1E1E17"/>
          <w:spacing w:val="0"/>
          <w:sz w:val="21"/>
          <w:szCs w:val="21"/>
          <w:shd w:val="clear" w:fill="FFFFFF"/>
        </w:rPr>
        <w:t>3</w:t>
      </w:r>
      <w:r>
        <w:rPr>
          <w:rFonts w:hint="default" w:ascii="仿宋_GB2312" w:hAnsi="微软雅黑" w:eastAsia="仿宋_GB2312" w:cs="仿宋_GB2312"/>
          <w:i w:val="0"/>
          <w:iCs w:val="0"/>
          <w:caps w:val="0"/>
          <w:color w:val="1E1E17"/>
          <w:spacing w:val="0"/>
          <w:sz w:val="21"/>
          <w:szCs w:val="21"/>
          <w:shd w:val="clear" w:fill="FFFFFF"/>
        </w:rPr>
        <w:t>亿元；特色经济林果产业种植规模达</w:t>
      </w:r>
      <w:r>
        <w:rPr>
          <w:rFonts w:hint="default" w:ascii="Times New Roman" w:hAnsi="Times New Roman" w:eastAsia="微软雅黑" w:cs="Times New Roman"/>
          <w:i w:val="0"/>
          <w:iCs w:val="0"/>
          <w:caps w:val="0"/>
          <w:color w:val="1E1E17"/>
          <w:spacing w:val="0"/>
          <w:sz w:val="21"/>
          <w:szCs w:val="21"/>
          <w:shd w:val="clear" w:fill="FFFFFF"/>
        </w:rPr>
        <w:t>2.</w:t>
      </w:r>
      <w:r>
        <w:rPr>
          <w:rFonts w:hint="default" w:ascii="仿宋_GB2312" w:hAnsi="微软雅黑" w:eastAsia="仿宋_GB2312" w:cs="仿宋_GB2312"/>
          <w:i w:val="0"/>
          <w:iCs w:val="0"/>
          <w:caps w:val="0"/>
          <w:color w:val="1E1E17"/>
          <w:spacing w:val="0"/>
          <w:sz w:val="21"/>
          <w:szCs w:val="21"/>
          <w:shd w:val="clear" w:fill="FFFFFF"/>
        </w:rPr>
        <w:t>6万亩，实现产值</w:t>
      </w:r>
      <w:r>
        <w:rPr>
          <w:rFonts w:hint="default" w:ascii="Times New Roman" w:hAnsi="Times New Roman" w:eastAsia="微软雅黑" w:cs="Times New Roman"/>
          <w:i w:val="0"/>
          <w:iCs w:val="0"/>
          <w:caps w:val="0"/>
          <w:color w:val="1E1E17"/>
          <w:spacing w:val="0"/>
          <w:sz w:val="21"/>
          <w:szCs w:val="21"/>
          <w:shd w:val="clear" w:fill="FFFFFF"/>
        </w:rPr>
        <w:t>4.05</w:t>
      </w:r>
      <w:r>
        <w:rPr>
          <w:rFonts w:hint="default" w:ascii="仿宋_GB2312" w:hAnsi="微软雅黑" w:eastAsia="仿宋_GB2312" w:cs="仿宋_GB2312"/>
          <w:i w:val="0"/>
          <w:iCs w:val="0"/>
          <w:caps w:val="0"/>
          <w:color w:val="1E1E17"/>
          <w:spacing w:val="0"/>
          <w:sz w:val="21"/>
          <w:szCs w:val="21"/>
          <w:shd w:val="clear" w:fill="FFFFFF"/>
        </w:rPr>
        <w:t>亿元；特色水产养殖达</w:t>
      </w:r>
      <w:r>
        <w:rPr>
          <w:rFonts w:hint="default" w:ascii="Times New Roman" w:hAnsi="Times New Roman" w:eastAsia="微软雅黑" w:cs="Times New Roman"/>
          <w:i w:val="0"/>
          <w:iCs w:val="0"/>
          <w:caps w:val="0"/>
          <w:color w:val="1E1E17"/>
          <w:spacing w:val="0"/>
          <w:sz w:val="21"/>
          <w:szCs w:val="21"/>
          <w:shd w:val="clear" w:fill="FFFFFF"/>
        </w:rPr>
        <w:t>3500</w:t>
      </w:r>
      <w:r>
        <w:rPr>
          <w:rFonts w:hint="default" w:ascii="仿宋_GB2312" w:hAnsi="微软雅黑" w:eastAsia="仿宋_GB2312" w:cs="仿宋_GB2312"/>
          <w:i w:val="0"/>
          <w:iCs w:val="0"/>
          <w:caps w:val="0"/>
          <w:color w:val="1E1E17"/>
          <w:spacing w:val="0"/>
          <w:sz w:val="21"/>
          <w:szCs w:val="21"/>
          <w:shd w:val="clear" w:fill="FFFFFF"/>
        </w:rPr>
        <w:t>亩，实现产值</w:t>
      </w:r>
      <w:r>
        <w:rPr>
          <w:rFonts w:hint="default" w:ascii="Times New Roman" w:hAnsi="Times New Roman" w:eastAsia="微软雅黑" w:cs="Times New Roman"/>
          <w:i w:val="0"/>
          <w:iCs w:val="0"/>
          <w:caps w:val="0"/>
          <w:color w:val="1E1E17"/>
          <w:spacing w:val="0"/>
          <w:sz w:val="21"/>
          <w:szCs w:val="21"/>
          <w:shd w:val="clear" w:fill="FFFFFF"/>
        </w:rPr>
        <w:t>0.4</w:t>
      </w:r>
      <w:r>
        <w:rPr>
          <w:rFonts w:hint="default" w:ascii="仿宋_GB2312" w:hAnsi="微软雅黑" w:eastAsia="仿宋_GB2312" w:cs="仿宋_GB2312"/>
          <w:i w:val="0"/>
          <w:iCs w:val="0"/>
          <w:caps w:val="0"/>
          <w:color w:val="1E1E17"/>
          <w:spacing w:val="0"/>
          <w:sz w:val="21"/>
          <w:szCs w:val="21"/>
          <w:shd w:val="clear" w:fill="FFFFFF"/>
        </w:rPr>
        <w:t>亿元；育种繁种基地规模达</w:t>
      </w:r>
      <w:r>
        <w:rPr>
          <w:rFonts w:hint="default" w:ascii="Times New Roman" w:hAnsi="Times New Roman" w:eastAsia="微软雅黑" w:cs="Times New Roman"/>
          <w:i w:val="0"/>
          <w:iCs w:val="0"/>
          <w:caps w:val="0"/>
          <w:color w:val="1E1E17"/>
          <w:spacing w:val="0"/>
          <w:sz w:val="21"/>
          <w:szCs w:val="21"/>
          <w:shd w:val="clear" w:fill="FFFFFF"/>
        </w:rPr>
        <w:t>1000</w:t>
      </w:r>
      <w:r>
        <w:rPr>
          <w:rFonts w:hint="default" w:ascii="仿宋_GB2312" w:hAnsi="微软雅黑" w:eastAsia="仿宋_GB2312" w:cs="仿宋_GB2312"/>
          <w:i w:val="0"/>
          <w:iCs w:val="0"/>
          <w:caps w:val="0"/>
          <w:color w:val="1E1E17"/>
          <w:spacing w:val="0"/>
          <w:sz w:val="21"/>
          <w:szCs w:val="21"/>
          <w:shd w:val="clear" w:fill="FFFFFF"/>
        </w:rPr>
        <w:t>亩，实现产值</w:t>
      </w:r>
      <w:r>
        <w:rPr>
          <w:rFonts w:hint="default" w:ascii="Times New Roman" w:hAnsi="Times New Roman" w:eastAsia="微软雅黑" w:cs="Times New Roman"/>
          <w:i w:val="0"/>
          <w:iCs w:val="0"/>
          <w:caps w:val="0"/>
          <w:color w:val="1E1E17"/>
          <w:spacing w:val="0"/>
          <w:sz w:val="21"/>
          <w:szCs w:val="21"/>
          <w:shd w:val="clear" w:fill="FFFFFF"/>
        </w:rPr>
        <w:t>0.5</w:t>
      </w:r>
      <w:r>
        <w:rPr>
          <w:rFonts w:hint="default" w:ascii="仿宋_GB2312" w:hAnsi="微软雅黑" w:eastAsia="仿宋_GB2312" w:cs="仿宋_GB2312"/>
          <w:i w:val="0"/>
          <w:iCs w:val="0"/>
          <w:caps w:val="0"/>
          <w:color w:val="1E1E17"/>
          <w:spacing w:val="0"/>
          <w:sz w:val="21"/>
          <w:szCs w:val="21"/>
          <w:shd w:val="clear" w:fill="FFFFFF"/>
        </w:rPr>
        <w:t>亿元。</w:t>
      </w:r>
    </w:p>
    <w:p w14:paraId="1533EA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21"/>
          <w:szCs w:val="21"/>
          <w:shd w:val="clear" w:fill="FFFFFF"/>
        </w:rPr>
        <w:t>中海拔产业布局。</w:t>
      </w:r>
      <w:r>
        <w:rPr>
          <w:rFonts w:hint="default" w:ascii="Times New Roman" w:hAnsi="Times New Roman" w:eastAsia="微软雅黑" w:cs="Times New Roman"/>
          <w:i w:val="0"/>
          <w:iCs w:val="0"/>
          <w:caps w:val="0"/>
          <w:color w:val="1E1E17"/>
          <w:spacing w:val="0"/>
          <w:sz w:val="21"/>
          <w:szCs w:val="21"/>
          <w:shd w:val="clear" w:fill="FFFFFF"/>
        </w:rPr>
        <w:t>1600-2200</w:t>
      </w:r>
      <w:r>
        <w:rPr>
          <w:rFonts w:hint="default" w:ascii="仿宋_GB2312" w:hAnsi="微软雅黑" w:eastAsia="仿宋_GB2312" w:cs="仿宋_GB2312"/>
          <w:i w:val="0"/>
          <w:iCs w:val="0"/>
          <w:caps w:val="0"/>
          <w:color w:val="1E1E17"/>
          <w:spacing w:val="0"/>
          <w:sz w:val="21"/>
          <w:szCs w:val="21"/>
          <w:shd w:val="clear" w:fill="FFFFFF"/>
        </w:rPr>
        <w:t>米二半山区，大力发展畜牧业、核桃提质改造、林下特色种养业。力争到</w:t>
      </w:r>
      <w:r>
        <w:rPr>
          <w:rFonts w:hint="default" w:ascii="Times New Roman" w:hAnsi="Times New Roman" w:eastAsia="微软雅黑" w:cs="Times New Roman"/>
          <w:i w:val="0"/>
          <w:iCs w:val="0"/>
          <w:caps w:val="0"/>
          <w:color w:val="1E1E17"/>
          <w:spacing w:val="0"/>
          <w:sz w:val="21"/>
          <w:szCs w:val="21"/>
          <w:shd w:val="clear" w:fill="FFFFFF"/>
        </w:rPr>
        <w:t>2022</w:t>
      </w:r>
      <w:r>
        <w:rPr>
          <w:rFonts w:hint="default" w:ascii="仿宋_GB2312" w:hAnsi="微软雅黑" w:eastAsia="仿宋_GB2312" w:cs="仿宋_GB2312"/>
          <w:i w:val="0"/>
          <w:iCs w:val="0"/>
          <w:caps w:val="0"/>
          <w:color w:val="1E1E17"/>
          <w:spacing w:val="0"/>
          <w:sz w:val="21"/>
          <w:szCs w:val="21"/>
          <w:shd w:val="clear" w:fill="FFFFFF"/>
        </w:rPr>
        <w:t>年末，建成一批标准化养殖小区，规模达</w:t>
      </w:r>
      <w:r>
        <w:rPr>
          <w:rFonts w:hint="default" w:ascii="Times New Roman" w:hAnsi="Times New Roman" w:eastAsia="微软雅黑" w:cs="Times New Roman"/>
          <w:i w:val="0"/>
          <w:iCs w:val="0"/>
          <w:caps w:val="0"/>
          <w:color w:val="1E1E17"/>
          <w:spacing w:val="0"/>
          <w:sz w:val="21"/>
          <w:szCs w:val="21"/>
          <w:shd w:val="clear" w:fill="FFFFFF"/>
        </w:rPr>
        <w:t>30</w:t>
      </w:r>
      <w:r>
        <w:rPr>
          <w:rFonts w:hint="default" w:ascii="仿宋_GB2312" w:hAnsi="微软雅黑" w:eastAsia="仿宋_GB2312" w:cs="仿宋_GB2312"/>
          <w:i w:val="0"/>
          <w:iCs w:val="0"/>
          <w:caps w:val="0"/>
          <w:color w:val="1E1E17"/>
          <w:spacing w:val="0"/>
          <w:sz w:val="21"/>
          <w:szCs w:val="21"/>
          <w:shd w:val="clear" w:fill="FFFFFF"/>
        </w:rPr>
        <w:t>个；加大资金投入，大力实施核桃提质改造，在全区南部片区、北部片区、中心区建设</w:t>
      </w:r>
      <w:r>
        <w:rPr>
          <w:rFonts w:hint="default" w:ascii="Times New Roman" w:hAnsi="Times New Roman" w:eastAsia="微软雅黑" w:cs="Times New Roman"/>
          <w:i w:val="0"/>
          <w:iCs w:val="0"/>
          <w:caps w:val="0"/>
          <w:color w:val="1E1E17"/>
          <w:spacing w:val="0"/>
          <w:sz w:val="21"/>
          <w:szCs w:val="21"/>
          <w:shd w:val="clear" w:fill="FFFFFF"/>
        </w:rPr>
        <w:t>3</w:t>
      </w:r>
      <w:r>
        <w:rPr>
          <w:rFonts w:hint="default" w:ascii="仿宋_GB2312" w:hAnsi="微软雅黑" w:eastAsia="仿宋_GB2312" w:cs="仿宋_GB2312"/>
          <w:i w:val="0"/>
          <w:iCs w:val="0"/>
          <w:caps w:val="0"/>
          <w:color w:val="1E1E17"/>
          <w:spacing w:val="0"/>
          <w:sz w:val="21"/>
          <w:szCs w:val="21"/>
          <w:shd w:val="clear" w:fill="FFFFFF"/>
        </w:rPr>
        <w:t>个核桃加工企业，延伸核桃产业链，产值达</w:t>
      </w:r>
      <w:r>
        <w:rPr>
          <w:rFonts w:hint="default" w:ascii="Times New Roman" w:hAnsi="Times New Roman" w:eastAsia="微软雅黑" w:cs="Times New Roman"/>
          <w:i w:val="0"/>
          <w:iCs w:val="0"/>
          <w:caps w:val="0"/>
          <w:color w:val="1E1E17"/>
          <w:spacing w:val="0"/>
          <w:sz w:val="21"/>
          <w:szCs w:val="21"/>
          <w:shd w:val="clear" w:fill="FFFFFF"/>
        </w:rPr>
        <w:t>0.5</w:t>
      </w:r>
      <w:r>
        <w:rPr>
          <w:rFonts w:hint="default" w:ascii="仿宋_GB2312" w:hAnsi="微软雅黑" w:eastAsia="仿宋_GB2312" w:cs="仿宋_GB2312"/>
          <w:i w:val="0"/>
          <w:iCs w:val="0"/>
          <w:caps w:val="0"/>
          <w:color w:val="1E1E17"/>
          <w:spacing w:val="0"/>
          <w:sz w:val="21"/>
          <w:szCs w:val="21"/>
          <w:shd w:val="clear" w:fill="FFFFFF"/>
        </w:rPr>
        <w:t>亿元；大力实施以五黑鸡、茶花土鸡、芍药为主的林下种养殖业。</w:t>
      </w:r>
    </w:p>
    <w:p w14:paraId="6C7D12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21"/>
          <w:szCs w:val="21"/>
          <w:shd w:val="clear" w:fill="FFFFFF"/>
        </w:rPr>
        <w:t>高海拔产业布局。</w:t>
      </w:r>
      <w:r>
        <w:rPr>
          <w:rFonts w:hint="default" w:ascii="Times New Roman" w:hAnsi="Times New Roman" w:eastAsia="微软雅黑" w:cs="Times New Roman"/>
          <w:i w:val="0"/>
          <w:iCs w:val="0"/>
          <w:caps w:val="0"/>
          <w:color w:val="1E1E17"/>
          <w:spacing w:val="0"/>
          <w:sz w:val="21"/>
          <w:szCs w:val="21"/>
          <w:shd w:val="clear" w:fill="FFFFFF"/>
        </w:rPr>
        <w:t>2200</w:t>
      </w:r>
      <w:r>
        <w:rPr>
          <w:rFonts w:hint="default" w:ascii="仿宋_GB2312" w:hAnsi="微软雅黑" w:eastAsia="仿宋_GB2312" w:cs="仿宋_GB2312"/>
          <w:i w:val="0"/>
          <w:iCs w:val="0"/>
          <w:caps w:val="0"/>
          <w:color w:val="1E1E17"/>
          <w:spacing w:val="0"/>
          <w:sz w:val="21"/>
          <w:szCs w:val="21"/>
          <w:shd w:val="clear" w:fill="FFFFFF"/>
        </w:rPr>
        <w:t>米以上海拔段，着力打造具有东川特色的药材基地、养殖基地、露地蔬菜基地。力争到</w:t>
      </w:r>
      <w:r>
        <w:rPr>
          <w:rFonts w:hint="default" w:ascii="Times New Roman" w:hAnsi="Times New Roman" w:eastAsia="微软雅黑" w:cs="Times New Roman"/>
          <w:i w:val="0"/>
          <w:iCs w:val="0"/>
          <w:caps w:val="0"/>
          <w:color w:val="1E1E17"/>
          <w:spacing w:val="0"/>
          <w:sz w:val="21"/>
          <w:szCs w:val="21"/>
          <w:shd w:val="clear" w:fill="FFFFFF"/>
        </w:rPr>
        <w:t>2022</w:t>
      </w:r>
      <w:r>
        <w:rPr>
          <w:rFonts w:hint="default" w:ascii="仿宋_GB2312" w:hAnsi="微软雅黑" w:eastAsia="仿宋_GB2312" w:cs="仿宋_GB2312"/>
          <w:i w:val="0"/>
          <w:iCs w:val="0"/>
          <w:caps w:val="0"/>
          <w:color w:val="1E1E17"/>
          <w:spacing w:val="0"/>
          <w:sz w:val="21"/>
          <w:szCs w:val="21"/>
          <w:shd w:val="clear" w:fill="FFFFFF"/>
        </w:rPr>
        <w:t>年末，实现中药材保有量达10万亩，实现产值达</w:t>
      </w:r>
      <w:r>
        <w:rPr>
          <w:rFonts w:hint="default" w:ascii="Times New Roman" w:hAnsi="Times New Roman" w:eastAsia="仿宋_GB2312" w:cs="Times New Roman"/>
          <w:i w:val="0"/>
          <w:iCs w:val="0"/>
          <w:caps w:val="0"/>
          <w:color w:val="1E1E17"/>
          <w:spacing w:val="0"/>
          <w:sz w:val="21"/>
          <w:szCs w:val="21"/>
          <w:shd w:val="clear" w:fill="FFFFFF"/>
        </w:rPr>
        <w:t>2</w:t>
      </w:r>
      <w:r>
        <w:rPr>
          <w:rFonts w:hint="default" w:ascii="仿宋_GB2312" w:hAnsi="微软雅黑" w:eastAsia="仿宋_GB2312" w:cs="仿宋_GB2312"/>
          <w:i w:val="0"/>
          <w:iCs w:val="0"/>
          <w:caps w:val="0"/>
          <w:color w:val="1E1E17"/>
          <w:spacing w:val="0"/>
          <w:sz w:val="21"/>
          <w:szCs w:val="21"/>
          <w:shd w:val="clear" w:fill="FFFFFF"/>
        </w:rPr>
        <w:t>亿元以上；建成万头牛羊养殖基地</w:t>
      </w:r>
      <w:r>
        <w:rPr>
          <w:rFonts w:hint="default" w:ascii="Times New Roman" w:hAnsi="Times New Roman" w:eastAsia="微软雅黑" w:cs="Times New Roman"/>
          <w:i w:val="0"/>
          <w:iCs w:val="0"/>
          <w:caps w:val="0"/>
          <w:color w:val="1E1E17"/>
          <w:spacing w:val="0"/>
          <w:sz w:val="21"/>
          <w:szCs w:val="21"/>
          <w:shd w:val="clear" w:fill="FFFFFF"/>
        </w:rPr>
        <w:t>3</w:t>
      </w:r>
      <w:r>
        <w:rPr>
          <w:rFonts w:hint="default" w:ascii="仿宋_GB2312" w:hAnsi="微软雅黑" w:eastAsia="仿宋_GB2312" w:cs="仿宋_GB2312"/>
          <w:i w:val="0"/>
          <w:iCs w:val="0"/>
          <w:caps w:val="0"/>
          <w:color w:val="1E1E17"/>
          <w:spacing w:val="0"/>
          <w:sz w:val="21"/>
          <w:szCs w:val="21"/>
          <w:shd w:val="clear" w:fill="FFFFFF"/>
        </w:rPr>
        <w:t>个以上，累计出栏</w:t>
      </w:r>
      <w:r>
        <w:rPr>
          <w:rFonts w:hint="default" w:ascii="Times New Roman" w:hAnsi="Times New Roman" w:eastAsia="微软雅黑" w:cs="Times New Roman"/>
          <w:i w:val="0"/>
          <w:iCs w:val="0"/>
          <w:caps w:val="0"/>
          <w:color w:val="1E1E17"/>
          <w:spacing w:val="0"/>
          <w:sz w:val="21"/>
          <w:szCs w:val="21"/>
          <w:shd w:val="clear" w:fill="FFFFFF"/>
        </w:rPr>
        <w:t>3000</w:t>
      </w:r>
      <w:r>
        <w:rPr>
          <w:rFonts w:hint="default" w:ascii="仿宋_GB2312" w:hAnsi="微软雅黑" w:eastAsia="仿宋_GB2312" w:cs="仿宋_GB2312"/>
          <w:i w:val="0"/>
          <w:iCs w:val="0"/>
          <w:caps w:val="0"/>
          <w:color w:val="1E1E17"/>
          <w:spacing w:val="0"/>
          <w:sz w:val="21"/>
          <w:szCs w:val="21"/>
          <w:shd w:val="clear" w:fill="FFFFFF"/>
        </w:rPr>
        <w:t>头（只），实现产值</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微软雅黑" w:eastAsia="仿宋_GB2312" w:cs="仿宋_GB2312"/>
          <w:i w:val="0"/>
          <w:iCs w:val="0"/>
          <w:caps w:val="0"/>
          <w:color w:val="1E1E17"/>
          <w:spacing w:val="0"/>
          <w:sz w:val="21"/>
          <w:szCs w:val="21"/>
          <w:shd w:val="clear" w:fill="FFFFFF"/>
        </w:rPr>
        <w:t>亿元；建成高山露地蔬菜基地</w:t>
      </w:r>
      <w:r>
        <w:rPr>
          <w:rFonts w:hint="default" w:ascii="Times New Roman" w:hAnsi="Times New Roman" w:eastAsia="微软雅黑" w:cs="Times New Roman"/>
          <w:i w:val="0"/>
          <w:iCs w:val="0"/>
          <w:caps w:val="0"/>
          <w:color w:val="1E1E17"/>
          <w:spacing w:val="0"/>
          <w:sz w:val="21"/>
          <w:szCs w:val="21"/>
          <w:shd w:val="clear" w:fill="FFFFFF"/>
        </w:rPr>
        <w:t>10000</w:t>
      </w:r>
      <w:r>
        <w:rPr>
          <w:rFonts w:hint="default" w:ascii="仿宋_GB2312" w:hAnsi="微软雅黑" w:eastAsia="仿宋_GB2312" w:cs="仿宋_GB2312"/>
          <w:i w:val="0"/>
          <w:iCs w:val="0"/>
          <w:caps w:val="0"/>
          <w:color w:val="1E1E17"/>
          <w:spacing w:val="0"/>
          <w:sz w:val="21"/>
          <w:szCs w:val="21"/>
          <w:shd w:val="clear" w:fill="FFFFFF"/>
        </w:rPr>
        <w:t>亩，实现产值</w:t>
      </w:r>
      <w:r>
        <w:rPr>
          <w:rFonts w:hint="default" w:ascii="Times New Roman" w:hAnsi="Times New Roman" w:eastAsia="微软雅黑" w:cs="Times New Roman"/>
          <w:i w:val="0"/>
          <w:iCs w:val="0"/>
          <w:caps w:val="0"/>
          <w:color w:val="1E1E17"/>
          <w:spacing w:val="0"/>
          <w:sz w:val="21"/>
          <w:szCs w:val="21"/>
          <w:shd w:val="clear" w:fill="FFFFFF"/>
        </w:rPr>
        <w:t>0.5</w:t>
      </w:r>
      <w:r>
        <w:rPr>
          <w:rFonts w:hint="default" w:ascii="仿宋_GB2312" w:hAnsi="微软雅黑" w:eastAsia="仿宋_GB2312" w:cs="仿宋_GB2312"/>
          <w:i w:val="0"/>
          <w:iCs w:val="0"/>
          <w:caps w:val="0"/>
          <w:color w:val="1E1E17"/>
          <w:spacing w:val="0"/>
          <w:sz w:val="21"/>
          <w:szCs w:val="21"/>
          <w:shd w:val="clear" w:fill="FFFFFF"/>
        </w:rPr>
        <w:t>亿元。</w:t>
      </w:r>
    </w:p>
    <w:p w14:paraId="501221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20"/>
        <w:jc w:val="center"/>
        <w:rPr>
          <w:rFonts w:hint="eastAsia" w:ascii="微软雅黑" w:hAnsi="微软雅黑" w:eastAsia="微软雅黑" w:cs="微软雅黑"/>
          <w:i w:val="0"/>
          <w:iCs w:val="0"/>
          <w:caps w:val="0"/>
          <w:color w:val="1E1E17"/>
          <w:spacing w:val="0"/>
          <w:sz w:val="16"/>
          <w:szCs w:val="16"/>
        </w:rPr>
      </w:pPr>
      <w:r>
        <w:rPr>
          <w:rStyle w:val="7"/>
          <w:rFonts w:hint="eastAsia" w:ascii="黑体" w:hAnsi="宋体" w:eastAsia="黑体" w:cs="黑体"/>
          <w:b/>
          <w:bCs/>
          <w:i w:val="0"/>
          <w:iCs w:val="0"/>
          <w:caps w:val="0"/>
          <w:color w:val="1E1E17"/>
          <w:spacing w:val="0"/>
          <w:sz w:val="16"/>
          <w:szCs w:val="16"/>
          <w:shd w:val="clear" w:fill="FFFFFF"/>
        </w:rPr>
        <w:t>表5-1产业发展布局一览表</w:t>
      </w:r>
    </w:p>
    <w:tbl>
      <w:tblPr>
        <w:tblStyle w:val="5"/>
        <w:tblW w:w="568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1"/>
        <w:gridCol w:w="481"/>
        <w:gridCol w:w="942"/>
        <w:gridCol w:w="1983"/>
        <w:gridCol w:w="1553"/>
      </w:tblGrid>
      <w:tr w14:paraId="3E72FDE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40" w:hRule="atLeast"/>
        </w:trPr>
        <w:tc>
          <w:tcPr>
            <w:tcW w:w="7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2ED79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仿宋_GB2312" w:hAnsi="微软雅黑" w:eastAsia="仿宋_GB2312" w:cs="仿宋_GB2312"/>
                <w:i w:val="0"/>
                <w:iCs w:val="0"/>
                <w:caps w:val="0"/>
                <w:color w:val="525252"/>
                <w:spacing w:val="0"/>
                <w:sz w:val="13"/>
                <w:szCs w:val="13"/>
              </w:rPr>
              <w:t>海拔段</w:t>
            </w:r>
          </w:p>
        </w:tc>
        <w:tc>
          <w:tcPr>
            <w:tcW w:w="48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7EDF32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仿宋_GB2312" w:hAnsi="微软雅黑" w:eastAsia="仿宋_GB2312" w:cs="仿宋_GB2312"/>
                <w:i w:val="0"/>
                <w:iCs w:val="0"/>
                <w:caps w:val="0"/>
                <w:color w:val="525252"/>
                <w:spacing w:val="0"/>
                <w:sz w:val="13"/>
                <w:szCs w:val="13"/>
              </w:rPr>
              <w:t>发展重点</w:t>
            </w:r>
          </w:p>
        </w:tc>
        <w:tc>
          <w:tcPr>
            <w:tcW w:w="94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333795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仿宋_GB2312" w:hAnsi="微软雅黑" w:eastAsia="仿宋_GB2312" w:cs="仿宋_GB2312"/>
                <w:i w:val="0"/>
                <w:iCs w:val="0"/>
                <w:caps w:val="0"/>
                <w:color w:val="525252"/>
                <w:spacing w:val="0"/>
                <w:sz w:val="13"/>
                <w:szCs w:val="13"/>
              </w:rPr>
              <w:t>项目名称</w:t>
            </w:r>
          </w:p>
        </w:tc>
        <w:tc>
          <w:tcPr>
            <w:tcW w:w="198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4DE625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仿宋_GB2312" w:hAnsi="微软雅黑" w:eastAsia="仿宋_GB2312" w:cs="仿宋_GB2312"/>
                <w:i w:val="0"/>
                <w:iCs w:val="0"/>
                <w:caps w:val="0"/>
                <w:color w:val="525252"/>
                <w:spacing w:val="0"/>
                <w:sz w:val="13"/>
                <w:szCs w:val="13"/>
              </w:rPr>
              <w:t>建设内容</w:t>
            </w:r>
          </w:p>
        </w:tc>
        <w:tc>
          <w:tcPr>
            <w:tcW w:w="155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50B241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仿宋_GB2312" w:hAnsi="微软雅黑" w:eastAsia="仿宋_GB2312" w:cs="仿宋_GB2312"/>
                <w:i w:val="0"/>
                <w:iCs w:val="0"/>
                <w:caps w:val="0"/>
                <w:color w:val="525252"/>
                <w:spacing w:val="0"/>
                <w:sz w:val="13"/>
                <w:szCs w:val="13"/>
              </w:rPr>
              <w:t>项目分布</w:t>
            </w:r>
          </w:p>
        </w:tc>
      </w:tr>
      <w:tr w14:paraId="7A138F2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60" w:hRule="atLeast"/>
        </w:trPr>
        <w:tc>
          <w:tcPr>
            <w:tcW w:w="72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FAAB8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3"/>
                <w:szCs w:val="13"/>
              </w:rPr>
              <w:t>1600</w:t>
            </w:r>
            <w:r>
              <w:rPr>
                <w:rFonts w:hint="default" w:ascii="仿宋_GB2312" w:hAnsi="微软雅黑" w:eastAsia="仿宋_GB2312" w:cs="仿宋_GB2312"/>
                <w:i w:val="0"/>
                <w:iCs w:val="0"/>
                <w:caps w:val="0"/>
                <w:color w:val="525252"/>
                <w:spacing w:val="0"/>
                <w:sz w:val="13"/>
                <w:szCs w:val="13"/>
              </w:rPr>
              <w:t>米以下低海拔</w:t>
            </w:r>
          </w:p>
        </w:tc>
        <w:tc>
          <w:tcPr>
            <w:tcW w:w="480" w:type="dxa"/>
            <w:vMerge w:val="restart"/>
            <w:tcBorders>
              <w:top w:val="nil"/>
              <w:left w:val="nil"/>
              <w:bottom w:val="single" w:color="auto" w:sz="4" w:space="0"/>
              <w:right w:val="single" w:color="auto" w:sz="4" w:space="0"/>
            </w:tcBorders>
            <w:shd w:val="clear" w:color="auto" w:fill="FFFFFF"/>
            <w:tcMar>
              <w:left w:w="70" w:type="dxa"/>
              <w:right w:w="70" w:type="dxa"/>
            </w:tcMar>
            <w:vAlign w:val="center"/>
          </w:tcPr>
          <w:p w14:paraId="303F2C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仿宋_GB2312" w:hAnsi="微软雅黑" w:eastAsia="仿宋_GB2312" w:cs="仿宋_GB2312"/>
                <w:i w:val="0"/>
                <w:iCs w:val="0"/>
                <w:caps w:val="0"/>
                <w:color w:val="525252"/>
                <w:spacing w:val="0"/>
                <w:sz w:val="13"/>
                <w:szCs w:val="13"/>
              </w:rPr>
              <w:t>果蔬、水产产业发展区</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352353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时令蔬菜标准化基地</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5463C5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蔬菜设施栽培、田间沟渠建设、节水设施、水肥一体化灌溉</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18D34C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格勒、大树脚、松坪、新店房、大荒地、象鼻、奚家坪、树桔、西瓜地、上水坪、坡头、安乐箐等村</w:t>
            </w:r>
          </w:p>
        </w:tc>
      </w:tr>
      <w:tr w14:paraId="7DAE786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D076CF7">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7CDC4CFD">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5AA214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甜杏</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770FF6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甜杏提质增效、基地道路、灌溉等基础设施</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7859B2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格勒、大树脚、松坪、新店房、大荒地、坡头等村</w:t>
            </w:r>
          </w:p>
        </w:tc>
      </w:tr>
      <w:tr w14:paraId="1F598D2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1184690">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606A970A">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0D13DC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葡萄</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52F4D3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红提葡萄、酿酒葡萄，完善基础设施</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6EEA10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格勒、大树脚、松坪、新店房、大荒地、坡头等村</w:t>
            </w:r>
          </w:p>
        </w:tc>
      </w:tr>
      <w:tr w14:paraId="7D3E1A9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5064A36">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6FEF97E4">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12424A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特色水产养殖</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7179ED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推广稻田养鱼，虹鳟鱼，中华鲟鱼，抗浪鱼，大闸蟹等特色水产养殖</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4B2308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小江河谷</w:t>
            </w:r>
          </w:p>
        </w:tc>
      </w:tr>
      <w:tr w14:paraId="7E786AF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EFB551F">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21B1646A">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6AB932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育种繁种示范基地建设项目</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74C8E6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规划育种繁种示范基地</w:t>
            </w:r>
            <w:r>
              <w:rPr>
                <w:rFonts w:hint="default" w:ascii="Times New Roman" w:hAnsi="Times New Roman" w:eastAsia="微软雅黑" w:cs="Times New Roman"/>
                <w:i w:val="0"/>
                <w:iCs w:val="0"/>
                <w:caps w:val="0"/>
                <w:color w:val="525252"/>
                <w:spacing w:val="0"/>
                <w:sz w:val="13"/>
                <w:szCs w:val="13"/>
              </w:rPr>
              <w:t>1000</w:t>
            </w:r>
            <w:r>
              <w:rPr>
                <w:rFonts w:hint="default" w:ascii="仿宋_GB2312" w:hAnsi="微软雅黑" w:eastAsia="仿宋_GB2312" w:cs="仿宋_GB2312"/>
                <w:i w:val="0"/>
                <w:iCs w:val="0"/>
                <w:caps w:val="0"/>
                <w:color w:val="525252"/>
                <w:spacing w:val="0"/>
                <w:sz w:val="13"/>
                <w:szCs w:val="13"/>
              </w:rPr>
              <w:t>亩，引进</w:t>
            </w:r>
            <w:r>
              <w:rPr>
                <w:rFonts w:hint="default" w:ascii="Times New Roman" w:hAnsi="Times New Roman" w:eastAsia="微软雅黑" w:cs="Times New Roman"/>
                <w:i w:val="0"/>
                <w:iCs w:val="0"/>
                <w:caps w:val="0"/>
                <w:color w:val="525252"/>
                <w:spacing w:val="0"/>
                <w:sz w:val="13"/>
                <w:szCs w:val="13"/>
              </w:rPr>
              <w:t>1</w:t>
            </w:r>
            <w:r>
              <w:rPr>
                <w:rFonts w:hint="default" w:ascii="仿宋_GB2312" w:hAnsi="微软雅黑" w:eastAsia="仿宋_GB2312" w:cs="仿宋_GB2312"/>
                <w:i w:val="0"/>
                <w:iCs w:val="0"/>
                <w:caps w:val="0"/>
                <w:color w:val="525252"/>
                <w:spacing w:val="0"/>
                <w:sz w:val="13"/>
                <w:szCs w:val="13"/>
              </w:rPr>
              <w:t>家合作科研机构、</w:t>
            </w:r>
            <w:r>
              <w:rPr>
                <w:rFonts w:hint="default" w:ascii="Times New Roman" w:hAnsi="Times New Roman" w:eastAsia="微软雅黑" w:cs="Times New Roman"/>
                <w:i w:val="0"/>
                <w:iCs w:val="0"/>
                <w:caps w:val="0"/>
                <w:color w:val="525252"/>
                <w:spacing w:val="0"/>
                <w:sz w:val="13"/>
                <w:szCs w:val="13"/>
              </w:rPr>
              <w:t>2</w:t>
            </w:r>
            <w:r>
              <w:rPr>
                <w:rFonts w:hint="default" w:ascii="仿宋_GB2312" w:hAnsi="微软雅黑" w:eastAsia="仿宋_GB2312" w:cs="仿宋_GB2312"/>
                <w:i w:val="0"/>
                <w:iCs w:val="0"/>
                <w:caps w:val="0"/>
                <w:color w:val="525252"/>
                <w:spacing w:val="0"/>
                <w:sz w:val="13"/>
                <w:szCs w:val="13"/>
              </w:rPr>
              <w:t>家优质种子企业入驻小江干热河谷开展育种繁种。</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4BD9C0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小江河谷</w:t>
            </w:r>
          </w:p>
        </w:tc>
      </w:tr>
      <w:tr w14:paraId="0B6244C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0565EE9">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35978976">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7BF7E7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节水设施建设</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2207AC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水源条件达到要求的进行节水设施补助项目</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2CCAEE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全镇各村</w:t>
            </w:r>
          </w:p>
        </w:tc>
      </w:tr>
      <w:tr w14:paraId="60A88E0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EDDD2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Times New Roman" w:hAnsi="Times New Roman" w:eastAsia="微软雅黑" w:cs="Times New Roman"/>
                <w:i w:val="0"/>
                <w:iCs w:val="0"/>
                <w:caps w:val="0"/>
                <w:color w:val="525252"/>
                <w:spacing w:val="0"/>
                <w:sz w:val="13"/>
                <w:szCs w:val="13"/>
              </w:rPr>
              <w:t>1600-2200</w:t>
            </w:r>
            <w:r>
              <w:rPr>
                <w:rFonts w:hint="default" w:ascii="仿宋_GB2312" w:hAnsi="微软雅黑" w:eastAsia="仿宋_GB2312" w:cs="仿宋_GB2312"/>
                <w:i w:val="0"/>
                <w:iCs w:val="0"/>
                <w:caps w:val="0"/>
                <w:color w:val="525252"/>
                <w:spacing w:val="0"/>
                <w:sz w:val="13"/>
                <w:szCs w:val="13"/>
              </w:rPr>
              <w:t>米海拔段</w:t>
            </w:r>
          </w:p>
        </w:tc>
        <w:tc>
          <w:tcPr>
            <w:tcW w:w="480" w:type="dxa"/>
            <w:vMerge w:val="restart"/>
            <w:tcBorders>
              <w:top w:val="nil"/>
              <w:left w:val="nil"/>
              <w:bottom w:val="single" w:color="auto" w:sz="4" w:space="0"/>
              <w:right w:val="single" w:color="auto" w:sz="4" w:space="0"/>
            </w:tcBorders>
            <w:shd w:val="clear" w:color="auto" w:fill="FFFFFF"/>
            <w:tcMar>
              <w:left w:w="70" w:type="dxa"/>
              <w:right w:w="70" w:type="dxa"/>
            </w:tcMar>
            <w:vAlign w:val="center"/>
          </w:tcPr>
          <w:p w14:paraId="4732DA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sz w:val="16"/>
                <w:szCs w:val="16"/>
              </w:rPr>
            </w:pPr>
            <w:r>
              <w:rPr>
                <w:rFonts w:hint="default" w:ascii="仿宋_GB2312" w:hAnsi="微软雅黑" w:eastAsia="仿宋_GB2312" w:cs="仿宋_GB2312"/>
                <w:i w:val="0"/>
                <w:iCs w:val="0"/>
                <w:caps w:val="0"/>
                <w:color w:val="525252"/>
                <w:spacing w:val="0"/>
                <w:sz w:val="13"/>
                <w:szCs w:val="13"/>
              </w:rPr>
              <w:t>畜牧、核桃、粮食、产业发展区</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71B18C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核桃提质增效</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2103B7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对全镇核桃进行提质改造，建成一户核桃加工厂</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11A909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全镇各村</w:t>
            </w:r>
          </w:p>
        </w:tc>
      </w:tr>
      <w:tr w14:paraId="0950B32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9C04C79">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4A616D75">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322F53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养殖小区建设</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5A706C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每年推进1</w:t>
            </w:r>
            <w:r>
              <w:rPr>
                <w:rFonts w:hint="default" w:ascii="Times New Roman" w:hAnsi="Times New Roman" w:eastAsia="微软雅黑" w:cs="Times New Roman"/>
                <w:i w:val="0"/>
                <w:iCs w:val="0"/>
                <w:caps w:val="0"/>
                <w:color w:val="525252"/>
                <w:spacing w:val="0"/>
                <w:sz w:val="13"/>
                <w:szCs w:val="13"/>
              </w:rPr>
              <w:t>-</w:t>
            </w:r>
            <w:r>
              <w:rPr>
                <w:rFonts w:hint="default" w:ascii="仿宋_GB2312" w:hAnsi="微软雅黑" w:eastAsia="仿宋_GB2312" w:cs="仿宋_GB2312"/>
                <w:i w:val="0"/>
                <w:iCs w:val="0"/>
                <w:caps w:val="0"/>
                <w:color w:val="525252"/>
                <w:spacing w:val="0"/>
                <w:sz w:val="13"/>
                <w:szCs w:val="13"/>
              </w:rPr>
              <w:t>2个养殖小区，政策向易地搬迁村组倾斜。</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2E5D80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全镇各村</w:t>
            </w:r>
          </w:p>
        </w:tc>
      </w:tr>
      <w:tr w14:paraId="5E35250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58F3B31">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59FF3752">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3D3000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标准化示范养殖场</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4884C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到</w:t>
            </w:r>
            <w:r>
              <w:rPr>
                <w:rFonts w:hint="default" w:ascii="Times New Roman" w:hAnsi="Times New Roman" w:eastAsia="微软雅黑" w:cs="Times New Roman"/>
                <w:i w:val="0"/>
                <w:iCs w:val="0"/>
                <w:caps w:val="0"/>
                <w:color w:val="525252"/>
                <w:spacing w:val="0"/>
                <w:sz w:val="13"/>
                <w:szCs w:val="13"/>
              </w:rPr>
              <w:t>2022</w:t>
            </w:r>
            <w:r>
              <w:rPr>
                <w:rFonts w:hint="default" w:ascii="仿宋_GB2312" w:hAnsi="微软雅黑" w:eastAsia="仿宋_GB2312" w:cs="仿宋_GB2312"/>
                <w:i w:val="0"/>
                <w:iCs w:val="0"/>
                <w:caps w:val="0"/>
                <w:color w:val="525252"/>
                <w:spacing w:val="0"/>
                <w:sz w:val="13"/>
                <w:szCs w:val="13"/>
              </w:rPr>
              <w:t>年，建成1</w:t>
            </w:r>
            <w:r>
              <w:rPr>
                <w:rFonts w:hint="default" w:ascii="Times New Roman" w:hAnsi="Times New Roman" w:eastAsia="微软雅黑" w:cs="Times New Roman"/>
                <w:i w:val="0"/>
                <w:iCs w:val="0"/>
                <w:caps w:val="0"/>
                <w:color w:val="525252"/>
                <w:spacing w:val="0"/>
                <w:sz w:val="13"/>
                <w:szCs w:val="13"/>
              </w:rPr>
              <w:t>-</w:t>
            </w:r>
            <w:r>
              <w:rPr>
                <w:rFonts w:hint="default" w:ascii="仿宋_GB2312" w:hAnsi="微软雅黑" w:eastAsia="仿宋_GB2312" w:cs="仿宋_GB2312"/>
                <w:i w:val="0"/>
                <w:iCs w:val="0"/>
                <w:caps w:val="0"/>
                <w:color w:val="525252"/>
                <w:spacing w:val="0"/>
                <w:sz w:val="13"/>
                <w:szCs w:val="13"/>
              </w:rPr>
              <w:t>2个标准化示范养殖场</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7F4620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全镇各村</w:t>
            </w:r>
          </w:p>
        </w:tc>
      </w:tr>
      <w:tr w14:paraId="2F1D5F4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D21FE18">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03CA33C1">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452BF3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人工菌种植</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726117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大力推广实施平菇、花菇、羊肚菌等人工菌种植项目。</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6A21DF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新街、布卡、安乐箐、小陷塘、播卡等村</w:t>
            </w:r>
          </w:p>
        </w:tc>
      </w:tr>
      <w:tr w14:paraId="76078E5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A215D82">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511AAA63">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1C98DE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马铃薯机械化推广</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37F0CE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在马铃薯主产区大力实施耕、种、收全程机械化耕种，提高生产效率</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7EF5B1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全镇各村</w:t>
            </w:r>
          </w:p>
        </w:tc>
      </w:tr>
      <w:tr w14:paraId="2368BE5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070" w:hRule="atLeast"/>
        </w:trPr>
        <w:tc>
          <w:tcPr>
            <w:tcW w:w="72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488B9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Times New Roman" w:hAnsi="Times New Roman" w:eastAsia="微软雅黑" w:cs="Times New Roman"/>
                <w:i w:val="0"/>
                <w:iCs w:val="0"/>
                <w:caps w:val="0"/>
                <w:color w:val="525252"/>
                <w:spacing w:val="0"/>
                <w:sz w:val="13"/>
                <w:szCs w:val="13"/>
              </w:rPr>
              <w:t>2200</w:t>
            </w:r>
            <w:r>
              <w:rPr>
                <w:rFonts w:hint="default" w:ascii="仿宋_GB2312" w:hAnsi="微软雅黑" w:eastAsia="仿宋_GB2312" w:cs="仿宋_GB2312"/>
                <w:i w:val="0"/>
                <w:iCs w:val="0"/>
                <w:caps w:val="0"/>
                <w:color w:val="525252"/>
                <w:spacing w:val="0"/>
                <w:sz w:val="13"/>
                <w:szCs w:val="13"/>
              </w:rPr>
              <w:t>米以上海拔</w:t>
            </w:r>
          </w:p>
        </w:tc>
        <w:tc>
          <w:tcPr>
            <w:tcW w:w="480" w:type="dxa"/>
            <w:vMerge w:val="restart"/>
            <w:tcBorders>
              <w:top w:val="nil"/>
              <w:left w:val="nil"/>
              <w:bottom w:val="single" w:color="auto" w:sz="4" w:space="0"/>
              <w:right w:val="single" w:color="auto" w:sz="4" w:space="0"/>
            </w:tcBorders>
            <w:shd w:val="clear" w:color="auto" w:fill="FFFFFF"/>
            <w:tcMar>
              <w:left w:w="70" w:type="dxa"/>
              <w:right w:w="70" w:type="dxa"/>
            </w:tcMar>
            <w:vAlign w:val="center"/>
          </w:tcPr>
          <w:p w14:paraId="307ABF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药材、高山养殖发展区</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7AC29D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高山优质药材种植</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04E0AC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续断、当归、党参、丹参、赤芍、花椒、工业大麻、雪上一枝蒿、中华雪胆、草乌、法落海、云南参（缠绕党参）、金铁锁、黄精、贝母等种植</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6464C2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松坪、桃源等村</w:t>
            </w:r>
          </w:p>
        </w:tc>
      </w:tr>
      <w:tr w14:paraId="581CC18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180D94A">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6C2A9655">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1851F2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高山露地蔬菜种植</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0DF71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在水源较好区域，大力实施高山露地蔬菜基地。</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62304C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安乐箐、播卡、布卡、新街等村</w:t>
            </w:r>
          </w:p>
        </w:tc>
      </w:tr>
      <w:tr w14:paraId="1137B15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2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E8623A8">
            <w:pPr>
              <w:jc w:val="center"/>
              <w:rPr>
                <w:rFonts w:hint="eastAsia" w:ascii="微软雅黑" w:hAnsi="微软雅黑" w:eastAsia="微软雅黑" w:cs="微软雅黑"/>
                <w:i w:val="0"/>
                <w:iCs w:val="0"/>
                <w:caps w:val="0"/>
                <w:color w:val="525252"/>
                <w:spacing w:val="0"/>
                <w:sz w:val="14"/>
                <w:szCs w:val="14"/>
              </w:rPr>
            </w:pPr>
          </w:p>
        </w:tc>
        <w:tc>
          <w:tcPr>
            <w:tcW w:w="48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14:paraId="07DD85D3">
            <w:pPr>
              <w:jc w:val="center"/>
              <w:rPr>
                <w:rFonts w:hint="eastAsia" w:ascii="微软雅黑" w:hAnsi="微软雅黑" w:eastAsia="微软雅黑" w:cs="微软雅黑"/>
                <w:i w:val="0"/>
                <w:iCs w:val="0"/>
                <w:caps w:val="0"/>
                <w:color w:val="525252"/>
                <w:spacing w:val="0"/>
                <w:sz w:val="14"/>
                <w:szCs w:val="14"/>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center"/>
          </w:tcPr>
          <w:p w14:paraId="63A56A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高山牛、羊养殖项目</w:t>
            </w:r>
          </w:p>
        </w:tc>
        <w:tc>
          <w:tcPr>
            <w:tcW w:w="1980" w:type="dxa"/>
            <w:tcBorders>
              <w:top w:val="nil"/>
              <w:left w:val="nil"/>
              <w:bottom w:val="single" w:color="auto" w:sz="4" w:space="0"/>
              <w:right w:val="single" w:color="auto" w:sz="4" w:space="0"/>
            </w:tcBorders>
            <w:shd w:val="clear" w:color="auto" w:fill="FFFFFF"/>
            <w:tcMar>
              <w:left w:w="70" w:type="dxa"/>
              <w:right w:w="70" w:type="dxa"/>
            </w:tcMar>
            <w:vAlign w:val="center"/>
          </w:tcPr>
          <w:p w14:paraId="720AE6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利用全区高山草场资源丰富的优势，大力发展牛羊养殖</w:t>
            </w:r>
          </w:p>
        </w:tc>
        <w:tc>
          <w:tcPr>
            <w:tcW w:w="1550" w:type="dxa"/>
            <w:tcBorders>
              <w:top w:val="nil"/>
              <w:left w:val="nil"/>
              <w:bottom w:val="single" w:color="auto" w:sz="4" w:space="0"/>
              <w:right w:val="single" w:color="auto" w:sz="4" w:space="0"/>
            </w:tcBorders>
            <w:shd w:val="clear" w:color="auto" w:fill="FFFFFF"/>
            <w:tcMar>
              <w:left w:w="70" w:type="dxa"/>
              <w:right w:w="70" w:type="dxa"/>
            </w:tcMar>
            <w:vAlign w:val="center"/>
          </w:tcPr>
          <w:p w14:paraId="0C4739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sz w:val="16"/>
                <w:szCs w:val="16"/>
              </w:rPr>
            </w:pPr>
            <w:r>
              <w:rPr>
                <w:rFonts w:hint="default" w:ascii="仿宋_GB2312" w:hAnsi="微软雅黑" w:eastAsia="仿宋_GB2312" w:cs="仿宋_GB2312"/>
                <w:i w:val="0"/>
                <w:iCs w:val="0"/>
                <w:caps w:val="0"/>
                <w:color w:val="525252"/>
                <w:spacing w:val="0"/>
                <w:sz w:val="13"/>
                <w:szCs w:val="13"/>
              </w:rPr>
              <w:t>安乐箐、小陷塘、播卡、布卡、新街等村</w:t>
            </w:r>
          </w:p>
        </w:tc>
      </w:tr>
    </w:tbl>
    <w:p w14:paraId="0D67BF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64" w:name="_Toc10750"/>
      <w:r>
        <w:rPr>
          <w:rFonts w:hint="default" w:ascii="楷体_GB2312" w:hAnsi="微软雅黑" w:eastAsia="楷体_GB2312" w:cs="楷体_GB2312"/>
          <w:i w:val="0"/>
          <w:iCs w:val="0"/>
          <w:caps w:val="0"/>
          <w:color w:val="1E1E17"/>
          <w:spacing w:val="0"/>
          <w:sz w:val="21"/>
          <w:szCs w:val="21"/>
          <w:shd w:val="clear" w:fill="FFFFFF"/>
        </w:rPr>
        <w:t>第二节 加快高原特色都市农业转型升级</w:t>
      </w:r>
    </w:p>
    <w:p w14:paraId="0C22CF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入实施藏粮于地、藏粮于技战略，加强耕地保护和建设，加强农田水利建设，提高农业装备水平和综合生产能力，打牢农业发展基础。大力培育特色农业精品、特色农产品精深加工，促进现代农业产业化经营、信息化发展。</w:t>
      </w:r>
    </w:p>
    <w:p w14:paraId="159CDD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65" w:name="_Toc18419"/>
      <w:r>
        <w:rPr>
          <w:rFonts w:hint="default" w:ascii="仿宋_GB2312" w:hAnsi="微软雅黑" w:eastAsia="仿宋_GB2312" w:cs="仿宋_GB2312"/>
          <w:i w:val="0"/>
          <w:iCs w:val="0"/>
          <w:caps w:val="0"/>
          <w:color w:val="1E1E17"/>
          <w:spacing w:val="0"/>
          <w:sz w:val="21"/>
          <w:szCs w:val="21"/>
          <w:shd w:val="clear" w:fill="FFFFFF"/>
        </w:rPr>
        <w:t>提升农业综合生产能力。全面落实“米袋子”工程行政首长负责制。坚持最严格的耕地保护制度，坚守耕地红线，大力提升粮食综合生产能力，加强对基本农田的保护力度。大力实施粮食作物绿色高质高效创建示范，确保拖布卡镇粮食作物生产面积稳定在</w:t>
      </w:r>
      <w:r>
        <w:rPr>
          <w:rFonts w:hint="default" w:ascii="Times New Roman" w:hAnsi="Times New Roman" w:eastAsia="微软雅黑" w:cs="Times New Roman"/>
          <w:i w:val="0"/>
          <w:iCs w:val="0"/>
          <w:caps w:val="0"/>
          <w:color w:val="1E1E17"/>
          <w:spacing w:val="0"/>
          <w:sz w:val="21"/>
          <w:szCs w:val="21"/>
          <w:shd w:val="clear" w:fill="FFFFFF"/>
        </w:rPr>
        <w:t>2.77</w:t>
      </w:r>
      <w:r>
        <w:rPr>
          <w:rFonts w:hint="default" w:ascii="仿宋_GB2312" w:hAnsi="Times New Roman" w:eastAsia="仿宋_GB2312" w:cs="仿宋_GB2312"/>
          <w:i w:val="0"/>
          <w:iCs w:val="0"/>
          <w:caps w:val="0"/>
          <w:color w:val="1E1E17"/>
          <w:spacing w:val="0"/>
          <w:sz w:val="21"/>
          <w:szCs w:val="21"/>
          <w:shd w:val="clear" w:fill="FFFFFF"/>
        </w:rPr>
        <w:t>万亩，粮食</w:t>
      </w:r>
      <w:r>
        <w:rPr>
          <w:rFonts w:hint="default" w:ascii="仿宋_GB2312" w:hAnsi="微软雅黑" w:eastAsia="仿宋_GB2312" w:cs="仿宋_GB2312"/>
          <w:i w:val="0"/>
          <w:iCs w:val="0"/>
          <w:caps w:val="0"/>
          <w:color w:val="1E1E17"/>
          <w:spacing w:val="0"/>
          <w:sz w:val="21"/>
          <w:szCs w:val="21"/>
          <w:shd w:val="clear" w:fill="FFFFFF"/>
        </w:rPr>
        <w:t>年</w:t>
      </w:r>
      <w:r>
        <w:rPr>
          <w:rFonts w:hint="default" w:ascii="仿宋_GB2312" w:hAnsi="Times New Roman" w:eastAsia="仿宋_GB2312" w:cs="仿宋_GB2312"/>
          <w:i w:val="0"/>
          <w:iCs w:val="0"/>
          <w:caps w:val="0"/>
          <w:color w:val="1E1E17"/>
          <w:spacing w:val="0"/>
          <w:sz w:val="21"/>
          <w:szCs w:val="21"/>
          <w:shd w:val="clear" w:fill="FFFFFF"/>
        </w:rPr>
        <w:t>总产量不低于</w:t>
      </w:r>
      <w:r>
        <w:rPr>
          <w:rFonts w:hint="default" w:ascii="Times New Roman" w:hAnsi="Times New Roman" w:eastAsia="微软雅黑" w:cs="Times New Roman"/>
          <w:i w:val="0"/>
          <w:iCs w:val="0"/>
          <w:caps w:val="0"/>
          <w:color w:val="1E1E17"/>
          <w:spacing w:val="0"/>
          <w:sz w:val="21"/>
          <w:szCs w:val="21"/>
          <w:shd w:val="clear" w:fill="FFFFFF"/>
        </w:rPr>
        <w:t>1.1</w:t>
      </w:r>
      <w:r>
        <w:rPr>
          <w:rFonts w:hint="default" w:ascii="仿宋_GB2312" w:hAnsi="Times New Roman" w:eastAsia="仿宋_GB2312" w:cs="仿宋_GB2312"/>
          <w:i w:val="0"/>
          <w:iCs w:val="0"/>
          <w:caps w:val="0"/>
          <w:color w:val="1E1E17"/>
          <w:spacing w:val="0"/>
          <w:sz w:val="21"/>
          <w:szCs w:val="21"/>
          <w:shd w:val="clear" w:fill="FFFFFF"/>
        </w:rPr>
        <w:t>万吨</w:t>
      </w:r>
      <w:r>
        <w:rPr>
          <w:rFonts w:hint="default" w:ascii="仿宋_GB2312" w:hAnsi="微软雅黑" w:eastAsia="仿宋_GB2312" w:cs="仿宋_GB2312"/>
          <w:i w:val="0"/>
          <w:iCs w:val="0"/>
          <w:caps w:val="0"/>
          <w:color w:val="1E1E17"/>
          <w:spacing w:val="0"/>
          <w:sz w:val="21"/>
          <w:szCs w:val="21"/>
          <w:shd w:val="clear" w:fill="FFFFFF"/>
        </w:rPr>
        <w:t>。推进技术集成创新，攻单产、促总产、提品质，加强田间基础设施建设和科技服务力度，选育推广高产、优质、多抗粮食新品种，实施植物保护工程，开展农作物病虫害专业化统防统治，提升粮食整体生产水平和综合生产能力。实施高标准农田和基本农田水利设施建设，重点推进易地搬迁村组土地升级改造，提升附加值。实施耕地保量提质行动。推进建设占用耕地复垦利用，因地制宜改良土壤、培肥地力、控污修复、保水保肥。坚持耕地占补平衡数量与质量并重，降低耕地开发利用强度。</w:t>
      </w:r>
    </w:p>
    <w:p w14:paraId="195972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66" w:name="_Toc13511"/>
      <w:r>
        <w:rPr>
          <w:rFonts w:hint="default" w:ascii="楷体_GB2312" w:hAnsi="微软雅黑" w:eastAsia="楷体_GB2312" w:cs="楷体_GB2312"/>
          <w:i w:val="0"/>
          <w:iCs w:val="0"/>
          <w:caps w:val="0"/>
          <w:color w:val="1E1E17"/>
          <w:spacing w:val="0"/>
          <w:sz w:val="21"/>
          <w:szCs w:val="21"/>
          <w:shd w:val="clear" w:fill="FFFFFF"/>
        </w:rPr>
        <w:t>第三节 调整升级农业结构</w:t>
      </w:r>
    </w:p>
    <w:p w14:paraId="34D73A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东川区提出“11311”发展思路为指导，按照拖布卡镇党委、政府提出的“传统产业抓提质增效，新型产业抓龙头带动”的产业发展思路。依托拖布卡镇立体气候显著的资源禀赋，对产业发展进行合理布局，发展壮大五大产业。按照“干热河谷地区发展冬春早蔬菜、热带水果，二半山区发展花椒、核桃、特色养殖；高寒山区发展中药材”的立体空间布局，坚定不移走特色化、多品种、时鲜性、高附加值的农业产业发展道路。通过产业发展实现产业兴旺、农民增收、农村富裕。以构建现代畜牧产业体系为方向，在易地搬迁点建设标准化养殖小区，大力推广品种改良、标准化饲养、无公害养殖技术，稳步发展生猪、加快发展肉牛、适度发展肉羊，全力推进畜牧业向区域化布局、规模化养殖、标准化生产、产业化经营、社会化服务方向转变。重点发展格勒村金沙江鲶鱼水产养殖业，打造区级水面网箱鲶鱼养殖场和区级优质金沙江鲶鱼出口基地。大力推进林下种植、养殖等立体复合生产经营，大力推广农林牧各业资源共享、优势互补、循环相生、协调发展的生态农业发展模式。</w:t>
      </w:r>
    </w:p>
    <w:p w14:paraId="6B54BD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67" w:name="_Toc1762"/>
      <w:r>
        <w:rPr>
          <w:rFonts w:hint="default" w:ascii="楷体_GB2312" w:hAnsi="微软雅黑" w:eastAsia="楷体_GB2312" w:cs="楷体_GB2312"/>
          <w:i w:val="0"/>
          <w:iCs w:val="0"/>
          <w:caps w:val="0"/>
          <w:color w:val="1E1E17"/>
          <w:spacing w:val="0"/>
          <w:sz w:val="21"/>
          <w:szCs w:val="21"/>
          <w:shd w:val="clear" w:fill="FFFFFF"/>
        </w:rPr>
        <w:t>第四节 实施质量兴农战略</w:t>
      </w:r>
    </w:p>
    <w:p w14:paraId="34A16A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开展农业质量提升行动，依靠市、区技术力量加快制定特色农业生产技术标准，大力推行农业按标生产，完善农产品质量和食品安全标准体系，全面提升农产品质量安全。实施质量兴农战略，以向市场提供高质量生态农产品、促进农民增收为目标，以优势资源为依托，打生态牌、走特色路，突出产业发展与生态建设同步推进。强化对龙头企业的引进力度，引导企业采取“公司+党支部+合作社+贫困户”“龙头企业+合作社+农户”等方式建设生态农业生产基地，注重龙头企业、专业合作社、家庭农场、专业大户、新兴职业农民等经营主体的培育，重点发展茶花土鸡、象鼻竹鼠、冬早蔬菜、热带水果、经济作物等5大特色产业，促进特色生态农业快速发展。</w:t>
      </w:r>
    </w:p>
    <w:p w14:paraId="6E1EF6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68" w:name="_Toc16574"/>
      <w:r>
        <w:rPr>
          <w:rFonts w:hint="default" w:ascii="楷体_GB2312" w:hAnsi="微软雅黑" w:eastAsia="楷体_GB2312" w:cs="楷体_GB2312"/>
          <w:i w:val="0"/>
          <w:iCs w:val="0"/>
          <w:caps w:val="0"/>
          <w:color w:val="1E1E17"/>
          <w:spacing w:val="0"/>
          <w:sz w:val="21"/>
          <w:szCs w:val="21"/>
          <w:shd w:val="clear" w:fill="FFFFFF"/>
        </w:rPr>
        <w:t>第五节 打造拖布卡特色产业精品品牌</w:t>
      </w:r>
    </w:p>
    <w:p w14:paraId="11E38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实施农业品牌提升行动，以优势特色产业品牌创建为重点，按照“新兴产业龙头带动、传统产业提质增效”的扶贫产业发展思路，推动形成“一户一业、一村一品”的发展格局，培育一批上规模有特色的新优农业品牌。打造区域公用农业品牌，支持以农业企业为主体，积极扶持培育“布卡茶花土鸡、力志五黑鸡、象鼻竹鼠和豪猪、新店房纽荷尔橙、格勒疙瘩金红薯”等品牌。加大金煌芒果、软籽石榴、小枣、美国红桃等特色水果发展力度，加强特色畜禽品牌建设。培育一批具有较高知名度和影响力的农业区域公共品牌。鼓励支持创建产业品牌，加强对创品牌重点企业的辅导与培育，把品牌创建纳入各类农产品生产经营性投资项目建设重点。</w:t>
      </w:r>
    </w:p>
    <w:p w14:paraId="7CBFD8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r>
        <w:rPr>
          <w:rStyle w:val="7"/>
          <w:rFonts w:hint="eastAsia" w:ascii="黑体" w:hAnsi="宋体" w:eastAsia="黑体" w:cs="黑体"/>
          <w:b/>
          <w:bCs/>
          <w:i w:val="0"/>
          <w:iCs w:val="0"/>
          <w:caps w:val="0"/>
          <w:color w:val="1E1E17"/>
          <w:spacing w:val="0"/>
          <w:sz w:val="19"/>
          <w:szCs w:val="19"/>
          <w:shd w:val="clear" w:fill="FFFFFF"/>
        </w:rPr>
        <w:t>表4-1拖布卡镇产业发展布局一览表</w:t>
      </w:r>
    </w:p>
    <w:tbl>
      <w:tblPr>
        <w:tblStyle w:val="5"/>
        <w:tblW w:w="563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0"/>
        <w:gridCol w:w="1040"/>
        <w:gridCol w:w="2100"/>
        <w:gridCol w:w="810"/>
        <w:gridCol w:w="890"/>
      </w:tblGrid>
      <w:tr w14:paraId="444B755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90" w:hRule="atLeast"/>
        </w:trPr>
        <w:tc>
          <w:tcPr>
            <w:tcW w:w="7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EC19F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Style w:val="7"/>
                <w:rFonts w:ascii="仿宋" w:hAnsi="仿宋" w:eastAsia="仿宋" w:cs="仿宋"/>
                <w:b/>
                <w:bCs/>
                <w:i w:val="0"/>
                <w:iCs w:val="0"/>
                <w:caps w:val="0"/>
                <w:color w:val="525252"/>
                <w:spacing w:val="0"/>
                <w:sz w:val="16"/>
                <w:szCs w:val="16"/>
              </w:rPr>
              <w:t>分区布局</w:t>
            </w:r>
          </w:p>
        </w:tc>
        <w:tc>
          <w:tcPr>
            <w:tcW w:w="104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4AF9FB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Style w:val="7"/>
                <w:rFonts w:hint="eastAsia" w:ascii="仿宋" w:hAnsi="仿宋" w:eastAsia="仿宋" w:cs="仿宋"/>
                <w:b/>
                <w:bCs/>
                <w:i w:val="0"/>
                <w:iCs w:val="0"/>
                <w:caps w:val="0"/>
                <w:color w:val="525252"/>
                <w:spacing w:val="0"/>
                <w:sz w:val="16"/>
                <w:szCs w:val="16"/>
              </w:rPr>
              <w:t>发展重点</w:t>
            </w:r>
          </w:p>
        </w:tc>
        <w:tc>
          <w:tcPr>
            <w:tcW w:w="210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12E385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Style w:val="7"/>
                <w:rFonts w:hint="eastAsia" w:ascii="仿宋" w:hAnsi="仿宋" w:eastAsia="仿宋" w:cs="仿宋"/>
                <w:b/>
                <w:bCs/>
                <w:i w:val="0"/>
                <w:iCs w:val="0"/>
                <w:caps w:val="0"/>
                <w:color w:val="525252"/>
                <w:spacing w:val="0"/>
                <w:sz w:val="16"/>
                <w:szCs w:val="16"/>
              </w:rPr>
              <w:t>建设内容</w:t>
            </w:r>
          </w:p>
        </w:tc>
        <w:tc>
          <w:tcPr>
            <w:tcW w:w="81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65E05D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Style w:val="7"/>
                <w:rFonts w:hint="eastAsia" w:ascii="仿宋" w:hAnsi="仿宋" w:eastAsia="仿宋" w:cs="仿宋"/>
                <w:b/>
                <w:bCs/>
                <w:i w:val="0"/>
                <w:iCs w:val="0"/>
                <w:caps w:val="0"/>
                <w:color w:val="525252"/>
                <w:spacing w:val="0"/>
                <w:sz w:val="16"/>
                <w:szCs w:val="16"/>
              </w:rPr>
              <w:t>总体目标</w:t>
            </w:r>
          </w:p>
        </w:tc>
        <w:tc>
          <w:tcPr>
            <w:tcW w:w="89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5C4170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Style w:val="7"/>
                <w:rFonts w:hint="eastAsia" w:ascii="仿宋" w:hAnsi="仿宋" w:eastAsia="仿宋" w:cs="仿宋"/>
                <w:b/>
                <w:bCs/>
                <w:i w:val="0"/>
                <w:iCs w:val="0"/>
                <w:caps w:val="0"/>
                <w:color w:val="525252"/>
                <w:spacing w:val="0"/>
                <w:sz w:val="16"/>
                <w:szCs w:val="16"/>
              </w:rPr>
              <w:t>实现产值</w:t>
            </w:r>
          </w:p>
        </w:tc>
      </w:tr>
      <w:tr w14:paraId="4FF46D2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60" w:hRule="atLeast"/>
        </w:trPr>
        <w:tc>
          <w:tcPr>
            <w:tcW w:w="79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FCC00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干热河谷地区</w:t>
            </w:r>
          </w:p>
        </w:tc>
        <w:tc>
          <w:tcPr>
            <w:tcW w:w="1040" w:type="dxa"/>
            <w:tcBorders>
              <w:top w:val="nil"/>
              <w:left w:val="nil"/>
              <w:bottom w:val="single" w:color="auto" w:sz="4" w:space="0"/>
              <w:right w:val="single" w:color="auto" w:sz="4" w:space="0"/>
            </w:tcBorders>
            <w:shd w:val="clear" w:color="auto" w:fill="FFFFFF"/>
            <w:tcMar>
              <w:left w:w="70" w:type="dxa"/>
              <w:right w:w="70" w:type="dxa"/>
            </w:tcMar>
            <w:vAlign w:val="center"/>
          </w:tcPr>
          <w:p w14:paraId="20D276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蔬果、粮食产业发展区</w:t>
            </w:r>
          </w:p>
        </w:tc>
        <w:tc>
          <w:tcPr>
            <w:tcW w:w="2100" w:type="dxa"/>
            <w:tcBorders>
              <w:top w:val="nil"/>
              <w:left w:val="nil"/>
              <w:bottom w:val="single" w:color="auto" w:sz="4" w:space="0"/>
              <w:right w:val="single" w:color="auto" w:sz="4" w:space="0"/>
            </w:tcBorders>
            <w:shd w:val="clear" w:color="auto" w:fill="FFFFFF"/>
            <w:tcMar>
              <w:left w:w="70" w:type="dxa"/>
              <w:right w:w="70" w:type="dxa"/>
            </w:tcMar>
            <w:vAlign w:val="center"/>
          </w:tcPr>
          <w:p w14:paraId="3301CD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热带水果、蔬菜、米线原料</w:t>
            </w:r>
          </w:p>
        </w:tc>
        <w:tc>
          <w:tcPr>
            <w:tcW w:w="810" w:type="dxa"/>
            <w:tcBorders>
              <w:top w:val="nil"/>
              <w:left w:val="nil"/>
              <w:bottom w:val="single" w:color="auto" w:sz="4" w:space="0"/>
              <w:right w:val="single" w:color="auto" w:sz="4" w:space="0"/>
            </w:tcBorders>
            <w:shd w:val="clear" w:color="auto" w:fill="FFFFFF"/>
            <w:tcMar>
              <w:left w:w="70" w:type="dxa"/>
              <w:right w:w="70" w:type="dxa"/>
            </w:tcMar>
            <w:vAlign w:val="center"/>
          </w:tcPr>
          <w:p w14:paraId="0FECFE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仿宋" w:hAnsi="仿宋" w:eastAsia="仿宋" w:cs="仿宋"/>
                <w:i w:val="0"/>
                <w:iCs w:val="0"/>
                <w:caps w:val="0"/>
                <w:color w:val="525252"/>
                <w:spacing w:val="0"/>
                <w:sz w:val="16"/>
                <w:szCs w:val="16"/>
              </w:rPr>
              <w:t>9000亩</w:t>
            </w:r>
          </w:p>
        </w:tc>
        <w:tc>
          <w:tcPr>
            <w:tcW w:w="890" w:type="dxa"/>
            <w:tcBorders>
              <w:top w:val="nil"/>
              <w:left w:val="nil"/>
              <w:bottom w:val="single" w:color="auto" w:sz="4" w:space="0"/>
              <w:right w:val="single" w:color="auto" w:sz="4" w:space="0"/>
            </w:tcBorders>
            <w:shd w:val="clear" w:color="auto" w:fill="FFFFFF"/>
            <w:tcMar>
              <w:left w:w="70" w:type="dxa"/>
              <w:right w:w="70" w:type="dxa"/>
            </w:tcMar>
            <w:vAlign w:val="center"/>
          </w:tcPr>
          <w:p w14:paraId="0DC845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仿宋" w:hAnsi="仿宋" w:eastAsia="仿宋" w:cs="仿宋"/>
                <w:i w:val="0"/>
                <w:iCs w:val="0"/>
                <w:caps w:val="0"/>
                <w:color w:val="525252"/>
                <w:spacing w:val="0"/>
                <w:sz w:val="16"/>
                <w:szCs w:val="16"/>
              </w:rPr>
              <w:t>5310</w:t>
            </w:r>
            <w:r>
              <w:rPr>
                <w:rStyle w:val="7"/>
                <w:rFonts w:hint="eastAsia" w:ascii="仿宋" w:hAnsi="仿宋" w:eastAsia="仿宋" w:cs="仿宋"/>
                <w:b/>
                <w:bCs/>
                <w:i w:val="0"/>
                <w:iCs w:val="0"/>
                <w:caps w:val="0"/>
                <w:color w:val="525252"/>
                <w:spacing w:val="0"/>
                <w:sz w:val="16"/>
                <w:szCs w:val="16"/>
              </w:rPr>
              <w:t>万元</w:t>
            </w:r>
          </w:p>
        </w:tc>
      </w:tr>
      <w:tr w14:paraId="4291DE4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30" w:hRule="atLeast"/>
        </w:trPr>
        <w:tc>
          <w:tcPr>
            <w:tcW w:w="79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B96D1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二半山区</w:t>
            </w:r>
          </w:p>
        </w:tc>
        <w:tc>
          <w:tcPr>
            <w:tcW w:w="1040" w:type="dxa"/>
            <w:tcBorders>
              <w:top w:val="nil"/>
              <w:left w:val="nil"/>
              <w:bottom w:val="single" w:color="auto" w:sz="4" w:space="0"/>
              <w:right w:val="single" w:color="auto" w:sz="4" w:space="0"/>
            </w:tcBorders>
            <w:shd w:val="clear" w:color="auto" w:fill="FFFFFF"/>
            <w:tcMar>
              <w:left w:w="70" w:type="dxa"/>
              <w:right w:w="70" w:type="dxa"/>
            </w:tcMar>
            <w:vAlign w:val="center"/>
          </w:tcPr>
          <w:p w14:paraId="36868F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畜牧、经济林果、高山蔬果产业发展区</w:t>
            </w:r>
          </w:p>
        </w:tc>
        <w:tc>
          <w:tcPr>
            <w:tcW w:w="2100" w:type="dxa"/>
            <w:tcBorders>
              <w:top w:val="nil"/>
              <w:left w:val="nil"/>
              <w:bottom w:val="single" w:color="auto" w:sz="4" w:space="0"/>
              <w:right w:val="single" w:color="auto" w:sz="4" w:space="0"/>
            </w:tcBorders>
            <w:shd w:val="clear" w:color="auto" w:fill="FFFFFF"/>
            <w:tcMar>
              <w:left w:w="70" w:type="dxa"/>
              <w:right w:w="70" w:type="dxa"/>
            </w:tcMar>
            <w:vAlign w:val="center"/>
          </w:tcPr>
          <w:p w14:paraId="2A3525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特色养殖、核桃提质改造、花椒产业；软籽石榴、红桃、红梨；高山蔬菜</w:t>
            </w:r>
          </w:p>
        </w:tc>
        <w:tc>
          <w:tcPr>
            <w:tcW w:w="810" w:type="dxa"/>
            <w:tcBorders>
              <w:top w:val="nil"/>
              <w:left w:val="nil"/>
              <w:bottom w:val="single" w:color="auto" w:sz="4" w:space="0"/>
              <w:right w:val="single" w:color="auto" w:sz="4" w:space="0"/>
            </w:tcBorders>
            <w:shd w:val="clear" w:color="auto" w:fill="FFFFFF"/>
            <w:tcMar>
              <w:left w:w="70" w:type="dxa"/>
              <w:right w:w="70" w:type="dxa"/>
            </w:tcMar>
            <w:vAlign w:val="center"/>
          </w:tcPr>
          <w:p w14:paraId="15BB7B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仿宋" w:hAnsi="仿宋" w:eastAsia="仿宋" w:cs="仿宋"/>
                <w:i w:val="0"/>
                <w:iCs w:val="0"/>
                <w:caps w:val="0"/>
                <w:color w:val="525252"/>
                <w:spacing w:val="0"/>
                <w:sz w:val="16"/>
                <w:szCs w:val="16"/>
              </w:rPr>
              <w:t>4.61万亩</w:t>
            </w:r>
          </w:p>
        </w:tc>
        <w:tc>
          <w:tcPr>
            <w:tcW w:w="890" w:type="dxa"/>
            <w:tcBorders>
              <w:top w:val="nil"/>
              <w:left w:val="nil"/>
              <w:bottom w:val="single" w:color="auto" w:sz="4" w:space="0"/>
              <w:right w:val="single" w:color="auto" w:sz="4" w:space="0"/>
            </w:tcBorders>
            <w:shd w:val="clear" w:color="auto" w:fill="FFFFFF"/>
            <w:tcMar>
              <w:left w:w="70" w:type="dxa"/>
              <w:right w:w="70" w:type="dxa"/>
            </w:tcMar>
            <w:vAlign w:val="center"/>
          </w:tcPr>
          <w:p w14:paraId="1C890D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仿宋" w:hAnsi="仿宋" w:eastAsia="仿宋" w:cs="仿宋"/>
                <w:i w:val="0"/>
                <w:iCs w:val="0"/>
                <w:caps w:val="0"/>
                <w:color w:val="525252"/>
                <w:spacing w:val="0"/>
                <w:sz w:val="16"/>
                <w:szCs w:val="16"/>
              </w:rPr>
              <w:t>9000</w:t>
            </w:r>
            <w:r>
              <w:rPr>
                <w:rStyle w:val="7"/>
                <w:rFonts w:hint="eastAsia" w:ascii="仿宋" w:hAnsi="仿宋" w:eastAsia="仿宋" w:cs="仿宋"/>
                <w:b/>
                <w:bCs/>
                <w:i w:val="0"/>
                <w:iCs w:val="0"/>
                <w:caps w:val="0"/>
                <w:color w:val="525252"/>
                <w:spacing w:val="0"/>
                <w:sz w:val="16"/>
                <w:szCs w:val="16"/>
              </w:rPr>
              <w:t>万元</w:t>
            </w:r>
          </w:p>
        </w:tc>
      </w:tr>
      <w:tr w14:paraId="089452A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00" w:hRule="atLeast"/>
        </w:trPr>
        <w:tc>
          <w:tcPr>
            <w:tcW w:w="79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1EA86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高寒山区</w:t>
            </w:r>
          </w:p>
        </w:tc>
        <w:tc>
          <w:tcPr>
            <w:tcW w:w="1040" w:type="dxa"/>
            <w:tcBorders>
              <w:top w:val="nil"/>
              <w:left w:val="nil"/>
              <w:bottom w:val="single" w:color="auto" w:sz="4" w:space="0"/>
              <w:right w:val="single" w:color="auto" w:sz="4" w:space="0"/>
            </w:tcBorders>
            <w:shd w:val="clear" w:color="auto" w:fill="FFFFFF"/>
            <w:tcMar>
              <w:left w:w="70" w:type="dxa"/>
              <w:right w:w="70" w:type="dxa"/>
            </w:tcMar>
            <w:vAlign w:val="center"/>
          </w:tcPr>
          <w:p w14:paraId="2EFB32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药材产业发展区</w:t>
            </w:r>
          </w:p>
        </w:tc>
        <w:tc>
          <w:tcPr>
            <w:tcW w:w="2100" w:type="dxa"/>
            <w:tcBorders>
              <w:top w:val="nil"/>
              <w:left w:val="nil"/>
              <w:bottom w:val="single" w:color="auto" w:sz="4" w:space="0"/>
              <w:right w:val="single" w:color="auto" w:sz="4" w:space="0"/>
            </w:tcBorders>
            <w:shd w:val="clear" w:color="auto" w:fill="FFFFFF"/>
            <w:tcMar>
              <w:left w:w="70" w:type="dxa"/>
              <w:right w:w="70" w:type="dxa"/>
            </w:tcMar>
            <w:vAlign w:val="center"/>
          </w:tcPr>
          <w:p w14:paraId="284A9F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丹参、赤芍、金铁锁等种植</w:t>
            </w:r>
          </w:p>
        </w:tc>
        <w:tc>
          <w:tcPr>
            <w:tcW w:w="810" w:type="dxa"/>
            <w:tcBorders>
              <w:top w:val="nil"/>
              <w:left w:val="nil"/>
              <w:bottom w:val="single" w:color="auto" w:sz="4" w:space="0"/>
              <w:right w:val="single" w:color="auto" w:sz="4" w:space="0"/>
            </w:tcBorders>
            <w:shd w:val="clear" w:color="auto" w:fill="FFFFFF"/>
            <w:tcMar>
              <w:left w:w="70" w:type="dxa"/>
              <w:right w:w="70" w:type="dxa"/>
            </w:tcMar>
            <w:vAlign w:val="center"/>
          </w:tcPr>
          <w:p w14:paraId="62420A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仿宋" w:hAnsi="仿宋" w:eastAsia="仿宋" w:cs="仿宋"/>
                <w:i w:val="0"/>
                <w:iCs w:val="0"/>
                <w:caps w:val="0"/>
                <w:color w:val="525252"/>
                <w:spacing w:val="0"/>
                <w:sz w:val="16"/>
                <w:szCs w:val="16"/>
              </w:rPr>
              <w:t>1000亩</w:t>
            </w:r>
          </w:p>
        </w:tc>
        <w:tc>
          <w:tcPr>
            <w:tcW w:w="890" w:type="dxa"/>
            <w:tcBorders>
              <w:top w:val="nil"/>
              <w:left w:val="nil"/>
              <w:bottom w:val="single" w:color="auto" w:sz="4" w:space="0"/>
              <w:right w:val="single" w:color="auto" w:sz="4" w:space="0"/>
            </w:tcBorders>
            <w:shd w:val="clear" w:color="auto" w:fill="FFFFFF"/>
            <w:tcMar>
              <w:left w:w="70" w:type="dxa"/>
              <w:right w:w="70" w:type="dxa"/>
            </w:tcMar>
            <w:vAlign w:val="center"/>
          </w:tcPr>
          <w:p w14:paraId="26F53E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仿宋" w:hAnsi="仿宋" w:eastAsia="仿宋" w:cs="仿宋"/>
                <w:i w:val="0"/>
                <w:iCs w:val="0"/>
                <w:caps w:val="0"/>
                <w:color w:val="525252"/>
                <w:spacing w:val="0"/>
                <w:sz w:val="16"/>
                <w:szCs w:val="16"/>
              </w:rPr>
              <w:t>5000</w:t>
            </w:r>
            <w:r>
              <w:rPr>
                <w:rStyle w:val="7"/>
                <w:rFonts w:hint="eastAsia" w:ascii="仿宋" w:hAnsi="仿宋" w:eastAsia="仿宋" w:cs="仿宋"/>
                <w:b/>
                <w:bCs/>
                <w:i w:val="0"/>
                <w:iCs w:val="0"/>
                <w:caps w:val="0"/>
                <w:color w:val="525252"/>
                <w:spacing w:val="0"/>
                <w:sz w:val="16"/>
                <w:szCs w:val="16"/>
              </w:rPr>
              <w:t>万元</w:t>
            </w:r>
          </w:p>
        </w:tc>
      </w:tr>
      <w:tr w14:paraId="5BDECB4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30" w:hRule="atLeast"/>
        </w:trPr>
        <w:tc>
          <w:tcPr>
            <w:tcW w:w="79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CD093AF">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525252"/>
                <w:spacing w:val="0"/>
                <w:sz w:val="14"/>
                <w:szCs w:val="14"/>
              </w:rPr>
            </w:pPr>
          </w:p>
        </w:tc>
        <w:tc>
          <w:tcPr>
            <w:tcW w:w="1040" w:type="dxa"/>
            <w:tcBorders>
              <w:top w:val="nil"/>
              <w:left w:val="nil"/>
              <w:bottom w:val="single" w:color="auto" w:sz="4" w:space="0"/>
              <w:right w:val="single" w:color="auto" w:sz="4" w:space="0"/>
            </w:tcBorders>
            <w:shd w:val="clear" w:color="auto" w:fill="FFFFFF"/>
            <w:tcMar>
              <w:left w:w="70" w:type="dxa"/>
              <w:right w:w="70" w:type="dxa"/>
            </w:tcMar>
            <w:vAlign w:val="center"/>
          </w:tcPr>
          <w:p w14:paraId="5B5881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特色养殖产业发展区</w:t>
            </w:r>
          </w:p>
        </w:tc>
        <w:tc>
          <w:tcPr>
            <w:tcW w:w="2100" w:type="dxa"/>
            <w:tcBorders>
              <w:top w:val="nil"/>
              <w:left w:val="nil"/>
              <w:bottom w:val="single" w:color="auto" w:sz="4" w:space="0"/>
              <w:right w:val="single" w:color="auto" w:sz="4" w:space="0"/>
            </w:tcBorders>
            <w:shd w:val="clear" w:color="auto" w:fill="FFFFFF"/>
            <w:tcMar>
              <w:left w:w="70" w:type="dxa"/>
              <w:right w:w="70" w:type="dxa"/>
            </w:tcMar>
            <w:vAlign w:val="center"/>
          </w:tcPr>
          <w:p w14:paraId="13820B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rPr>
                <w:sz w:val="16"/>
                <w:szCs w:val="16"/>
              </w:rPr>
            </w:pPr>
            <w:r>
              <w:rPr>
                <w:rFonts w:hint="eastAsia" w:ascii="仿宋" w:hAnsi="仿宋" w:eastAsia="仿宋" w:cs="仿宋"/>
                <w:i w:val="0"/>
                <w:iCs w:val="0"/>
                <w:caps w:val="0"/>
                <w:color w:val="525252"/>
                <w:spacing w:val="0"/>
                <w:sz w:val="16"/>
                <w:szCs w:val="16"/>
              </w:rPr>
              <w:t>茶花土鸡、五黑鸡、竹鼠、豪猪</w:t>
            </w:r>
          </w:p>
        </w:tc>
        <w:tc>
          <w:tcPr>
            <w:tcW w:w="810" w:type="dxa"/>
            <w:tcBorders>
              <w:top w:val="nil"/>
              <w:left w:val="nil"/>
              <w:bottom w:val="single" w:color="auto" w:sz="4" w:space="0"/>
              <w:right w:val="single" w:color="auto" w:sz="4" w:space="0"/>
            </w:tcBorders>
            <w:shd w:val="clear" w:color="auto" w:fill="FFFFFF"/>
            <w:tcMar>
              <w:left w:w="70" w:type="dxa"/>
              <w:right w:w="70" w:type="dxa"/>
            </w:tcMar>
            <w:vAlign w:val="center"/>
          </w:tcPr>
          <w:p w14:paraId="01FA5C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仿宋" w:hAnsi="仿宋" w:eastAsia="仿宋" w:cs="仿宋"/>
                <w:i w:val="0"/>
                <w:iCs w:val="0"/>
                <w:caps w:val="0"/>
                <w:color w:val="525252"/>
                <w:spacing w:val="0"/>
                <w:sz w:val="16"/>
                <w:szCs w:val="16"/>
              </w:rPr>
              <w:t>56万只（头）</w:t>
            </w:r>
          </w:p>
        </w:tc>
        <w:tc>
          <w:tcPr>
            <w:tcW w:w="890" w:type="dxa"/>
            <w:tcBorders>
              <w:top w:val="nil"/>
              <w:left w:val="nil"/>
              <w:bottom w:val="single" w:color="auto" w:sz="4" w:space="0"/>
              <w:right w:val="single" w:color="auto" w:sz="4" w:space="0"/>
            </w:tcBorders>
            <w:shd w:val="clear" w:color="auto" w:fill="FFFFFF"/>
            <w:tcMar>
              <w:left w:w="70" w:type="dxa"/>
              <w:right w:w="70" w:type="dxa"/>
            </w:tcMar>
            <w:vAlign w:val="center"/>
          </w:tcPr>
          <w:p w14:paraId="70DC26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仿宋" w:hAnsi="仿宋" w:eastAsia="仿宋" w:cs="仿宋"/>
                <w:i w:val="0"/>
                <w:iCs w:val="0"/>
                <w:caps w:val="0"/>
                <w:color w:val="525252"/>
                <w:spacing w:val="0"/>
                <w:sz w:val="16"/>
                <w:szCs w:val="16"/>
              </w:rPr>
              <w:t>15000</w:t>
            </w:r>
            <w:r>
              <w:rPr>
                <w:rStyle w:val="7"/>
                <w:rFonts w:hint="eastAsia" w:ascii="仿宋" w:hAnsi="仿宋" w:eastAsia="仿宋" w:cs="仿宋"/>
                <w:b/>
                <w:bCs/>
                <w:i w:val="0"/>
                <w:iCs w:val="0"/>
                <w:caps w:val="0"/>
                <w:color w:val="525252"/>
                <w:spacing w:val="0"/>
                <w:sz w:val="16"/>
                <w:szCs w:val="16"/>
              </w:rPr>
              <w:t>万元</w:t>
            </w:r>
          </w:p>
        </w:tc>
      </w:tr>
    </w:tbl>
    <w:p w14:paraId="13D93ACF">
      <w:pPr>
        <w:rPr>
          <w:vanish/>
          <w:sz w:val="24"/>
          <w:szCs w:val="24"/>
        </w:rPr>
      </w:pPr>
    </w:p>
    <w:tbl>
      <w:tblPr>
        <w:tblStyle w:val="5"/>
        <w:tblW w:w="556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60"/>
      </w:tblGrid>
      <w:tr w14:paraId="5F2DE18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00" w:hRule="atLeast"/>
        </w:trPr>
        <w:tc>
          <w:tcPr>
            <w:tcW w:w="55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BA4D7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黑体" w:hAnsi="宋体" w:eastAsia="黑体" w:cs="黑体"/>
                <w:i w:val="0"/>
                <w:iCs w:val="0"/>
                <w:caps w:val="0"/>
                <w:color w:val="525252"/>
                <w:spacing w:val="0"/>
                <w:sz w:val="19"/>
                <w:szCs w:val="19"/>
              </w:rPr>
              <w:t>专栏4-1 加快高原都市现代农业转型升级重点工程</w:t>
            </w:r>
          </w:p>
        </w:tc>
      </w:tr>
      <w:tr w14:paraId="244E313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110" w:hRule="atLeast"/>
        </w:trPr>
        <w:tc>
          <w:tcPr>
            <w:tcW w:w="55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CB035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1.高标准农田建设工程。</w:t>
            </w:r>
            <w:r>
              <w:rPr>
                <w:rFonts w:hint="eastAsia" w:ascii="仿宋" w:hAnsi="仿宋" w:eastAsia="仿宋" w:cs="仿宋"/>
                <w:i w:val="0"/>
                <w:iCs w:val="0"/>
                <w:caps w:val="0"/>
                <w:color w:val="525252"/>
                <w:spacing w:val="0"/>
                <w:sz w:val="16"/>
                <w:szCs w:val="16"/>
              </w:rPr>
              <w:t>结合重要农产品生产保护区和特色农产品优势区建设，加强中低产田改造力度，提升农业综合生产能力。到2022年，累计建成高标准农田1万亩。</w:t>
            </w:r>
          </w:p>
          <w:p w14:paraId="1BDF71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2.农田水利建设工程。</w:t>
            </w:r>
            <w:r>
              <w:rPr>
                <w:rFonts w:hint="eastAsia" w:ascii="仿宋" w:hAnsi="仿宋" w:eastAsia="仿宋" w:cs="仿宋"/>
                <w:i w:val="0"/>
                <w:iCs w:val="0"/>
                <w:caps w:val="0"/>
                <w:color w:val="525252"/>
                <w:spacing w:val="0"/>
                <w:sz w:val="16"/>
                <w:szCs w:val="16"/>
              </w:rPr>
              <w:t>推进水井山水库重点水网工程，新建“五小水利”工程2件。力争到2022年基本实现50亩连片土地配备1个100m³水池，以用于农业生产保苗。</w:t>
            </w:r>
          </w:p>
          <w:p w14:paraId="0E681E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3.优质粮食生产工程。</w:t>
            </w:r>
            <w:r>
              <w:rPr>
                <w:rFonts w:hint="eastAsia" w:ascii="仿宋" w:hAnsi="仿宋" w:eastAsia="仿宋" w:cs="仿宋"/>
                <w:i w:val="0"/>
                <w:iCs w:val="0"/>
                <w:caps w:val="0"/>
                <w:color w:val="525252"/>
                <w:spacing w:val="0"/>
                <w:sz w:val="16"/>
                <w:szCs w:val="16"/>
              </w:rPr>
              <w:t>稳定粮食种植面积，调整粮食种植结构，攻单产、促总产、提品质，提升粮食整体生产水平和综合生产能力。到2022年，全镇粮食播种面积稳定在2.77万亩左右，粮食总产量达1.1万吨。</w:t>
            </w:r>
          </w:p>
          <w:p w14:paraId="58F281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4.产业兴村强镇工程。</w:t>
            </w:r>
            <w:r>
              <w:rPr>
                <w:rFonts w:hint="eastAsia" w:ascii="仿宋" w:hAnsi="仿宋" w:eastAsia="仿宋" w:cs="仿宋"/>
                <w:i w:val="0"/>
                <w:iCs w:val="0"/>
                <w:caps w:val="0"/>
                <w:color w:val="525252"/>
                <w:spacing w:val="0"/>
                <w:sz w:val="16"/>
                <w:szCs w:val="16"/>
              </w:rPr>
              <w:t>深入实施“一镇一示范”，推动农业产业特色化、规模化发展，到2022年，实现每个贫困村有3个以上产业增收项目，每个村民小组至少有1个重点产业，贫困户至少参加1项农业产业项目。</w:t>
            </w:r>
          </w:p>
          <w:p w14:paraId="31F014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5.米线原料培育壮大工程。</w:t>
            </w:r>
            <w:r>
              <w:rPr>
                <w:rFonts w:hint="eastAsia" w:ascii="仿宋" w:hAnsi="仿宋" w:eastAsia="仿宋" w:cs="仿宋"/>
                <w:i w:val="0"/>
                <w:iCs w:val="0"/>
                <w:caps w:val="0"/>
                <w:color w:val="525252"/>
                <w:spacing w:val="0"/>
                <w:sz w:val="16"/>
                <w:szCs w:val="16"/>
              </w:rPr>
              <w:t>以发展优质加工水稻为主，引导企业、专业合作社、种植大户发展适度规模经营，提高优质水稻种植水平，发展米线原料种植基地。到2022年，全镇米线原料种植基地规模达到1000亩。</w:t>
            </w:r>
          </w:p>
          <w:p w14:paraId="2E6F3F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6.蔬菜产业培育壮大工程。</w:t>
            </w:r>
            <w:r>
              <w:rPr>
                <w:rFonts w:hint="eastAsia" w:ascii="仿宋" w:hAnsi="仿宋" w:eastAsia="仿宋" w:cs="仿宋"/>
                <w:i w:val="0"/>
                <w:iCs w:val="0"/>
                <w:caps w:val="0"/>
                <w:color w:val="525252"/>
                <w:spacing w:val="0"/>
                <w:sz w:val="16"/>
                <w:szCs w:val="16"/>
              </w:rPr>
              <w:t>立足冬春早蔬菜和高山蔬菜，加快基地规模化、栽培设施化、生产标准化、产品品牌化和市场信息化建设，推进“生产、加工、销售”一体化发展。到2022年末，冬春早蔬菜和高山蔬菜种植规模达5100亩。</w:t>
            </w:r>
          </w:p>
          <w:p w14:paraId="6806F4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7.林下经济培育壮大工程。</w:t>
            </w:r>
            <w:r>
              <w:rPr>
                <w:rFonts w:hint="eastAsia" w:ascii="仿宋" w:hAnsi="仿宋" w:eastAsia="仿宋" w:cs="仿宋"/>
                <w:i w:val="0"/>
                <w:iCs w:val="0"/>
                <w:caps w:val="0"/>
                <w:color w:val="525252"/>
                <w:spacing w:val="0"/>
                <w:sz w:val="16"/>
                <w:szCs w:val="16"/>
              </w:rPr>
              <w:t>以融合发展为导向，加强林下资源开发利用，依托社会资本加快林下经济发展。</w:t>
            </w:r>
          </w:p>
          <w:p w14:paraId="231752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8.特色林果产业培育壮大工程。</w:t>
            </w:r>
            <w:r>
              <w:rPr>
                <w:rFonts w:hint="eastAsia" w:ascii="仿宋" w:hAnsi="仿宋" w:eastAsia="仿宋" w:cs="仿宋"/>
                <w:i w:val="0"/>
                <w:iCs w:val="0"/>
                <w:caps w:val="0"/>
                <w:color w:val="525252"/>
                <w:spacing w:val="0"/>
                <w:sz w:val="16"/>
                <w:szCs w:val="16"/>
              </w:rPr>
              <w:t>在适宜地区发展脐橙、芒果、火龙果、金丝蜜枣、核桃、花椒等特色林果。到2022年，全镇发展优质特色水果5000亩；实施核桃提质增效2.5万亩，种植花椒1.8万亩，实现户均1亩花椒的目标。</w:t>
            </w:r>
          </w:p>
          <w:p w14:paraId="1EE551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9.中药材产业培育壮大工程。</w:t>
            </w:r>
            <w:r>
              <w:rPr>
                <w:rFonts w:hint="eastAsia" w:ascii="仿宋" w:hAnsi="仿宋" w:eastAsia="仿宋" w:cs="仿宋"/>
                <w:i w:val="0"/>
                <w:iCs w:val="0"/>
                <w:caps w:val="0"/>
                <w:color w:val="525252"/>
                <w:spacing w:val="0"/>
                <w:sz w:val="16"/>
                <w:szCs w:val="16"/>
              </w:rPr>
              <w:t>结合地方传统中药材种质资源，加强产销对接，推进“订单”标准化种植和精深加工产业链延伸，规范中药材种植，强化中药材种植、生产、经营过程质量控制，推进丹参、赤芍、金铁锁等中药材产业发展。到2022年，全镇中药材基地达到1000亩，产值5000万元。</w:t>
            </w:r>
          </w:p>
          <w:p w14:paraId="191393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10.“茶花土鸡”“五黑鸡”基地建设工程。</w:t>
            </w:r>
            <w:r>
              <w:rPr>
                <w:rFonts w:hint="eastAsia" w:ascii="仿宋" w:hAnsi="仿宋" w:eastAsia="仿宋" w:cs="仿宋"/>
                <w:i w:val="0"/>
                <w:iCs w:val="0"/>
                <w:caps w:val="0"/>
                <w:color w:val="525252"/>
                <w:spacing w:val="0"/>
                <w:sz w:val="16"/>
                <w:szCs w:val="16"/>
              </w:rPr>
              <w:t>建立禽蛋禽肉产业带，以茶花土鸡、五黑鸡为主推品种，在保留纯黑特征的前提下大幅度提高力志五黑鸡的生产性能。到2022年，全镇蛋鸡存栏50万羽，禽蛋产量125吨.</w:t>
            </w:r>
          </w:p>
          <w:p w14:paraId="03B328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11.生猪产业培育壮大工程。</w:t>
            </w:r>
            <w:r>
              <w:rPr>
                <w:rFonts w:hint="eastAsia" w:ascii="仿宋" w:hAnsi="仿宋" w:eastAsia="仿宋" w:cs="仿宋"/>
                <w:i w:val="0"/>
                <w:iCs w:val="0"/>
                <w:caps w:val="0"/>
                <w:color w:val="525252"/>
                <w:spacing w:val="0"/>
                <w:sz w:val="16"/>
                <w:szCs w:val="16"/>
              </w:rPr>
              <w:t>优化区域布局，推进标准化规模养殖。到2022年，全镇发展生猪养殖3万头.</w:t>
            </w:r>
          </w:p>
          <w:p w14:paraId="07597E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12.肉牛产业培育壮大工程。</w:t>
            </w:r>
            <w:r>
              <w:rPr>
                <w:rFonts w:hint="eastAsia" w:ascii="仿宋" w:hAnsi="仿宋" w:eastAsia="仿宋" w:cs="仿宋"/>
                <w:i w:val="0"/>
                <w:iCs w:val="0"/>
                <w:caps w:val="0"/>
                <w:color w:val="525252"/>
                <w:spacing w:val="0"/>
                <w:sz w:val="16"/>
                <w:szCs w:val="16"/>
              </w:rPr>
              <w:t>积极引进高端肉牛新品种，提高养殖效益。到2022年，全镇发展肉牛养殖7500头，产量390吨。</w:t>
            </w:r>
          </w:p>
          <w:p w14:paraId="00C0E5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13.肉羊产业培育壮大工程。</w:t>
            </w:r>
            <w:r>
              <w:rPr>
                <w:rFonts w:hint="eastAsia" w:ascii="仿宋" w:hAnsi="仿宋" w:eastAsia="仿宋" w:cs="仿宋"/>
                <w:i w:val="0"/>
                <w:iCs w:val="0"/>
                <w:caps w:val="0"/>
                <w:color w:val="525252"/>
                <w:spacing w:val="0"/>
                <w:sz w:val="16"/>
                <w:szCs w:val="16"/>
              </w:rPr>
              <w:t>到2022年，全镇发展山羊养殖2万只，产量800吨。</w:t>
            </w:r>
          </w:p>
          <w:p w14:paraId="24CFA7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14.耕地保量提质行动。</w:t>
            </w:r>
            <w:r>
              <w:rPr>
                <w:rFonts w:hint="eastAsia" w:ascii="仿宋" w:hAnsi="仿宋" w:eastAsia="仿宋" w:cs="仿宋"/>
                <w:i w:val="0"/>
                <w:iCs w:val="0"/>
                <w:caps w:val="0"/>
                <w:color w:val="525252"/>
                <w:spacing w:val="0"/>
                <w:sz w:val="16"/>
                <w:szCs w:val="16"/>
              </w:rPr>
              <w:t>推进建设占用耕地复垦利用，因地制宜改良土壤、培肥地力、控污修复、保水保肥。坚持耕地占补平衡数量与质量并重，降低耕地开发利用强度。</w:t>
            </w:r>
          </w:p>
          <w:p w14:paraId="6666D7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15.农业品牌提升工程。</w:t>
            </w:r>
            <w:r>
              <w:rPr>
                <w:rFonts w:hint="eastAsia" w:ascii="仿宋" w:hAnsi="仿宋" w:eastAsia="仿宋" w:cs="仿宋"/>
                <w:i w:val="0"/>
                <w:iCs w:val="0"/>
                <w:caps w:val="0"/>
                <w:color w:val="525252"/>
                <w:spacing w:val="0"/>
                <w:sz w:val="16"/>
                <w:szCs w:val="16"/>
              </w:rPr>
              <w:t>到2022年，培育企业产品品牌1个以上，培育农产品区域公共品牌1个以上。创建区级以上知名农产品品牌1-2个。</w:t>
            </w:r>
          </w:p>
        </w:tc>
      </w:tr>
    </w:tbl>
    <w:p w14:paraId="412D3E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69" w:name="_Toc21711"/>
      <w:bookmarkStart w:id="70" w:name="_Toc77801629"/>
      <w:r>
        <w:rPr>
          <w:rFonts w:hint="eastAsia" w:ascii="黑体" w:hAnsi="宋体" w:eastAsia="黑体" w:cs="黑体"/>
          <w:b w:val="0"/>
          <w:bCs w:val="0"/>
          <w:i w:val="0"/>
          <w:iCs w:val="0"/>
          <w:caps w:val="0"/>
          <w:color w:val="1E1E17"/>
          <w:spacing w:val="0"/>
          <w:sz w:val="21"/>
          <w:szCs w:val="21"/>
          <w:shd w:val="clear" w:fill="FFFFFF"/>
        </w:rPr>
        <w:t>第九章 建立高原特色都市农业现代经营体系</w:t>
      </w:r>
    </w:p>
    <w:p w14:paraId="315273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走农业标准化、规模化、集约化发展道路，培育壮大新型农业经营主体，推进农业绿色发展，推动适度规模经营，促进农村产业融合发展，推动农业经营方式从小规模、分散经营向集约化、合作化、专业化现代农业转型。</w:t>
      </w:r>
    </w:p>
    <w:p w14:paraId="0FA5DE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71" w:name="_Toc7457"/>
      <w:r>
        <w:rPr>
          <w:rFonts w:hint="default" w:ascii="楷体_GB2312" w:hAnsi="微软雅黑" w:eastAsia="楷体_GB2312" w:cs="楷体_GB2312"/>
          <w:i w:val="0"/>
          <w:iCs w:val="0"/>
          <w:caps w:val="0"/>
          <w:color w:val="1E1E17"/>
          <w:spacing w:val="0"/>
          <w:sz w:val="21"/>
          <w:szCs w:val="21"/>
          <w:shd w:val="clear" w:fill="FFFFFF"/>
        </w:rPr>
        <w:t>第一节 壮大新型农业经营主体</w:t>
      </w:r>
    </w:p>
    <w:p w14:paraId="730F62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培育发展龙头企业、农民专业合作社、家庭农场、种养殖大户等各类新型经营主体，把新型经营主体培育为引领现代农业发展的主力军，不断提高农业经营效益。重点加大对家庭农场、种养殖大户、农民专业合作社、龙头企业的扶持力度。培育一批植保专业化防治组织、农业机械种植收割实体、农资供应组织等专业服务机构。构建以家庭农场、农村合作社、专业大户、农业产业化龙头企业为骨干，其他组织形式共同发展的新型农业经营体系，发展多种形式适度规模经营，探索解决小农户与大市场的矛盾，有效带动小农户发展。促进农业经营形式升级，实现集约化、专业化、组织化、社会化水平显著提高。</w:t>
      </w:r>
    </w:p>
    <w:p w14:paraId="597032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72" w:name="_Toc6732"/>
      <w:r>
        <w:rPr>
          <w:rFonts w:hint="default" w:ascii="楷体_GB2312" w:hAnsi="微软雅黑" w:eastAsia="楷体_GB2312" w:cs="楷体_GB2312"/>
          <w:i w:val="0"/>
          <w:iCs w:val="0"/>
          <w:caps w:val="0"/>
          <w:color w:val="1E1E17"/>
          <w:spacing w:val="0"/>
          <w:sz w:val="21"/>
          <w:szCs w:val="21"/>
          <w:shd w:val="clear" w:fill="FFFFFF"/>
        </w:rPr>
        <w:t>第二节 发展适度规模经营</w:t>
      </w:r>
    </w:p>
    <w:p w14:paraId="1E15A5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支持各类服务组织开展土地托管、联耕联种、代耕代种、统防统治等直接面向农民的农业生产托管，扩大服务规模，集中连片推广绿色高效农业生产方式，走“扶龙头、建基地、带农户、促流通”的产业化发展之路，着力培育种养大户、龙头企业等经营主体，提高农业组织化程度，打造农企利益共同体。围绕果蔬、畜禽、中药材、水产等重点产业，引进培育一批农业龙头企业。引导新型农民带头发展专业合作社、家庭农场、农业庄园、生态山庄，充分发挥新型经营主体组织化程度、规范化管理、市场竞争、带动农民增收等优势，促进农户和现代农业实现有机衔接。</w:t>
      </w:r>
    </w:p>
    <w:p w14:paraId="096462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73" w:name="_Toc13657"/>
      <w:r>
        <w:rPr>
          <w:rFonts w:hint="default" w:ascii="楷体_GB2312" w:hAnsi="微软雅黑" w:eastAsia="楷体_GB2312" w:cs="楷体_GB2312"/>
          <w:i w:val="0"/>
          <w:iCs w:val="0"/>
          <w:caps w:val="0"/>
          <w:color w:val="1E1E17"/>
          <w:spacing w:val="0"/>
          <w:sz w:val="21"/>
          <w:szCs w:val="21"/>
          <w:shd w:val="clear" w:fill="FFFFFF"/>
        </w:rPr>
        <w:t>第三节 发展新型农村集体经济</w:t>
      </w:r>
    </w:p>
    <w:p w14:paraId="6150FF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入推进农村集体产权制度改革，推动资源变资产、资金变股金、农民变股东，发展多种形式的股份合作。支持农民以土地、资金、劳动力、技术等入股发展合作经济。激活村集体资产要素，强化监督管理，提升村集体发展活力，对被长期侵占、无偿使用的村集体资产，依法收回。按照“盘活要素、开发资源、增加收益”的原则，鼓励村集体盘活闲置的荒田、荒林、荒塘、荒坡等集体资产，通过依法出租、承包、股份合作等形式，实现集体存量资产增值。通过挖掘村集体资产、资金、资源潜力，以承包、对外租赁或投资入股等形式，促进闲置资产利用。提升农民专业合作社规范化水平和运行质量，清理无经营活动、无经营收入的“僵尸合作社”。全镇18个行政村采取将村级集体经济发展资金入股到有经营实力的企业或者新型经营主体，定期定额进行分红的方式进行发展，以保证村级集体经济收入的稳定，同时又保证资金的安全。</w:t>
      </w:r>
    </w:p>
    <w:tbl>
      <w:tblPr>
        <w:tblStyle w:val="5"/>
        <w:tblW w:w="575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50"/>
      </w:tblGrid>
      <w:tr w14:paraId="3E29380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PrEx>
        <w:tc>
          <w:tcPr>
            <w:tcW w:w="57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F3F52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0" w:afterAutospacing="0" w:line="370" w:lineRule="atLeast"/>
              <w:ind w:left="0" w:right="0"/>
              <w:jc w:val="center"/>
              <w:rPr>
                <w:sz w:val="16"/>
                <w:szCs w:val="16"/>
              </w:rPr>
            </w:pPr>
            <w:r>
              <w:rPr>
                <w:rFonts w:hint="eastAsia" w:ascii="黑体" w:hAnsi="宋体" w:eastAsia="黑体" w:cs="黑体"/>
                <w:i w:val="0"/>
                <w:iCs w:val="0"/>
                <w:caps w:val="0"/>
                <w:color w:val="525252"/>
                <w:spacing w:val="0"/>
                <w:sz w:val="19"/>
                <w:szCs w:val="19"/>
              </w:rPr>
              <w:t>专栏2   建立高原都市现代农业现代经营体系重点工程</w:t>
            </w:r>
          </w:p>
        </w:tc>
      </w:tr>
      <w:tr w14:paraId="645362C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57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00C00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1.新型农业经营主体培育工程。</w:t>
            </w:r>
            <w:r>
              <w:rPr>
                <w:rFonts w:hint="eastAsia" w:ascii="仿宋" w:hAnsi="仿宋" w:eastAsia="仿宋" w:cs="仿宋"/>
                <w:i w:val="0"/>
                <w:iCs w:val="0"/>
                <w:caps w:val="0"/>
                <w:color w:val="525252"/>
                <w:spacing w:val="0"/>
                <w:sz w:val="16"/>
                <w:szCs w:val="16"/>
              </w:rPr>
              <w:t>构建现代农业经营体系，加快培育一批农业龙头企业，积极培育一批农民专业合作社、家庭农场和新型职业农民，引领现代农业发展。到2022年，农户入社率达到40%以上。</w:t>
            </w:r>
          </w:p>
          <w:p w14:paraId="4A5A11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2.农业社会化服务能力提升工程。</w:t>
            </w:r>
            <w:r>
              <w:rPr>
                <w:rFonts w:hint="eastAsia" w:ascii="仿宋" w:hAnsi="仿宋" w:eastAsia="仿宋" w:cs="仿宋"/>
                <w:i w:val="0"/>
                <w:iCs w:val="0"/>
                <w:caps w:val="0"/>
                <w:color w:val="525252"/>
                <w:spacing w:val="0"/>
                <w:sz w:val="16"/>
                <w:szCs w:val="16"/>
              </w:rPr>
              <w:t>积极培育合作服务组织、农业服务企业和专业服务组织等农业社会化服务体系。加强农资购销、产品流通、电子商务等专业化服务。</w:t>
            </w:r>
          </w:p>
          <w:p w14:paraId="1042F9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3.农村新型集体经济壮大工程。</w:t>
            </w:r>
            <w:r>
              <w:rPr>
                <w:rFonts w:hint="eastAsia" w:ascii="仿宋" w:hAnsi="仿宋" w:eastAsia="仿宋" w:cs="仿宋"/>
                <w:i w:val="0"/>
                <w:iCs w:val="0"/>
                <w:caps w:val="0"/>
                <w:color w:val="525252"/>
                <w:spacing w:val="0"/>
                <w:sz w:val="16"/>
                <w:szCs w:val="16"/>
              </w:rPr>
              <w:t>力争到2022年，每个行政村至少有明确发展的1项特色种养业、农产品加工业、传统手工业或休闲观光农业等。村集体所发展的特色产业产值占全村农业总产值的比重达到30%以上。每个行政村集体至少成立1个村集体经济发展合作社，确保村集体具有较高的生产组织化程度，稳定实现每年5万元以上的村集体经济收益。</w:t>
            </w:r>
          </w:p>
        </w:tc>
      </w:tr>
    </w:tbl>
    <w:p w14:paraId="386405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74" w:name="_Toc11703"/>
      <w:bookmarkStart w:id="75" w:name="_Toc77801630"/>
      <w:r>
        <w:rPr>
          <w:rFonts w:hint="eastAsia" w:ascii="黑体" w:hAnsi="宋体" w:eastAsia="黑体" w:cs="黑体"/>
          <w:b w:val="0"/>
          <w:bCs w:val="0"/>
          <w:i w:val="0"/>
          <w:iCs w:val="0"/>
          <w:caps w:val="0"/>
          <w:color w:val="1E1E17"/>
          <w:spacing w:val="0"/>
          <w:sz w:val="21"/>
          <w:szCs w:val="21"/>
          <w:shd w:val="clear" w:fill="FFFFFF"/>
        </w:rPr>
        <w:t>第十章 强化高原特色农业科技创新</w:t>
      </w:r>
    </w:p>
    <w:p w14:paraId="6F59DA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结合拖布卡实际，认真落实《国家质量兴农战略规划（2018-2022年）》，着力完善科技创新体系，加快推动高原特色农业发展质量变革、效率变革、动力变革，不断提升产品的质量和科技含量。</w:t>
      </w:r>
    </w:p>
    <w:p w14:paraId="3AE858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76" w:name="_Toc9342"/>
      <w:r>
        <w:rPr>
          <w:rFonts w:hint="default" w:ascii="楷体_GB2312" w:hAnsi="微软雅黑" w:eastAsia="楷体_GB2312" w:cs="楷体_GB2312"/>
          <w:i w:val="0"/>
          <w:iCs w:val="0"/>
          <w:caps w:val="0"/>
          <w:color w:val="1E1E17"/>
          <w:spacing w:val="0"/>
          <w:sz w:val="21"/>
          <w:szCs w:val="21"/>
          <w:shd w:val="clear" w:fill="FFFFFF"/>
        </w:rPr>
        <w:t>第一节 提升农业科技创新水平</w:t>
      </w:r>
    </w:p>
    <w:p w14:paraId="52E6AB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遴选一批发展潜力巨大、对全镇经济发展具有重要支撑作用的优势特色产业，以壮大规模、提高效益、增强核心竞争力为目标，以农产品精深加工、延长产业链、提高附加值为重点，做大做强农产品深加工科技型企业。</w:t>
      </w:r>
    </w:p>
    <w:p w14:paraId="76E508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77" w:name="_Toc11058"/>
      <w:r>
        <w:rPr>
          <w:rFonts w:hint="default" w:ascii="楷体_GB2312" w:hAnsi="微软雅黑" w:eastAsia="楷体_GB2312" w:cs="楷体_GB2312"/>
          <w:i w:val="0"/>
          <w:iCs w:val="0"/>
          <w:caps w:val="0"/>
          <w:color w:val="1E1E17"/>
          <w:spacing w:val="0"/>
          <w:sz w:val="21"/>
          <w:szCs w:val="21"/>
          <w:shd w:val="clear" w:fill="FFFFFF"/>
        </w:rPr>
        <w:t>第二节 健全科技服务体系</w:t>
      </w:r>
    </w:p>
    <w:p w14:paraId="15152F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完善农业技术推广人员和新型经营主体的联动机制，巩固和加强“农业专家+技术指导员+科技示范户+辐射带动户”的农业科技服务模式，建立“镇、村、组”三级联动农技推广示范网络。推进科技特派员农村科技创业行动，完善“科技人员包村联户”工作机制，抓好新品种、新技术推广，大力推进良种、良法、良壤、良灌、良制、良机配套。扶持涉农企业、示范村开展技术创新和应用，培育骨干科技人才。加强公益性农技推广机构建设，完善农技推广运行管理机制，建立充满活力、农民满意的基层农技推广体系。到2022年，建成区级科技成果转化示范乡镇。</w:t>
      </w:r>
    </w:p>
    <w:p w14:paraId="282C80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78" w:name="_Toc30191"/>
      <w:r>
        <w:rPr>
          <w:rFonts w:hint="default" w:ascii="楷体_GB2312" w:hAnsi="微软雅黑" w:eastAsia="楷体_GB2312" w:cs="楷体_GB2312"/>
          <w:i w:val="0"/>
          <w:iCs w:val="0"/>
          <w:caps w:val="0"/>
          <w:color w:val="1E1E17"/>
          <w:spacing w:val="0"/>
          <w:sz w:val="21"/>
          <w:szCs w:val="21"/>
          <w:shd w:val="clear" w:fill="FFFFFF"/>
        </w:rPr>
        <w:t>第三节 强化农业科技成果转换与推广应用</w:t>
      </w:r>
    </w:p>
    <w:p w14:paraId="47679D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与农业院校、科研院所对接，搭建农科教、校研企合作平台，探索建立“创新团队+基层农技推广体系+新型职业农民培育”的新型农业科技服务模式，促进农业科研成果转化和推广应用。健全农业科技领域分配政策，落实国家、省、市、区科研成果转化及农业科技创新激励相关政策。健全镇、村两级科技成果转化工作网络，推进科技成果转移转化示范镇建设。</w:t>
      </w:r>
    </w:p>
    <w:tbl>
      <w:tblPr>
        <w:tblStyle w:val="5"/>
        <w:tblW w:w="568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80"/>
      </w:tblGrid>
      <w:tr w14:paraId="23F09E2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56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33A85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70"/>
              <w:jc w:val="center"/>
              <w:rPr>
                <w:sz w:val="16"/>
                <w:szCs w:val="16"/>
              </w:rPr>
            </w:pPr>
            <w:r>
              <w:rPr>
                <w:rFonts w:hint="eastAsia" w:ascii="黑体" w:hAnsi="宋体" w:eastAsia="黑体" w:cs="黑体"/>
                <w:i w:val="0"/>
                <w:iCs w:val="0"/>
                <w:caps w:val="0"/>
                <w:color w:val="525252"/>
                <w:spacing w:val="0"/>
                <w:sz w:val="19"/>
                <w:szCs w:val="19"/>
              </w:rPr>
              <w:t>专栏3 高原都市现代农业科技创新重点工程</w:t>
            </w:r>
          </w:p>
          <w:p w14:paraId="1A927E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1.现代农业科技创新工程。</w:t>
            </w:r>
            <w:r>
              <w:rPr>
                <w:rFonts w:hint="eastAsia" w:ascii="仿宋" w:hAnsi="仿宋" w:eastAsia="仿宋" w:cs="仿宋"/>
                <w:i w:val="0"/>
                <w:iCs w:val="0"/>
                <w:caps w:val="0"/>
                <w:color w:val="525252"/>
                <w:spacing w:val="0"/>
                <w:sz w:val="16"/>
                <w:szCs w:val="16"/>
              </w:rPr>
              <w:t>依托农科站等创新平台，整合相关创新资源，加强与农业院校、科研院所合作，搭建产学研一体化农业科技创新平台。</w:t>
            </w:r>
          </w:p>
          <w:p w14:paraId="20EACF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2.农科技术人才培训工程。</w:t>
            </w:r>
            <w:r>
              <w:rPr>
                <w:rFonts w:hint="eastAsia" w:ascii="仿宋" w:hAnsi="仿宋" w:eastAsia="仿宋" w:cs="仿宋"/>
                <w:i w:val="0"/>
                <w:iCs w:val="0"/>
                <w:caps w:val="0"/>
                <w:color w:val="525252"/>
                <w:spacing w:val="0"/>
                <w:sz w:val="16"/>
                <w:szCs w:val="16"/>
              </w:rPr>
              <w:t>每年至少开展各类技术培训6期，培训300人次以上。每个村至少聘请区级产业指导员1名、村级产业指导员1名，致富带头人3名。</w:t>
            </w:r>
          </w:p>
          <w:p w14:paraId="27B6C5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3.小型机械化示范推广工程。</w:t>
            </w:r>
            <w:r>
              <w:rPr>
                <w:rFonts w:hint="eastAsia" w:ascii="仿宋" w:hAnsi="仿宋" w:eastAsia="仿宋" w:cs="仿宋"/>
                <w:i w:val="0"/>
                <w:iCs w:val="0"/>
                <w:caps w:val="0"/>
                <w:color w:val="525252"/>
                <w:spacing w:val="0"/>
                <w:sz w:val="16"/>
                <w:szCs w:val="16"/>
              </w:rPr>
              <w:t>力争到2022年河谷地区全部实行机械化种植及收获，二半山区推广小型机械化水平达到80％。</w:t>
            </w:r>
          </w:p>
        </w:tc>
      </w:tr>
    </w:tbl>
    <w:p w14:paraId="775D04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79" w:name="_Toc22874"/>
      <w:bookmarkStart w:id="80" w:name="_Toc77801631"/>
      <w:r>
        <w:rPr>
          <w:rFonts w:hint="eastAsia" w:ascii="黑体" w:hAnsi="宋体" w:eastAsia="黑体" w:cs="黑体"/>
          <w:b w:val="0"/>
          <w:bCs w:val="0"/>
          <w:i w:val="0"/>
          <w:iCs w:val="0"/>
          <w:caps w:val="0"/>
          <w:color w:val="1E1E17"/>
          <w:spacing w:val="0"/>
          <w:sz w:val="21"/>
          <w:szCs w:val="21"/>
          <w:shd w:val="clear" w:fill="FFFFFF"/>
        </w:rPr>
        <w:t>第十一章 保障农产品质量安全</w:t>
      </w:r>
    </w:p>
    <w:p w14:paraId="559668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坚持质量第一、效益优先、安全为重的农业发展理念，以蔬菜、水果、水产品、畜禽产品等农产品为重点，建立农产品质量安全保障体系，全面提升农产品质量安全水平，全力保障全镇农产品生产和消费安全。</w:t>
      </w:r>
    </w:p>
    <w:p w14:paraId="72B8A3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81" w:name="_Toc935"/>
      <w:r>
        <w:rPr>
          <w:rFonts w:hint="default" w:ascii="楷体_GB2312" w:hAnsi="微软雅黑" w:eastAsia="楷体_GB2312" w:cs="楷体_GB2312"/>
          <w:i w:val="0"/>
          <w:iCs w:val="0"/>
          <w:caps w:val="0"/>
          <w:color w:val="1E1E17"/>
          <w:spacing w:val="0"/>
          <w:sz w:val="21"/>
          <w:szCs w:val="21"/>
          <w:shd w:val="clear" w:fill="FFFFFF"/>
        </w:rPr>
        <w:t>第一节 持续加大农产品市场监管力度</w:t>
      </w:r>
    </w:p>
    <w:p w14:paraId="41929A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健全农产品质量安全监管、执法体系，严厉打击侵犯知名农产品商标专用权行为，完善主要农产品例行监测和监督抽查制度，建立农产品产地准出和市场准入制度，健全追溯监管平台，提升源头追溯能力，确保主要农产品抽检合格率稳定在96%以上。</w:t>
      </w:r>
    </w:p>
    <w:p w14:paraId="6F99BF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82" w:name="_Toc26825"/>
      <w:r>
        <w:rPr>
          <w:rFonts w:hint="default" w:ascii="楷体_GB2312" w:hAnsi="微软雅黑" w:eastAsia="楷体_GB2312" w:cs="楷体_GB2312"/>
          <w:i w:val="0"/>
          <w:iCs w:val="0"/>
          <w:caps w:val="0"/>
          <w:color w:val="1E1E17"/>
          <w:spacing w:val="0"/>
          <w:sz w:val="21"/>
          <w:szCs w:val="21"/>
          <w:shd w:val="clear" w:fill="FFFFFF"/>
        </w:rPr>
        <w:t>第二节 大力推进绿色食品牌打造提升工程</w:t>
      </w:r>
    </w:p>
    <w:p w14:paraId="049E1C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大地理标志产品认证和保护力度，积极引导农业企业申报云南名牌、地理标志产品。把增加绿色优质农产品供给放在突出位置，对农业生产经营主体申请并获得专利、品牌创建等给予适当奖励。开展品牌推介，打造知名行业品牌。引导企业积极开展、参与农产品品牌形象宣传推介。全力实施“三品一标”申报打造，采取以奖代补的方式，对申报成功的各类新型经营主体予以资金奖励补助。到</w:t>
      </w:r>
      <w:r>
        <w:rPr>
          <w:rFonts w:hint="default" w:ascii="Times New Roman" w:hAnsi="Times New Roman" w:eastAsia="微软雅黑" w:cs="Times New Roman"/>
          <w:i w:val="0"/>
          <w:iCs w:val="0"/>
          <w:caps w:val="0"/>
          <w:color w:val="1E1E17"/>
          <w:spacing w:val="0"/>
          <w:sz w:val="21"/>
          <w:szCs w:val="21"/>
          <w:shd w:val="clear" w:fill="FFFFFF"/>
        </w:rPr>
        <w:t>2022</w:t>
      </w:r>
      <w:r>
        <w:rPr>
          <w:rFonts w:hint="default" w:ascii="仿宋_GB2312" w:hAnsi="微软雅黑" w:eastAsia="仿宋_GB2312" w:cs="仿宋_GB2312"/>
          <w:i w:val="0"/>
          <w:iCs w:val="0"/>
          <w:caps w:val="0"/>
          <w:color w:val="1E1E17"/>
          <w:spacing w:val="0"/>
          <w:sz w:val="21"/>
          <w:szCs w:val="21"/>
          <w:shd w:val="clear" w:fill="FFFFFF"/>
        </w:rPr>
        <w:t>年，全镇无公害产品数量达</w:t>
      </w:r>
      <w:r>
        <w:rPr>
          <w:rFonts w:hint="default" w:ascii="Times New Roman" w:hAnsi="Times New Roman" w:eastAsia="微软雅黑" w:cs="Times New Roman"/>
          <w:i w:val="0"/>
          <w:iCs w:val="0"/>
          <w:caps w:val="0"/>
          <w:color w:val="1E1E17"/>
          <w:spacing w:val="0"/>
          <w:sz w:val="21"/>
          <w:szCs w:val="21"/>
          <w:shd w:val="clear" w:fill="FFFFFF"/>
        </w:rPr>
        <w:t>5</w:t>
      </w:r>
      <w:r>
        <w:rPr>
          <w:rFonts w:hint="default" w:ascii="仿宋_GB2312" w:hAnsi="微软雅黑" w:eastAsia="仿宋_GB2312" w:cs="仿宋_GB2312"/>
          <w:i w:val="0"/>
          <w:iCs w:val="0"/>
          <w:caps w:val="0"/>
          <w:color w:val="1E1E17"/>
          <w:spacing w:val="0"/>
          <w:sz w:val="21"/>
          <w:szCs w:val="21"/>
          <w:shd w:val="clear" w:fill="FFFFFF"/>
        </w:rPr>
        <w:t>个以上，绿色产品达2个以上，争取有机产品“零”突破。</w:t>
      </w:r>
    </w:p>
    <w:tbl>
      <w:tblPr>
        <w:tblStyle w:val="5"/>
        <w:tblW w:w="604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40"/>
      </w:tblGrid>
      <w:tr w14:paraId="25BE51D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6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F5DAA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1690"/>
              <w:jc w:val="both"/>
              <w:rPr>
                <w:sz w:val="16"/>
                <w:szCs w:val="16"/>
              </w:rPr>
            </w:pPr>
            <w:r>
              <w:rPr>
                <w:rStyle w:val="7"/>
                <w:rFonts w:hint="eastAsia" w:ascii="黑体" w:hAnsi="宋体" w:eastAsia="黑体" w:cs="黑体"/>
                <w:b/>
                <w:bCs/>
                <w:i w:val="0"/>
                <w:iCs w:val="0"/>
                <w:caps w:val="0"/>
                <w:color w:val="525252"/>
                <w:spacing w:val="0"/>
                <w:sz w:val="14"/>
                <w:szCs w:val="14"/>
              </w:rPr>
              <w:t>专栏5-3 加快农产品质量升级重点工程</w:t>
            </w:r>
          </w:p>
        </w:tc>
      </w:tr>
      <w:tr w14:paraId="7D32F78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604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38100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Calibri" w:hAnsi="Calibri" w:eastAsia="微软雅黑" w:cs="Calibri"/>
                <w:i w:val="0"/>
                <w:iCs w:val="0"/>
                <w:caps w:val="0"/>
                <w:color w:val="525252"/>
                <w:spacing w:val="0"/>
                <w:sz w:val="16"/>
                <w:szCs w:val="16"/>
              </w:rPr>
              <w:t>1.</w:t>
            </w:r>
            <w:r>
              <w:rPr>
                <w:rFonts w:hint="default" w:ascii="楷体_GB2312" w:hAnsi="微软雅黑" w:eastAsia="楷体_GB2312" w:cs="楷体_GB2312"/>
                <w:i w:val="0"/>
                <w:iCs w:val="0"/>
                <w:caps w:val="0"/>
                <w:color w:val="525252"/>
                <w:spacing w:val="0"/>
                <w:sz w:val="16"/>
                <w:szCs w:val="16"/>
              </w:rPr>
              <w:t>农产品质量安全工程。</w:t>
            </w:r>
            <w:r>
              <w:rPr>
                <w:rFonts w:hint="default" w:ascii="仿宋_GB2312" w:hAnsi="微软雅黑" w:eastAsia="仿宋_GB2312" w:cs="仿宋_GB2312"/>
                <w:i w:val="0"/>
                <w:iCs w:val="0"/>
                <w:caps w:val="0"/>
                <w:color w:val="525252"/>
                <w:spacing w:val="0"/>
                <w:sz w:val="16"/>
                <w:szCs w:val="16"/>
              </w:rPr>
              <w:t>开展农产品质量年建设行动，建立健全特色农产品生产标准，完善农产品质量安全监管体系。到2022年，农产品例行抽检合格率保持在96%以上。</w:t>
            </w:r>
          </w:p>
          <w:p w14:paraId="56D2F1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Calibri" w:hAnsi="Calibri" w:eastAsia="微软雅黑" w:cs="Calibri"/>
                <w:i w:val="0"/>
                <w:iCs w:val="0"/>
                <w:caps w:val="0"/>
                <w:color w:val="525252"/>
                <w:spacing w:val="0"/>
                <w:sz w:val="16"/>
                <w:szCs w:val="16"/>
              </w:rPr>
              <w:t>2.</w:t>
            </w:r>
            <w:r>
              <w:rPr>
                <w:rFonts w:hint="default" w:ascii="楷体_GB2312" w:hAnsi="微软雅黑" w:eastAsia="楷体_GB2312" w:cs="楷体_GB2312"/>
                <w:i w:val="0"/>
                <w:iCs w:val="0"/>
                <w:caps w:val="0"/>
                <w:color w:val="525252"/>
                <w:spacing w:val="0"/>
                <w:sz w:val="16"/>
                <w:szCs w:val="16"/>
              </w:rPr>
              <w:t>农业品牌提升工程。</w:t>
            </w:r>
            <w:r>
              <w:rPr>
                <w:rFonts w:hint="default" w:ascii="仿宋_GB2312" w:hAnsi="微软雅黑" w:eastAsia="仿宋_GB2312" w:cs="仿宋_GB2312"/>
                <w:i w:val="0"/>
                <w:iCs w:val="0"/>
                <w:caps w:val="0"/>
                <w:color w:val="525252"/>
                <w:spacing w:val="0"/>
                <w:sz w:val="16"/>
                <w:szCs w:val="16"/>
              </w:rPr>
              <w:t>以优势特色产业品牌创建为重点，加快培育具有较强影响力的区域公共品牌、企业品牌和产品品牌。到2022年，新增综合产值超500万元的产业品牌1个，价值超1000万元的区域性公共品牌1个，通过“三品一标”认证的企业2家、产品8个。</w:t>
            </w:r>
          </w:p>
          <w:p w14:paraId="56421A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Calibri" w:hAnsi="Calibri" w:eastAsia="微软雅黑" w:cs="Calibri"/>
                <w:i w:val="0"/>
                <w:iCs w:val="0"/>
                <w:caps w:val="0"/>
                <w:color w:val="525252"/>
                <w:spacing w:val="0"/>
                <w:sz w:val="16"/>
                <w:szCs w:val="16"/>
              </w:rPr>
              <w:t>3.</w:t>
            </w:r>
            <w:r>
              <w:rPr>
                <w:rFonts w:hint="default" w:ascii="楷体_GB2312" w:hAnsi="微软雅黑" w:eastAsia="楷体_GB2312" w:cs="楷体_GB2312"/>
                <w:i w:val="0"/>
                <w:iCs w:val="0"/>
                <w:caps w:val="0"/>
                <w:color w:val="525252"/>
                <w:spacing w:val="0"/>
                <w:sz w:val="16"/>
                <w:szCs w:val="16"/>
              </w:rPr>
              <w:t>优质农产品评选行动。</w:t>
            </w:r>
            <w:r>
              <w:rPr>
                <w:rFonts w:hint="default" w:ascii="仿宋_GB2312" w:hAnsi="微软雅黑" w:eastAsia="仿宋_GB2312" w:cs="仿宋_GB2312"/>
                <w:i w:val="0"/>
                <w:iCs w:val="0"/>
                <w:caps w:val="0"/>
                <w:color w:val="525252"/>
                <w:spacing w:val="0"/>
                <w:sz w:val="16"/>
                <w:szCs w:val="16"/>
              </w:rPr>
              <w:t>围绕产品质量、品牌影响力、产品销量等核心指标，制定优质农产品评比标准，每年开展一次优质农产品评比活动，选出优秀农产品5个</w:t>
            </w:r>
            <w:r>
              <w:rPr>
                <w:rFonts w:hint="default" w:ascii="楷体_GB2312" w:hAnsi="微软雅黑" w:eastAsia="楷体_GB2312" w:cs="楷体_GB2312"/>
                <w:i w:val="0"/>
                <w:iCs w:val="0"/>
                <w:caps w:val="0"/>
                <w:color w:val="525252"/>
                <w:spacing w:val="0"/>
                <w:sz w:val="16"/>
                <w:szCs w:val="16"/>
              </w:rPr>
              <w:t>。</w:t>
            </w:r>
          </w:p>
        </w:tc>
      </w:tr>
    </w:tbl>
    <w:p w14:paraId="5961E6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83" w:name="_Toc10292"/>
      <w:bookmarkStart w:id="84" w:name="_Toc77801632"/>
      <w:r>
        <w:rPr>
          <w:rStyle w:val="7"/>
          <w:rFonts w:hint="eastAsia" w:ascii="黑体" w:hAnsi="宋体" w:eastAsia="黑体" w:cs="黑体"/>
          <w:b/>
          <w:i w:val="0"/>
          <w:iCs w:val="0"/>
          <w:caps w:val="0"/>
          <w:color w:val="1E1E17"/>
          <w:spacing w:val="0"/>
          <w:sz w:val="21"/>
          <w:szCs w:val="21"/>
          <w:shd w:val="clear" w:fill="FFFFFF"/>
        </w:rPr>
        <w:t>第十二章 发展壮大乡村产业</w:t>
      </w:r>
    </w:p>
    <w:p w14:paraId="058747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以市场为导向，以完善机制为核心，以制度、技术和商业模式创新为动力，着力构建农业一二三产业深度融合的现代产业体系，促进农业增效、农民增收和农村繁荣。</w:t>
      </w:r>
    </w:p>
    <w:p w14:paraId="60E224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85" w:name="_Toc3247"/>
      <w:r>
        <w:rPr>
          <w:rFonts w:hint="default" w:ascii="楷体_GB2312" w:hAnsi="微软雅黑" w:eastAsia="楷体_GB2312" w:cs="楷体_GB2312"/>
          <w:i w:val="0"/>
          <w:iCs w:val="0"/>
          <w:caps w:val="0"/>
          <w:color w:val="1E1E17"/>
          <w:spacing w:val="0"/>
          <w:sz w:val="21"/>
          <w:szCs w:val="21"/>
          <w:shd w:val="clear" w:fill="FFFFFF"/>
        </w:rPr>
        <w:t>第一节 深化发展农产品加工业</w:t>
      </w:r>
    </w:p>
    <w:p w14:paraId="1466F1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鼓励、支持全镇各类新型农业经营主体新建和改善储藏、保鲜、烘干、分级、包装等设施装备条件，促进商品化处理，夯实农产品初加工基础。围绕纽荷尔橙、火龙果、冬春早蔬菜、核桃、花椒等产品加大精深加工力度。加快新型杀菌、高效分离、节能干燥、清洁生产等技术升级，推进精深加工信息化、智能化、工程化，提升农产品精深加工水平。</w:t>
      </w:r>
    </w:p>
    <w:p w14:paraId="03E7C1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86" w:name="_Toc27008"/>
      <w:r>
        <w:rPr>
          <w:rFonts w:hint="default" w:ascii="楷体_GB2312" w:hAnsi="微软雅黑" w:eastAsia="楷体_GB2312" w:cs="楷体_GB2312"/>
          <w:i w:val="0"/>
          <w:iCs w:val="0"/>
          <w:caps w:val="0"/>
          <w:color w:val="1E1E17"/>
          <w:spacing w:val="0"/>
          <w:sz w:val="21"/>
          <w:szCs w:val="21"/>
          <w:shd w:val="clear" w:fill="FFFFFF"/>
        </w:rPr>
        <w:t>第二节 培育新产业新业态</w:t>
      </w:r>
    </w:p>
    <w:p w14:paraId="293C8F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依托市级“互联网+精准扶贫”工作，切实推进全镇农村电商工作，积极参与农村青年电商人才培训。实施“互联网</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现代农业”行动，依托政府购买服务的方式实施农产品线上线下销售。积极支持新型农业经营主体进行农产品加工、仓储物流、产地批发市场等辅助设施建设，建成规范的交易市场、配送中心和农村超市，壮大农产品流通龙头企业。健全农产品产地营销体系，推广农超、农企、农社、农校等形式的产销对接，鼓励设立鲜活农产品直销网点，延伸农业产业链，提升农业附加值。</w:t>
      </w:r>
    </w:p>
    <w:p w14:paraId="797D7F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87" w:name="_Toc7412"/>
      <w:r>
        <w:rPr>
          <w:rFonts w:hint="default" w:ascii="楷体_GB2312" w:hAnsi="微软雅黑" w:eastAsia="楷体_GB2312" w:cs="楷体_GB2312"/>
          <w:i w:val="0"/>
          <w:iCs w:val="0"/>
          <w:caps w:val="0"/>
          <w:color w:val="1E1E17"/>
          <w:spacing w:val="0"/>
          <w:sz w:val="21"/>
          <w:szCs w:val="21"/>
          <w:shd w:val="clear" w:fill="FFFFFF"/>
        </w:rPr>
        <w:t>第三节 开拓特色产业旅游新路子</w:t>
      </w:r>
    </w:p>
    <w:p w14:paraId="7CD3F0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夯实基础，提升品质，打造品牌，产业为先，服务大众”的理念为先导，重点以挖掘红色文化品牌，夯实文化旅游基础设施，依托树桔红军渡纪念馆、革命烈士陵园、格勒港口建设、泥石流野越赛、红色旅游文化节等旅游资源及特色活动，突出打造以农业资源型乡村旅游为重点的乡村旅游，大力推进乡村旅游扶贫示范村建设。</w:t>
      </w:r>
    </w:p>
    <w:p w14:paraId="2E4CB2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打造全域旅游经济发展格局。以树桔红色文化旅游小镇、格勒高原平湖旅游小镇为核心，以小江和金沙江沿江线为发展轴线，以小卡公路和布格公路串联新店房、松坪、布卡、新街、安乐箐、小陷塘、播卡等为多个乡村旅游体验点，形成“两心一线多点”发展模式，以自然风光和农产资源为基础，以红色文化资源为依托，夯实基础，突出特色，打造品牌，建设红色拖布卡、生态拖布卡、休闲拖布卡，以文化旅游产业的发展促进特色产业的发展，把拖布卡镇打造为名符其实的“全域旅游生态镇”。</w:t>
      </w:r>
    </w:p>
    <w:p w14:paraId="7E062E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发展多种旅游业态。借助拖布卡镇特殊的区位优势，紧紧抓住白鹤滩水电站蓄水后金水湖、金东大桥、格勒港等项目落地拖布卡和革命烈士陵园改扩建、红军渡纪念馆迁建等重大机遇，大力发展格勒村、树桔村的金沙江特色旅游、红色旅游，使拖布卡成为东川乡村旅游新的经济增长极。</w:t>
      </w:r>
    </w:p>
    <w:tbl>
      <w:tblPr>
        <w:tblStyle w:val="5"/>
        <w:tblW w:w="556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60"/>
      </w:tblGrid>
      <w:tr w14:paraId="516EDA5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55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083C3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黑体" w:hAnsi="宋体" w:eastAsia="黑体" w:cs="黑体"/>
                <w:i w:val="0"/>
                <w:iCs w:val="0"/>
                <w:caps w:val="0"/>
                <w:color w:val="525252"/>
                <w:spacing w:val="0"/>
                <w:sz w:val="19"/>
                <w:szCs w:val="19"/>
              </w:rPr>
              <w:t>专栏4  发展壮大乡村产业重点工程</w:t>
            </w:r>
          </w:p>
        </w:tc>
      </w:tr>
      <w:tr w14:paraId="2C7B0FC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910" w:hRule="atLeast"/>
        </w:trPr>
        <w:tc>
          <w:tcPr>
            <w:tcW w:w="55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B62E4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1.农产品加工提升工程。</w:t>
            </w:r>
            <w:r>
              <w:rPr>
                <w:rFonts w:hint="eastAsia" w:ascii="仿宋" w:hAnsi="仿宋" w:eastAsia="仿宋" w:cs="仿宋"/>
                <w:i w:val="0"/>
                <w:iCs w:val="0"/>
                <w:caps w:val="0"/>
                <w:color w:val="525252"/>
                <w:spacing w:val="0"/>
                <w:sz w:val="16"/>
                <w:szCs w:val="16"/>
              </w:rPr>
              <w:t>发展保鲜、储藏、分级、包装等初加工设施，推动初加工、精深加工、主食加工和综合利用加工协调发展，大力发展辣椒、软籽石榴、油橄榄、核桃等精深加工，建设高原特色农产品精深加工基地。</w:t>
            </w:r>
          </w:p>
          <w:p w14:paraId="77B3BA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2.农特产品体验点建设工程。</w:t>
            </w:r>
            <w:r>
              <w:rPr>
                <w:rFonts w:hint="eastAsia" w:ascii="仿宋" w:hAnsi="仿宋" w:eastAsia="仿宋" w:cs="仿宋"/>
                <w:i w:val="0"/>
                <w:iCs w:val="0"/>
                <w:caps w:val="0"/>
                <w:color w:val="525252"/>
                <w:spacing w:val="0"/>
                <w:sz w:val="16"/>
                <w:szCs w:val="16"/>
              </w:rPr>
              <w:t>到2022年，打造农特产品品牌5个，辐射延伸到昆明城区建设5个农特产品体验店，农特产品品牌效应得到显著提升。</w:t>
            </w:r>
          </w:p>
          <w:p w14:paraId="5B4888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3.特色产业旅游点建设。</w:t>
            </w:r>
            <w:r>
              <w:rPr>
                <w:rFonts w:hint="eastAsia" w:ascii="仿宋" w:hAnsi="仿宋" w:eastAsia="仿宋" w:cs="仿宋"/>
                <w:i w:val="0"/>
                <w:iCs w:val="0"/>
                <w:caps w:val="0"/>
                <w:color w:val="525252"/>
                <w:spacing w:val="0"/>
                <w:sz w:val="16"/>
                <w:szCs w:val="16"/>
              </w:rPr>
              <w:t>围绕“两心一线多点”的全域旅游发展格局，加快发展休闲观光、农事体验、金沙江轮渡等新产业新业态，完善基础设施，提升服务质量，推广一部手机游云南，推动乡村旅游提档升级，打造秀美拖布卡的休闲农业和乡村旅游品牌。</w:t>
            </w:r>
          </w:p>
          <w:p w14:paraId="5A908C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4.推进农产品加工建设项目。</w:t>
            </w:r>
            <w:r>
              <w:rPr>
                <w:rFonts w:hint="eastAsia" w:ascii="仿宋" w:hAnsi="仿宋" w:eastAsia="仿宋" w:cs="仿宋"/>
                <w:i w:val="0"/>
                <w:iCs w:val="0"/>
                <w:caps w:val="0"/>
                <w:color w:val="525252"/>
                <w:spacing w:val="0"/>
                <w:sz w:val="16"/>
                <w:szCs w:val="16"/>
              </w:rPr>
              <w:t>加快农产品加工企业发展，着力提高特色农产品的科技含量和精深加工能力。到2022年，完成树桔村传统红糖作坊建设项目。</w:t>
            </w:r>
          </w:p>
          <w:p w14:paraId="15F45E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Style w:val="7"/>
                <w:rFonts w:hint="eastAsia" w:ascii="仿宋" w:hAnsi="仿宋" w:eastAsia="仿宋" w:cs="仿宋"/>
                <w:b/>
                <w:bCs/>
                <w:i w:val="0"/>
                <w:iCs w:val="0"/>
                <w:caps w:val="0"/>
                <w:color w:val="525252"/>
                <w:spacing w:val="0"/>
                <w:sz w:val="16"/>
                <w:szCs w:val="16"/>
              </w:rPr>
              <w:t>5.乡村旅游扶贫示范村建设工程。</w:t>
            </w:r>
            <w:r>
              <w:rPr>
                <w:rFonts w:hint="eastAsia" w:ascii="仿宋" w:hAnsi="仿宋" w:eastAsia="仿宋" w:cs="仿宋"/>
                <w:i w:val="0"/>
                <w:iCs w:val="0"/>
                <w:caps w:val="0"/>
                <w:color w:val="525252"/>
                <w:spacing w:val="0"/>
                <w:sz w:val="16"/>
                <w:szCs w:val="16"/>
              </w:rPr>
              <w:t>到2022年，完善4个乡村旅游扶贫示范村基础设施建设。</w:t>
            </w:r>
          </w:p>
        </w:tc>
      </w:tr>
    </w:tbl>
    <w:p w14:paraId="54CFF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88" w:name="_Toc10958"/>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"_Toc531342271"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24"/>
          <w:szCs w:val="24"/>
          <w:u w:val="none"/>
          <w:shd w:val="clear" w:fill="FFFFFF"/>
        </w:rPr>
        <w:t>第五篇 建设生态宜居美丽乡村</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5DBDF3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入贯彻习近平生态文明思想，牢固树立绿水青山就是金山银山的理念，统筹山水林田湖草系统治理，加快转变生产生活方式，实现自然资源的多重价值，持续改善农村人居环境，建设农民安居乐业的生态宜居美丽乡村。</w:t>
      </w:r>
    </w:p>
    <w:p w14:paraId="3CBA3F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89" w:name="_Toc14032"/>
      <w:bookmarkStart w:id="90" w:name="_Toc77801634"/>
      <w:r>
        <w:rPr>
          <w:rStyle w:val="7"/>
          <w:rFonts w:hint="eastAsia" w:ascii="黑体" w:hAnsi="宋体" w:eastAsia="黑体" w:cs="黑体"/>
          <w:b/>
          <w:i w:val="0"/>
          <w:iCs w:val="0"/>
          <w:caps w:val="0"/>
          <w:color w:val="1E1E17"/>
          <w:spacing w:val="0"/>
          <w:sz w:val="21"/>
          <w:szCs w:val="21"/>
          <w:shd w:val="clear" w:fill="FFFFFF"/>
        </w:rPr>
        <w:t>第十三章 加强乡村生态系统建设与保护</w:t>
      </w:r>
    </w:p>
    <w:p w14:paraId="10F613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秉持尊重自然、顺应自然、保护自然，加大乡村生态保护与修复力度，建立健全良性保护和发展机制，发挥自然资源多重效益形成美丽经济，实现“生态美、百姓富”。</w:t>
      </w:r>
    </w:p>
    <w:p w14:paraId="7EC54F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91" w:name="_Toc10125"/>
      <w:r>
        <w:rPr>
          <w:rFonts w:hint="default" w:ascii="楷体_GB2312" w:hAnsi="微软雅黑" w:eastAsia="楷体_GB2312" w:cs="楷体_GB2312"/>
          <w:i w:val="0"/>
          <w:iCs w:val="0"/>
          <w:caps w:val="0"/>
          <w:color w:val="1E1E17"/>
          <w:spacing w:val="0"/>
          <w:sz w:val="21"/>
          <w:szCs w:val="21"/>
          <w:shd w:val="clear" w:fill="FFFFFF"/>
        </w:rPr>
        <w:t>第一节 实施重要生态系统保护与重大修复工程</w:t>
      </w:r>
    </w:p>
    <w:p w14:paraId="6F78C1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按照云南省建设“生态文明建设排头兵”的部署，昆明市将东川格为北部生态涵养区建设的要求，统筹乡村生产生活生态空间，严守生态保护红线。将生态保护纳入社会经济发展考评体系，探索建立自然资源保护责任终身追究制。完善天然林和公益林保护制度。推动生态核心区、生态脆弱区封闭修养生息。统筹山水林田草系统治理，按照生态建设“三年行动”十大工程的安排，深入推进退耕还林、天然林和公益林管护、防护林建设、石漠化治理林业项目、生物多样性保护、乡土树速生林培育、困难立地生态修复、森林经营等重大工程。实施兴林富民行动，大力发展苗木产业和林下经济。深化河长制，全面推进水资源保护、河库水域岸线保护管理、水污染防治、水环境治理、水生态修复、执法监管六大任务。</w:t>
      </w:r>
    </w:p>
    <w:p w14:paraId="19638D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92" w:name="_Toc14008"/>
      <w:r>
        <w:rPr>
          <w:rFonts w:hint="default" w:ascii="楷体_GB2312" w:hAnsi="微软雅黑" w:eastAsia="楷体_GB2312" w:cs="楷体_GB2312"/>
          <w:i w:val="0"/>
          <w:iCs w:val="0"/>
          <w:caps w:val="0"/>
          <w:color w:val="1E1E17"/>
          <w:spacing w:val="0"/>
          <w:sz w:val="21"/>
          <w:szCs w:val="21"/>
          <w:shd w:val="clear" w:fill="FFFFFF"/>
        </w:rPr>
        <w:t>第二节 健全重要生态保护补偿机制</w:t>
      </w:r>
    </w:p>
    <w:p w14:paraId="16F976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建立镇级生态保护补偿资金投入机制，继续实施对森林、草原、水流、耕地等实行生态保护补偿全覆盖，提高公益林森林生态效益补偿，支持发展林下经济和开展非木质资源的开发利用。落实好各类生态保护补助奖励政策和各类禁止开发区域生态保护补偿政策，全面开展水井山水库等具有重要生态功能的饮用水水源地生态保护补偿。完善生态有偿使用机制，创新“水补林、电补林、票补林”等补偿方式。开展贫困村生态综合补偿试点，建设生态功能区转移支付制度体系，重点生态功能区转移支付向贫困村倾斜。</w:t>
      </w:r>
    </w:p>
    <w:p w14:paraId="4AA6F0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93" w:name="_Toc17918"/>
      <w:r>
        <w:rPr>
          <w:rFonts w:hint="default" w:ascii="楷体_GB2312" w:hAnsi="微软雅黑" w:eastAsia="楷体_GB2312" w:cs="楷体_GB2312"/>
          <w:i w:val="0"/>
          <w:iCs w:val="0"/>
          <w:caps w:val="0"/>
          <w:color w:val="1E1E17"/>
          <w:spacing w:val="0"/>
          <w:sz w:val="21"/>
          <w:szCs w:val="21"/>
          <w:shd w:val="clear" w:fill="FFFFFF"/>
        </w:rPr>
        <w:t>第三节 加强拖布卡镇域内的小江流域保护力度</w:t>
      </w:r>
    </w:p>
    <w:p w14:paraId="35FB8C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植树造林、封山禁牧和封山育林等，构建镇域范围小江流域立方体的林业生态防护工程体系。实施坡改梯、保土耕作措施，以及退耕还林还草等林业生态工程措施，构建水土流失综合防治体系。以工程措施、生物措施，预警系统实施方案等非工程措施分区推进小江地质灾害综合防治。修复水生态系统，在小江流域分别实施水源地保护、水污染防治、城镇污水处理、城镇垃圾处理处置、重金属污染防治、农村环境整治、流域水环境监测体系等</w:t>
      </w:r>
      <w:r>
        <w:rPr>
          <w:rFonts w:hint="default" w:ascii="Times New Roman" w:hAnsi="Times New Roman" w:eastAsia="微软雅黑" w:cs="Times New Roman"/>
          <w:i w:val="0"/>
          <w:iCs w:val="0"/>
          <w:caps w:val="0"/>
          <w:color w:val="1E1E17"/>
          <w:spacing w:val="0"/>
          <w:sz w:val="21"/>
          <w:szCs w:val="21"/>
          <w:shd w:val="clear" w:fill="FFFFFF"/>
        </w:rPr>
        <w:t>7</w:t>
      </w:r>
      <w:r>
        <w:rPr>
          <w:rFonts w:hint="default" w:ascii="仿宋_GB2312" w:hAnsi="微软雅黑" w:eastAsia="仿宋_GB2312" w:cs="仿宋_GB2312"/>
          <w:i w:val="0"/>
          <w:iCs w:val="0"/>
          <w:caps w:val="0"/>
          <w:color w:val="1E1E17"/>
          <w:spacing w:val="0"/>
          <w:sz w:val="21"/>
          <w:szCs w:val="21"/>
          <w:shd w:val="clear" w:fill="FFFFFF"/>
        </w:rPr>
        <w:t>大类水环境保护及治理工程，确保维护小江流域水生态环境安全稳定。</w:t>
      </w:r>
    </w:p>
    <w:p w14:paraId="2513B8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94" w:name="_Toc32523"/>
      <w:bookmarkStart w:id="95" w:name="_Toc77801635"/>
      <w:r>
        <w:rPr>
          <w:rStyle w:val="7"/>
          <w:rFonts w:hint="eastAsia" w:ascii="黑体" w:hAnsi="宋体" w:eastAsia="黑体" w:cs="黑体"/>
          <w:b/>
          <w:i w:val="0"/>
          <w:iCs w:val="0"/>
          <w:caps w:val="0"/>
          <w:color w:val="1E1E17"/>
          <w:spacing w:val="0"/>
          <w:sz w:val="21"/>
          <w:szCs w:val="21"/>
          <w:shd w:val="clear" w:fill="FFFFFF"/>
        </w:rPr>
        <w:t>第十四章 提升生态资源价值</w:t>
      </w:r>
    </w:p>
    <w:p w14:paraId="2E24D1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96" w:name="_Toc1974"/>
      <w:r>
        <w:rPr>
          <w:rFonts w:hint="default" w:ascii="楷体_GB2312" w:hAnsi="微软雅黑" w:eastAsia="楷体_GB2312" w:cs="楷体_GB2312"/>
          <w:i w:val="0"/>
          <w:iCs w:val="0"/>
          <w:caps w:val="0"/>
          <w:color w:val="1E1E17"/>
          <w:spacing w:val="0"/>
          <w:sz w:val="21"/>
          <w:szCs w:val="21"/>
          <w:shd w:val="clear" w:fill="FFFFFF"/>
        </w:rPr>
        <w:t>第一节 实现自然资源多重价值</w:t>
      </w:r>
    </w:p>
    <w:p w14:paraId="4547D8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充分应用现代科技和管理手段，科学开发生态资源，挖掘其蕴涵的多种自然元素，释放不同层次的自然价值，推动乡村自然资本增值形成美丽经济。在严格保护的前提下，加快开发森林资源，实施绿色产业扶贫，适当发展苗木产业、林下种植业、林下养殖业、野生菌产业、森林旅游业，允许利用1%-3%治理面积从事旅游、康养、体育、设施农业等产业开发，生态保护的前提下实现增收致富。完善生态资源管护机制，鼓励群众特别是建档立卡贫困户参与生态管护和管理服务，设立生态管本地护工作岗位，全面动员当地群众参与生态保护，实施生态扶贫项目。</w:t>
      </w:r>
    </w:p>
    <w:p w14:paraId="612B1E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97" w:name="_Toc22768"/>
      <w:r>
        <w:rPr>
          <w:rFonts w:hint="default" w:ascii="楷体_GB2312" w:hAnsi="微软雅黑" w:eastAsia="楷体_GB2312" w:cs="楷体_GB2312"/>
          <w:i w:val="0"/>
          <w:iCs w:val="0"/>
          <w:caps w:val="0"/>
          <w:color w:val="1E1E17"/>
          <w:spacing w:val="0"/>
          <w:sz w:val="21"/>
          <w:szCs w:val="21"/>
          <w:shd w:val="clear" w:fill="FFFFFF"/>
        </w:rPr>
        <w:t>第二节 打造健康生活主要目的地</w:t>
      </w:r>
    </w:p>
    <w:p w14:paraId="7911D8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以健康农业为核心，以“健康生活主要目的”为重要抓手，结合实际条件，重点打造绿色、生态、宜居、健康之镇。加快打造特色小镇、美丽乡村建设，盘活全镇文化资源，加大挖掘全镇历史文化，加大对传统村落、民族特色村寨、民族文化生态旅游村、生态文化村的保护。大力发展有机蔬菜、有机水果，加快发展绿色食品加工业、生态农业、有机农业，增加健康食品供给。积极举办各类公益活动，吸引有情怀有实力的企业家、文化工作者、科普工作者、退休人员、文化志愿者等投身乡村文化建设，丰富乡村文化业态。加快发展民族文化产业，合理开发民族文化资源，发展民族文化旅游，打造民族原生态文化旅游产业。大力发展“生态+”产业，实施原生态保护，保卫蓝天白云和绿水青山。</w:t>
      </w:r>
    </w:p>
    <w:p w14:paraId="41E228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98" w:name="_Toc20355"/>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"_Toc531342279"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i w:val="0"/>
          <w:iCs w:val="0"/>
          <w:caps w:val="0"/>
          <w:color w:val="1E1E17"/>
          <w:spacing w:val="0"/>
          <w:sz w:val="21"/>
          <w:szCs w:val="21"/>
          <w:u w:val="none"/>
          <w:shd w:val="clear" w:fill="FFFFFF"/>
        </w:rPr>
        <w:t>第十五章 推进农业绿色发展</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51F839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充分动员全社会力量，大力实施农业面源污染治理，推动农业绿色发展、有机发展、可持续发展。</w:t>
      </w:r>
    </w:p>
    <w:p w14:paraId="15EDC7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99" w:name="_Toc26934"/>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"_Toc531342280"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第二节 强化资源保护与集约化利用</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18406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加强农业资源环境管控，严控滥垦等不合理开发建设活动对资源环境的破坏。严格控制未利用地开垦，落实和完善耕地占补平衡制度。加强耕地土壤管理，稳步推进耕地轮作休耕制度试点。防治畜禽养殖污染，落实和巩固金沙江流域、小江流域和集中式饮用水源地规模化禁养工作。加快农业面源污染治理，推进秸秆和畜禽养殖废弃物资源化利用以及废旧地膜和包装废弃物回收处理。推进农药减量增效，实施“控、替、精、统”，促进农药负增长，推广绿色防控技术，控制病虫发生危害。聚焦特色优势产业，因地制宜发展“一村一品”专业村，建立完善有机农产品产地挂牌保护制度。</w:t>
      </w:r>
    </w:p>
    <w:p w14:paraId="34A9FF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00" w:name="_Toc12103"/>
      <w:r>
        <w:rPr>
          <w:rFonts w:hint="default" w:ascii="楷体_GB2312" w:hAnsi="微软雅黑" w:eastAsia="楷体_GB2312" w:cs="楷体_GB2312"/>
          <w:i w:val="0"/>
          <w:iCs w:val="0"/>
          <w:caps w:val="0"/>
          <w:color w:val="1E1E17"/>
          <w:spacing w:val="0"/>
          <w:sz w:val="21"/>
          <w:szCs w:val="21"/>
          <w:shd w:val="clear" w:fill="FFFFFF"/>
        </w:rPr>
        <w:t>第二节 大力实施土壤污染管控和修复</w:t>
      </w:r>
    </w:p>
    <w:p w14:paraId="1313F4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实施农用地分类管理，严格保护未污染或轻微污染耕地，安全利用轻度和中度污染耕地，严格管控重度污染耕地。加强全镇土壤监测力度，建立耕地土壤环境质量分类清单，完成国家下达的受污染耕地安全利用、受污染耕地治理与修复、重度污染耕地种植结构调整或退耕还林还草等3项面积指标任务。建立污染地块联动监管机制，将建设用地土壤环境管理要求纳入用地规划和供地管理，强化暂不开发污染地块的环境风险管控，严格土壤污染重点行业企业搬迁改造过程中拆除活动的环境监管。有序开展污染地块类和农用地类土壤污染治理与修复技术应用试点，探索开展土壤污染综合防治先行区试点建设。在金沙江、小江、水井山水库饮用水源地及水资源匮乏地区，稳步推进耕地轮作休耕制度试点。</w:t>
      </w:r>
    </w:p>
    <w:p w14:paraId="0CC11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01" w:name="_Toc16706"/>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"_Toc531342281"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第三节 推进农业清洁生产</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B1ABD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构建全程覆盖、区域集成、配套完备的新型农业社会化服务体系。因地制宜发展农林牧渔绿色生态循环农业模式，加快推进有机农业示范中心建设。加快发展农村电子商务，发展农超、农社、农企、农校等产销对接的新型流通业态。实施化肥农药使用量负增长行动，健全农业投入品追溯系统，严格饲料质量安全和养殖行业药品使用管理。加快规模化畜禽养殖场（区）粪污处理设施建设与标准化改造，推动畜禽粪便综合化利用。建立农业废弃物综合处理设施，推动农业废弃物资源化利用。推动蔬菜、水果等产业实施有机肥替代化肥行动。推动建立废旧地膜、包装废弃物等回收处理体系。鼓励发展农业生产租赁、农产品个性化定制等新兴业态。</w:t>
      </w:r>
    </w:p>
    <w:tbl>
      <w:tblPr>
        <w:tblStyle w:val="5"/>
        <w:tblW w:w="553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30"/>
      </w:tblGrid>
      <w:tr w14:paraId="07EBFE6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55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BC1BB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bookmarkStart w:id="102" w:name="_Toc523653550"/>
            <w:r>
              <w:rPr>
                <w:rStyle w:val="7"/>
                <w:rFonts w:hint="eastAsia" w:ascii="黑体" w:hAnsi="宋体" w:eastAsia="黑体" w:cs="黑体"/>
                <w:b/>
                <w:bCs/>
                <w:i w:val="0"/>
                <w:iCs w:val="0"/>
                <w:caps w:val="0"/>
                <w:color w:val="525252"/>
                <w:spacing w:val="0"/>
                <w:sz w:val="16"/>
                <w:szCs w:val="16"/>
              </w:rPr>
              <w:t>专栏3-1 农业绿色发展行动</w:t>
            </w:r>
          </w:p>
        </w:tc>
      </w:tr>
      <w:tr w14:paraId="6E95751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553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EEE6C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eastAsia" w:ascii="仿宋" w:hAnsi="仿宋" w:eastAsia="仿宋" w:cs="仿宋"/>
                <w:i w:val="0"/>
                <w:iCs w:val="0"/>
                <w:caps w:val="0"/>
                <w:color w:val="525252"/>
                <w:spacing w:val="0"/>
                <w:sz w:val="16"/>
                <w:szCs w:val="16"/>
              </w:rPr>
              <w:t>1.耕地保有量提质行动。到2020年，全镇耕地保有量保持在2.77万亩，降低耕地开发利用强度，大力实施土壤改良，力争到2022年，全镇耕地质量平均提高0.06个等别。</w:t>
            </w:r>
          </w:p>
          <w:p w14:paraId="3FD771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eastAsia" w:ascii="仿宋" w:hAnsi="仿宋" w:eastAsia="仿宋" w:cs="仿宋"/>
                <w:i w:val="0"/>
                <w:iCs w:val="0"/>
                <w:caps w:val="0"/>
                <w:color w:val="525252"/>
                <w:spacing w:val="0"/>
                <w:sz w:val="16"/>
                <w:szCs w:val="16"/>
              </w:rPr>
              <w:t>2.农业绿色生产行动。集成应用全程农药减量增效技术，主要农作物化肥、农药利用率达35%以上。测土配方施肥技术推广覆盖率达到90%以上，农作物病虫害绿色防控覆盖率达到30%以上，肥料、农药利用率均达到35%以上，秸秆综合利用率达到85%以上。实施化肥农药负增长行动，到2022年，化肥使用量下降0.98%，农药使用量下降1%。</w:t>
            </w:r>
          </w:p>
          <w:p w14:paraId="4B2B3B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eastAsia" w:ascii="仿宋" w:hAnsi="仿宋" w:eastAsia="仿宋" w:cs="仿宋"/>
                <w:i w:val="0"/>
                <w:iCs w:val="0"/>
                <w:caps w:val="0"/>
                <w:color w:val="525252"/>
                <w:spacing w:val="0"/>
                <w:sz w:val="16"/>
                <w:szCs w:val="16"/>
              </w:rPr>
              <w:t>3.农业废弃物资源化利用。</w:t>
            </w:r>
            <w:r>
              <w:rPr>
                <w:rFonts w:hint="default" w:ascii="仿宋_GB2312" w:hAnsi="微软雅黑" w:eastAsia="仿宋_GB2312" w:cs="仿宋_GB2312"/>
                <w:i w:val="0"/>
                <w:iCs w:val="0"/>
                <w:caps w:val="0"/>
                <w:color w:val="525252"/>
                <w:spacing w:val="0"/>
                <w:sz w:val="16"/>
                <w:szCs w:val="16"/>
              </w:rPr>
              <w:t>在金沙江、小江沿线实施固体农业废弃物回收利用设施建设，当季农膜回收率</w:t>
            </w:r>
            <w:r>
              <w:rPr>
                <w:rFonts w:hint="eastAsia" w:ascii="仿宋" w:hAnsi="仿宋" w:eastAsia="仿宋" w:cs="仿宋"/>
                <w:i w:val="0"/>
                <w:iCs w:val="0"/>
                <w:caps w:val="0"/>
                <w:color w:val="525252"/>
                <w:spacing w:val="0"/>
                <w:sz w:val="16"/>
                <w:szCs w:val="16"/>
              </w:rPr>
              <w:t>达80%。推广畜禽粪便污水综合利用技术，2022年全镇畜禽粪污综合利用率达到90%，规模养殖场粪污处理设施装备配套率达到95%；主要农作物秸秆综合利用率大于85%。</w:t>
            </w:r>
          </w:p>
        </w:tc>
      </w:tr>
    </w:tbl>
    <w:p w14:paraId="5132A1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03" w:name="_Toc17851"/>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"_Toc531342283"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i w:val="0"/>
          <w:iCs w:val="0"/>
          <w:caps w:val="0"/>
          <w:color w:val="1E1E17"/>
          <w:spacing w:val="0"/>
          <w:sz w:val="21"/>
          <w:szCs w:val="21"/>
          <w:u w:val="none"/>
          <w:shd w:val="clear" w:fill="FFFFFF"/>
        </w:rPr>
        <w:t>第十六章 持续改善农村人居环境</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1E12AC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以农村生活垃圾污水治理、农村厕所革命和村容村貌提升为主攻方向，加快建设“产业生态化、居住城镇化、风貌特色化、特征民族化、环境卫生化”的美丽宜居村庄。</w:t>
      </w:r>
    </w:p>
    <w:p w14:paraId="1B47B7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04" w:name="_Toc5188"/>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"_Toc531342284"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第一节 全面提升农村垃圾和污水治理水平</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EC08D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因地制宜采用污染治理与资源利用相结合，积极推广低成本、低能耗、易维护、高效率的污水处理技术，鼓励采用生态处理工艺。加强生活污水源头减量和尾水回收利用。加大污水处理设施建设力度，推动城镇污水管网向周边村庄延伸覆盖，逐步消除农村黑臭水体。健全农村垃圾收运处置体系，中心集镇推动农村垃圾资源化再利用，偏远地区采取填埋等进行无害化处理。建立健全片长（户长）制、“门前三包”等农村环境卫生保洁制度，每月开展一次农村环境卫生整治活动日。全面排查非正规垃圾堆放点，开展农村垃圾分类和资源化利用试点。</w:t>
      </w:r>
    </w:p>
    <w:p w14:paraId="1274EF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05" w:name="_Toc13115"/>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"_Toc531342285"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第二节 积极开展农村“厕所革命”</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D0A26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在中心集镇和村委会所在地公厕建设全覆盖的基础上，推进乡村旅游厕所改造建设，实施厕所粪污治理。按照“人畜分离、厨卫入户”的要求，逐步配套建设农村卫生户厕。鼓励单独建立猪、牛、羊等大型牲畜集中养殖区，集中建圈，科学养殖，推进畜禽粪污资源化利用。</w:t>
      </w:r>
    </w:p>
    <w:p w14:paraId="5A1821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06" w:name="_Toc6993"/>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"_Toc531342286"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第三节 着力提升村容村貌</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EE0A9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科学编制村庄建设规划，推进村庄人居环境提升行动。加强农村道路交通安全管理，加大农村公路两侧绿化、美化和垃圾治理力度，加快推进入户道路建设。推进农村饮水安全巩固提升工程，“以电代柴”“以气代柴”。加快农村电网改造升级，完善村庄公共照明、通信等设施。整治村庄公共空间、庭院环境和各类架空管线，消除私搭乱建、乱堆乱放。逐步推进新建农房面积、高度和外观风貌整治。推进乡村增绿添美行动，积极创建国家、省、市、区森林乡村和美丽庭院。推动卫生镇、卫生村庄创建工作。</w:t>
      </w:r>
    </w:p>
    <w:p w14:paraId="66375F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07" w:name="_Toc9740"/>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"_Toc531342287"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楷体_GB2312" w:hAnsi="微软雅黑" w:eastAsia="楷体_GB2312" w:cs="楷体_GB2312"/>
          <w:i w:val="0"/>
          <w:iCs w:val="0"/>
          <w:caps w:val="0"/>
          <w:color w:val="1E1E17"/>
          <w:spacing w:val="0"/>
          <w:sz w:val="21"/>
          <w:szCs w:val="21"/>
          <w:u w:val="none"/>
          <w:shd w:val="clear" w:fill="FFFFFF"/>
        </w:rPr>
        <w:t>第四节 建立健全整治长效机制</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66348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根据镇域乡村建设规划方案，制定明确的制度和措施，强化规划的执行力和约束力。建立乡村人居环境长效管护机制，完善市、区、乡、村四级农村人居环境治理体系，鼓励专业化、市场化建设和运行管护。坚持发挥村民主体地位，将农村人居环境建设和管护纳入村规民约进行日常维护。建立并实施环境治理依效付费制度，健全服务绩效评价考核机制。探索建立污水处理农户付费制度，完善财政补贴和农户付费合理分担机制。按规定简化农村人居环境整治建设项目审批和招投标程序，降低建设成本。建立健全工程质量安全责任制，确保工程建设质量。</w:t>
      </w:r>
    </w:p>
    <w:tbl>
      <w:tblPr>
        <w:tblStyle w:val="5"/>
        <w:tblW w:w="548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80"/>
      </w:tblGrid>
      <w:tr w14:paraId="492F981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54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E60DF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Style w:val="7"/>
                <w:rFonts w:hint="eastAsia" w:ascii="黑体" w:hAnsi="宋体" w:eastAsia="黑体" w:cs="黑体"/>
                <w:b/>
                <w:bCs/>
                <w:i w:val="0"/>
                <w:iCs w:val="0"/>
                <w:caps w:val="0"/>
                <w:color w:val="525252"/>
                <w:spacing w:val="0"/>
                <w:sz w:val="16"/>
                <w:szCs w:val="16"/>
              </w:rPr>
              <w:t>专栏4-1 农村人居环境整治行动</w:t>
            </w:r>
          </w:p>
        </w:tc>
      </w:tr>
      <w:tr w14:paraId="77A10C3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548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790A9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1.农村生活垃圾治理。</w:t>
            </w:r>
            <w:r>
              <w:rPr>
                <w:rFonts w:hint="default" w:ascii="仿宋_GB2312" w:hAnsi="微软雅黑" w:eastAsia="仿宋_GB2312" w:cs="仿宋_GB2312"/>
                <w:i w:val="0"/>
                <w:iCs w:val="0"/>
                <w:caps w:val="0"/>
                <w:color w:val="525252"/>
                <w:spacing w:val="0"/>
                <w:sz w:val="16"/>
                <w:szCs w:val="16"/>
              </w:rPr>
              <w:t>建立健全村庄保洁体系，因地制宜确定农村生活垃圾处理模式。积极推进农村生活垃圾源头分类试点工作，促进农村生活垃圾源头减量。到</w:t>
            </w:r>
            <w:r>
              <w:rPr>
                <w:rFonts w:hint="default" w:ascii="Times New Roman" w:hAnsi="Times New Roman" w:eastAsia="微软雅黑" w:cs="Times New Roman"/>
                <w:i w:val="0"/>
                <w:iCs w:val="0"/>
                <w:caps w:val="0"/>
                <w:color w:val="525252"/>
                <w:spacing w:val="0"/>
                <w:sz w:val="16"/>
                <w:szCs w:val="16"/>
              </w:rPr>
              <w:t>2022</w:t>
            </w:r>
            <w:r>
              <w:rPr>
                <w:rFonts w:hint="default" w:ascii="仿宋_GB2312" w:hAnsi="微软雅黑" w:eastAsia="仿宋_GB2312" w:cs="仿宋_GB2312"/>
                <w:i w:val="0"/>
                <w:iCs w:val="0"/>
                <w:caps w:val="0"/>
                <w:color w:val="525252"/>
                <w:spacing w:val="0"/>
                <w:sz w:val="16"/>
                <w:szCs w:val="16"/>
              </w:rPr>
              <w:t>年，村庄生活垃圾基本实现全收集全处理。</w:t>
            </w:r>
          </w:p>
          <w:p w14:paraId="535E0F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2.农村生活污水治理。</w:t>
            </w:r>
            <w:r>
              <w:rPr>
                <w:rFonts w:hint="default" w:ascii="仿宋_GB2312" w:hAnsi="微软雅黑" w:eastAsia="仿宋_GB2312" w:cs="仿宋_GB2312"/>
                <w:i w:val="0"/>
                <w:iCs w:val="0"/>
                <w:caps w:val="0"/>
                <w:color w:val="525252"/>
                <w:spacing w:val="0"/>
                <w:sz w:val="16"/>
                <w:szCs w:val="16"/>
              </w:rPr>
              <w:t>到2020年，中心集镇生活污水处理设施基本实现全覆盖，行政村生活污水处理设施覆盖率达85%以上；2022年，行政村生活污水处理设施覆盖率大于90%，农村生活污水乱排乱放基本得到有效管控。</w:t>
            </w:r>
          </w:p>
          <w:p w14:paraId="56BC6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3.农村厕所革命。</w:t>
            </w:r>
            <w:r>
              <w:rPr>
                <w:rFonts w:hint="default" w:ascii="仿宋_GB2312" w:hAnsi="微软雅黑" w:eastAsia="仿宋_GB2312" w:cs="仿宋_GB2312"/>
                <w:i w:val="0"/>
                <w:iCs w:val="0"/>
                <w:caps w:val="0"/>
                <w:color w:val="525252"/>
                <w:spacing w:val="0"/>
                <w:sz w:val="16"/>
                <w:szCs w:val="16"/>
              </w:rPr>
              <w:t>到</w:t>
            </w:r>
            <w:r>
              <w:rPr>
                <w:rFonts w:hint="default" w:ascii="Times New Roman" w:hAnsi="Times New Roman" w:eastAsia="微软雅黑" w:cs="Times New Roman"/>
                <w:i w:val="0"/>
                <w:iCs w:val="0"/>
                <w:caps w:val="0"/>
                <w:color w:val="525252"/>
                <w:spacing w:val="0"/>
                <w:sz w:val="16"/>
                <w:szCs w:val="16"/>
              </w:rPr>
              <w:t>2022</w:t>
            </w:r>
            <w:r>
              <w:rPr>
                <w:rFonts w:hint="default" w:ascii="仿宋_GB2312" w:hAnsi="微软雅黑" w:eastAsia="仿宋_GB2312" w:cs="仿宋_GB2312"/>
                <w:i w:val="0"/>
                <w:iCs w:val="0"/>
                <w:caps w:val="0"/>
                <w:color w:val="525252"/>
                <w:spacing w:val="0"/>
                <w:sz w:val="16"/>
                <w:szCs w:val="16"/>
              </w:rPr>
              <w:t>年，</w:t>
            </w:r>
            <w:r>
              <w:rPr>
                <w:rFonts w:hint="default" w:ascii="Times New Roman" w:hAnsi="Times New Roman" w:eastAsia="微软雅黑" w:cs="Times New Roman"/>
                <w:i w:val="0"/>
                <w:iCs w:val="0"/>
                <w:caps w:val="0"/>
                <w:color w:val="525252"/>
                <w:spacing w:val="0"/>
                <w:sz w:val="16"/>
                <w:szCs w:val="16"/>
              </w:rPr>
              <w:t>在旅游景区（点）、房车自驾车营地、乡村旅游点、旅游扶贫示范村等新建旅游厕所</w:t>
            </w:r>
            <w:r>
              <w:rPr>
                <w:rFonts w:hint="default" w:ascii="仿宋_GB2312" w:hAnsi="微软雅黑" w:eastAsia="仿宋_GB2312" w:cs="仿宋_GB2312"/>
                <w:i w:val="0"/>
                <w:iCs w:val="0"/>
                <w:caps w:val="0"/>
                <w:color w:val="525252"/>
                <w:spacing w:val="0"/>
                <w:sz w:val="16"/>
                <w:szCs w:val="16"/>
              </w:rPr>
              <w:t>，改造建设农村公厕。改造建设无害化卫生户厕，实现农村无害化卫生户厕覆盖率达</w:t>
            </w:r>
            <w:r>
              <w:rPr>
                <w:rFonts w:hint="default" w:ascii="Times New Roman" w:hAnsi="Times New Roman" w:eastAsia="微软雅黑" w:cs="Times New Roman"/>
                <w:i w:val="0"/>
                <w:iCs w:val="0"/>
                <w:caps w:val="0"/>
                <w:color w:val="525252"/>
                <w:spacing w:val="0"/>
                <w:sz w:val="16"/>
                <w:szCs w:val="16"/>
              </w:rPr>
              <w:t>85%</w:t>
            </w:r>
            <w:r>
              <w:rPr>
                <w:rFonts w:hint="default" w:ascii="仿宋_GB2312" w:hAnsi="微软雅黑" w:eastAsia="仿宋_GB2312" w:cs="仿宋_GB2312"/>
                <w:i w:val="0"/>
                <w:iCs w:val="0"/>
                <w:caps w:val="0"/>
                <w:color w:val="525252"/>
                <w:spacing w:val="0"/>
                <w:sz w:val="16"/>
                <w:szCs w:val="16"/>
              </w:rPr>
              <w:t>以上。</w:t>
            </w:r>
          </w:p>
          <w:p w14:paraId="4F0D18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4.乡村护林、增绿、添美行动。</w:t>
            </w:r>
            <w:r>
              <w:rPr>
                <w:rFonts w:hint="default" w:ascii="仿宋_GB2312" w:hAnsi="微软雅黑" w:eastAsia="仿宋_GB2312" w:cs="仿宋_GB2312"/>
                <w:i w:val="0"/>
                <w:iCs w:val="0"/>
                <w:caps w:val="0"/>
                <w:color w:val="525252"/>
                <w:spacing w:val="0"/>
                <w:sz w:val="16"/>
                <w:szCs w:val="16"/>
              </w:rPr>
              <w:t>全面实施乡村绿化行动，加强乡村面山绿化美化，严格保护古树名木，重点推进村内绿化、围村片林、农田林网、美丽庭院建设。每年绿化美化</w:t>
            </w:r>
            <w:r>
              <w:rPr>
                <w:rFonts w:hint="default" w:ascii="Times New Roman" w:hAnsi="Times New Roman" w:eastAsia="仿宋_GB2312" w:cs="Times New Roman"/>
                <w:i w:val="0"/>
                <w:iCs w:val="0"/>
                <w:caps w:val="0"/>
                <w:color w:val="525252"/>
                <w:spacing w:val="0"/>
                <w:sz w:val="16"/>
                <w:szCs w:val="16"/>
              </w:rPr>
              <w:t>2</w:t>
            </w:r>
            <w:r>
              <w:rPr>
                <w:rFonts w:hint="default" w:ascii="仿宋_GB2312" w:hAnsi="微软雅黑" w:eastAsia="仿宋_GB2312" w:cs="仿宋_GB2312"/>
                <w:i w:val="0"/>
                <w:iCs w:val="0"/>
                <w:caps w:val="0"/>
                <w:color w:val="525252"/>
                <w:spacing w:val="0"/>
                <w:sz w:val="16"/>
                <w:szCs w:val="16"/>
              </w:rPr>
              <w:t>个以上乡村，古树名木挂牌保护率达到</w:t>
            </w:r>
            <w:r>
              <w:rPr>
                <w:rFonts w:hint="default" w:ascii="Times New Roman" w:hAnsi="Times New Roman" w:eastAsia="微软雅黑" w:cs="Times New Roman"/>
                <w:i w:val="0"/>
                <w:iCs w:val="0"/>
                <w:caps w:val="0"/>
                <w:color w:val="525252"/>
                <w:spacing w:val="0"/>
                <w:sz w:val="16"/>
                <w:szCs w:val="16"/>
              </w:rPr>
              <w:t>100%</w:t>
            </w:r>
            <w:r>
              <w:rPr>
                <w:rFonts w:hint="default" w:ascii="仿宋_GB2312" w:hAnsi="微软雅黑" w:eastAsia="仿宋_GB2312" w:cs="仿宋_GB2312"/>
                <w:i w:val="0"/>
                <w:iCs w:val="0"/>
                <w:caps w:val="0"/>
                <w:color w:val="525252"/>
                <w:spacing w:val="0"/>
                <w:sz w:val="16"/>
                <w:szCs w:val="16"/>
              </w:rPr>
              <w:t>。</w:t>
            </w:r>
          </w:p>
          <w:p w14:paraId="746FFC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5.农村人居环境整治示范村建设。</w:t>
            </w:r>
            <w:r>
              <w:rPr>
                <w:rFonts w:hint="default" w:ascii="仿宋_GB2312" w:hAnsi="微软雅黑" w:eastAsia="仿宋_GB2312" w:cs="仿宋_GB2312"/>
                <w:i w:val="0"/>
                <w:iCs w:val="0"/>
                <w:caps w:val="0"/>
                <w:color w:val="525252"/>
                <w:spacing w:val="0"/>
                <w:sz w:val="16"/>
                <w:szCs w:val="16"/>
              </w:rPr>
              <w:t>在交通沿线、景区周边、城市周边，连片打造产业特色鲜明、人文气息浓厚、生态环境优美、多功能融合的农村人居环境整治重点片区，每年打造</w:t>
            </w:r>
            <w:r>
              <w:rPr>
                <w:rFonts w:hint="default" w:ascii="Times New Roman" w:hAnsi="Times New Roman" w:eastAsia="微软雅黑" w:cs="Times New Roman"/>
                <w:i w:val="0"/>
                <w:iCs w:val="0"/>
                <w:caps w:val="0"/>
                <w:color w:val="525252"/>
                <w:spacing w:val="0"/>
                <w:sz w:val="16"/>
                <w:szCs w:val="16"/>
              </w:rPr>
              <w:t>2</w:t>
            </w:r>
            <w:r>
              <w:rPr>
                <w:rFonts w:hint="default" w:ascii="仿宋_GB2312" w:hAnsi="微软雅黑" w:eastAsia="仿宋_GB2312" w:cs="仿宋_GB2312"/>
                <w:i w:val="0"/>
                <w:iCs w:val="0"/>
                <w:caps w:val="0"/>
                <w:color w:val="525252"/>
                <w:spacing w:val="0"/>
                <w:sz w:val="16"/>
                <w:szCs w:val="16"/>
              </w:rPr>
              <w:t>个以上示范村。</w:t>
            </w:r>
          </w:p>
          <w:p w14:paraId="4595C6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6.加强村庄规划编制与实施管理。</w:t>
            </w:r>
            <w:r>
              <w:rPr>
                <w:rFonts w:hint="default" w:ascii="仿宋_GB2312" w:hAnsi="微软雅黑" w:eastAsia="仿宋_GB2312" w:cs="仿宋_GB2312"/>
                <w:i w:val="0"/>
                <w:iCs w:val="0"/>
                <w:caps w:val="0"/>
                <w:color w:val="525252"/>
                <w:spacing w:val="0"/>
                <w:sz w:val="16"/>
                <w:szCs w:val="16"/>
              </w:rPr>
              <w:t>全面完成或修编镇域乡村建设规划。到</w:t>
            </w:r>
            <w:r>
              <w:rPr>
                <w:rFonts w:hint="default" w:ascii="Times New Roman" w:hAnsi="Times New Roman" w:eastAsia="微软雅黑" w:cs="Times New Roman"/>
                <w:i w:val="0"/>
                <w:iCs w:val="0"/>
                <w:caps w:val="0"/>
                <w:color w:val="525252"/>
                <w:spacing w:val="0"/>
                <w:sz w:val="16"/>
                <w:szCs w:val="16"/>
              </w:rPr>
              <w:t>2019</w:t>
            </w:r>
            <w:r>
              <w:rPr>
                <w:rFonts w:hint="default" w:ascii="仿宋_GB2312" w:hAnsi="微软雅黑" w:eastAsia="仿宋_GB2312" w:cs="仿宋_GB2312"/>
                <w:i w:val="0"/>
                <w:iCs w:val="0"/>
                <w:caps w:val="0"/>
                <w:color w:val="525252"/>
                <w:spacing w:val="0"/>
                <w:sz w:val="16"/>
                <w:szCs w:val="16"/>
              </w:rPr>
              <w:t>年，建立镇域乡村建设规划、乡镇规划、村庄规划三级规划编制管理体系。结合整治行动计划安排和在既有村庄规划编制基础上，对城镇周边、行政村所在地、园区（景区）周边、主要交通干线沿线等重要村庄，推进实用性村庄规划编制实施，重点对农房建设、村容村貌整治、市政设施布局、生态绿化建设等进行管控。到</w:t>
            </w:r>
            <w:r>
              <w:rPr>
                <w:rFonts w:hint="default" w:ascii="Times New Roman" w:hAnsi="Times New Roman" w:eastAsia="微软雅黑" w:cs="Times New Roman"/>
                <w:i w:val="0"/>
                <w:iCs w:val="0"/>
                <w:caps w:val="0"/>
                <w:color w:val="525252"/>
                <w:spacing w:val="0"/>
                <w:sz w:val="16"/>
                <w:szCs w:val="16"/>
              </w:rPr>
              <w:t>2020</w:t>
            </w:r>
            <w:r>
              <w:rPr>
                <w:rFonts w:hint="default" w:ascii="仿宋_GB2312" w:hAnsi="微软雅黑" w:eastAsia="仿宋_GB2312" w:cs="仿宋_GB2312"/>
                <w:i w:val="0"/>
                <w:iCs w:val="0"/>
                <w:caps w:val="0"/>
                <w:color w:val="525252"/>
                <w:spacing w:val="0"/>
                <w:sz w:val="16"/>
                <w:szCs w:val="16"/>
              </w:rPr>
              <w:t>年，实现村庄规划管理基本全覆盖。</w:t>
            </w:r>
          </w:p>
        </w:tc>
      </w:tr>
    </w:tbl>
    <w:p w14:paraId="0861D0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108" w:name="_Toc18198"/>
      <w:bookmarkStart w:id="109" w:name="_Toc524377862"/>
      <w:bookmarkStart w:id="110" w:name="_Toc77801638"/>
      <w:bookmarkStart w:id="111" w:name="_Toc525227077"/>
      <w:bookmarkStart w:id="112" w:name="_Toc523653575"/>
      <w:r>
        <w:rPr>
          <w:rFonts w:hint="default" w:ascii="方正小标宋_GBK" w:hAnsi="方正小标宋_GBK" w:eastAsia="方正小标宋_GBK" w:cs="方正小标宋_GBK"/>
          <w:b w:val="0"/>
          <w:bCs w:val="0"/>
          <w:i w:val="0"/>
          <w:iCs w:val="0"/>
          <w:caps w:val="0"/>
          <w:color w:val="0A66A9"/>
          <w:spacing w:val="0"/>
          <w:sz w:val="24"/>
          <w:szCs w:val="24"/>
          <w:shd w:val="clear" w:fill="FFFFFF"/>
        </w:rPr>
        <w:t>第六篇 繁荣发展乡村文化</w:t>
      </w:r>
    </w:p>
    <w:p w14:paraId="6CDFF8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坚持以社会主义核心价值观为引领，全面推进农村思想道德建设，弘扬优秀传统文化，深化公共文化服务，以重构和激发乡村文化复兴，凸显乡村文化特色，提升乡村的文化价值认同。</w:t>
      </w:r>
    </w:p>
    <w:p w14:paraId="114CE1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13" w:name="_Toc523653565"/>
      <w:bookmarkStart w:id="114" w:name="_Toc77801639"/>
      <w:bookmarkStart w:id="115" w:name="_Toc524377852"/>
      <w:bookmarkStart w:id="116" w:name="_Toc525227068"/>
      <w:bookmarkStart w:id="117" w:name="_Toc16826"/>
      <w:r>
        <w:rPr>
          <w:rStyle w:val="7"/>
          <w:rFonts w:hint="eastAsia" w:ascii="黑体" w:hAnsi="宋体" w:eastAsia="黑体" w:cs="黑体"/>
          <w:b/>
          <w:i w:val="0"/>
          <w:iCs w:val="0"/>
          <w:caps w:val="0"/>
          <w:color w:val="1E1E17"/>
          <w:spacing w:val="0"/>
          <w:sz w:val="21"/>
          <w:szCs w:val="21"/>
          <w:shd w:val="clear" w:fill="FFFFFF"/>
        </w:rPr>
        <w:t>第十七章 加强农村思想道德建设</w:t>
      </w:r>
      <w:bookmarkStart w:id="118" w:name="_Toc523653566"/>
      <w:bookmarkStart w:id="119" w:name="_Toc524377853"/>
      <w:bookmarkStart w:id="120" w:name="_Toc525227069"/>
    </w:p>
    <w:p w14:paraId="59DCF2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深入实施思想道德建设工程，深化中国特色社会主义教育，弘扬社会主义核心价值观、民族精神和时代精神，推进社会公德、职业道德、家庭美德、个人品德建设的作用，提升乡村社会文明程度。</w:t>
      </w:r>
    </w:p>
    <w:p w14:paraId="086EEA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21" w:name="_Toc5172"/>
      <w:r>
        <w:rPr>
          <w:rFonts w:hint="default" w:ascii="楷体_GB2312" w:hAnsi="微软雅黑" w:eastAsia="楷体_GB2312" w:cs="楷体_GB2312"/>
          <w:i w:val="0"/>
          <w:iCs w:val="0"/>
          <w:caps w:val="0"/>
          <w:color w:val="1E1E17"/>
          <w:spacing w:val="0"/>
          <w:sz w:val="21"/>
          <w:szCs w:val="21"/>
          <w:shd w:val="clear" w:fill="FFFFFF"/>
        </w:rPr>
        <w:t>第一节 践行社会主义核心价值观</w:t>
      </w:r>
    </w:p>
    <w:p w14:paraId="08EE82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抓住“关键少数”。加强对对党支部书记和村委会主任的思想引导，增强他们对国家意识形态的认同，让乡村的“领头雁”公道正派、清正廉洁，身体力行践行社会主义核心价值观，为百姓做好示范。</w:t>
      </w:r>
    </w:p>
    <w:p w14:paraId="5CFABA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大宣传力度。坚持教育引导、实践养成、制度保障“三管”齐下，将社会主义核心价值观和“四个自信”、“四个意识”、“四个全面”基本内容及基本释义作为党员教育的基本内容，通过制作路灯固定宣传牌、宣传展板、打造文化墙等形式加大宣传力度，做到家喻户晓，大力弘扬民族精神和时代精神，推动群众认知认同、自觉践行。在大力宣传和推进社会主义核心价值观深入乡村、深入农民头脑的过程中，也使农民重新认识和审视乡村文化，增强农民对乡村文化的认同感与归属感。</w:t>
      </w:r>
    </w:p>
    <w:p w14:paraId="41D3BF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开展专项行动。依托树桔红军渡、烈士陵园等红色资源，深入开展爱国主义教育、革命传统教育、群众性精神文明创建、学雷锋志愿服务、节俭养德全民节约、公正文明执法司法、民族团结进步创建、全民科学素质提升、扶贫济困、公众人物“重品行树形象做榜样”等行动，推出一批新时代农民的先进模范人物。</w:t>
      </w:r>
    </w:p>
    <w:p w14:paraId="575E2D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22" w:name="_Toc525227070"/>
      <w:bookmarkStart w:id="123" w:name="_Toc524377854"/>
      <w:bookmarkStart w:id="124" w:name="_Toc523653567"/>
      <w:bookmarkStart w:id="125" w:name="_Toc642"/>
      <w:r>
        <w:rPr>
          <w:rFonts w:hint="default" w:ascii="楷体_GB2312" w:hAnsi="微软雅黑" w:eastAsia="楷体_GB2312" w:cs="楷体_GB2312"/>
          <w:i w:val="0"/>
          <w:iCs w:val="0"/>
          <w:caps w:val="0"/>
          <w:color w:val="1E1E17"/>
          <w:spacing w:val="0"/>
          <w:sz w:val="21"/>
          <w:szCs w:val="21"/>
          <w:shd w:val="clear" w:fill="FFFFFF"/>
        </w:rPr>
        <w:t>第二节 巩固乡村思想文化阵地建设</w:t>
      </w:r>
    </w:p>
    <w:p w14:paraId="31BF6C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乡村思想文化阵地建设。把农村基层党组织、农村社区、农业龙头企业、农民专业合作社打造成农乡思想文化建设的前沿阵地，广泛开展乡村群众性思想政治工作。建立乡村意识形态对话机制，及时疏导化解群众困惑。加强中小学生思想道德建设和文明生活方式培育养成，辐射带动广大农民群众。健全人文关怀和心理疏导机制，培育积极健康的乡村社会心态。完善文化科技卫生“三下乡”长效机制。</w:t>
      </w:r>
    </w:p>
    <w:p w14:paraId="160B2B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通过实践活动重塑农民的价值观。建设新时代文明实践中心站，开展以“七传播七践行”为主要内容的实践活动。举行“和谐家庭”“好家风、好家训”评活动比，宣传乡村文化中的孝道观、家庭观和婚姻观；开展科学养殖和种植生产竞赛，让农民体会“天人合一”的生态观；组织民间曲艺、手工艺品的培训，让农民感受到乡村文化中包含的审美取向、艺术价值，以日常化、直观化的文化体验让乡村文化之美、之韵、之情深入每一位农民的内心，在实践活动中提农民对乡村文化的认知与理解。</w:t>
      </w:r>
    </w:p>
    <w:p w14:paraId="01D966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26" w:name="_Toc524377855"/>
      <w:bookmarkStart w:id="127" w:name="_Toc16275"/>
      <w:bookmarkStart w:id="128" w:name="_Toc525227071"/>
      <w:bookmarkStart w:id="129" w:name="_Toc523653568"/>
      <w:r>
        <w:rPr>
          <w:rFonts w:hint="default" w:ascii="楷体_GB2312" w:hAnsi="微软雅黑" w:eastAsia="楷体_GB2312" w:cs="楷体_GB2312"/>
          <w:i w:val="0"/>
          <w:iCs w:val="0"/>
          <w:caps w:val="0"/>
          <w:color w:val="1E1E17"/>
          <w:spacing w:val="0"/>
          <w:sz w:val="21"/>
          <w:szCs w:val="21"/>
          <w:shd w:val="clear" w:fill="FFFFFF"/>
        </w:rPr>
        <w:t>第三节 倡导诚信道德规范</w:t>
      </w:r>
      <w:bookmarkStart w:id="130" w:name="_Toc524377856"/>
      <w:bookmarkStart w:id="131" w:name="_Toc523653569"/>
    </w:p>
    <w:p w14:paraId="430BAB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推动基层党组织、企业单位、农村社区有针对性地开展教育引导，培育正确的道德判断和道德责任。</w:t>
      </w:r>
    </w:p>
    <w:p w14:paraId="1857D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建设乡村文化“一会两所”。积极培育一批新乡贤，引领农村道德建设，凝聚乡村振兴强大合力，成立乡村文化理事会，组建新时代乡村文化讲习所和传习所。</w:t>
      </w:r>
    </w:p>
    <w:p w14:paraId="02578E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开展农村诚信制度化建设。建立完善诚信与征信相结合的农村征信系统；将诚实守信建设纳入村规民约，创新开展“三讲三评三诚信”教育和“诚信户”评选活动；探索农村道德建设积分制度和激励制度，建立诚信“红黑榜”制度。</w:t>
      </w:r>
      <w:bookmarkStart w:id="132" w:name="_Toc525227072"/>
    </w:p>
    <w:p w14:paraId="09699F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33" w:name="_Toc1248"/>
      <w:r>
        <w:rPr>
          <w:rFonts w:hint="default" w:ascii="楷体_GB2312" w:hAnsi="微软雅黑" w:eastAsia="楷体_GB2312" w:cs="楷体_GB2312"/>
          <w:i w:val="0"/>
          <w:iCs w:val="0"/>
          <w:caps w:val="0"/>
          <w:color w:val="1E1E17"/>
          <w:spacing w:val="0"/>
          <w:sz w:val="21"/>
          <w:szCs w:val="21"/>
          <w:shd w:val="clear" w:fill="FFFFFF"/>
        </w:rPr>
        <w:t>第四节 深化乡村文明创建活动</w:t>
      </w:r>
    </w:p>
    <w:p w14:paraId="39FE49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推进农村精神文明建设。推动文明城市创建“四大行动”和“五大工程”向乡村拓展延伸，建设文明乡村。以“我们的节日”为载体，在春节、清明、端午、重阳等节日开展各式各样的主题活动，在生活生产中推进“讲文明树新风”。深入实施时代新人培育工程，开展新时代农民的先进模范人物、“善行义举榜</w:t>
      </w:r>
      <w:r>
        <w:rPr>
          <w:rFonts w:ascii="微软雅黑" w:hAnsi="微软雅黑" w:eastAsia="微软雅黑" w:cs="微软雅黑"/>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等评选活动，开展文明村（组）、星级文明户、文明单位的创建活动。</w:t>
      </w:r>
    </w:p>
    <w:p w14:paraId="617F45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化文明创建活动。通过召开党员干部大会、专题座谈会等形式给广大党员干部群众常敲警钟，不跟风、不崇洋、不虚荣，以党风带民风、纯乡风，通过党员干部教育、引导其亲属、朋友及身边群众遵守文明乡风。整治农村封建迷信、非法宗教等问题，开设道德讲堂，作移风易俗主题讲座，加强无神论宣传教育，抵制封建迷信活动。深化农村殡葬改革，推进农村公益性公墓等殡葬服务设施建设，倡导绿色节地生态安葬方式。制定完善村规民约，建立村民议事会、道德评议会、禁毒禁赌会、红白理事会，遏制大操大办、厚葬薄养、人情攀比等陈规陋习，并明确违规违约的后果及相应的责任。</w:t>
      </w:r>
    </w:p>
    <w:tbl>
      <w:tblPr>
        <w:tblStyle w:val="5"/>
        <w:tblW w:w="561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0"/>
      </w:tblGrid>
      <w:tr w14:paraId="7B3DB47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56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2EC1F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280"/>
              <w:jc w:val="center"/>
              <w:rPr>
                <w:sz w:val="16"/>
                <w:szCs w:val="16"/>
              </w:rPr>
            </w:pPr>
            <w:r>
              <w:rPr>
                <w:rStyle w:val="7"/>
                <w:rFonts w:hint="default" w:ascii="Times New Roman" w:hAnsi="Times New Roman" w:eastAsia="微软雅黑" w:cs="Times New Roman"/>
                <w:b/>
                <w:bCs/>
                <w:i w:val="0"/>
                <w:iCs w:val="0"/>
                <w:caps w:val="0"/>
                <w:color w:val="525252"/>
                <w:spacing w:val="0"/>
                <w:sz w:val="14"/>
                <w:szCs w:val="14"/>
              </w:rPr>
              <w:t>专栏</w:t>
            </w:r>
            <w:r>
              <w:rPr>
                <w:rStyle w:val="7"/>
                <w:rFonts w:hint="eastAsia" w:ascii="黑体" w:hAnsi="宋体" w:eastAsia="黑体" w:cs="黑体"/>
                <w:b/>
                <w:bCs/>
                <w:i w:val="0"/>
                <w:iCs w:val="0"/>
                <w:caps w:val="0"/>
                <w:color w:val="525252"/>
                <w:spacing w:val="0"/>
                <w:sz w:val="14"/>
                <w:szCs w:val="14"/>
              </w:rPr>
              <w:t>6</w:t>
            </w:r>
            <w:r>
              <w:rPr>
                <w:rStyle w:val="7"/>
                <w:rFonts w:hint="default" w:ascii="Times New Roman" w:hAnsi="Times New Roman" w:eastAsia="微软雅黑" w:cs="Times New Roman"/>
                <w:b/>
                <w:bCs/>
                <w:i w:val="0"/>
                <w:iCs w:val="0"/>
                <w:caps w:val="0"/>
                <w:color w:val="525252"/>
                <w:spacing w:val="0"/>
                <w:sz w:val="14"/>
                <w:szCs w:val="14"/>
              </w:rPr>
              <w:t>-1 </w:t>
            </w:r>
            <w:r>
              <w:rPr>
                <w:rStyle w:val="7"/>
                <w:rFonts w:hint="eastAsia" w:ascii="黑体" w:hAnsi="宋体" w:eastAsia="黑体" w:cs="黑体"/>
                <w:b/>
                <w:bCs/>
                <w:i w:val="0"/>
                <w:iCs w:val="0"/>
                <w:caps w:val="0"/>
                <w:color w:val="525252"/>
                <w:spacing w:val="0"/>
                <w:sz w:val="14"/>
                <w:szCs w:val="14"/>
              </w:rPr>
              <w:t>加强农村思想道德建设工程</w:t>
            </w:r>
          </w:p>
        </w:tc>
      </w:tr>
      <w:tr w14:paraId="5D9ADA7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170" w:hRule="atLeast"/>
        </w:trPr>
        <w:tc>
          <w:tcPr>
            <w:tcW w:w="561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554FA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1.新时代文明实践中心站建设。按照“先行先试、创新示范、以点带面、全面推进”的工作思路，</w:t>
            </w:r>
            <w:r>
              <w:rPr>
                <w:rFonts w:hint="default" w:ascii="Times New Roman" w:hAnsi="Times New Roman" w:eastAsia="仿宋_GB2312" w:cs="Times New Roman"/>
                <w:i w:val="0"/>
                <w:iCs w:val="0"/>
                <w:caps w:val="0"/>
                <w:color w:val="525252"/>
                <w:spacing w:val="0"/>
                <w:sz w:val="16"/>
                <w:szCs w:val="16"/>
              </w:rPr>
              <w:t>2020</w:t>
            </w:r>
            <w:r>
              <w:rPr>
                <w:rFonts w:hint="default" w:ascii="仿宋_GB2312" w:hAnsi="微软雅黑" w:eastAsia="仿宋_GB2312" w:cs="仿宋_GB2312"/>
                <w:i w:val="0"/>
                <w:iCs w:val="0"/>
                <w:caps w:val="0"/>
                <w:color w:val="525252"/>
                <w:spacing w:val="0"/>
                <w:sz w:val="16"/>
                <w:szCs w:val="16"/>
              </w:rPr>
              <w:t>年底前完成新时代文明实践中心建设。</w:t>
            </w:r>
          </w:p>
          <w:p w14:paraId="404A47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2.乡村文化“一会两所”建设。试点成立乡村文化理事会，组建新时代乡村文化讲习所、乡村文化传习所。</w:t>
            </w:r>
          </w:p>
          <w:p w14:paraId="64D4F7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3.文明村镇和十星级文明户创建。到</w:t>
            </w:r>
            <w:r>
              <w:rPr>
                <w:rFonts w:hint="default" w:ascii="Times New Roman" w:hAnsi="Times New Roman" w:eastAsia="仿宋_GB2312" w:cs="Times New Roman"/>
                <w:i w:val="0"/>
                <w:iCs w:val="0"/>
                <w:caps w:val="0"/>
                <w:color w:val="525252"/>
                <w:spacing w:val="0"/>
                <w:sz w:val="16"/>
                <w:szCs w:val="16"/>
              </w:rPr>
              <w:t>2022</w:t>
            </w:r>
            <w:r>
              <w:rPr>
                <w:rFonts w:hint="default" w:ascii="仿宋_GB2312" w:hAnsi="微软雅黑" w:eastAsia="仿宋_GB2312" w:cs="仿宋_GB2312"/>
                <w:i w:val="0"/>
                <w:iCs w:val="0"/>
                <w:caps w:val="0"/>
                <w:color w:val="525252"/>
                <w:spacing w:val="0"/>
                <w:sz w:val="16"/>
                <w:szCs w:val="16"/>
              </w:rPr>
              <w:t>年，全镇</w:t>
            </w:r>
            <w:r>
              <w:rPr>
                <w:rFonts w:hint="default" w:ascii="Times New Roman" w:hAnsi="Times New Roman" w:eastAsia="仿宋_GB2312" w:cs="Times New Roman"/>
                <w:i w:val="0"/>
                <w:iCs w:val="0"/>
                <w:caps w:val="0"/>
                <w:color w:val="525252"/>
                <w:spacing w:val="0"/>
                <w:sz w:val="16"/>
                <w:szCs w:val="16"/>
              </w:rPr>
              <w:t>18</w:t>
            </w:r>
            <w:r>
              <w:rPr>
                <w:rFonts w:hint="default" w:ascii="仿宋_GB2312" w:hAnsi="微软雅黑" w:eastAsia="仿宋_GB2312" w:cs="仿宋_GB2312"/>
                <w:i w:val="0"/>
                <w:iCs w:val="0"/>
                <w:caps w:val="0"/>
                <w:color w:val="525252"/>
                <w:spacing w:val="0"/>
                <w:sz w:val="16"/>
                <w:szCs w:val="16"/>
              </w:rPr>
              <w:t>村均完成创建区级文明村。农村十星级文明户占农村户数比例达</w:t>
            </w:r>
            <w:r>
              <w:rPr>
                <w:rFonts w:hint="default" w:ascii="Times New Roman" w:hAnsi="Times New Roman" w:eastAsia="仿宋_GB2312" w:cs="Times New Roman"/>
                <w:i w:val="0"/>
                <w:iCs w:val="0"/>
                <w:caps w:val="0"/>
                <w:color w:val="525252"/>
                <w:spacing w:val="0"/>
                <w:sz w:val="16"/>
                <w:szCs w:val="16"/>
              </w:rPr>
              <w:t>30%</w:t>
            </w:r>
            <w:r>
              <w:rPr>
                <w:rFonts w:hint="default" w:ascii="仿宋_GB2312" w:hAnsi="微软雅黑" w:eastAsia="仿宋_GB2312" w:cs="仿宋_GB2312"/>
                <w:i w:val="0"/>
                <w:iCs w:val="0"/>
                <w:caps w:val="0"/>
                <w:color w:val="525252"/>
                <w:spacing w:val="0"/>
                <w:sz w:val="16"/>
                <w:szCs w:val="16"/>
              </w:rPr>
              <w:t>。</w:t>
            </w:r>
          </w:p>
          <w:p w14:paraId="23CD6B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4.文明家庭创建和乡村好人评选。组织开展寻找“最美家庭”活动，开展家庭美德宣传教育活动，开展好家风、好家训巡讲活动。以“我推荐、我评议身边好人”活动为平台，组织开展“乡村好人”评选，文明单位、文明镇、村均设置“善行义举”榜，广泛宣传道德模范和身边好人。</w:t>
            </w:r>
          </w:p>
        </w:tc>
      </w:tr>
    </w:tbl>
    <w:p w14:paraId="1131A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34" w:name="_Toc524377857"/>
      <w:bookmarkStart w:id="135" w:name="_Toc523653570"/>
      <w:bookmarkStart w:id="136" w:name="_Toc525227073"/>
      <w:bookmarkStart w:id="137" w:name="_Toc16936"/>
      <w:bookmarkStart w:id="138" w:name="_Toc77801640"/>
      <w:r>
        <w:rPr>
          <w:rStyle w:val="7"/>
          <w:rFonts w:hint="eastAsia" w:ascii="黑体" w:hAnsi="宋体" w:eastAsia="黑体" w:cs="黑体"/>
          <w:b/>
          <w:i w:val="0"/>
          <w:iCs w:val="0"/>
          <w:caps w:val="0"/>
          <w:color w:val="1E1E17"/>
          <w:spacing w:val="0"/>
          <w:sz w:val="21"/>
          <w:szCs w:val="21"/>
          <w:shd w:val="clear" w:fill="FFFFFF"/>
        </w:rPr>
        <w:t>第十八章 弘扬发展优秀传统文化</w:t>
      </w:r>
    </w:p>
    <w:p w14:paraId="6D9ECB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139" w:name="_Toc524377858"/>
      <w:bookmarkStart w:id="140" w:name="_Toc523653571"/>
      <w:bookmarkStart w:id="141" w:name="_Toc525227074"/>
      <w:r>
        <w:rPr>
          <w:rFonts w:hint="default" w:ascii="仿宋_GB2312" w:hAnsi="微软雅黑" w:eastAsia="仿宋_GB2312" w:cs="仿宋_GB2312"/>
          <w:i w:val="0"/>
          <w:iCs w:val="0"/>
          <w:caps w:val="0"/>
          <w:color w:val="1E1E17"/>
          <w:spacing w:val="0"/>
          <w:sz w:val="21"/>
          <w:szCs w:val="21"/>
          <w:shd w:val="clear" w:fill="FFFFFF"/>
        </w:rPr>
        <w:t>坚持保护传承原则，挖掘以红色文化、农耕文化、民族文化等为主的优秀传统文化，通过加强文化保护与传承、发展乡村特色文化产业引领乡村振兴。</w:t>
      </w:r>
    </w:p>
    <w:p w14:paraId="097466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42" w:name="_Toc6841"/>
      <w:r>
        <w:rPr>
          <w:rFonts w:hint="default" w:ascii="楷体_GB2312" w:hAnsi="微软雅黑" w:eastAsia="楷体_GB2312" w:cs="楷体_GB2312"/>
          <w:i w:val="0"/>
          <w:iCs w:val="0"/>
          <w:caps w:val="0"/>
          <w:color w:val="1E1E17"/>
          <w:spacing w:val="0"/>
          <w:sz w:val="21"/>
          <w:szCs w:val="21"/>
          <w:shd w:val="clear" w:fill="FFFFFF"/>
        </w:rPr>
        <w:t>第一节 保护传承乡村优秀传统文化</w:t>
      </w:r>
    </w:p>
    <w:p w14:paraId="7E1171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深度挖掘和传承村落物质传统文化。深入挖掘东川树桔红色文化、奇石文化、传统民居文化等地方性特色文化，在保护传承基础上不断赋予新的时代内涵。划定乡村建设的历史文化保护线，保护好文物古迹，实施乡村经济社会变迁物证征藏工程，鼓励开展乡村史志编修。</w:t>
      </w:r>
    </w:p>
    <w:p w14:paraId="0C88FF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实施非物质文化遗产传承发展工程。积极申报树桔村传统制糖工艺为非物质文化遗产，设立非遗综合性传习中心、传习所和传习点，鼓励支持非物质文化遗产传承人开展传承、传播活动。</w:t>
      </w:r>
    </w:p>
    <w:p w14:paraId="7C872E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43" w:name="_Toc524377860"/>
      <w:bookmarkStart w:id="144" w:name="_Toc525227076"/>
      <w:bookmarkStart w:id="145" w:name="_Toc30715"/>
      <w:bookmarkStart w:id="146" w:name="_Toc523653573"/>
      <w:r>
        <w:rPr>
          <w:rFonts w:hint="default" w:ascii="楷体_GB2312" w:hAnsi="微软雅黑" w:eastAsia="楷体_GB2312" w:cs="楷体_GB2312"/>
          <w:i w:val="0"/>
          <w:iCs w:val="0"/>
          <w:caps w:val="0"/>
          <w:color w:val="1E1E17"/>
          <w:spacing w:val="0"/>
          <w:sz w:val="21"/>
          <w:szCs w:val="21"/>
          <w:shd w:val="clear" w:fill="FFFFFF"/>
        </w:rPr>
        <w:t>第二节 发展乡村特色文化产业</w:t>
      </w:r>
    </w:p>
    <w:p w14:paraId="281E5C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根据乡村特色推动具有差异化的产业发展。抓住白鹤滩水电站蓄水后金水湖、金东大桥、格勒港等项目落地拖布卡和革命烈士陵园改扩建、红军渡纪念馆迁建等项目建设机遇，大力发展格勒、树桔金沙江生态、红色乡村文化旅游。发挥旅游的溢出效应，建立数字网络信息平台，展现乡村社会的田园风光、村落建筑、饮食服饰、风俗习惯、手工艺品等。通过文化生态旅游发展、乡村旅游的有效供给和多产业的融合升级，形成乡村新产业业态和新发展模式。</w:t>
      </w:r>
    </w:p>
    <w:p w14:paraId="60F8D9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一村一品”打造乡村特色的文化内涵。依靠乡村特色文化，形成“一村一特”，将红枣、蜜枣、火龙果、芒果、玫瑰茄等打造成具有乡村专属标签的农产品，与乡村文化互动促进。“一村一节”，打造乡村特色的“红色旅游文化节”“橙子节”“丰收节”等节庆活动和艺术节活动，通过展示、交流和举办泥石流国际汽车越野赛、书画摄影等作品展、文艺演出等一系列的活动传承和发扬乡村文化。</w:t>
      </w:r>
    </w:p>
    <w:p w14:paraId="69E09C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引导有情怀有实力的社会力量投身乡村文化建设，丰富农村文化业态，打造新的经济增长点。</w:t>
      </w:r>
    </w:p>
    <w:tbl>
      <w:tblPr>
        <w:tblStyle w:val="5"/>
        <w:tblW w:w="605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50"/>
      </w:tblGrid>
      <w:tr w14:paraId="6471221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60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606AF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280"/>
              <w:jc w:val="center"/>
              <w:rPr>
                <w:sz w:val="16"/>
                <w:szCs w:val="16"/>
              </w:rPr>
            </w:pPr>
            <w:r>
              <w:rPr>
                <w:rStyle w:val="7"/>
                <w:rFonts w:hint="default" w:ascii="Times New Roman" w:hAnsi="Times New Roman" w:eastAsia="微软雅黑" w:cs="Times New Roman"/>
                <w:b/>
                <w:bCs/>
                <w:i w:val="0"/>
                <w:iCs w:val="0"/>
                <w:caps w:val="0"/>
                <w:color w:val="525252"/>
                <w:spacing w:val="0"/>
                <w:sz w:val="14"/>
                <w:szCs w:val="14"/>
              </w:rPr>
              <w:t>专栏</w:t>
            </w:r>
            <w:r>
              <w:rPr>
                <w:rStyle w:val="7"/>
                <w:rFonts w:hint="eastAsia" w:ascii="黑体" w:hAnsi="宋体" w:eastAsia="黑体" w:cs="黑体"/>
                <w:b/>
                <w:bCs/>
                <w:i w:val="0"/>
                <w:iCs w:val="0"/>
                <w:caps w:val="0"/>
                <w:color w:val="525252"/>
                <w:spacing w:val="0"/>
                <w:sz w:val="14"/>
                <w:szCs w:val="14"/>
              </w:rPr>
              <w:t>6</w:t>
            </w:r>
            <w:r>
              <w:rPr>
                <w:rStyle w:val="7"/>
                <w:rFonts w:hint="default" w:ascii="Times New Roman" w:hAnsi="Times New Roman" w:eastAsia="微软雅黑" w:cs="Times New Roman"/>
                <w:b/>
                <w:bCs/>
                <w:i w:val="0"/>
                <w:iCs w:val="0"/>
                <w:caps w:val="0"/>
                <w:color w:val="525252"/>
                <w:spacing w:val="0"/>
                <w:sz w:val="14"/>
                <w:szCs w:val="14"/>
              </w:rPr>
              <w:t>-</w:t>
            </w:r>
            <w:r>
              <w:rPr>
                <w:rStyle w:val="7"/>
                <w:rFonts w:hint="eastAsia" w:ascii="黑体" w:hAnsi="宋体" w:eastAsia="黑体" w:cs="黑体"/>
                <w:b/>
                <w:bCs/>
                <w:i w:val="0"/>
                <w:iCs w:val="0"/>
                <w:caps w:val="0"/>
                <w:color w:val="525252"/>
                <w:spacing w:val="0"/>
                <w:sz w:val="14"/>
                <w:szCs w:val="14"/>
              </w:rPr>
              <w:t>2</w:t>
            </w:r>
            <w:r>
              <w:rPr>
                <w:rStyle w:val="7"/>
                <w:rFonts w:hint="default" w:ascii="Times New Roman" w:hAnsi="Times New Roman" w:eastAsia="微软雅黑" w:cs="Times New Roman"/>
                <w:b/>
                <w:bCs/>
                <w:i w:val="0"/>
                <w:iCs w:val="0"/>
                <w:caps w:val="0"/>
                <w:color w:val="525252"/>
                <w:spacing w:val="0"/>
                <w:sz w:val="14"/>
                <w:szCs w:val="14"/>
              </w:rPr>
              <w:t>  弘扬发展优秀传统文化工程</w:t>
            </w:r>
          </w:p>
        </w:tc>
      </w:tr>
      <w:tr w14:paraId="54918AC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60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3AABB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1.传统工艺振兴计划。培育树桔传统手工艺产品红糖、竹编，积极申报市、区非物质文化遗产。壮大乡村传统工艺传承人队伍，开展“非遗</w:t>
            </w:r>
            <w:r>
              <w:rPr>
                <w:rFonts w:hint="default" w:ascii="Times New Roman" w:hAnsi="Times New Roman" w:eastAsia="仿宋_GB2312" w:cs="Times New Roman"/>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扶贫”工作。</w:t>
            </w:r>
          </w:p>
          <w:p w14:paraId="214783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2.乡村经济社会变迁物证征藏。支持有条件的乡村实施乡村经济社会变迁物证征藏工程，鼓励开展乡村史志编修。</w:t>
            </w:r>
          </w:p>
          <w:p w14:paraId="56243F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3.特色村镇保护与发展。大力发展格勒、树桔金沙江特色文化旅游业，建设数字网络信息平台，形成特色乡村发展模式。</w:t>
            </w:r>
          </w:p>
          <w:p w14:paraId="279AD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4.培育乡村传统美食产品。以各村有机蔬菜、土特名产、特色果品和农家土菜系为重点，因地制宜地使用乡土原材料、土烹制、土成品，形成土吃法，培育独具特色的拖布卡传统农家菜品。</w:t>
            </w:r>
          </w:p>
        </w:tc>
      </w:tr>
    </w:tbl>
    <w:p w14:paraId="62F43B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47" w:name="_Toc8896"/>
      <w:bookmarkStart w:id="148" w:name="_Toc77801641"/>
      <w:r>
        <w:rPr>
          <w:rStyle w:val="7"/>
          <w:rFonts w:hint="eastAsia" w:ascii="黑体" w:hAnsi="宋体" w:eastAsia="黑体" w:cs="黑体"/>
          <w:b/>
          <w:i w:val="0"/>
          <w:iCs w:val="0"/>
          <w:caps w:val="0"/>
          <w:color w:val="1E1E17"/>
          <w:spacing w:val="0"/>
          <w:sz w:val="21"/>
          <w:szCs w:val="21"/>
          <w:shd w:val="clear" w:fill="FFFFFF"/>
        </w:rPr>
        <w:t>第十九章 加强农村公共文化服务</w:t>
      </w:r>
      <w:bookmarkStart w:id="149" w:name="_Toc523653576"/>
      <w:bookmarkStart w:id="150" w:name="_Toc525227078"/>
      <w:bookmarkStart w:id="151" w:name="_Toc524377863"/>
    </w:p>
    <w:p w14:paraId="12D66C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健全基层公共文化服务体系，增加公共文化产品和服务供给，强化公共服务保障，让村民共享文化资源成果，切实丰富村民精神文化生活。</w:t>
      </w:r>
    </w:p>
    <w:p w14:paraId="341C85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52" w:name="_Toc13441"/>
      <w:r>
        <w:rPr>
          <w:rFonts w:hint="default" w:ascii="楷体_GB2312" w:hAnsi="微软雅黑" w:eastAsia="楷体_GB2312" w:cs="楷体_GB2312"/>
          <w:i w:val="0"/>
          <w:iCs w:val="0"/>
          <w:caps w:val="0"/>
          <w:color w:val="1E1E17"/>
          <w:spacing w:val="0"/>
          <w:sz w:val="21"/>
          <w:szCs w:val="21"/>
          <w:shd w:val="clear" w:fill="FFFFFF"/>
        </w:rPr>
        <w:t>第一节 健全基层公共文化服务体系</w:t>
      </w:r>
    </w:p>
    <w:p w14:paraId="4D0DBE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加强农村文化基础设施建设。推进线下的文化馆、农家书屋、文化广场、健身广场等基础文化设施建设，开通电子信息阅览室，配备演出设备和器材，推进农村电影放映、农家书屋和农村文化人才培训等重点文化惠民工程。落实基层广播电视“村村通”。加大广播电视户户通设备推广力度，鼓励建设农村广播电视维修服务网点，对农村有线广播村村响工程管理服务投入专项资金支持，确保村村响广播站长期、有效运行。</w:t>
      </w:r>
    </w:p>
    <w:p w14:paraId="7D588F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积极推进“互联网+文化乡村”发展模式。将互联网与乡村文化建设融合，通过线上阅读等模式，打破地理要素的隔阂，推动在线图书馆、美术馆、博物馆等网络资源向乡村流动和聚合。尝试建立以村民为基本单位的QQ群、微博、微信公众号和APP等平台，以实现村干部与村民之间的网上交流，丰富文化建设内容。</w:t>
      </w:r>
    </w:p>
    <w:p w14:paraId="2085A4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53" w:name="_Toc524377864"/>
      <w:bookmarkStart w:id="154" w:name="_Toc523653577"/>
      <w:bookmarkStart w:id="155" w:name="_Toc31742"/>
      <w:r>
        <w:rPr>
          <w:rFonts w:hint="default" w:ascii="楷体_GB2312" w:hAnsi="微软雅黑" w:eastAsia="楷体_GB2312" w:cs="楷体_GB2312"/>
          <w:i w:val="0"/>
          <w:iCs w:val="0"/>
          <w:caps w:val="0"/>
          <w:color w:val="1E1E17"/>
          <w:spacing w:val="0"/>
          <w:sz w:val="21"/>
          <w:szCs w:val="21"/>
          <w:shd w:val="clear" w:fill="FFFFFF"/>
        </w:rPr>
        <w:t>第二节 增加公共文化产品和服务供给</w:t>
      </w:r>
    </w:p>
    <w:p w14:paraId="36927D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建立农民群众文化需求反馈机制，加大支持力度，推动政府向社会购买公共文化服务，开展“菜单式”“订单式”服务，推动公共文化服务实现精准化。</w:t>
      </w:r>
    </w:p>
    <w:p w14:paraId="228D55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探索引入社会力量进入公共文化服务领域，做大做强“拖布卡文化节”公共文化活动品牌，加强“三农”题材文艺作品创作，弘扬乡村振兴、农耕文明、优秀传统等正能量，支持各级文艺组织深入农村地区开展惠民演出活动。</w:t>
      </w:r>
    </w:p>
    <w:p w14:paraId="242FB1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56" w:name="_Toc22136"/>
      <w:r>
        <w:rPr>
          <w:rFonts w:hint="default" w:ascii="楷体_GB2312" w:hAnsi="微软雅黑" w:eastAsia="楷体_GB2312" w:cs="楷体_GB2312"/>
          <w:i w:val="0"/>
          <w:iCs w:val="0"/>
          <w:caps w:val="0"/>
          <w:color w:val="1E1E17"/>
          <w:spacing w:val="0"/>
          <w:sz w:val="21"/>
          <w:szCs w:val="21"/>
          <w:shd w:val="clear" w:fill="FFFFFF"/>
        </w:rPr>
        <w:t>第三节 加强公共文化服务保障</w:t>
      </w:r>
    </w:p>
    <w:p w14:paraId="013582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挖掘民间文化艺术人才，建立乡土文化艺术人才库，培育重点文化户和文化艺术骨干。到2022年，建立起成熟的乡土艺术人才库，每个村至少发展一户以上重点文化户，依托重点文化户开展各类文化活动，更好地为人民群众提供高品质的公共文化服务。</w:t>
      </w:r>
    </w:p>
    <w:p w14:paraId="77A85D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sz w:val="21"/>
          <w:szCs w:val="21"/>
          <w:shd w:val="clear" w:fill="FFFFFF"/>
        </w:rPr>
        <w:t>统筹整合各村现有工作人员，至少配备1名兼职人员从事基层公共文化服务，每年组织群众文体活动不少于12次。加强业余文化骨干、文化志愿者队伍建设，定期举办文艺骨干培训班。在现有基础上，鼓励和扶持群众组建文化艺术团队。到2022年，争取每个行政村至少有一支文化艺术团队，开展群众文艺培训及文化演出活动，能创作编排和演出文化艺术作品，为人民群众提供文化服务。</w:t>
      </w:r>
    </w:p>
    <w:tbl>
      <w:tblPr>
        <w:tblStyle w:val="5"/>
        <w:tblW w:w="590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00"/>
      </w:tblGrid>
      <w:tr w14:paraId="66B18F4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PrEx>
        <w:trPr>
          <w:trHeight w:val="280" w:hRule="atLeast"/>
        </w:trPr>
        <w:tc>
          <w:tcPr>
            <w:tcW w:w="590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0DB64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280"/>
              <w:jc w:val="center"/>
              <w:rPr>
                <w:sz w:val="16"/>
                <w:szCs w:val="16"/>
              </w:rPr>
            </w:pPr>
            <w:r>
              <w:rPr>
                <w:rStyle w:val="7"/>
                <w:rFonts w:hint="default" w:ascii="Times New Roman" w:hAnsi="Times New Roman" w:eastAsia="微软雅黑" w:cs="Times New Roman"/>
                <w:b/>
                <w:bCs/>
                <w:i w:val="0"/>
                <w:iCs w:val="0"/>
                <w:caps w:val="0"/>
                <w:color w:val="525252"/>
                <w:spacing w:val="0"/>
                <w:sz w:val="14"/>
                <w:szCs w:val="14"/>
              </w:rPr>
              <w:t>专栏</w:t>
            </w:r>
            <w:r>
              <w:rPr>
                <w:rStyle w:val="7"/>
                <w:rFonts w:hint="eastAsia" w:ascii="黑体" w:hAnsi="宋体" w:eastAsia="黑体" w:cs="黑体"/>
                <w:b/>
                <w:bCs/>
                <w:i w:val="0"/>
                <w:iCs w:val="0"/>
                <w:caps w:val="0"/>
                <w:color w:val="525252"/>
                <w:spacing w:val="0"/>
                <w:sz w:val="14"/>
                <w:szCs w:val="14"/>
              </w:rPr>
              <w:t>6</w:t>
            </w:r>
            <w:r>
              <w:rPr>
                <w:rStyle w:val="7"/>
                <w:rFonts w:hint="default" w:ascii="Times New Roman" w:hAnsi="Times New Roman" w:eastAsia="微软雅黑" w:cs="Times New Roman"/>
                <w:b/>
                <w:bCs/>
                <w:i w:val="0"/>
                <w:iCs w:val="0"/>
                <w:caps w:val="0"/>
                <w:color w:val="525252"/>
                <w:spacing w:val="0"/>
                <w:sz w:val="14"/>
                <w:szCs w:val="14"/>
              </w:rPr>
              <w:t>-</w:t>
            </w:r>
            <w:r>
              <w:rPr>
                <w:rStyle w:val="7"/>
                <w:rFonts w:hint="eastAsia" w:ascii="黑体" w:hAnsi="宋体" w:eastAsia="黑体" w:cs="黑体"/>
                <w:b/>
                <w:bCs/>
                <w:i w:val="0"/>
                <w:iCs w:val="0"/>
                <w:caps w:val="0"/>
                <w:color w:val="525252"/>
                <w:spacing w:val="0"/>
                <w:sz w:val="14"/>
                <w:szCs w:val="14"/>
              </w:rPr>
              <w:t>3</w:t>
            </w:r>
            <w:r>
              <w:rPr>
                <w:rStyle w:val="7"/>
                <w:rFonts w:hint="default" w:ascii="Times New Roman" w:hAnsi="Times New Roman" w:eastAsia="微软雅黑" w:cs="Times New Roman"/>
                <w:b/>
                <w:bCs/>
                <w:i w:val="0"/>
                <w:iCs w:val="0"/>
                <w:caps w:val="0"/>
                <w:color w:val="525252"/>
                <w:spacing w:val="0"/>
                <w:sz w:val="14"/>
                <w:szCs w:val="14"/>
              </w:rPr>
              <w:t> 加强农村公共文化服务工程</w:t>
            </w:r>
          </w:p>
        </w:tc>
      </w:tr>
      <w:tr w14:paraId="40F9BC8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450" w:hRule="atLeast"/>
        </w:trPr>
        <w:tc>
          <w:tcPr>
            <w:tcW w:w="590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35319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160"/>
              <w:jc w:val="both"/>
              <w:rPr>
                <w:sz w:val="16"/>
                <w:szCs w:val="16"/>
              </w:rPr>
            </w:pPr>
            <w:r>
              <w:rPr>
                <w:rFonts w:hint="default" w:ascii="仿宋_GB2312" w:hAnsi="微软雅黑" w:eastAsia="仿宋_GB2312" w:cs="仿宋_GB2312"/>
                <w:i w:val="0"/>
                <w:iCs w:val="0"/>
                <w:caps w:val="0"/>
                <w:color w:val="525252"/>
                <w:spacing w:val="0"/>
                <w:sz w:val="16"/>
                <w:szCs w:val="16"/>
              </w:rPr>
              <w:t>1.基层广播电视维修站建设。加大广播电视户户通设备推广力度，建设农村广播电视维修服务网点，加强对农村有线广播村村响工程管理服务，积极争取上级投入专项资金支持，确保全镇村村响广播站长期、有效运行。</w:t>
            </w:r>
          </w:p>
          <w:p w14:paraId="7BEF84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160"/>
              <w:jc w:val="both"/>
              <w:rPr>
                <w:sz w:val="16"/>
                <w:szCs w:val="16"/>
              </w:rPr>
            </w:pPr>
            <w:r>
              <w:rPr>
                <w:rFonts w:hint="default" w:ascii="仿宋_GB2312" w:hAnsi="微软雅黑" w:eastAsia="仿宋_GB2312" w:cs="仿宋_GB2312"/>
                <w:i w:val="0"/>
                <w:iCs w:val="0"/>
                <w:caps w:val="0"/>
                <w:color w:val="525252"/>
                <w:spacing w:val="0"/>
                <w:sz w:val="16"/>
                <w:szCs w:val="16"/>
              </w:rPr>
              <w:t>2.以重点文化户为龙头，打造文化骨干队伍。到2022年，建立成熟的乡土艺术人才库，每个村委会至少发展一户以上重点文化户，依托重点文化户开展各类文化活动，更好地为人民群众提供高品质的公共文化服务。</w:t>
            </w:r>
          </w:p>
          <w:p w14:paraId="14CEDB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160"/>
              <w:jc w:val="both"/>
              <w:rPr>
                <w:sz w:val="16"/>
                <w:szCs w:val="16"/>
              </w:rPr>
            </w:pPr>
            <w:r>
              <w:rPr>
                <w:rFonts w:hint="default" w:ascii="仿宋_GB2312" w:hAnsi="微软雅黑" w:eastAsia="仿宋_GB2312" w:cs="仿宋_GB2312"/>
                <w:i w:val="0"/>
                <w:iCs w:val="0"/>
                <w:caps w:val="0"/>
                <w:color w:val="525252"/>
                <w:spacing w:val="0"/>
                <w:sz w:val="16"/>
                <w:szCs w:val="16"/>
              </w:rPr>
              <w:t>3.建设文艺团队。到2022年，争取每个行政村至少有一支文艺团队，能创作编排和演出文化艺术作品，为人民群众提供文化服务。</w:t>
            </w:r>
          </w:p>
        </w:tc>
      </w:tr>
    </w:tbl>
    <w:p w14:paraId="0F7A4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157" w:name="_Toc32425"/>
      <w:bookmarkStart w:id="158" w:name="_Toc77801642"/>
      <w:r>
        <w:rPr>
          <w:rFonts w:hint="default" w:ascii="方正小标宋_GBK" w:hAnsi="方正小标宋_GBK" w:eastAsia="方正小标宋_GBK" w:cs="方正小标宋_GBK"/>
          <w:b w:val="0"/>
          <w:bCs w:val="0"/>
          <w:i w:val="0"/>
          <w:iCs w:val="0"/>
          <w:caps w:val="0"/>
          <w:color w:val="0A66A9"/>
          <w:spacing w:val="0"/>
          <w:sz w:val="24"/>
          <w:szCs w:val="24"/>
          <w:shd w:val="clear" w:fill="FFFFFF"/>
        </w:rPr>
        <w:t>第七篇 构建现代乡村治理体系</w:t>
      </w:r>
    </w:p>
    <w:p w14:paraId="30A250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建立健全“党委领导、政府负责、社会协同、公众参与、法治保障”的现代乡村治理体制，深入推动自治法治德治有机融合，打造共建共治共享的乡村善治格局，构建充满活力、和谐有序、民族团结的乡村秩序。</w:t>
      </w:r>
    </w:p>
    <w:p w14:paraId="4E322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59" w:name="_Toc16359"/>
      <w:bookmarkStart w:id="160" w:name="_Toc77801643"/>
      <w:r>
        <w:rPr>
          <w:rStyle w:val="7"/>
          <w:rFonts w:hint="eastAsia" w:ascii="黑体" w:hAnsi="宋体" w:eastAsia="黑体" w:cs="黑体"/>
          <w:b/>
          <w:i w:val="0"/>
          <w:iCs w:val="0"/>
          <w:caps w:val="0"/>
          <w:color w:val="1E1E17"/>
          <w:spacing w:val="0"/>
          <w:sz w:val="21"/>
          <w:szCs w:val="21"/>
          <w:shd w:val="clear" w:fill="FFFFFF"/>
        </w:rPr>
        <w:t>第二十章 加强农村基层党组织建设</w:t>
      </w:r>
    </w:p>
    <w:p w14:paraId="1593FB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党支部规范化建设为抓手，突出政治功能，以提升组织能力为重点，聚焦“智慧党建”三年行动计划，进一步压实党建工作责任，把农村基层党组织建成宣传党的主张、贯彻党的决定、领导基层治理、团结动员群众、推动改革发展的坚强战斗堡垒。</w:t>
      </w:r>
    </w:p>
    <w:p w14:paraId="4DB87C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61" w:name="_Toc27825"/>
      <w:r>
        <w:rPr>
          <w:rFonts w:hint="default" w:ascii="楷体_GB2312" w:hAnsi="微软雅黑" w:eastAsia="楷体_GB2312" w:cs="楷体_GB2312"/>
          <w:i w:val="0"/>
          <w:iCs w:val="0"/>
          <w:caps w:val="0"/>
          <w:color w:val="1E1E17"/>
          <w:spacing w:val="0"/>
          <w:sz w:val="21"/>
          <w:szCs w:val="21"/>
          <w:shd w:val="clear" w:fill="FFFFFF"/>
        </w:rPr>
        <w:t>第一节 健全以党组织为核心的组织体系</w:t>
      </w:r>
    </w:p>
    <w:p w14:paraId="6C946B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始终坚持以政治建设统领农村基层党建工作，强化农村基层党组织领导核心地位，实现农村党组织对村级各项工作的“一元化”领导。完善农村基层党组织设置，以党建带群建，加强农业龙头企业、农民专业合作社、行业协会、农民工集聚地等经济组织和社会组织党建工作，建立联合型、区域型农村基层党组织。大力推进村党组织书记通过法定程序担任村民委员会主任和集体经济组织、农民合作组织负责人，推行村“两委”班子成员交叉任职，提倡由非村民委员会成员的村党组织班子成员或党员担任村务监督委员会主任，提倡村民小组党组织负责人兼任村民小组长。深入开展党建乡村振兴“双推进”行动，开展党支部规范化建设达标创建，全面推进村组办公活动场所建管用，不断提升基层党组织领导脱贫攻坚和乡村振兴的能力。</w:t>
      </w:r>
    </w:p>
    <w:p w14:paraId="225312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62" w:name="_Toc31479"/>
      <w:r>
        <w:rPr>
          <w:rFonts w:hint="default" w:ascii="楷体_GB2312" w:hAnsi="微软雅黑" w:eastAsia="楷体_GB2312" w:cs="楷体_GB2312"/>
          <w:i w:val="0"/>
          <w:iCs w:val="0"/>
          <w:caps w:val="0"/>
          <w:color w:val="1E1E17"/>
          <w:spacing w:val="0"/>
          <w:sz w:val="21"/>
          <w:szCs w:val="21"/>
          <w:shd w:val="clear" w:fill="FFFFFF"/>
        </w:rPr>
        <w:t>第二节 加强农村基层组织带头人队伍建设</w:t>
      </w:r>
    </w:p>
    <w:p w14:paraId="630CCD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农村“领头雁”培养工程为抓手，实施农村党组织带头人整体优化提升行动。通过政策宣传、前景引领、组织引导、选聘下派等途径，加大从本村致富能手、外出务工经商人员、本乡本土大学毕业生、复员退伍军人中培养选拔力度，将优秀人才吸引到农村，每个村储备2</w:t>
      </w:r>
      <w:r>
        <w:rPr>
          <w:rFonts w:hint="eastAsia" w:ascii="宋体" w:hAnsi="宋体" w:eastAsia="宋体" w:cs="宋体"/>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5名35岁以下优秀人才为村级后备力量。健全从优秀村党组织书记中选拔镇领导干部、考录镇公务员、招聘镇事业编制人员机制。依托区委党校，每年开展村组干部全覆盖轮训，实施村干部能力素质和学历水平提升行动，培养一支乡村振兴需要的专业化“六有</w:t>
      </w:r>
      <w:r>
        <w:rPr>
          <w:rFonts w:hint="eastAsia" w:ascii="宋体" w:hAnsi="宋体" w:eastAsia="宋体" w:cs="宋体"/>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农村基层干部队伍。建立健全长效机制，重点向软弱涣散村和集体经济薄弱村党组织派出第一书记和工作队。广泛组织开展“三讲三评三诚信”活动。</w:t>
      </w:r>
    </w:p>
    <w:p w14:paraId="20700E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63" w:name="_Toc8104"/>
      <w:r>
        <w:rPr>
          <w:rFonts w:hint="default" w:ascii="楷体_GB2312" w:hAnsi="微软雅黑" w:eastAsia="楷体_GB2312" w:cs="楷体_GB2312"/>
          <w:i w:val="0"/>
          <w:iCs w:val="0"/>
          <w:caps w:val="0"/>
          <w:color w:val="1E1E17"/>
          <w:spacing w:val="0"/>
          <w:sz w:val="21"/>
          <w:szCs w:val="21"/>
          <w:shd w:val="clear" w:fill="FFFFFF"/>
        </w:rPr>
        <w:t>第三节 加强农村党员队伍建设</w:t>
      </w:r>
    </w:p>
    <w:p w14:paraId="1C5D25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农村党员教育、管理、监督，推进“两学一做”学习教育常态化制度化，不断巩固和拓展“不忘初心、牢记使命”主题教育成果。严格标准程序，把政治标准放在首位，加大在青年农民、致富能手、外出务工人员、妇女中发展党员力度。以镇党校、实训基地为重点，统筹村组活动场所，持续开展“百名讲师上讲台、千堂党课下基层、万名党员进党校”活动，深入实施“智慧党建”三年行动计划，实现农村党员培训全覆盖。严格党的组织生活，全面落实“三会一课”、主题党日、组织生活会、谈心谈话、民主评议党员、党员联系农户等制度。坚持流出地跟踪管、流入地承接管、互联网动态管，加强农村流动党员管理。注重发挥无职党员作用，推行无职党员设岗定责、依岗承诺、志愿服务、积分管理等，推动农村党员在农村人居环境整治、扫黑除恶专项斗争、移风易俗、乡村治理等方面发挥先锋模范作用。扩大党内基层民主，推进党务公开。加强党内激励关怀帮扶，定期走访慰问农村老党员、生活困难党员，帮助解决实际困难。稳妥有序开展不合格党员组织处置工作。</w:t>
      </w:r>
    </w:p>
    <w:p w14:paraId="0883AA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64" w:name="_Toc23230"/>
      <w:r>
        <w:rPr>
          <w:rFonts w:hint="default" w:ascii="楷体_GB2312" w:hAnsi="微软雅黑" w:eastAsia="楷体_GB2312" w:cs="楷体_GB2312"/>
          <w:i w:val="0"/>
          <w:iCs w:val="0"/>
          <w:caps w:val="0"/>
          <w:color w:val="1E1E17"/>
          <w:spacing w:val="0"/>
          <w:sz w:val="21"/>
          <w:szCs w:val="21"/>
          <w:shd w:val="clear" w:fill="FFFFFF"/>
        </w:rPr>
        <w:t>第四节 强化农村基层党组织建设责任与保障</w:t>
      </w:r>
    </w:p>
    <w:p w14:paraId="0FA709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推动全面从严治党向纵深发展、向基层延伸，严格落实党委主体责任，进一步压实镇纪委监督责任，将抓党建促脱贫攻坚、促乡村振兴作为领导班子综合评价、领导干部选拔任用的重要依据。持续推进党支部规范化建设达标创建，加强基本组织、基本队伍、基本制度、基本活动、基本保障建设，深入实施基层党建基础保障、农村党建引领发展、“两新”组织党建规范提升和春城党建品牌培育工程。坚持区、镇、村、组四级联动，以上率下、以下促上，推动“整区提升、整镇推进、百村示范、千组晋位”，整体提升农村基层党建质量水平。加强农村基层党风廉政建设，严肃查处发生在惠农资金、征地拆迁、生态环保和农村“三资”管理领域的违纪违法问题，坚决纠正损害农民利益的行为，严厉整治群众身边的腐败问题。严惩农村黑恶势力及“保护伞”。全面执行以财政投入为主的稳定的村级组织运转经费保障政策。</w:t>
      </w:r>
    </w:p>
    <w:p w14:paraId="5ED690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65" w:name="_Toc9965"/>
      <w:bookmarkStart w:id="166" w:name="_Toc77801644"/>
      <w:r>
        <w:rPr>
          <w:rStyle w:val="7"/>
          <w:rFonts w:hint="eastAsia" w:ascii="黑体" w:hAnsi="宋体" w:eastAsia="黑体" w:cs="黑体"/>
          <w:b/>
          <w:i w:val="0"/>
          <w:iCs w:val="0"/>
          <w:caps w:val="0"/>
          <w:color w:val="1E1E17"/>
          <w:spacing w:val="0"/>
          <w:sz w:val="21"/>
          <w:szCs w:val="21"/>
          <w:shd w:val="clear" w:fill="FFFFFF"/>
        </w:rPr>
        <w:t>第二十一章 促进自治法治德治结合</w:t>
      </w:r>
    </w:p>
    <w:p w14:paraId="66E7A3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67" w:name="_Toc7989"/>
      <w:r>
        <w:rPr>
          <w:rFonts w:hint="default" w:ascii="楷体_GB2312" w:hAnsi="微软雅黑" w:eastAsia="楷体_GB2312" w:cs="楷体_GB2312"/>
          <w:i w:val="0"/>
          <w:iCs w:val="0"/>
          <w:caps w:val="0"/>
          <w:color w:val="1E1E17"/>
          <w:spacing w:val="0"/>
          <w:sz w:val="21"/>
          <w:szCs w:val="21"/>
          <w:shd w:val="clear" w:fill="FFFFFF"/>
        </w:rPr>
        <w:t>第一节 深化村民自治实践</w:t>
      </w:r>
    </w:p>
    <w:p w14:paraId="1602E7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在基层党组织的领导下，加强理事会、评议会等农村群众性自治组织建设，严格执行民主选举、民主协商、民主决策、民主管理和民主监督制度，全面保障农民的各项权益。创新村民议事形式，完善“一事一议”“四议两公开”等基层议事制度，规范村民委员会等自治组织选举工作，健全民主决策程序，进一步规范村务公开，实现村务事项事前、事中、事后全过程公开。依托村民会议、村民代表会议、村民议事会、村民理事会、村民监事会等，形成民事民议、民事民办、民事民管的多层次基层协商格局。推进村务监督委员会建设，加强对“三资”（农村集体经济组织依法所有的资金、资产、资源）、社会保障、工程项目等重点领域的监督。引导农村建立自治章程、村规民约等自治制度，弘扬公序良俗。继续开展以村民小组或自然村为基本单元的村民自治试点工作，创新多种形式的激励方式，提升村民自治成效。</w:t>
      </w:r>
    </w:p>
    <w:p w14:paraId="3F81D8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68" w:name="_Toc24653"/>
      <w:r>
        <w:rPr>
          <w:rFonts w:hint="default" w:ascii="楷体_GB2312" w:hAnsi="微软雅黑" w:eastAsia="楷体_GB2312" w:cs="楷体_GB2312"/>
          <w:i w:val="0"/>
          <w:iCs w:val="0"/>
          <w:caps w:val="0"/>
          <w:color w:val="1E1E17"/>
          <w:spacing w:val="0"/>
          <w:sz w:val="21"/>
          <w:szCs w:val="21"/>
          <w:shd w:val="clear" w:fill="FFFFFF"/>
        </w:rPr>
        <w:t>第二节 推进乡村法治建设</w:t>
      </w:r>
    </w:p>
    <w:p w14:paraId="5E85D1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入开展依法治镇工作，加大“法律进乡村”宣传教育活动，大力推进乡村法治文化建设，提高村民的法治素养，增强基层干部法治观念、法治为民意识，推进基层依法办事。探索建立镇综合执法平台，推进村级人民调解室规范化建设，健全农村公共法律服务体系，推进落实“一村一法律顾问”制度，加强对农民的法律援助、司法救助和公益法律服务。实施“大接访”和社会矛盾“大排查”活动，开展“民主法治示范村”创建活动，用好“12348公共法律服务热线平台</w:t>
      </w:r>
      <w:r>
        <w:rPr>
          <w:rFonts w:hint="eastAsia" w:ascii="宋体" w:hAnsi="宋体" w:eastAsia="宋体" w:cs="宋体"/>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，深化“12348云南法网”和“云南掌上微信12348公众号”在农村的建设应用。</w:t>
      </w:r>
    </w:p>
    <w:p w14:paraId="71A5CE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69" w:name="_Toc7654"/>
      <w:r>
        <w:rPr>
          <w:rFonts w:hint="default" w:ascii="楷体_GB2312" w:hAnsi="微软雅黑" w:eastAsia="楷体_GB2312" w:cs="楷体_GB2312"/>
          <w:i w:val="0"/>
          <w:iCs w:val="0"/>
          <w:caps w:val="0"/>
          <w:color w:val="1E1E17"/>
          <w:spacing w:val="0"/>
          <w:sz w:val="21"/>
          <w:szCs w:val="21"/>
          <w:shd w:val="clear" w:fill="FFFFFF"/>
        </w:rPr>
        <w:t>第三节 提升乡村德治水平</w:t>
      </w:r>
    </w:p>
    <w:p w14:paraId="22DDE9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入挖掘乡村熟人社会蕴含的道德规范，通过完善村规民约、村民公约等，培育规则意识、契约精神、诚信观念，引导村民向上向善、孝老爱亲、重义守信、勤俭持家。推动“三支队伍”（亲情小分队、企业务工人员、中小学生）作用发挥常态化固定化，发挥好道德评议会、禁毒禁赌会、红白理事会等作用，培育富有地方特色和时代精神的新乡贤文化，深入推进移风易俗、弘扬时代新风行动，引导农民自觉抵制腐朽落后文化侵蚀。倡导科学健康的生活方式，遏制大操大办、人情攀比、“天价彩礼”、厚葬薄养等陈规陋习，加强无神论宣传教育，抵制封建迷信活动。深化农村殡葬改革，推进农村公益性公墓等殡葬服务设施建设，倡导绿色节地生态安葬方式。</w:t>
      </w:r>
    </w:p>
    <w:p w14:paraId="77EFC7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70" w:name="_Toc9836"/>
      <w:r>
        <w:rPr>
          <w:rFonts w:hint="default" w:ascii="楷体_GB2312" w:hAnsi="微软雅黑" w:eastAsia="楷体_GB2312" w:cs="楷体_GB2312"/>
          <w:i w:val="0"/>
          <w:iCs w:val="0"/>
          <w:caps w:val="0"/>
          <w:color w:val="1E1E17"/>
          <w:spacing w:val="0"/>
          <w:sz w:val="21"/>
          <w:szCs w:val="21"/>
          <w:shd w:val="clear" w:fill="FFFFFF"/>
        </w:rPr>
        <w:t>第四节 建设平安乡村</w:t>
      </w:r>
    </w:p>
    <w:p w14:paraId="2C13E3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学习推广新时代“枫桥经验</w:t>
      </w:r>
      <w:r>
        <w:rPr>
          <w:rFonts w:hint="eastAsia" w:ascii="宋体" w:hAnsi="宋体" w:eastAsia="宋体" w:cs="宋体"/>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，健全落实社会治安综合治理领导责任制，健全农村社会治安防控体系，加强农村群防群治队伍建设。加强农村警务工作，大力推行“一村一辅警</w:t>
      </w:r>
      <w:r>
        <w:rPr>
          <w:rFonts w:hint="eastAsia" w:ascii="宋体" w:hAnsi="宋体" w:eastAsia="宋体" w:cs="宋体"/>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机制，扎实开展智慧农村警务室建设。深入开展农村扫黑除恶专项行动，重点打击“村霸”、家族黑恶势力以及盘踞市场、车站、集镇等重点区域的黑恶势力，着力进行解决农村治安突出问题的专项治理。依法加大对农村非法宗教、邪教活动打击的力度，积极开展禁毒工作，加强对社区矫正对象、刑满释放人员等特殊人群的服务管理。健全农村公共安全体系，严格执行乡村安全生产“一岗双责”制和安全生产监督检查制度，持续开展农村安全隐患排查和治理，探索实施“路长制”，坚决遏制矿山开采、道路交通、山体滑坡等重特大安全事故。全面实施网格化服务管理，做到小事不出村、大事不出镇。</w:t>
      </w:r>
      <w:bookmarkStart w:id="171" w:name="_Toc525227091"/>
      <w:r>
        <w:rPr>
          <w:rFonts w:hint="default" w:ascii="仿宋_GB2312" w:hAnsi="微软雅黑" w:eastAsia="仿宋_GB2312" w:cs="仿宋_GB2312"/>
          <w:i w:val="0"/>
          <w:iCs w:val="0"/>
          <w:caps w:val="0"/>
          <w:color w:val="1E1E17"/>
          <w:spacing w:val="0"/>
          <w:sz w:val="21"/>
          <w:szCs w:val="21"/>
          <w:shd w:val="clear" w:fill="FFFFFF"/>
        </w:rPr>
        <w:t>加快推进“雪亮工程”建设。</w:t>
      </w:r>
    </w:p>
    <w:p w14:paraId="646EA9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72" w:name="_Toc15645"/>
      <w:r>
        <w:rPr>
          <w:rFonts w:hint="default" w:ascii="楷体_GB2312" w:hAnsi="微软雅黑" w:eastAsia="楷体_GB2312" w:cs="楷体_GB2312"/>
          <w:i w:val="0"/>
          <w:iCs w:val="0"/>
          <w:caps w:val="0"/>
          <w:color w:val="1E1E17"/>
          <w:spacing w:val="0"/>
          <w:sz w:val="21"/>
          <w:szCs w:val="21"/>
          <w:shd w:val="clear" w:fill="FFFFFF"/>
        </w:rPr>
        <w:t>第五节 推进民族团结进步示范乡村建设</w:t>
      </w:r>
    </w:p>
    <w:p w14:paraId="6E294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快民族团结进步示范乡村建设，加强民族团结进步创建活动，加大扶持政策和财政支持力度，加快推进基础设施建设，优先解决民族村落发展短板，推进民族村落加快发展，实现同步全面小康。坚持特色化发展，重点推动民族村落农业产业、文化产业、休闲旅游、民族医药等产业发展。加快推进教育事业发展，提高民族人口义务教育质量。深入实施“十县百乡千村万户”示范创建工程。培养高素质少数民族人才队伍，全面提高民族事务治理能力和水平，妥善处理民族宗教关系，依法保障民族团结进步。</w:t>
      </w:r>
    </w:p>
    <w:p w14:paraId="37C864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73" w:name="_Toc19378"/>
      <w:bookmarkStart w:id="174" w:name="_Toc77801645"/>
      <w:r>
        <w:rPr>
          <w:rStyle w:val="7"/>
          <w:rFonts w:hint="eastAsia" w:ascii="黑体" w:hAnsi="宋体" w:eastAsia="黑体" w:cs="黑体"/>
          <w:b/>
          <w:i w:val="0"/>
          <w:iCs w:val="0"/>
          <w:caps w:val="0"/>
          <w:color w:val="1E1E17"/>
          <w:spacing w:val="0"/>
          <w:sz w:val="21"/>
          <w:szCs w:val="21"/>
          <w:shd w:val="clear" w:fill="FFFFFF"/>
        </w:rPr>
        <w:t>第二十二章 夯实基层政权</w:t>
      </w:r>
    </w:p>
    <w:p w14:paraId="08147C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75" w:name="_Toc15781"/>
      <w:r>
        <w:rPr>
          <w:rFonts w:hint="default" w:ascii="楷体_GB2312" w:hAnsi="微软雅黑" w:eastAsia="楷体_GB2312" w:cs="楷体_GB2312"/>
          <w:i w:val="0"/>
          <w:iCs w:val="0"/>
          <w:caps w:val="0"/>
          <w:color w:val="1E1E17"/>
          <w:spacing w:val="0"/>
          <w:sz w:val="21"/>
          <w:szCs w:val="21"/>
          <w:shd w:val="clear" w:fill="FFFFFF"/>
        </w:rPr>
        <w:t>第一节 加强基层政权建设</w:t>
      </w:r>
    </w:p>
    <w:p w14:paraId="5810CE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科学构建与经济规模、人口总量、地域面积相匹配的基层政权机构，合理调配人力资源，优化机关设置。加强职能整合，实行扁平化和网格化管理，推动乡村治理重心下移，尽可能把资源、服务、管理下放到基层。加强镇领导班子建设，请求上级安排省、市、区级机关有发展潜力的年轻干部到镇任职。防止非法宗教活动争夺群众、干扰村务、破坏基层政权。</w:t>
      </w:r>
    </w:p>
    <w:p w14:paraId="6A8E6A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76" w:name="_Toc3492"/>
      <w:r>
        <w:rPr>
          <w:rFonts w:hint="default" w:ascii="楷体_GB2312" w:hAnsi="微软雅黑" w:eastAsia="楷体_GB2312" w:cs="楷体_GB2312"/>
          <w:i w:val="0"/>
          <w:iCs w:val="0"/>
          <w:caps w:val="0"/>
          <w:color w:val="1E1E17"/>
          <w:spacing w:val="0"/>
          <w:sz w:val="21"/>
          <w:szCs w:val="21"/>
          <w:shd w:val="clear" w:fill="FFFFFF"/>
        </w:rPr>
        <w:t>第二节 创新基层管理体制机制</w:t>
      </w:r>
    </w:p>
    <w:p w14:paraId="0739A5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明确区、镇财政事权和支出责任划分，改进镇财政预算管理制度。推进协商制度化、规范化建设，创新联系服务群众工作方法。推进直接服务民生的公共事业部门改革，改进服务方式，最大限度方便群众。推动“互联网+”向农村延伸，推动政务服务事项一窗式办理、部门信息系统一平台整合、社会服务管理大数据一口径汇集，不断提高乡村治理智能化水平。健全监督体系，规范管理行为。改革创新考评体系，强化以群众满意度为重点的考核导向。</w:t>
      </w:r>
    </w:p>
    <w:p w14:paraId="4D359F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77" w:name="_Toc28497"/>
      <w:r>
        <w:rPr>
          <w:rFonts w:hint="default" w:ascii="楷体_GB2312" w:hAnsi="微软雅黑" w:eastAsia="楷体_GB2312" w:cs="楷体_GB2312"/>
          <w:i w:val="0"/>
          <w:iCs w:val="0"/>
          <w:caps w:val="0"/>
          <w:color w:val="1E1E17"/>
          <w:spacing w:val="0"/>
          <w:sz w:val="21"/>
          <w:szCs w:val="21"/>
          <w:shd w:val="clear" w:fill="FFFFFF"/>
        </w:rPr>
        <w:t>第三节 健全农村基层服务体系</w:t>
      </w:r>
    </w:p>
    <w:p w14:paraId="126211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整合优化公共服务和行政审批职责，加大行政权力清单清理公开，充分运用“云岭先锋”综合服务平台，建立村级网上服务站点，逐步实现镇电子商务服务站覆盖全镇，不断完善乡村便民服务体系。大力培育服务性、公益性、互助性农村社会组织，积极发展农村社会工作和志愿服务。开展农村基层减负工作，集中清理对村级组织考核评比多、创建达标多、检查督查多、形式表面等突出问题，认真落实中央八项规定精神，严防“四风”反弹，力戒形式主义、官僚主义。</w:t>
      </w:r>
    </w:p>
    <w:p w14:paraId="344E4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178" w:name="_Toc19386"/>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"_Toc531342321"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24"/>
          <w:szCs w:val="24"/>
          <w:u w:val="none"/>
          <w:shd w:val="clear" w:fill="FFFFFF"/>
        </w:rPr>
        <w:t>第八篇 保障和改善民生</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72A753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围绕农民群众最直接最现实的利益问题，抓重点、补短板、强弱项，加快补齐民生短板，提高农村美好生活保障水平，让农民群众有更多实实在在的获得感、幸福感、安全感。</w:t>
      </w:r>
    </w:p>
    <w:p w14:paraId="5895AA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79" w:name="_Toc3809"/>
      <w:bookmarkStart w:id="180" w:name="_Toc77801647"/>
      <w:r>
        <w:rPr>
          <w:rFonts w:hint="eastAsia" w:ascii="黑体" w:hAnsi="宋体" w:eastAsia="黑体" w:cs="黑体"/>
          <w:b w:val="0"/>
          <w:bCs w:val="0"/>
          <w:i w:val="0"/>
          <w:iCs w:val="0"/>
          <w:caps w:val="0"/>
          <w:color w:val="1E1E17"/>
          <w:spacing w:val="0"/>
          <w:sz w:val="21"/>
          <w:szCs w:val="21"/>
          <w:shd w:val="clear" w:fill="FFFFFF"/>
        </w:rPr>
        <w:t>第二十三章 加强农村基础设施建设</w:t>
      </w:r>
    </w:p>
    <w:p w14:paraId="4FF613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持续加大农村基础设施建设投入力度，加快补齐农村基础设施短板，促进城乡基础设施互联互通，推动农村基础设施提档升级。</w:t>
      </w:r>
    </w:p>
    <w:p w14:paraId="31114B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81" w:name="_Toc26166"/>
      <w:r>
        <w:rPr>
          <w:rFonts w:hint="default" w:ascii="楷体_GB2312" w:hAnsi="微软雅黑" w:eastAsia="楷体_GB2312" w:cs="楷体_GB2312"/>
          <w:i w:val="0"/>
          <w:iCs w:val="0"/>
          <w:caps w:val="0"/>
          <w:color w:val="1E1E17"/>
          <w:spacing w:val="0"/>
          <w:sz w:val="21"/>
          <w:szCs w:val="21"/>
          <w:shd w:val="clear" w:fill="FFFFFF"/>
        </w:rPr>
        <w:t>第一节 加大乡村交通基础设施建设力度</w:t>
      </w:r>
    </w:p>
    <w:p w14:paraId="7025DC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乡村交通设施提质改造。重点建设中心集镇与东川城区的联系通道，强化内外交通主干道衔接。以东格高速公路为主骨架、乡村公路网为主体，完成农村公路网络化建设。按照“畅、洁、绿、美、安”要求，2022年末，力争实现镇、村公路管养和安保措施全覆盖。加强乡村旅游通道、乡道断头路、村级边界路、村村连接线及其它路网建设。探索推进农村公路养护市场化改革，积极实行管养分离。统筹推进农村公路安保工程建设，县乡道和通客班车线路安全隐患整治。</w:t>
      </w:r>
    </w:p>
    <w:p w14:paraId="164B56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按照“对当地经济有重大作用的连接线、对乡村旅游发展有带动作用的旅游路、对乡村产业发展有带动作用的连接线”的建设要求，继续推进一批通村公路路面硬化工程。到2022年，实现全镇、建制村通硬化路率100%；实现所有保留自然村通达率100%；50户以上保留自然村硬化率100%”。完成镇客运站等级达标建设。建制村通客车率、通邮率达100%，农村公路列养率达100%。</w:t>
      </w:r>
    </w:p>
    <w:p w14:paraId="4B50F9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82" w:name="_Toc16391"/>
      <w:r>
        <w:rPr>
          <w:rFonts w:hint="default" w:ascii="楷体_GB2312" w:hAnsi="微软雅黑" w:eastAsia="楷体_GB2312" w:cs="楷体_GB2312"/>
          <w:i w:val="0"/>
          <w:iCs w:val="0"/>
          <w:caps w:val="0"/>
          <w:color w:val="1E1E17"/>
          <w:spacing w:val="0"/>
          <w:sz w:val="21"/>
          <w:szCs w:val="21"/>
          <w:shd w:val="clear" w:fill="FFFFFF"/>
        </w:rPr>
        <w:t>第二节 加强农村水利设施建设</w:t>
      </w:r>
    </w:p>
    <w:p w14:paraId="7B6CD4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完成水井山水库续建工程，稳步推进城乡供水管网和蓄水设施建设，着力解决工程性缺水问题，提升城乡供水保障能力。加快实施农村饮用水安全巩固提升工程，实施农村饮水巩固提升工程，通过工程改造、新建、升级、配套等方式，全面提高农村饮水安全保障水平，提高农村自来水普及率，保障供水安全，改善农村的生活条件。至2022年全区农村自来水普及率提高到100%，全面实现农村饮水安全全覆盖。加快推进水利工程确权划界，明确管护主体及责任，积极完善水利工程建设质量监管体系和基层水利管理服务体系。大力推进农村供水自动化管理、河长制信息化建设，大力推进智慧水利建设。</w:t>
      </w:r>
    </w:p>
    <w:p w14:paraId="6E01D4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83" w:name="_Toc3223"/>
      <w:r>
        <w:rPr>
          <w:rFonts w:hint="default" w:ascii="楷体_GB2312" w:hAnsi="微软雅黑" w:eastAsia="楷体_GB2312" w:cs="楷体_GB2312"/>
          <w:i w:val="0"/>
          <w:iCs w:val="0"/>
          <w:caps w:val="0"/>
          <w:color w:val="1E1E17"/>
          <w:spacing w:val="0"/>
          <w:sz w:val="21"/>
          <w:szCs w:val="21"/>
          <w:shd w:val="clear" w:fill="FFFFFF"/>
        </w:rPr>
        <w:t>第三节 加强农田水利基础设施建设</w:t>
      </w:r>
    </w:p>
    <w:p w14:paraId="60BFAB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统筹考虑农业、水利、土地等因素，在畅通骨干灌排渠系统基础上，实行水、田、路、渠、林等综合治理，重点实施土地平整、灌排沟渠、机耕路、节水灌溉、农林田网等配套建设。稳步推进农业节水工程，加强农田水利设施建设，大力实施高标准农田建设，协调推进、紧密衔接骨干灌排水工程、田间工程、输配电设施建设。强化土壤改良和地力培肥，同步推进工程性措施和农艺技术措施。增强水利保障能力。明晰农田水利设施产权，完善管护机制，确保农田水利设施长久稳定运行。</w:t>
      </w:r>
    </w:p>
    <w:p w14:paraId="2B091A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对集中连片</w:t>
      </w:r>
      <w:r>
        <w:rPr>
          <w:rFonts w:hint="default" w:ascii="Times New Roman" w:hAnsi="Times New Roman" w:eastAsia="微软雅黑" w:cs="Times New Roman"/>
          <w:i w:val="0"/>
          <w:iCs w:val="0"/>
          <w:caps w:val="0"/>
          <w:color w:val="1E1E17"/>
          <w:spacing w:val="0"/>
          <w:sz w:val="21"/>
          <w:szCs w:val="21"/>
          <w:shd w:val="clear" w:fill="FFFFFF"/>
        </w:rPr>
        <w:t>100</w:t>
      </w:r>
      <w:r>
        <w:rPr>
          <w:rFonts w:hint="default" w:ascii="仿宋_GB2312" w:hAnsi="微软雅黑" w:eastAsia="仿宋_GB2312" w:cs="仿宋_GB2312"/>
          <w:i w:val="0"/>
          <w:iCs w:val="0"/>
          <w:caps w:val="0"/>
          <w:color w:val="1E1E17"/>
          <w:spacing w:val="0"/>
          <w:sz w:val="21"/>
          <w:szCs w:val="21"/>
          <w:shd w:val="clear" w:fill="FFFFFF"/>
        </w:rPr>
        <w:t>亩以上的土地，大力实施高标准农田建设示范样板，积极探索和总结成功做法，形成可复制，易推广的建设模式和工作经验，到2022年，全镇实现 万亩以上的高标准农田建设目标。</w:t>
      </w:r>
    </w:p>
    <w:p w14:paraId="3119F2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84" w:name="_Toc27795"/>
      <w:r>
        <w:rPr>
          <w:rFonts w:hint="default" w:ascii="楷体_GB2312" w:hAnsi="微软雅黑" w:eastAsia="楷体_GB2312" w:cs="楷体_GB2312"/>
          <w:i w:val="0"/>
          <w:iCs w:val="0"/>
          <w:caps w:val="0"/>
          <w:color w:val="1E1E17"/>
          <w:spacing w:val="0"/>
          <w:sz w:val="21"/>
          <w:szCs w:val="21"/>
          <w:shd w:val="clear" w:fill="FFFFFF"/>
        </w:rPr>
        <w:t>第四节 大力实施清洁能源建设</w:t>
      </w:r>
    </w:p>
    <w:p w14:paraId="686824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深入推进农村能源生产和消费革命，构建清洁低碳、安全高效的现代农村能源体系。完善农村能源基础设施网络，推进新一轮农村电网升级改造和农村能源消费升级，大幅提高电能在农村能源消费中的比重。推进乡村太阳能等新兴能源开发利用，加快推进安乐箐光伏电站建设。</w:t>
      </w:r>
    </w:p>
    <w:p w14:paraId="7C342D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继续实施农村太阳能路灯、太阳能热水器、省柴节煤炉灶、沼气池等清洁能源的推广利用。</w:t>
      </w:r>
    </w:p>
    <w:tbl>
      <w:tblPr>
        <w:tblStyle w:val="5"/>
        <w:tblW w:w="605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50"/>
      </w:tblGrid>
      <w:tr w14:paraId="1E92694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60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49E70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center"/>
              <w:rPr>
                <w:sz w:val="16"/>
                <w:szCs w:val="16"/>
              </w:rPr>
            </w:pPr>
            <w:r>
              <w:rPr>
                <w:rStyle w:val="7"/>
                <w:rFonts w:hint="eastAsia" w:ascii="黑体" w:hAnsi="宋体" w:eastAsia="黑体" w:cs="黑体"/>
                <w:b/>
                <w:bCs/>
                <w:i w:val="0"/>
                <w:iCs w:val="0"/>
                <w:caps w:val="0"/>
                <w:color w:val="525252"/>
                <w:spacing w:val="0"/>
                <w:sz w:val="16"/>
                <w:szCs w:val="16"/>
              </w:rPr>
              <w:t>专栏9-1 农村基础设施建设重大工程</w:t>
            </w:r>
          </w:p>
        </w:tc>
      </w:tr>
      <w:tr w14:paraId="6C62C23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60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DD362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jc w:val="both"/>
              <w:rPr>
                <w:sz w:val="16"/>
                <w:szCs w:val="16"/>
              </w:rPr>
            </w:pPr>
            <w:r>
              <w:rPr>
                <w:rFonts w:hint="default" w:ascii="楷体_GB2312" w:hAnsi="微软雅黑" w:eastAsia="楷体_GB2312" w:cs="楷体_GB2312"/>
                <w:i w:val="0"/>
                <w:iCs w:val="0"/>
                <w:caps w:val="0"/>
                <w:color w:val="525252"/>
                <w:spacing w:val="0"/>
                <w:sz w:val="16"/>
                <w:szCs w:val="16"/>
              </w:rPr>
              <w:t>1.农村公路建设。</w:t>
            </w:r>
            <w:r>
              <w:rPr>
                <w:rFonts w:hint="default" w:ascii="仿宋_GB2312" w:hAnsi="微软雅黑" w:eastAsia="仿宋_GB2312" w:cs="仿宋_GB2312"/>
                <w:i w:val="0"/>
                <w:iCs w:val="0"/>
                <w:caps w:val="0"/>
                <w:color w:val="525252"/>
                <w:spacing w:val="0"/>
                <w:sz w:val="16"/>
                <w:szCs w:val="16"/>
              </w:rPr>
              <w:t>到2022年，全镇建制村通硬化路全部实现100%，实现所有保留自然村通达率100%；50户以上保留自然村硬化率100%。巩固提升有明显作用的旅游路、资源路，到2022年全面实现建制村通客车“村村通”。</w:t>
            </w:r>
          </w:p>
          <w:p w14:paraId="07DCDF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jc w:val="both"/>
              <w:rPr>
                <w:sz w:val="16"/>
                <w:szCs w:val="16"/>
              </w:rPr>
            </w:pPr>
            <w:r>
              <w:rPr>
                <w:rFonts w:hint="default" w:ascii="Times New Roman" w:hAnsi="Times New Roman" w:eastAsia="微软雅黑" w:cs="Times New Roman"/>
                <w:i w:val="0"/>
                <w:iCs w:val="0"/>
                <w:caps w:val="0"/>
                <w:color w:val="525252"/>
                <w:spacing w:val="0"/>
                <w:sz w:val="16"/>
                <w:szCs w:val="16"/>
              </w:rPr>
              <w:t>2.</w:t>
            </w:r>
            <w:r>
              <w:rPr>
                <w:rFonts w:hint="default" w:ascii="楷体_GB2312" w:hAnsi="微软雅黑" w:eastAsia="楷体_GB2312" w:cs="楷体_GB2312"/>
                <w:i w:val="0"/>
                <w:iCs w:val="0"/>
                <w:caps w:val="0"/>
                <w:color w:val="525252"/>
                <w:spacing w:val="0"/>
                <w:sz w:val="16"/>
                <w:szCs w:val="16"/>
              </w:rPr>
              <w:t>农村交通物流基础设施网络建设。</w:t>
            </w:r>
            <w:r>
              <w:rPr>
                <w:rFonts w:hint="default" w:ascii="仿宋_GB2312" w:hAnsi="微软雅黑" w:eastAsia="仿宋_GB2312" w:cs="仿宋_GB2312"/>
                <w:i w:val="0"/>
                <w:iCs w:val="0"/>
                <w:caps w:val="0"/>
                <w:color w:val="525252"/>
                <w:spacing w:val="0"/>
                <w:sz w:val="16"/>
                <w:szCs w:val="16"/>
              </w:rPr>
              <w:t>加强农村交通物流基础设施网络规划和建设，到2022年，在全区行政村和具备条件的自然村基本实现物流配送网点全覆盖。</w:t>
            </w:r>
          </w:p>
          <w:p w14:paraId="478D83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jc w:val="both"/>
              <w:rPr>
                <w:sz w:val="16"/>
                <w:szCs w:val="16"/>
              </w:rPr>
            </w:pPr>
            <w:r>
              <w:rPr>
                <w:rFonts w:hint="default" w:ascii="Times New Roman" w:hAnsi="Times New Roman" w:eastAsia="微软雅黑" w:cs="Times New Roman"/>
                <w:i w:val="0"/>
                <w:iCs w:val="0"/>
                <w:caps w:val="0"/>
                <w:color w:val="525252"/>
                <w:spacing w:val="0"/>
                <w:sz w:val="16"/>
                <w:szCs w:val="16"/>
              </w:rPr>
              <w:t>3.</w:t>
            </w:r>
            <w:r>
              <w:rPr>
                <w:rFonts w:hint="default" w:ascii="楷体_GB2312" w:hAnsi="微软雅黑" w:eastAsia="楷体_GB2312" w:cs="楷体_GB2312"/>
                <w:i w:val="0"/>
                <w:iCs w:val="0"/>
                <w:caps w:val="0"/>
                <w:color w:val="525252"/>
                <w:spacing w:val="0"/>
                <w:sz w:val="16"/>
                <w:szCs w:val="16"/>
              </w:rPr>
              <w:t>农村水利基础设施建设。</w:t>
            </w:r>
            <w:r>
              <w:rPr>
                <w:rFonts w:hint="default" w:ascii="仿宋_GB2312" w:hAnsi="微软雅黑" w:eastAsia="仿宋_GB2312" w:cs="仿宋_GB2312"/>
                <w:i w:val="0"/>
                <w:iCs w:val="0"/>
                <w:caps w:val="0"/>
                <w:color w:val="525252"/>
                <w:spacing w:val="0"/>
                <w:sz w:val="16"/>
                <w:szCs w:val="16"/>
              </w:rPr>
              <w:t>对集中连片100亩以上的土地，大力实施高标准农田建设示范样板，积极探索和总结成功做法，形成可复制，易推广的建设模式和工作经验。到2022年，全镇实现1万亩以上的高标准农田建设目标；农田灌溉水有效利用系数提高到0.55以上。</w:t>
            </w:r>
          </w:p>
          <w:p w14:paraId="2DB8DD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jc w:val="both"/>
              <w:rPr>
                <w:sz w:val="16"/>
                <w:szCs w:val="16"/>
              </w:rPr>
            </w:pPr>
            <w:r>
              <w:rPr>
                <w:rFonts w:hint="default" w:ascii="Times New Roman" w:hAnsi="Times New Roman" w:eastAsia="微软雅黑" w:cs="Times New Roman"/>
                <w:i w:val="0"/>
                <w:iCs w:val="0"/>
                <w:caps w:val="0"/>
                <w:color w:val="525252"/>
                <w:spacing w:val="0"/>
                <w:sz w:val="16"/>
                <w:szCs w:val="16"/>
              </w:rPr>
              <w:t>4.</w:t>
            </w:r>
            <w:r>
              <w:rPr>
                <w:rFonts w:hint="default" w:ascii="仿宋_GB2312" w:hAnsi="微软雅黑" w:eastAsia="仿宋_GB2312" w:cs="仿宋_GB2312"/>
                <w:i w:val="0"/>
                <w:iCs w:val="0"/>
                <w:caps w:val="0"/>
                <w:color w:val="525252"/>
                <w:spacing w:val="0"/>
                <w:sz w:val="16"/>
                <w:szCs w:val="16"/>
              </w:rPr>
              <w:t>到2022年，完成水井山水库续建工程。到2022年，农村自来水普及率达100%，实现全镇自来水供水设施全覆盖。水利化程度平均达60%以上，有效灌溉率达85%以上，农村五小水利建设覆盖率达98%以上。</w:t>
            </w:r>
          </w:p>
          <w:p w14:paraId="3CC3BC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jc w:val="both"/>
              <w:rPr>
                <w:sz w:val="16"/>
                <w:szCs w:val="16"/>
              </w:rPr>
            </w:pPr>
            <w:r>
              <w:rPr>
                <w:rFonts w:hint="default" w:ascii="仿宋_GB2312" w:hAnsi="微软雅黑" w:eastAsia="仿宋_GB2312" w:cs="仿宋_GB2312"/>
                <w:i w:val="0"/>
                <w:iCs w:val="0"/>
                <w:caps w:val="0"/>
                <w:color w:val="525252"/>
                <w:spacing w:val="0"/>
                <w:sz w:val="16"/>
                <w:szCs w:val="16"/>
              </w:rPr>
              <w:t>5.建设一批光伏（自然能）提水灌溉配套示范工程等农田水利项目，不断提高农田灌溉水利用率。</w:t>
            </w:r>
          </w:p>
          <w:p w14:paraId="1ED079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jc w:val="both"/>
              <w:rPr>
                <w:sz w:val="16"/>
                <w:szCs w:val="16"/>
              </w:rPr>
            </w:pPr>
            <w:r>
              <w:rPr>
                <w:rFonts w:hint="default" w:ascii="楷体_GB2312" w:hAnsi="微软雅黑" w:eastAsia="楷体_GB2312" w:cs="楷体_GB2312"/>
                <w:i w:val="0"/>
                <w:iCs w:val="0"/>
                <w:caps w:val="0"/>
                <w:color w:val="525252"/>
                <w:spacing w:val="0"/>
                <w:sz w:val="16"/>
                <w:szCs w:val="16"/>
              </w:rPr>
              <w:t>6.农村清洁能源推广利用。</w:t>
            </w:r>
            <w:r>
              <w:rPr>
                <w:rFonts w:hint="default" w:ascii="仿宋_GB2312" w:hAnsi="微软雅黑" w:eastAsia="仿宋_GB2312" w:cs="仿宋_GB2312"/>
                <w:i w:val="0"/>
                <w:iCs w:val="0"/>
                <w:caps w:val="0"/>
                <w:color w:val="525252"/>
                <w:spacing w:val="0"/>
                <w:sz w:val="16"/>
                <w:szCs w:val="16"/>
              </w:rPr>
              <w:t>到2022年，太阳能路灯覆盖率达90%、太阳能热水器覆盖率达80%、省柴节煤炉灶覆盖率达90%，养殖企业环保配套沼气池覆盖率达100%。</w:t>
            </w:r>
          </w:p>
        </w:tc>
      </w:tr>
    </w:tbl>
    <w:p w14:paraId="737B0F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85" w:name="_Toc5719719"/>
      <w:bookmarkStart w:id="186" w:name="_Toc16521"/>
      <w:bookmarkStart w:id="187" w:name="_Toc531342327"/>
      <w:bookmarkStart w:id="188" w:name="_Toc77801648"/>
      <w:r>
        <w:rPr>
          <w:rFonts w:hint="eastAsia" w:ascii="黑体" w:hAnsi="宋体" w:eastAsia="黑体" w:cs="黑体"/>
          <w:b w:val="0"/>
          <w:bCs w:val="0"/>
          <w:i w:val="0"/>
          <w:iCs w:val="0"/>
          <w:caps w:val="0"/>
          <w:color w:val="1E1E17"/>
          <w:spacing w:val="0"/>
          <w:sz w:val="21"/>
          <w:szCs w:val="21"/>
          <w:shd w:val="clear" w:fill="FFFFFF"/>
        </w:rPr>
        <w:t>第二十四章  提升农村劳动力就业质量</w:t>
      </w:r>
    </w:p>
    <w:p w14:paraId="72BB76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坚持就业优先和积极就业政策，健全城乡均等公共就业服务体系，拓展农民外出就业和就地就近就业空间，实现更高质量和更充分的就业。</w:t>
      </w:r>
    </w:p>
    <w:p w14:paraId="433B3C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89" w:name="_Toc23062"/>
      <w:r>
        <w:rPr>
          <w:rFonts w:hint="default" w:ascii="楷体_GB2312" w:hAnsi="微软雅黑" w:eastAsia="楷体_GB2312" w:cs="楷体_GB2312"/>
          <w:i w:val="0"/>
          <w:iCs w:val="0"/>
          <w:caps w:val="0"/>
          <w:color w:val="1E1E17"/>
          <w:spacing w:val="0"/>
          <w:sz w:val="21"/>
          <w:szCs w:val="21"/>
          <w:shd w:val="clear" w:fill="FFFFFF"/>
        </w:rPr>
        <w:t>第一节 拓宽农民就业创业渠道</w:t>
      </w:r>
    </w:p>
    <w:p w14:paraId="05FF7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在农产品加工等领域引进吸纳就业能力强的产业和企业，培育一批家庭工场、手工作坊、乡村车间，为农村劳动力提供更多就业岗位。结合乡村旅游、美丽乡村建设、垃圾处理、河长制等，开设公共服务设施管理员、服务员、保洁员、河流生态管理员等农村公益岗位，拓宽农民就业渠道。加强就业创业社会保障平台建设，提供就业信息、创业指导、优惠政策等城乡均等化公共就业创业服务。建设一个创业公共实训基地。利用农业园区等，对返乡农民进行创业引导和扶持。</w:t>
      </w:r>
    </w:p>
    <w:p w14:paraId="198F68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90" w:name="_Toc14735"/>
      <w:r>
        <w:rPr>
          <w:rFonts w:hint="default" w:ascii="楷体_GB2312" w:hAnsi="微软雅黑" w:eastAsia="楷体_GB2312" w:cs="楷体_GB2312"/>
          <w:i w:val="0"/>
          <w:iCs w:val="0"/>
          <w:caps w:val="0"/>
          <w:color w:val="1E1E17"/>
          <w:spacing w:val="0"/>
          <w:sz w:val="21"/>
          <w:szCs w:val="21"/>
          <w:shd w:val="clear" w:fill="FFFFFF"/>
        </w:rPr>
        <w:t>第二节 强化乡村就业创业服务</w:t>
      </w:r>
    </w:p>
    <w:p w14:paraId="0DAF26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以“实现精准对接、促进稳定就业”为目标，帮助未就业贫困劳动力或就业困难人员转移就业，帮助已就业贫困劳动力稳定就业，确保有能力、有意愿、有条件的劳动力每年至少获得一次“一对一”就业服务，推进创业能力普遍提升。强化乡村就业创业服务，大力实施“春风行动”、基础信息统计系统、就地就近转移就业、劳务协作、就业技能提升、服务保障</w:t>
      </w:r>
      <w:r>
        <w:rPr>
          <w:rFonts w:hint="default" w:ascii="Times New Roman" w:hAnsi="Times New Roman" w:eastAsia="微软雅黑" w:cs="Times New Roman"/>
          <w:i w:val="0"/>
          <w:iCs w:val="0"/>
          <w:caps w:val="0"/>
          <w:color w:val="1E1E17"/>
          <w:spacing w:val="0"/>
          <w:sz w:val="21"/>
          <w:szCs w:val="21"/>
          <w:shd w:val="clear" w:fill="FFFFFF"/>
        </w:rPr>
        <w:t>6</w:t>
      </w:r>
      <w:r>
        <w:rPr>
          <w:rFonts w:hint="default" w:ascii="仿宋_GB2312" w:hAnsi="微软雅黑" w:eastAsia="仿宋_GB2312" w:cs="仿宋_GB2312"/>
          <w:i w:val="0"/>
          <w:iCs w:val="0"/>
          <w:caps w:val="0"/>
          <w:color w:val="1E1E17"/>
          <w:spacing w:val="0"/>
          <w:sz w:val="21"/>
          <w:szCs w:val="21"/>
          <w:shd w:val="clear" w:fill="FFFFFF"/>
        </w:rPr>
        <w:t>项行动。</w:t>
      </w:r>
    </w:p>
    <w:p w14:paraId="7DF67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191" w:name="_Toc4472"/>
      <w:r>
        <w:rPr>
          <w:rFonts w:hint="default" w:ascii="楷体_GB2312" w:hAnsi="微软雅黑" w:eastAsia="楷体_GB2312" w:cs="楷体_GB2312"/>
          <w:i w:val="0"/>
          <w:iCs w:val="0"/>
          <w:caps w:val="0"/>
          <w:color w:val="1E1E17"/>
          <w:spacing w:val="0"/>
          <w:sz w:val="21"/>
          <w:szCs w:val="21"/>
          <w:shd w:val="clear" w:fill="FFFFFF"/>
        </w:rPr>
        <w:t>第三节 完善就业创业支持政策</w:t>
      </w:r>
    </w:p>
    <w:p w14:paraId="7BF113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贯彻落实中央、省市关于人力资源市场法律法规政策，尊重农村劳动者和用人单位市场主体地位，依法保障其合法权益。强化各类政策协同，落实就业服务、人才激励、职业培训、资金奖补、金融支持、社会保险等就业扶持政策，改善劳动条件，提高就业稳定性和收入水平。完善贷款扶持、培训补贴、奖励补贴和社会保险补贴就业创业支持政策。</w:t>
      </w:r>
    </w:p>
    <w:tbl>
      <w:tblPr>
        <w:tblStyle w:val="5"/>
        <w:tblW w:w="623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230"/>
      </w:tblGrid>
      <w:tr w14:paraId="5DD72DE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90" w:hRule="atLeast"/>
        </w:trPr>
        <w:tc>
          <w:tcPr>
            <w:tcW w:w="62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0D971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Style w:val="7"/>
                <w:rFonts w:hint="eastAsia" w:ascii="黑体" w:hAnsi="宋体" w:eastAsia="黑体" w:cs="黑体"/>
                <w:b/>
                <w:bCs/>
                <w:i w:val="0"/>
                <w:iCs w:val="0"/>
                <w:caps w:val="0"/>
                <w:color w:val="525252"/>
                <w:spacing w:val="0"/>
                <w:sz w:val="16"/>
                <w:szCs w:val="16"/>
              </w:rPr>
              <w:t>专栏9-2乡村就业促进重大行动</w:t>
            </w:r>
          </w:p>
        </w:tc>
      </w:tr>
      <w:tr w14:paraId="3305515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450" w:hRule="atLeast"/>
        </w:trPr>
        <w:tc>
          <w:tcPr>
            <w:tcW w:w="623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2BE7D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1.农村就业岗位开发。</w:t>
            </w:r>
            <w:r>
              <w:rPr>
                <w:rFonts w:hint="default" w:ascii="仿宋_GB2312" w:hAnsi="微软雅黑" w:eastAsia="仿宋_GB2312" w:cs="仿宋_GB2312"/>
                <w:i w:val="0"/>
                <w:iCs w:val="0"/>
                <w:caps w:val="0"/>
                <w:color w:val="525252"/>
                <w:spacing w:val="0"/>
                <w:sz w:val="16"/>
                <w:szCs w:val="16"/>
              </w:rPr>
              <w:t>发展壮大镇域经济，优化农村产业结构，加快推进农村一二三产业融合发展。鼓励在乡村地区新办环境友好型和劳动密集型企业。对建成的家庭工场、手工作坊、乡村车间进行政策性扶持。</w:t>
            </w:r>
          </w:p>
          <w:p w14:paraId="756EF0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2.农村劳动力职业技能培训。</w:t>
            </w:r>
            <w:r>
              <w:rPr>
                <w:rFonts w:hint="default" w:ascii="仿宋_GB2312" w:hAnsi="微软雅黑" w:eastAsia="仿宋_GB2312" w:cs="仿宋_GB2312"/>
                <w:i w:val="0"/>
                <w:iCs w:val="0"/>
                <w:caps w:val="0"/>
                <w:color w:val="525252"/>
                <w:spacing w:val="0"/>
                <w:sz w:val="16"/>
                <w:szCs w:val="16"/>
              </w:rPr>
              <w:t>通过订单、定向和定岗式培训，对农村未升学初高中毕业生等新生代农民工开展就业技能培训。到2022年，使各类农村转移就业劳动者都有机会接受1次相应的职业培训。</w:t>
            </w:r>
          </w:p>
        </w:tc>
      </w:tr>
    </w:tbl>
    <w:p w14:paraId="491808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192" w:name="_Toc30386"/>
      <w:bookmarkStart w:id="193" w:name="_Toc77801649"/>
      <w:r>
        <w:rPr>
          <w:rFonts w:hint="eastAsia" w:ascii="黑体" w:hAnsi="宋体" w:eastAsia="黑体" w:cs="黑体"/>
          <w:b w:val="0"/>
          <w:bCs w:val="0"/>
          <w:i w:val="0"/>
          <w:iCs w:val="0"/>
          <w:caps w:val="0"/>
          <w:color w:val="1E1E17"/>
          <w:spacing w:val="0"/>
          <w:sz w:val="21"/>
          <w:szCs w:val="21"/>
          <w:shd w:val="clear" w:fill="FFFFFF"/>
        </w:rPr>
        <w:t>第</w:t>
      </w:r>
      <w:bookmarkStart w:id="194" w:name="_Toc531342331"/>
      <w:bookmarkStart w:id="195" w:name="_Toc5719723"/>
      <w:r>
        <w:rPr>
          <w:rFonts w:hint="eastAsia" w:ascii="黑体" w:hAnsi="宋体" w:eastAsia="黑体" w:cs="黑体"/>
          <w:b w:val="0"/>
          <w:bCs w:val="0"/>
          <w:i w:val="0"/>
          <w:iCs w:val="0"/>
          <w:caps w:val="0"/>
          <w:color w:val="1E1E17"/>
          <w:spacing w:val="0"/>
          <w:sz w:val="21"/>
          <w:szCs w:val="21"/>
          <w:shd w:val="clear" w:fill="FFFFFF"/>
        </w:rPr>
        <w:t>二十五章 增加农村公共服务供给</w:t>
      </w:r>
    </w:p>
    <w:p w14:paraId="1F3A89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196" w:name="_Toc531342332"/>
      <w:bookmarkStart w:id="197" w:name="_Toc523653605"/>
      <w:bookmarkStart w:id="198" w:name="_Toc525227108"/>
      <w:bookmarkStart w:id="199" w:name="_Toc524377892"/>
      <w:bookmarkStart w:id="200" w:name="_Toc5719724"/>
      <w:bookmarkStart w:id="201" w:name="_Toc524074871"/>
      <w:r>
        <w:rPr>
          <w:rFonts w:hint="default" w:ascii="仿宋_GB2312" w:hAnsi="微软雅黑" w:eastAsia="仿宋_GB2312" w:cs="仿宋_GB2312"/>
          <w:i w:val="0"/>
          <w:iCs w:val="0"/>
          <w:caps w:val="0"/>
          <w:color w:val="1E1E17"/>
          <w:spacing w:val="0"/>
          <w:sz w:val="21"/>
          <w:szCs w:val="21"/>
          <w:shd w:val="clear" w:fill="FFFFFF"/>
        </w:rPr>
        <w:t>构建全民覆盖、普惠共享、城乡一体的基本公共服务体系，使农民群众能够享有更好的教育、更高水平的医疗卫生服务、更可靠的社会保障，推进城乡基本公共服务均等化。</w:t>
      </w:r>
    </w:p>
    <w:p w14:paraId="418ED3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02" w:name="_Toc20560"/>
      <w:r>
        <w:rPr>
          <w:rFonts w:hint="default" w:ascii="楷体_GB2312" w:hAnsi="微软雅黑" w:eastAsia="楷体_GB2312" w:cs="楷体_GB2312"/>
          <w:i w:val="0"/>
          <w:iCs w:val="0"/>
          <w:caps w:val="0"/>
          <w:color w:val="1E1E17"/>
          <w:spacing w:val="0"/>
          <w:sz w:val="21"/>
          <w:szCs w:val="21"/>
          <w:shd w:val="clear" w:fill="FFFFFF"/>
        </w:rPr>
        <w:t>第一节 优先发展农村教育事业</w:t>
      </w:r>
    </w:p>
    <w:p w14:paraId="542B99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将义务教育学校作为城镇建设的重要公共服务设施纳入城镇规划和社会经济发展规划，努力缩小与城市义务教育的差距，推动城乡义务教育均衡发展。认真落实国家普通中小学校建设标准、装备配备标准和全面改善贫困地区义务教育薄弱学校基本办学条件有关要求，切实加快学校建设，全面改善农村义务教育办学条件。完善控辍保学协调机制，保证适龄儿童、少年入学并完成义务教育。加强教师队伍建设，实行动态核编，配齐配足教师。积极落实特岗教师计划、人才引进计划，补充农村教师。配合做好城乡教师轮岗交流工作。努力提高乡村教师待遇，稳定乡村教师队伍。加大对乡村学校校长、教师的培训力度，全面提升教师教书育人能力与水平。推进完善义务教育网络建设，持续推动“三通两平台”建设，强化信息化设施设备的有效使用和功能发挥，实现教育信息资源互通共享。按照一乡（镇）一所公办幼儿园的要求，着力发展公办幼儿园。鼓励发展民办幼儿园，积极支持扩大普惠性学前教育资源，在有条件的大行政村独立建园或设分园，小行政村联合办园，形成农村学前教育服务网络，提高学前教育普及普惠率。抓住东西部协作学校对口帮扶，北京市朝阳区、上海市普陀区、昆明市五华区结对帮扶东川的机遇，积极争取教师交流、资源帮扶、师资培训、设备援助等帮扶项目落地拖布卡。实施农村义务教育学生营养改善计划，全面落实国家家庭经济困难助学政策。</w:t>
      </w:r>
    </w:p>
    <w:p w14:paraId="12CA67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03" w:name="_Toc30463"/>
      <w:r>
        <w:rPr>
          <w:rFonts w:hint="default" w:ascii="楷体_GB2312" w:hAnsi="微软雅黑" w:eastAsia="楷体_GB2312" w:cs="楷体_GB2312"/>
          <w:i w:val="0"/>
          <w:iCs w:val="0"/>
          <w:caps w:val="0"/>
          <w:color w:val="1E1E17"/>
          <w:spacing w:val="0"/>
          <w:sz w:val="21"/>
          <w:szCs w:val="21"/>
          <w:shd w:val="clear" w:fill="FFFFFF"/>
        </w:rPr>
        <w:t>第二节 推进镇村医疗服务体系建设</w:t>
      </w:r>
    </w:p>
    <w:p w14:paraId="381CB8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健全农村三级医疗卫生服务体系，完善农村卫生室布局，加强镇卫生院和村卫生室标准化建设，实现镇村基本公共卫生服务均等化。至</w:t>
      </w:r>
      <w:r>
        <w:rPr>
          <w:rFonts w:hint="default" w:ascii="Times New Roman" w:hAnsi="Times New Roman" w:eastAsia="微软雅黑" w:cs="Times New Roman"/>
          <w:i w:val="0"/>
          <w:iCs w:val="0"/>
          <w:caps w:val="0"/>
          <w:color w:val="1E1E17"/>
          <w:spacing w:val="0"/>
          <w:sz w:val="21"/>
          <w:szCs w:val="21"/>
          <w:shd w:val="clear" w:fill="FFFFFF"/>
        </w:rPr>
        <w:t>2020</w:t>
      </w:r>
      <w:r>
        <w:rPr>
          <w:rFonts w:hint="default" w:ascii="仿宋_GB2312" w:hAnsi="微软雅黑" w:eastAsia="仿宋_GB2312" w:cs="仿宋_GB2312"/>
          <w:i w:val="0"/>
          <w:iCs w:val="0"/>
          <w:caps w:val="0"/>
          <w:color w:val="1E1E17"/>
          <w:spacing w:val="0"/>
          <w:sz w:val="21"/>
          <w:szCs w:val="21"/>
          <w:shd w:val="clear" w:fill="FFFFFF"/>
        </w:rPr>
        <w:t>年办好</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微软雅黑" w:eastAsia="仿宋_GB2312" w:cs="仿宋_GB2312"/>
          <w:i w:val="0"/>
          <w:iCs w:val="0"/>
          <w:caps w:val="0"/>
          <w:color w:val="1E1E17"/>
          <w:spacing w:val="0"/>
          <w:sz w:val="21"/>
          <w:szCs w:val="21"/>
          <w:shd w:val="clear" w:fill="FFFFFF"/>
        </w:rPr>
        <w:t>所乡镇卫生院、每个建制村至少办好</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微软雅黑" w:eastAsia="仿宋_GB2312" w:cs="仿宋_GB2312"/>
          <w:i w:val="0"/>
          <w:iCs w:val="0"/>
          <w:caps w:val="0"/>
          <w:color w:val="1E1E17"/>
          <w:spacing w:val="0"/>
          <w:sz w:val="21"/>
          <w:szCs w:val="21"/>
          <w:shd w:val="clear" w:fill="FFFFFF"/>
        </w:rPr>
        <w:t>个村卫生室。继续推进家庭医生签约服务工作，提升服务质量，签约服务优先覆盖老年人、孕产妇、儿童、残疾人、慢性病、严重精神病患者、贫困人口等重点人群；聚焦建档立卡贫困人口“慢病签约一批”中的高血压、糖尿病、严重精神障碍、肺结核患者等重点人群开展签约工作。切实做到“签约一人、履约一人、做实一人”。加强区乡村医疗服务一体化管理，促进优质医疗资源向农村延伸，通过东川区级医院远程诊疗能力建设，提高基层医疗质量。深入开展健康教育活动、爱国卫生运动和卫生镇村建设。加强医疗卫生人才队伍建设，强化公共卫生专业人员培养，建立对村级人员的长效培养机制。对罹患大病的建档立卡贫困患者优先安排全面救治，严格执行省、市、区关于政策范围内诊疗费用报销比例的相关规定，继续按照省、市、区健康扶贫政策做好贫困人口医疗待遇保障工作。</w:t>
      </w:r>
    </w:p>
    <w:p w14:paraId="1E75D8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04" w:name="_Toc14858"/>
      <w:r>
        <w:rPr>
          <w:rFonts w:hint="default" w:ascii="楷体_GB2312" w:hAnsi="微软雅黑" w:eastAsia="楷体_GB2312" w:cs="楷体_GB2312"/>
          <w:i w:val="0"/>
          <w:iCs w:val="0"/>
          <w:caps w:val="0"/>
          <w:color w:val="1E1E17"/>
          <w:spacing w:val="0"/>
          <w:sz w:val="21"/>
          <w:szCs w:val="21"/>
          <w:shd w:val="clear" w:fill="FFFFFF"/>
        </w:rPr>
        <w:t>第三节 提升城乡一体化社会保障水平</w:t>
      </w:r>
    </w:p>
    <w:p w14:paraId="3FC82D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205" w:name="_Toc524074875"/>
      <w:bookmarkStart w:id="206" w:name="_Toc523653609"/>
      <w:bookmarkStart w:id="207" w:name="_Toc5719727"/>
      <w:bookmarkStart w:id="208" w:name="_Toc524377896"/>
      <w:bookmarkStart w:id="209" w:name="_Toc531342335"/>
      <w:bookmarkStart w:id="210" w:name="_Toc525227111"/>
      <w:r>
        <w:rPr>
          <w:rFonts w:hint="default" w:ascii="仿宋_GB2312" w:hAnsi="微软雅黑" w:eastAsia="仿宋_GB2312" w:cs="仿宋_GB2312"/>
          <w:i w:val="0"/>
          <w:iCs w:val="0"/>
          <w:caps w:val="0"/>
          <w:color w:val="1E1E17"/>
          <w:spacing w:val="0"/>
          <w:sz w:val="21"/>
          <w:szCs w:val="21"/>
          <w:shd w:val="clear" w:fill="FFFFFF"/>
        </w:rPr>
        <w:t>构建城乡一体的社会保障体系，加快建立基本保障全面覆盖、补充保障协调发展、兜底保障无缝衔接的社会保障制度。完善城乡居民基本养老保险制度，加快建立城乡居民基本养老保险待遇确定和基础养老金标准正常调整机制。重点推进医养结合，推动农村各类养老服务设施质量提升。</w:t>
      </w:r>
    </w:p>
    <w:p w14:paraId="2C9112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继续推进全民医疗保障体系建设，全面实施城乡居民大病保险制度。推进低保制度城乡统筹发展，健全低保标准动态调整机制。全面实施特困人员救助供养制度，推动农村特困供养服务机构达标建设。加强和改善农村残疾人服务，将残疾人普遍纳入社会保障体系予以保障和扶持。至2020年全镇城乡居民养老保险覆盖范围不断扩大，登记参保率达到94%以上，实现城乡居保法定人群全覆盖。基础养老金最低标准达到100元。</w:t>
      </w:r>
    </w:p>
    <w:p w14:paraId="20C793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适应农村养老人口比例迅速提高、城镇居民到农村养老需求增加的新形势，加强农村养老服务设施建设，提升养老服务能力和水平。整合农村闲置校舍、公共用房资源，结合农村危房改造，建设自助式、互助式养老服务设施。提升改造镇办敬老院，确保农村养老服务质量大转变、大提升。发展农村互助养老服务，创新多元化照料服务模式，建立以居家为基础、村为依托、机构为补充，医养结合的多层次养老保障体系。提高乡村卫生服务机构的老年人医疗保健服务能力，推进医养结合发展。建立健全农村留守老年人关爱服务体系。</w:t>
      </w:r>
    </w:p>
    <w:p w14:paraId="20F30B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11" w:name="_Toc5784"/>
      <w:r>
        <w:rPr>
          <w:rFonts w:hint="default" w:ascii="楷体_GB2312" w:hAnsi="微软雅黑" w:eastAsia="楷体_GB2312" w:cs="楷体_GB2312"/>
          <w:i w:val="0"/>
          <w:iCs w:val="0"/>
          <w:caps w:val="0"/>
          <w:color w:val="1E1E17"/>
          <w:spacing w:val="0"/>
          <w:sz w:val="21"/>
          <w:szCs w:val="21"/>
          <w:shd w:val="clear" w:fill="FFFFFF"/>
        </w:rPr>
        <w:t>第四节 加强农村防灾减灾救灾能力建设</w:t>
      </w:r>
    </w:p>
    <w:p w14:paraId="0ED90F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加强农村防灾减灾及安全设施建设，坚持以防为主、防抗救相结合，遏制重特大安全事故。全面提高抵御气象、旱涝、地震、地质、火灾等灾害综合防范能力。加强防汛抗旱、防震减灾等防灾减灾工程建设。建立健全防灾减灾工作机制，实现村村响大喇叭与突发事件预警信息发布系统对接，解决农村预警信息发布“最后一公里”问题。加大农村防灾工程建设，加强对农村建房的设计指导和农村基础设施、生命线工程建设质量监管，提高雷电、大风、冰雹等灾害防御性能。全面深化森林火灾防控治理。开展灾害应急预案编制和演练，加强救灾应急物资储备和志愿者队伍建设。建立健全应对灾害的政策支持体系和灾后重建工作机制。</w:t>
      </w:r>
    </w:p>
    <w:tbl>
      <w:tblPr>
        <w:tblStyle w:val="5"/>
        <w:tblW w:w="609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90"/>
      </w:tblGrid>
      <w:tr w14:paraId="23AD239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00" w:hRule="atLeast"/>
        </w:trPr>
        <w:tc>
          <w:tcPr>
            <w:tcW w:w="60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55421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黑体" w:hAnsi="宋体" w:eastAsia="黑体" w:cs="黑体"/>
                <w:i w:val="0"/>
                <w:iCs w:val="0"/>
                <w:caps w:val="0"/>
                <w:color w:val="525252"/>
                <w:spacing w:val="0"/>
                <w:sz w:val="16"/>
                <w:szCs w:val="16"/>
              </w:rPr>
              <w:t>专栏9-3 农村公共服务提升重大计划</w:t>
            </w:r>
          </w:p>
        </w:tc>
      </w:tr>
      <w:tr w14:paraId="2572367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50" w:hRule="atLeast"/>
        </w:trPr>
        <w:tc>
          <w:tcPr>
            <w:tcW w:w="609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12B90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1.乡村教育质量提升计划。强化农村义务教育学校规范管理，认真落实义务教育学校管理标准。持续规范义务教育阶段学校办学行为，加强寄宿制学校的建设和管理，积极推行学校</w:t>
            </w:r>
            <w:r>
              <w:rPr>
                <w:rFonts w:hint="eastAsia" w:ascii="宋体" w:hAnsi="宋体" w:eastAsia="宋体" w:cs="宋体"/>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管、办、评</w:t>
            </w:r>
            <w:r>
              <w:rPr>
                <w:rFonts w:hint="eastAsia" w:ascii="宋体" w:hAnsi="宋体" w:eastAsia="宋体" w:cs="宋体"/>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改革，全面提升乡村学校教育质量。采取</w:t>
            </w:r>
            <w:r>
              <w:rPr>
                <w:rFonts w:hint="eastAsia" w:ascii="宋体" w:hAnsi="宋体" w:eastAsia="宋体" w:cs="宋体"/>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一对一</w:t>
            </w:r>
            <w:r>
              <w:rPr>
                <w:rFonts w:hint="eastAsia" w:ascii="宋体" w:hAnsi="宋体" w:eastAsia="宋体" w:cs="宋体"/>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一对多</w:t>
            </w:r>
            <w:r>
              <w:rPr>
                <w:rFonts w:hint="eastAsia" w:ascii="宋体" w:hAnsi="宋体" w:eastAsia="宋体" w:cs="宋体"/>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结对帮扶的组织形式，利用帮扶学校优质资源，对受帮扶学校进行全方位的指导和帮助，推动优质教育资源共建共享，整体提升薄弱学校办学质量。</w:t>
            </w:r>
          </w:p>
          <w:p w14:paraId="4FFEED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2.健康乡村计划。加强镇卫生院和村卫生室标准化建设，镇卫生院和村卫生室标准化达标率达到95%以上。实施基层中医药服务能力提升工程，到2020年，镇卫生院设立标准化中医馆，到2022年，中医类别医师占比达到20%以上。深入实施基本公共卫生服务项目。开展健康乡村建设，建成一批整洁有序、健康宜居的示范村。</w:t>
            </w:r>
          </w:p>
          <w:p w14:paraId="0F8250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3.全民参保计划。实施全民参保计划，基本实现法定人员全覆盖。实现社会保险基础数据库的动态更新。以在城乡之间流动就业和居住农民为重点，鼓励持续参保，积极引导在城镇稳定就业的农民工参加职工社会保险。加大社会保障卡发放力度，不断提高乡村持卡覆盖率。</w:t>
            </w:r>
          </w:p>
          <w:p w14:paraId="25DB3A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4.农村养老计划。通过邻里互助、亲友相助、志愿服务等模式，大力发展农村互助养老服务。依托综合服务中心（站）、综合性文化服务中心、村卫生室、农家书屋、全民健身设施等，为老年人提供关爱服务。统筹规划建设公益性养老服务设施，到2019年全镇建有1所农村养老机构。</w:t>
            </w:r>
          </w:p>
        </w:tc>
      </w:tr>
    </w:tbl>
    <w:p w14:paraId="62042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212" w:name="_Toc31230"/>
      <w:bookmarkStart w:id="213" w:name="_Toc531342339"/>
      <w:bookmarkStart w:id="214" w:name="_Toc5719731"/>
      <w:bookmarkStart w:id="215" w:name="_Toc19690"/>
      <w:bookmarkStart w:id="216" w:name="_Toc28435"/>
      <w:bookmarkStart w:id="217" w:name="_Toc8602"/>
      <w:bookmarkStart w:id="218" w:name="_Toc27125"/>
      <w:bookmarkStart w:id="219" w:name="_Toc536608363"/>
      <w:bookmarkStart w:id="220" w:name="_Toc77801650"/>
      <w:r>
        <w:rPr>
          <w:rFonts w:hint="default" w:ascii="方正小标宋_GBK" w:hAnsi="方正小标宋_GBK" w:eastAsia="方正小标宋_GBK" w:cs="方正小标宋_GBK"/>
          <w:b w:val="0"/>
          <w:bCs w:val="0"/>
          <w:i w:val="0"/>
          <w:iCs w:val="0"/>
          <w:caps w:val="0"/>
          <w:color w:val="0A66A9"/>
          <w:spacing w:val="0"/>
          <w:sz w:val="24"/>
          <w:szCs w:val="24"/>
          <w:shd w:val="clear" w:fill="FFFFFF"/>
        </w:rPr>
        <w:t>第九篇 加快推进城乡融合</w:t>
      </w:r>
    </w:p>
    <w:p w14:paraId="3D09C0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顺应城乡发展趋势，重塑城乡关系，改革完善农村产权制度，强化“人、地、钱”三要素，加大改革创新力度，建立健全城乡融合发展的体制机制和政策体系，更好激发农村内部发展活力、优化农村外部发展环境，走出一条符合实际、具有特点的城乡融合发展之路。</w:t>
      </w:r>
    </w:p>
    <w:p w14:paraId="69FE7D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221" w:name="_Toc15776"/>
      <w:bookmarkStart w:id="222" w:name="_Toc77801651"/>
      <w:r>
        <w:rPr>
          <w:rFonts w:hint="eastAsia" w:ascii="黑体" w:hAnsi="宋体" w:eastAsia="黑体" w:cs="黑体"/>
          <w:b w:val="0"/>
          <w:bCs w:val="0"/>
          <w:i w:val="0"/>
          <w:iCs w:val="0"/>
          <w:caps w:val="0"/>
          <w:color w:val="1E1E17"/>
          <w:spacing w:val="0"/>
          <w:sz w:val="21"/>
          <w:szCs w:val="21"/>
          <w:shd w:val="clear" w:fill="FFFFFF"/>
        </w:rPr>
        <w:t>第二十六章 强化乡村振兴人才支撑</w:t>
      </w:r>
    </w:p>
    <w:p w14:paraId="6E938F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树立人才是第一资源的理念，坚持优先发展、高端引领、分类开发、凝聚合力，不断创新和完善乡村引才、聚才、育才、扶才的体制机制和政策体系，打造一支强大的乡村振兴人才队伍，为实施乡村振兴战略提供坚强的人才支撑和智力保障。</w:t>
      </w:r>
    </w:p>
    <w:p w14:paraId="4D16CE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23" w:name="_Toc8878"/>
      <w:r>
        <w:rPr>
          <w:rFonts w:hint="default" w:ascii="楷体_GB2312" w:hAnsi="微软雅黑" w:eastAsia="楷体_GB2312" w:cs="楷体_GB2312"/>
          <w:i w:val="0"/>
          <w:iCs w:val="0"/>
          <w:caps w:val="0"/>
          <w:color w:val="1E1E17"/>
          <w:spacing w:val="0"/>
          <w:sz w:val="21"/>
          <w:szCs w:val="21"/>
          <w:shd w:val="clear" w:fill="FFFFFF"/>
        </w:rPr>
        <w:t>第一节 积极培育新型职业农民</w:t>
      </w:r>
    </w:p>
    <w:p w14:paraId="425C2F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实施新型职业农民培育工程，整合各渠道培训资金资源，构建“政府主导</w:t>
      </w:r>
      <w:r>
        <w:rPr>
          <w:rFonts w:hint="default" w:ascii="Times New Roman" w:hAnsi="Times New Roman" w:eastAsia="仿宋_GB2312" w:cs="Times New Roman"/>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专门机构</w:t>
      </w:r>
      <w:r>
        <w:rPr>
          <w:rFonts w:hint="default" w:ascii="Times New Roman" w:hAnsi="Times New Roman" w:eastAsia="仿宋_GB2312" w:cs="Times New Roman"/>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多方资源</w:t>
      </w:r>
      <w:r>
        <w:rPr>
          <w:rFonts w:hint="default" w:ascii="Times New Roman" w:hAnsi="Times New Roman" w:eastAsia="仿宋_GB2312" w:cs="Times New Roman"/>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市场主体”的农民教育培训体系，分类型、分层次开展新型职业农民培育，优化农业从业者结构，改善农村人口结构。重点培育一批在农业生产经营一线、具有一定产业规模和发展基础良好、示范带动能力强的种植大户和技术能手。鼓励新型农业经营主体带头人通过“半农半读”、线上线下等多种形式就地就近接受职业教育，积极参加职业技能培训和技能鉴定。。鼓励职业农民申报职称。职业申报职称，不受学历等限制，重点考察业绩贡献、经济社会效益和示范带动作用。探索鼓励奖励措施，对获得职称的职业农民，优先提供信息技术、融资支持、产品推介服务，优先安排学习培训，优先获得财政资金支持项目、政策补贴等。</w:t>
      </w:r>
    </w:p>
    <w:p w14:paraId="5B22C9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24" w:name="_Toc14165"/>
      <w:r>
        <w:rPr>
          <w:rFonts w:hint="default" w:ascii="楷体_GB2312" w:hAnsi="微软雅黑" w:eastAsia="楷体_GB2312" w:cs="楷体_GB2312"/>
          <w:i w:val="0"/>
          <w:iCs w:val="0"/>
          <w:caps w:val="0"/>
          <w:color w:val="1E1E17"/>
          <w:spacing w:val="0"/>
          <w:sz w:val="21"/>
          <w:szCs w:val="21"/>
          <w:shd w:val="clear" w:fill="FFFFFF"/>
        </w:rPr>
        <w:t>第二节 全面加强农村实用人才队伍建设</w:t>
      </w:r>
    </w:p>
    <w:p w14:paraId="6F35E6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探索制定农村实用人才评价、评选标准，严格选拔程序，按照“一人一档，一村一表，一镇一册”的要求，为评选出的农村实用人才建立信息库，实行动态管理。创新农村基层人才评价机制，积极争取适当放宽长期在基层一线工作的专业技术人才职称评定条件。统筹镇级资源，设置人才“一站式”服务窗口，为乡村人才提供政策咨询、项目申报、融资对接、业务办理等服务。开展电商业务人才培育工程，重点对具有一定文化素质的农村劳动力、高校毕业生、退役士兵等返乡下乡创业人员开展电商业务培训，引导具有实践经验的电子商务从业人员返乡创业，力争每村有</w:t>
      </w:r>
      <w:r>
        <w:rPr>
          <w:rFonts w:hint="default" w:ascii="Times New Roman" w:hAnsi="Times New Roman" w:eastAsia="微软雅黑" w:cs="Times New Roman"/>
          <w:i w:val="0"/>
          <w:iCs w:val="0"/>
          <w:caps w:val="0"/>
          <w:color w:val="1E1E17"/>
          <w:spacing w:val="0"/>
          <w:sz w:val="21"/>
          <w:szCs w:val="21"/>
          <w:shd w:val="clear" w:fill="FFFFFF"/>
        </w:rPr>
        <w:t>1</w:t>
      </w:r>
      <w:r>
        <w:rPr>
          <w:rFonts w:hint="default" w:ascii="仿宋_GB2312" w:hAnsi="微软雅黑" w:eastAsia="仿宋_GB2312" w:cs="仿宋_GB2312"/>
          <w:i w:val="0"/>
          <w:iCs w:val="0"/>
          <w:caps w:val="0"/>
          <w:color w:val="1E1E17"/>
          <w:spacing w:val="0"/>
          <w:sz w:val="21"/>
          <w:szCs w:val="21"/>
          <w:shd w:val="clear" w:fill="FFFFFF"/>
        </w:rPr>
        <w:t>名以上电商业务的人才。推进农业经营管理人才职业化、市场化，壮大农业职业经理人队伍。实施乡村振兴“巾帼行动”，建优一批妇女之家，加快农村妇女人力资源向人才资源转化。</w:t>
      </w:r>
    </w:p>
    <w:p w14:paraId="0499FF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25" w:name="_Toc19483"/>
      <w:r>
        <w:rPr>
          <w:rFonts w:hint="default" w:ascii="楷体_GB2312" w:hAnsi="微软雅黑" w:eastAsia="楷体_GB2312" w:cs="楷体_GB2312"/>
          <w:i w:val="0"/>
          <w:iCs w:val="0"/>
          <w:caps w:val="0"/>
          <w:color w:val="1E1E17"/>
          <w:spacing w:val="0"/>
          <w:sz w:val="21"/>
          <w:szCs w:val="21"/>
          <w:shd w:val="clear" w:fill="FFFFFF"/>
        </w:rPr>
        <w:t>第三节 鼓励各类社会人才投身乡村建设</w:t>
      </w:r>
    </w:p>
    <w:p w14:paraId="367EA5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吸引和支持企业家、党政干部、专家学者、技能人才等通过下乡担任志愿者、投资兴业、包村包项目、捐资捐物等方式，参与到乡村振兴的事业中来。开展青春建功行动，吸引各行各业优秀青年返乡下乡创业。开展好“三支一扶”、大学生志愿服务西部、选调优秀高校毕业生到基层等工作，引导人才向基层流动、在一线成长成才。吸引上级医院退休医师到拖布卡镇医疗卫生机构多点执业，开办诊所、医生工作室。利用上级建立义务教育学段教师农村学校服务期制度，吸引上级优秀教师、校长向乡村学校、薄弱学校流动。吸引各类文化艺术专业人员来乡村开展文化服务活动。实施新乡贤培育与成长工程，引导村内老党员、老干部、人大代表、政协委员、退伍军人、经济文化能人等群体扎根本土，发现、培养、壮大新乡贤队伍。鼓励乡村规划、文创、旅游等各类高端人才及专业化社会工作者参与农村基层服务。积极组织农业、科技、卫生、文化等领域人才和青年志愿者到村开展志愿服务。</w:t>
      </w:r>
    </w:p>
    <w:tbl>
      <w:tblPr>
        <w:tblStyle w:val="5"/>
        <w:tblW w:w="596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60"/>
      </w:tblGrid>
      <w:tr w14:paraId="2DC3E8D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59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D593A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黑体" w:hAnsi="宋体" w:eastAsia="黑体" w:cs="黑体"/>
                <w:i w:val="0"/>
                <w:iCs w:val="0"/>
                <w:caps w:val="0"/>
                <w:color w:val="525252"/>
                <w:spacing w:val="0"/>
                <w:sz w:val="16"/>
                <w:szCs w:val="16"/>
              </w:rPr>
              <w:t>专栏10-1 乡村振兴人才支撑</w:t>
            </w:r>
          </w:p>
        </w:tc>
      </w:tr>
      <w:tr w14:paraId="6E02319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80" w:hRule="atLeast"/>
        </w:trPr>
        <w:tc>
          <w:tcPr>
            <w:tcW w:w="59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3119A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Times New Roman" w:hAnsi="Times New Roman" w:eastAsia="微软雅黑" w:cs="Times New Roman"/>
                <w:i w:val="0"/>
                <w:iCs w:val="0"/>
                <w:caps w:val="0"/>
                <w:color w:val="525252"/>
                <w:spacing w:val="0"/>
                <w:sz w:val="16"/>
                <w:szCs w:val="16"/>
              </w:rPr>
              <w:t>1.</w:t>
            </w:r>
            <w:r>
              <w:rPr>
                <w:rFonts w:hint="default" w:ascii="楷体_GB2312" w:hAnsi="微软雅黑" w:eastAsia="楷体_GB2312" w:cs="楷体_GB2312"/>
                <w:i w:val="0"/>
                <w:iCs w:val="0"/>
                <w:caps w:val="0"/>
                <w:color w:val="525252"/>
                <w:spacing w:val="0"/>
                <w:sz w:val="16"/>
                <w:szCs w:val="16"/>
              </w:rPr>
              <w:t>新型职业农民培育计划。</w:t>
            </w:r>
            <w:r>
              <w:rPr>
                <w:rFonts w:hint="default" w:ascii="仿宋_GB2312" w:hAnsi="微软雅黑" w:eastAsia="仿宋_GB2312" w:cs="仿宋_GB2312"/>
                <w:i w:val="0"/>
                <w:iCs w:val="0"/>
                <w:caps w:val="0"/>
                <w:color w:val="525252"/>
                <w:spacing w:val="0"/>
                <w:sz w:val="16"/>
                <w:szCs w:val="16"/>
              </w:rPr>
              <w:t>每年至少组织培育新型职业农民20人，到2022年，共培训80人次。</w:t>
            </w:r>
          </w:p>
          <w:p w14:paraId="7F71E7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Times New Roman" w:hAnsi="Times New Roman" w:eastAsia="微软雅黑" w:cs="Times New Roman"/>
                <w:i w:val="0"/>
                <w:iCs w:val="0"/>
                <w:caps w:val="0"/>
                <w:color w:val="525252"/>
                <w:spacing w:val="0"/>
                <w:sz w:val="16"/>
                <w:szCs w:val="16"/>
              </w:rPr>
              <w:t>2.</w:t>
            </w:r>
            <w:r>
              <w:rPr>
                <w:rFonts w:hint="default" w:ascii="楷体_GB2312" w:hAnsi="微软雅黑" w:eastAsia="楷体_GB2312" w:cs="楷体_GB2312"/>
                <w:i w:val="0"/>
                <w:iCs w:val="0"/>
                <w:caps w:val="0"/>
                <w:color w:val="525252"/>
                <w:spacing w:val="0"/>
                <w:sz w:val="16"/>
                <w:szCs w:val="16"/>
              </w:rPr>
              <w:t>农村实用人才培育计划。</w:t>
            </w:r>
            <w:r>
              <w:rPr>
                <w:rFonts w:hint="default" w:ascii="仿宋_GB2312" w:hAnsi="微软雅黑" w:eastAsia="仿宋_GB2312" w:cs="仿宋_GB2312"/>
                <w:i w:val="0"/>
                <w:iCs w:val="0"/>
                <w:caps w:val="0"/>
                <w:color w:val="525252"/>
                <w:spacing w:val="0"/>
                <w:sz w:val="16"/>
                <w:szCs w:val="16"/>
              </w:rPr>
              <w:t>重点围绕粮食种植、蔬菜种植、乡村旅游、农村电商、生态循环农业、农作物病虫害防治等方面实施农村实用人才职业素质和能力提升培训，提高培训针对性、实用性。到2022年，力争农村实用人才总量达到1000人以上。</w:t>
            </w:r>
          </w:p>
          <w:p w14:paraId="6F9D7D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Times New Roman" w:hAnsi="Times New Roman" w:eastAsia="微软雅黑" w:cs="Times New Roman"/>
                <w:i w:val="0"/>
                <w:iCs w:val="0"/>
                <w:caps w:val="0"/>
                <w:color w:val="525252"/>
                <w:spacing w:val="0"/>
                <w:sz w:val="16"/>
                <w:szCs w:val="16"/>
              </w:rPr>
              <w:t>3.</w:t>
            </w:r>
            <w:r>
              <w:rPr>
                <w:rFonts w:hint="default" w:ascii="楷体_GB2312" w:hAnsi="微软雅黑" w:eastAsia="楷体_GB2312" w:cs="楷体_GB2312"/>
                <w:i w:val="0"/>
                <w:iCs w:val="0"/>
                <w:caps w:val="0"/>
                <w:color w:val="525252"/>
                <w:spacing w:val="0"/>
                <w:sz w:val="16"/>
                <w:szCs w:val="16"/>
              </w:rPr>
              <w:t>乡村财会管理“双基”计划。</w:t>
            </w:r>
            <w:r>
              <w:rPr>
                <w:rFonts w:hint="default" w:ascii="仿宋_GB2312" w:hAnsi="微软雅黑" w:eastAsia="仿宋_GB2312" w:cs="仿宋_GB2312"/>
                <w:i w:val="0"/>
                <w:iCs w:val="0"/>
                <w:caps w:val="0"/>
                <w:color w:val="525252"/>
                <w:spacing w:val="0"/>
                <w:sz w:val="16"/>
                <w:szCs w:val="16"/>
              </w:rPr>
              <w:t>进一步规范村级财务管理，以乡村基础财务会计制度建设、基本财会人员选配和专业技术培训为重点，提升农村集体经济组织、农民合作组织、自治组织财务会计管理水平和开展各类基本经济活动的规范管理能力，为推动乡村经济振兴提供基础管理和财会专业人才支撑。</w:t>
            </w:r>
          </w:p>
          <w:p w14:paraId="4B88E6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Times New Roman" w:hAnsi="Times New Roman" w:eastAsia="微软雅黑" w:cs="Times New Roman"/>
                <w:i w:val="0"/>
                <w:iCs w:val="0"/>
                <w:caps w:val="0"/>
                <w:color w:val="525252"/>
                <w:spacing w:val="0"/>
                <w:sz w:val="16"/>
                <w:szCs w:val="16"/>
              </w:rPr>
              <w:t>4.</w:t>
            </w:r>
            <w:r>
              <w:rPr>
                <w:rFonts w:hint="default" w:ascii="楷体_GB2312" w:hAnsi="微软雅黑" w:eastAsia="楷体_GB2312" w:cs="楷体_GB2312"/>
                <w:i w:val="0"/>
                <w:iCs w:val="0"/>
                <w:caps w:val="0"/>
                <w:color w:val="525252"/>
                <w:spacing w:val="0"/>
                <w:sz w:val="16"/>
                <w:szCs w:val="16"/>
              </w:rPr>
              <w:t>科技人员行动计划。</w:t>
            </w:r>
            <w:r>
              <w:rPr>
                <w:rFonts w:hint="default" w:ascii="仿宋_GB2312" w:hAnsi="微软雅黑" w:eastAsia="仿宋_GB2312" w:cs="仿宋_GB2312"/>
                <w:i w:val="0"/>
                <w:iCs w:val="0"/>
                <w:caps w:val="0"/>
                <w:color w:val="525252"/>
                <w:spacing w:val="0"/>
                <w:sz w:val="16"/>
                <w:szCs w:val="16"/>
              </w:rPr>
              <w:t>开展科技人员下乡活动，每年吸引20名左右的农业科技人员到生产一线，加大关键时节、关键环节的技术指导和农民培训力度。发挥好农业专家服务团队顾问团队及各类农村专业技术协会作用，推动科技进村、入户、到田。</w:t>
            </w:r>
          </w:p>
        </w:tc>
      </w:tr>
    </w:tbl>
    <w:p w14:paraId="28071A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226" w:name="_Toc531342344"/>
      <w:bookmarkStart w:id="227" w:name="_Toc31497"/>
      <w:bookmarkStart w:id="228" w:name="_Toc5719736"/>
      <w:bookmarkStart w:id="229" w:name="_Toc77801652"/>
      <w:r>
        <w:rPr>
          <w:rFonts w:hint="eastAsia" w:ascii="黑体" w:hAnsi="宋体" w:eastAsia="黑体" w:cs="黑体"/>
          <w:b w:val="0"/>
          <w:bCs w:val="0"/>
          <w:i w:val="0"/>
          <w:iCs w:val="0"/>
          <w:caps w:val="0"/>
          <w:color w:val="1E1E17"/>
          <w:spacing w:val="0"/>
          <w:sz w:val="21"/>
          <w:szCs w:val="21"/>
          <w:shd w:val="clear" w:fill="FFFFFF"/>
        </w:rPr>
        <w:t>第二十七章 加强乡村振兴用地保障</w:t>
      </w:r>
    </w:p>
    <w:p w14:paraId="5AD7DE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230" w:name="_Toc524074886"/>
      <w:bookmarkStart w:id="231" w:name="_Toc5719737"/>
      <w:bookmarkStart w:id="232" w:name="_Toc531342345"/>
      <w:bookmarkStart w:id="233" w:name="_Toc524377907"/>
      <w:bookmarkStart w:id="234" w:name="_Toc523653620"/>
      <w:bookmarkStart w:id="235" w:name="_Toc523653621"/>
      <w:r>
        <w:rPr>
          <w:rFonts w:hint="default" w:ascii="仿宋_GB2312" w:hAnsi="微软雅黑" w:eastAsia="仿宋_GB2312" w:cs="仿宋_GB2312"/>
          <w:i w:val="0"/>
          <w:iCs w:val="0"/>
          <w:caps w:val="0"/>
          <w:color w:val="1E1E17"/>
          <w:spacing w:val="0"/>
          <w:sz w:val="21"/>
          <w:szCs w:val="21"/>
          <w:shd w:val="clear" w:fill="FFFFFF"/>
        </w:rPr>
        <w:t>完善农村土地利用管理政策体系，盘活存量，用好流量，辅以增量，激活农村土地资源资产，保障乡村振兴用地需求。</w:t>
      </w:r>
    </w:p>
    <w:p w14:paraId="18D468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36" w:name="_Toc13871"/>
      <w:r>
        <w:rPr>
          <w:rFonts w:hint="default" w:ascii="楷体_GB2312" w:hAnsi="微软雅黑" w:eastAsia="楷体_GB2312" w:cs="楷体_GB2312"/>
          <w:i w:val="0"/>
          <w:iCs w:val="0"/>
          <w:caps w:val="0"/>
          <w:color w:val="1E1E17"/>
          <w:spacing w:val="0"/>
          <w:sz w:val="21"/>
          <w:szCs w:val="21"/>
          <w:shd w:val="clear" w:fill="FFFFFF"/>
        </w:rPr>
        <w:t>第一节 加强农村土地管理</w:t>
      </w:r>
    </w:p>
    <w:p w14:paraId="0C849A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严格落实土地管理制度，统筹发展用地与土地保护，合理规划乡村土地。加快推进农村土地产权制度改革，健全归属清晰、权能完整、流转顺畅、保护严格的农村土地产权制度。建立健全农村产权流转交易体系，推动农村土地使用权依法规范流转。加强农村宅基地管控，严禁宅基地超标建房和使用基本农田保护区耕地建房，严禁农村宅基地违反土地利用总体规划和城乡规划建房。严格实行土地用途管制，严禁资本下乡利用农村宅基地建设别墅大院和私人会馆。</w:t>
      </w:r>
    </w:p>
    <w:p w14:paraId="485A61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37" w:name="_Toc524074887"/>
      <w:bookmarkStart w:id="238" w:name="_Toc5719738"/>
      <w:bookmarkStart w:id="239" w:name="_Toc524377908"/>
      <w:bookmarkStart w:id="240" w:name="_Toc531342346"/>
      <w:bookmarkStart w:id="241" w:name="_Toc15839"/>
      <w:r>
        <w:rPr>
          <w:rFonts w:hint="default" w:ascii="楷体_GB2312" w:hAnsi="微软雅黑" w:eastAsia="楷体_GB2312" w:cs="楷体_GB2312"/>
          <w:i w:val="0"/>
          <w:iCs w:val="0"/>
          <w:caps w:val="0"/>
          <w:color w:val="1E1E17"/>
          <w:spacing w:val="0"/>
          <w:sz w:val="21"/>
          <w:szCs w:val="21"/>
          <w:shd w:val="clear" w:fill="FFFFFF"/>
        </w:rPr>
        <w:t>第二节 盘活农村存量建设用地</w:t>
      </w:r>
    </w:p>
    <w:p w14:paraId="762C74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积极推进宅基地制度改革，探索宅基地所有权、资格权、使用权“三权分置”。建立农村宅基地有偿退出机制，清理整治农村闲置宅基地，补充集体建设用地。完善乡村建设规划，科学安排生产生活生态空间，推动农村房屋、基础设施等集中布局建设，建设节约型集约型村庄。支持农村集体经济组织内部采取置换方式，整合农村零星分散存量建设用地，进行农产品加工、冷链、物流、存储、市场等项目建设，给予新增建设用地计划指标奖励。积极申报垃圾处理项目，积极解决垃圾处理项目的建设用地指标问题。</w:t>
      </w:r>
    </w:p>
    <w:p w14:paraId="478E82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42" w:name="_Toc524377909"/>
      <w:bookmarkStart w:id="243" w:name="_Toc524074888"/>
      <w:bookmarkStart w:id="244" w:name="_Toc531342347"/>
      <w:bookmarkStart w:id="245" w:name="_Toc5719739"/>
      <w:bookmarkStart w:id="246" w:name="_Toc523653622"/>
      <w:bookmarkStart w:id="247" w:name="_Toc2202"/>
      <w:r>
        <w:rPr>
          <w:rFonts w:hint="default" w:ascii="楷体_GB2312" w:hAnsi="微软雅黑" w:eastAsia="楷体_GB2312" w:cs="楷体_GB2312"/>
          <w:i w:val="0"/>
          <w:iCs w:val="0"/>
          <w:caps w:val="0"/>
          <w:color w:val="1E1E17"/>
          <w:spacing w:val="0"/>
          <w:sz w:val="21"/>
          <w:szCs w:val="21"/>
          <w:shd w:val="clear" w:fill="FFFFFF"/>
        </w:rPr>
        <w:t>第三节 强化农村发展用地保障</w:t>
      </w:r>
    </w:p>
    <w:p w14:paraId="615175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统筹农业农村各项土地利用活动，土地利用总体规划预留一定比例的规划建设用地指标，重点用于农产品优势产区的农产品集散中心、物流配送中心和展销中心建设。年度土地利用计划分配中安排一定比例增长建设用地指标专项支持农业农村发展。完善设施用地政策，在不占用永久基本农田的前提下，畜禽养殖小区等配套设施用地纳入设施农用地管理，实行区级备案。支持使用农村集体建设用地与工商资本合作，发展农产品加工、休闲旅游、电子商务等农村新产业新业态。</w:t>
      </w:r>
    </w:p>
    <w:p w14:paraId="7A6C8B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248" w:name="_Toc7029"/>
      <w:bookmarkStart w:id="249" w:name="_Toc77801653"/>
      <w:r>
        <w:rPr>
          <w:rFonts w:hint="eastAsia" w:ascii="黑体" w:hAnsi="宋体" w:eastAsia="黑体" w:cs="黑体"/>
          <w:b w:val="0"/>
          <w:bCs w:val="0"/>
          <w:i w:val="0"/>
          <w:iCs w:val="0"/>
          <w:caps w:val="0"/>
          <w:color w:val="1E1E17"/>
          <w:spacing w:val="0"/>
          <w:sz w:val="21"/>
          <w:szCs w:val="21"/>
          <w:shd w:val="clear" w:fill="FFFFFF"/>
        </w:rPr>
        <w:t>第二十八章 健全多元投入保障机制</w:t>
      </w:r>
    </w:p>
    <w:p w14:paraId="12E63C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250" w:name="_Toc5719741"/>
      <w:bookmarkStart w:id="251" w:name="_Toc523653624"/>
      <w:bookmarkStart w:id="252" w:name="_Toc524074890"/>
      <w:bookmarkStart w:id="253" w:name="_Toc531342349"/>
      <w:bookmarkStart w:id="254" w:name="_Toc524377911"/>
      <w:r>
        <w:rPr>
          <w:rFonts w:hint="default" w:ascii="仿宋_GB2312" w:hAnsi="微软雅黑" w:eastAsia="仿宋_GB2312" w:cs="仿宋_GB2312"/>
          <w:i w:val="0"/>
          <w:iCs w:val="0"/>
          <w:caps w:val="0"/>
          <w:color w:val="1E1E17"/>
          <w:spacing w:val="0"/>
          <w:sz w:val="21"/>
          <w:szCs w:val="21"/>
          <w:shd w:val="clear" w:fill="FFFFFF"/>
        </w:rPr>
        <w:t>健全投入保障制度，完善政府投资体制，充分激发社会投资的动力和活力，加快形成财政优先保障、金融重点倾斜、社会积极参与的多元投入格局，变资金渠道“独木桥”为多元化投入的“立交桥”。</w:t>
      </w:r>
    </w:p>
    <w:p w14:paraId="2CCFEA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55" w:name="_Toc107"/>
      <w:r>
        <w:rPr>
          <w:rFonts w:hint="default" w:ascii="楷体_GB2312" w:hAnsi="微软雅黑" w:eastAsia="楷体_GB2312" w:cs="楷体_GB2312"/>
          <w:i w:val="0"/>
          <w:iCs w:val="0"/>
          <w:caps w:val="0"/>
          <w:color w:val="1E1E17"/>
          <w:spacing w:val="0"/>
          <w:sz w:val="21"/>
          <w:szCs w:val="21"/>
          <w:shd w:val="clear" w:fill="FFFFFF"/>
        </w:rPr>
        <w:t>第一节 完善财政投入持续增长机制</w:t>
      </w:r>
    </w:p>
    <w:p w14:paraId="2A40AE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公共财政更大力度向“三农”倾斜，确保财政投入与乡村振兴目标任务相适应。积极向上争取一般债券用于乡村振兴领域公益性项目，认真做好项目遴选、储备和前期准备工作，分批向上争取专项债券，用于有一定收益的乡村公益性建设项目。加大对农业绿色生产、可持续发展、农村人居环境、基本公共服务等重点领域和薄弱环节的投资力度，充分发挥投资对优化供给结构的关键性作用。积极探索财政涉农资金整合的新途径、新模式，提高涉农资金使用效益。</w:t>
      </w:r>
    </w:p>
    <w:p w14:paraId="1B459D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56" w:name="_Toc524074891"/>
      <w:bookmarkStart w:id="257" w:name="_Toc531342350"/>
      <w:bookmarkStart w:id="258" w:name="_Toc5719742"/>
      <w:bookmarkStart w:id="259" w:name="_Toc523653625"/>
      <w:bookmarkStart w:id="260" w:name="_Toc524377912"/>
      <w:bookmarkStart w:id="261" w:name="_Toc21735"/>
      <w:r>
        <w:rPr>
          <w:rFonts w:hint="default" w:ascii="楷体_GB2312" w:hAnsi="微软雅黑" w:eastAsia="楷体_GB2312" w:cs="楷体_GB2312"/>
          <w:i w:val="0"/>
          <w:iCs w:val="0"/>
          <w:caps w:val="0"/>
          <w:color w:val="1E1E17"/>
          <w:spacing w:val="0"/>
          <w:sz w:val="21"/>
          <w:szCs w:val="21"/>
          <w:shd w:val="clear" w:fill="FFFFFF"/>
        </w:rPr>
        <w:t>第二节 完善农业支持保护制度</w:t>
      </w:r>
    </w:p>
    <w:p w14:paraId="455AF8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落实好耕地地力保护补贴、农机购置补贴、政策保险、生态补偿和贷款贴息等支农惠农政策，及时足额发放各类支农资金，加强对农业的支持保护。围绕特色优势农产品，建立健全从生产到销售全链条农业保险制度。严格落实国家政策性保险制度，创新地方“政策性</w:t>
      </w:r>
      <w:r>
        <w:rPr>
          <w:rFonts w:hint="default" w:ascii="Times New Roman" w:hAnsi="Times New Roman" w:eastAsia="微软雅黑" w:cs="Times New Roman"/>
          <w:i w:val="0"/>
          <w:iCs w:val="0"/>
          <w:caps w:val="0"/>
          <w:color w:val="1E1E17"/>
          <w:spacing w:val="0"/>
          <w:sz w:val="21"/>
          <w:szCs w:val="21"/>
          <w:shd w:val="clear" w:fill="FFFFFF"/>
        </w:rPr>
        <w:t>+</w:t>
      </w:r>
      <w:r>
        <w:rPr>
          <w:rFonts w:hint="default" w:ascii="仿宋_GB2312" w:hAnsi="微软雅黑" w:eastAsia="仿宋_GB2312" w:cs="仿宋_GB2312"/>
          <w:i w:val="0"/>
          <w:iCs w:val="0"/>
          <w:caps w:val="0"/>
          <w:color w:val="1E1E17"/>
          <w:spacing w:val="0"/>
          <w:sz w:val="21"/>
          <w:szCs w:val="21"/>
          <w:shd w:val="clear" w:fill="FFFFFF"/>
        </w:rPr>
        <w:t>商业险”特色农业保险制度，探索建立农产品价格指数保险。</w:t>
      </w:r>
    </w:p>
    <w:p w14:paraId="6B4E58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62" w:name="_Toc524074892"/>
      <w:bookmarkStart w:id="263" w:name="_Toc531342351"/>
      <w:bookmarkStart w:id="264" w:name="_Toc5719743"/>
      <w:bookmarkStart w:id="265" w:name="_Toc523653626"/>
      <w:bookmarkStart w:id="266" w:name="_Toc524377913"/>
      <w:bookmarkStart w:id="267" w:name="_Toc31115"/>
      <w:r>
        <w:rPr>
          <w:rFonts w:hint="default" w:ascii="楷体_GB2312" w:hAnsi="微软雅黑" w:eastAsia="楷体_GB2312" w:cs="楷体_GB2312"/>
          <w:i w:val="0"/>
          <w:iCs w:val="0"/>
          <w:caps w:val="0"/>
          <w:color w:val="1E1E17"/>
          <w:spacing w:val="0"/>
          <w:sz w:val="21"/>
          <w:szCs w:val="21"/>
          <w:shd w:val="clear" w:fill="FFFFFF"/>
        </w:rPr>
        <w:t>第三节 土地出让净收益用于支持农业农村投入</w:t>
      </w:r>
    </w:p>
    <w:p w14:paraId="1712A4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依据《云南省财政厅</w:t>
      </w:r>
      <w:r>
        <w:rPr>
          <w:rFonts w:hint="default" w:ascii="Times New Roman" w:hAnsi="Times New Roman" w:eastAsia="微软雅黑" w:cs="Times New Roman"/>
          <w:i w:val="0"/>
          <w:iCs w:val="0"/>
          <w:caps w:val="0"/>
          <w:color w:val="1E1E17"/>
          <w:spacing w:val="0"/>
          <w:sz w:val="21"/>
          <w:szCs w:val="21"/>
          <w:shd w:val="clear" w:fill="FFFFFF"/>
        </w:rPr>
        <w:t> </w:t>
      </w:r>
      <w:r>
        <w:rPr>
          <w:rFonts w:hint="default" w:ascii="仿宋_GB2312" w:hAnsi="微软雅黑" w:eastAsia="仿宋_GB2312" w:cs="仿宋_GB2312"/>
          <w:i w:val="0"/>
          <w:iCs w:val="0"/>
          <w:caps w:val="0"/>
          <w:color w:val="1E1E17"/>
          <w:spacing w:val="0"/>
          <w:sz w:val="21"/>
          <w:szCs w:val="21"/>
          <w:shd w:val="clear" w:fill="FFFFFF"/>
        </w:rPr>
        <w:t>云南省自然资源厅关于印发〈云南省城乡建设用地增减挂钩节余指标跨省域调剂资金收支管理办法〉的通知》规定，将省级财政分配下达的调剂资金用于巩固脱贫攻坚成果和支持实施乡村振兴战略。积极争取区级土地出让净收益对拖布卡农业农村投入的资金支持，镇级土地出让净收益用于支持农业农村投入，通过支出预算分配使用。</w:t>
      </w:r>
    </w:p>
    <w:p w14:paraId="4A04F0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68" w:name="_Toc524377914"/>
      <w:bookmarkStart w:id="269" w:name="_Toc524074893"/>
      <w:bookmarkStart w:id="270" w:name="_Toc531342352"/>
      <w:bookmarkStart w:id="271" w:name="_Toc5719744"/>
      <w:bookmarkStart w:id="272" w:name="_Toc523653627"/>
      <w:bookmarkStart w:id="273" w:name="_Toc24775"/>
      <w:r>
        <w:rPr>
          <w:rFonts w:hint="default" w:ascii="楷体_GB2312" w:hAnsi="微软雅黑" w:eastAsia="楷体_GB2312" w:cs="楷体_GB2312"/>
          <w:i w:val="0"/>
          <w:iCs w:val="0"/>
          <w:caps w:val="0"/>
          <w:color w:val="1E1E17"/>
          <w:spacing w:val="0"/>
          <w:sz w:val="21"/>
          <w:szCs w:val="21"/>
          <w:shd w:val="clear" w:fill="FFFFFF"/>
        </w:rPr>
        <w:t>第四节 撬动社会资本投向农村</w:t>
      </w:r>
    </w:p>
    <w:p w14:paraId="36757D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通过财政贴息、以奖代补、风险补偿、税费减免等措施，撬动社会资本参与乡村振兴建设，形成多元化、可持续的资金投入机制。实施资本下乡工程，完善工商资本与农民的合作机制和利益分配机制，鼓励工商资本投入农业农村。盘活农业农村基础设施存量资产，回收资金主要用于补短板项目建设。鼓励利用外资开展现代农业、产业融合、生态修复、人居环境改善和农村基础设施建设。推广一事一议、以奖代补等方式，鼓励农民对直接受益的乡村基础设施建设投工投劳。</w:t>
      </w:r>
    </w:p>
    <w:p w14:paraId="415918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274" w:name="_Toc14668"/>
      <w:bookmarkStart w:id="275" w:name="_Toc77801654"/>
      <w:r>
        <w:rPr>
          <w:rFonts w:hint="eastAsia" w:ascii="黑体" w:hAnsi="宋体" w:eastAsia="黑体" w:cs="黑体"/>
          <w:b w:val="0"/>
          <w:bCs w:val="0"/>
          <w:i w:val="0"/>
          <w:iCs w:val="0"/>
          <w:caps w:val="0"/>
          <w:color w:val="1E1E17"/>
          <w:spacing w:val="0"/>
          <w:sz w:val="21"/>
          <w:szCs w:val="21"/>
          <w:shd w:val="clear" w:fill="FFFFFF"/>
        </w:rPr>
        <w:t>第二十九章 加大金融支农力度</w:t>
      </w:r>
    </w:p>
    <w:p w14:paraId="2F16F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276" w:name="_Toc524074895"/>
      <w:bookmarkStart w:id="277" w:name="_Toc5719746"/>
      <w:bookmarkStart w:id="278" w:name="_Toc531342354"/>
      <w:bookmarkStart w:id="279" w:name="_Toc524377916"/>
      <w:bookmarkStart w:id="280" w:name="_Toc523653629"/>
      <w:r>
        <w:rPr>
          <w:rFonts w:hint="default" w:ascii="仿宋_GB2312" w:hAnsi="微软雅黑" w:eastAsia="仿宋_GB2312" w:cs="仿宋_GB2312"/>
          <w:i w:val="0"/>
          <w:iCs w:val="0"/>
          <w:caps w:val="0"/>
          <w:color w:val="1E1E17"/>
          <w:spacing w:val="0"/>
          <w:sz w:val="21"/>
          <w:szCs w:val="21"/>
          <w:shd w:val="clear" w:fill="FFFFFF"/>
        </w:rPr>
        <w:t>健全适合农业农村特点的农村金融体系，把更多金融资源配置到农村经济社会发展的重点领域和薄弱环节，更好满足乡村振兴多样化金融需求。</w:t>
      </w:r>
    </w:p>
    <w:p w14:paraId="250A0E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81" w:name="_Toc5719747"/>
      <w:bookmarkStart w:id="282" w:name="_Toc524074896"/>
      <w:bookmarkStart w:id="283" w:name="_Toc523653630"/>
      <w:bookmarkStart w:id="284" w:name="_Toc531342355"/>
      <w:bookmarkStart w:id="285" w:name="_Toc524377917"/>
      <w:bookmarkStart w:id="286" w:name="_Toc7169"/>
      <w:r>
        <w:rPr>
          <w:rFonts w:hint="default" w:ascii="楷体_GB2312" w:hAnsi="微软雅黑" w:eastAsia="楷体_GB2312" w:cs="楷体_GB2312"/>
          <w:i w:val="0"/>
          <w:iCs w:val="0"/>
          <w:caps w:val="0"/>
          <w:color w:val="1E1E17"/>
          <w:spacing w:val="0"/>
          <w:sz w:val="21"/>
          <w:szCs w:val="21"/>
          <w:shd w:val="clear" w:fill="FFFFFF"/>
        </w:rPr>
        <w:t>第一节 创新金融产品和服务方式</w:t>
      </w:r>
    </w:p>
    <w:p w14:paraId="41FDD0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287" w:name="_Toc531342356"/>
      <w:bookmarkStart w:id="288" w:name="_Toc524074897"/>
      <w:bookmarkStart w:id="289" w:name="_Toc5719748"/>
      <w:bookmarkStart w:id="290" w:name="_Toc523653631"/>
      <w:bookmarkStart w:id="291" w:name="_Toc524377918"/>
      <w:r>
        <w:rPr>
          <w:rFonts w:hint="default" w:ascii="仿宋_GB2312" w:hAnsi="微软雅黑" w:eastAsia="仿宋_GB2312" w:cs="仿宋_GB2312"/>
          <w:i w:val="0"/>
          <w:iCs w:val="0"/>
          <w:caps w:val="0"/>
          <w:color w:val="1E1E17"/>
          <w:spacing w:val="0"/>
          <w:sz w:val="21"/>
          <w:szCs w:val="21"/>
          <w:shd w:val="clear" w:fill="FFFFFF"/>
        </w:rPr>
        <w:t>从农村需求入手，努力争取金融机构加大对拖布卡发展高原特色农业的信贷投入，推进“三权三证”为主的农村产权抵押融资。积极推动农产品目标价格保险、自然灾害公众责任险、农村小额人身保险等新型涉农险种发展。</w:t>
      </w:r>
    </w:p>
    <w:p w14:paraId="671921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努力争取金融创新产品。结合“三农”、农村种养殖户、农业合作社方面的信贷需求，鼓励金融机构扩大业务范围，加大创新力度，提供量身定做的金融产品和服务。鼓励农户和农村经济组织参加农民意外伤害险、农产品质量保证保险、贷款保证保险、信用保险、征地农民养老保险、农房保险等惠农、支农商业性保险品种。深入推进林权抵押贷款，探索开展大型农机具、农村土地承包经营权和宅基地使用权抵押贷款试点工作。</w:t>
      </w:r>
    </w:p>
    <w:p w14:paraId="5E4DE6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示范带动三农金融服务。继续推行整村推进“普惠金融农户小额贷款”业务试点，试点支农到户小额农户经营贷款，满足行政村贷款需求。</w:t>
      </w:r>
    </w:p>
    <w:p w14:paraId="7A7D90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努力争取增加涉农信贷。努力争取农信社等地方法人金融机构加大对拖布卡镇的支农贷款力度；争取商业银行灵活运用利率手段，实行差别化优惠利率，对拖布卡镇的乡镇企业、“三农”、低收入群体的贷款适当扩大利率下浮水平，降低融资成本。</w:t>
      </w:r>
    </w:p>
    <w:p w14:paraId="24C4BA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推进农村三权三证抵押融资。继续扩大开展农村房屋抵押贷款，加快农村房屋确权工作；加强林权管理服务，切实做好林权的抵押、流转、变更等登记业务，建立相关制度，使林权登记、流转、抵押、继承、赠予等工作有依据。争取开展土地承包经营权抵押贷款业务。</w:t>
      </w:r>
    </w:p>
    <w:p w14:paraId="5E3577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引导各类金融服务主体开展普惠金融服务。鼓励银行机构继续通过增设村社自助设备和惠农POS机方便广大群众，在偏远地区设置惠农POS机，在人口集中的集镇和村落设立自助银行、村镇银行，不断提升金融设施的覆盖率，发放金融社保IC卡。在取款、汇款、转账等方面方便群众。</w:t>
      </w:r>
    </w:p>
    <w:p w14:paraId="67ED47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292" w:name="_Toc10819"/>
      <w:r>
        <w:rPr>
          <w:rFonts w:hint="default" w:ascii="楷体_GB2312" w:hAnsi="微软雅黑" w:eastAsia="楷体_GB2312" w:cs="楷体_GB2312"/>
          <w:i w:val="0"/>
          <w:iCs w:val="0"/>
          <w:caps w:val="0"/>
          <w:color w:val="1E1E17"/>
          <w:spacing w:val="0"/>
          <w:sz w:val="21"/>
          <w:szCs w:val="21"/>
          <w:shd w:val="clear" w:fill="FFFFFF"/>
        </w:rPr>
        <w:t>第二节 完善金融支农激励政策</w:t>
      </w:r>
    </w:p>
    <w:p w14:paraId="107F80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按照“政府引导、市场运作”的原则，发挥财政资金杠杆作用，综合运用风险补偿、贷款贴息、保费补贴、奖励补助、税收减免、费用补贴等方式，引导金融机构加大对“三农”、小微企业的投入。支持设立支农贷款风险补偿基金和担保基金，积极发展支农小额信贷保证保险，分散支农小额信贷风险。</w:t>
      </w:r>
    </w:p>
    <w:p w14:paraId="5C31B1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切实发挥财政资金作用。以减贫成效为导向，以振兴乡村规划为引领，以支农项目库为平台，提高财政资金配置的精准度和使用效益，促进支农资金精准使用与振兴乡村相衔接；有效整合信贷资源，大力支持乡村建设；鼓励提高金融支农贷款额度、占比，使支农贷款增速超过各项贷款增速；提高农村人口获得贷款人数和易地扶贫搬迁获得贷款人数的比例。</w:t>
      </w:r>
    </w:p>
    <w:p w14:paraId="2F15D8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强化金融政策保障。落实各级扶贫小额信贷、实用人才创业创富贷款扶持等管理办法，完善农业新型经营主体金融扶贫贷款贴息方案，充分发挥财政资金的引导和杠杆作用。落实农村金融机构定向费用补贴和县域金融机构涉农贷款增量奖励等政策，因地制宜扩大地方性特色农业保险险种，积极争取上级财政对农业保险保费的补贴。</w:t>
      </w:r>
    </w:p>
    <w:p w14:paraId="344436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大力优化政策环境。逐步建立财政资源分配和金融机构贡献相挂钩的机制，围绕金融支持农村建设、招商引资企业发展壮大，研究制定具有可操作性的、详细的、具体的激励政策，在公共资源配置和重大项目融资上，优先考虑对地方发展贡献大的金融机构，提高金融机构服务地方发展的积极性和主动性。</w:t>
      </w:r>
    </w:p>
    <w:tbl>
      <w:tblPr>
        <w:tblStyle w:val="5"/>
        <w:tblW w:w="628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280"/>
      </w:tblGrid>
      <w:tr w14:paraId="54E07BD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90" w:hRule="atLeast"/>
        </w:trPr>
        <w:tc>
          <w:tcPr>
            <w:tcW w:w="62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14916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1120"/>
              <w:jc w:val="both"/>
              <w:rPr>
                <w:sz w:val="16"/>
                <w:szCs w:val="16"/>
              </w:rPr>
            </w:pPr>
            <w:r>
              <w:rPr>
                <w:rFonts w:hint="eastAsia" w:ascii="黑体" w:hAnsi="宋体" w:eastAsia="黑体" w:cs="黑体"/>
                <w:i w:val="0"/>
                <w:iCs w:val="0"/>
                <w:caps w:val="0"/>
                <w:color w:val="525252"/>
                <w:spacing w:val="0"/>
                <w:sz w:val="16"/>
                <w:szCs w:val="16"/>
              </w:rPr>
              <w:t>专栏10-2 乡村振兴金融支撑重大工程</w:t>
            </w:r>
          </w:p>
        </w:tc>
      </w:tr>
      <w:tr w14:paraId="2D775B4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960" w:hRule="atLeast"/>
        </w:trPr>
        <w:tc>
          <w:tcPr>
            <w:tcW w:w="628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D1D21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1.金融服务机构覆盖面提升。</w:t>
            </w:r>
            <w:r>
              <w:rPr>
                <w:rFonts w:hint="default" w:ascii="仿宋_GB2312" w:hAnsi="微软雅黑" w:eastAsia="仿宋_GB2312" w:cs="仿宋_GB2312"/>
                <w:i w:val="0"/>
                <w:iCs w:val="0"/>
                <w:caps w:val="0"/>
                <w:color w:val="525252"/>
                <w:spacing w:val="0"/>
                <w:sz w:val="16"/>
                <w:szCs w:val="16"/>
              </w:rPr>
              <w:t>引导银行业金融机构在风险可控、有利于机构可持续发展的前提下，到拖布卡镇设立标准化固定营业网点。</w:t>
            </w:r>
          </w:p>
          <w:p w14:paraId="75A836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2.农村金融服务“村村通”</w:t>
            </w:r>
            <w:r>
              <w:rPr>
                <w:rFonts w:hint="default" w:ascii="仿宋_GB2312" w:hAnsi="微软雅黑" w:eastAsia="仿宋_GB2312" w:cs="仿宋_GB2312"/>
                <w:i w:val="0"/>
                <w:iCs w:val="0"/>
                <w:caps w:val="0"/>
                <w:color w:val="525252"/>
                <w:spacing w:val="0"/>
                <w:sz w:val="16"/>
                <w:szCs w:val="16"/>
              </w:rPr>
              <w:t>。加大村级金融电子机具的布放力度，将金融服务触角向村一级有效延伸。通过财政补贴、降低资费等方式扶持偏远村的支付服务网络建设。</w:t>
            </w:r>
          </w:p>
          <w:p w14:paraId="1B324D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3.创新多元化“云南乡村振兴贷”。</w:t>
            </w:r>
            <w:r>
              <w:rPr>
                <w:rFonts w:hint="default" w:ascii="仿宋_GB2312" w:hAnsi="微软雅黑" w:eastAsia="仿宋_GB2312" w:cs="仿宋_GB2312"/>
                <w:i w:val="0"/>
                <w:iCs w:val="0"/>
                <w:caps w:val="0"/>
                <w:color w:val="525252"/>
                <w:spacing w:val="0"/>
                <w:sz w:val="16"/>
                <w:szCs w:val="16"/>
              </w:rPr>
              <w:t>争取金融机构加大对农业龙头企业、农业种养殖大户、农村各类生产经营合作组织信贷支持力度。</w:t>
            </w:r>
          </w:p>
          <w:p w14:paraId="395EE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4.建立“政银担”融资担保风险分担机制。</w:t>
            </w:r>
            <w:r>
              <w:rPr>
                <w:rFonts w:hint="default" w:ascii="仿宋_GB2312" w:hAnsi="微软雅黑" w:eastAsia="仿宋_GB2312" w:cs="仿宋_GB2312"/>
                <w:i w:val="0"/>
                <w:iCs w:val="0"/>
                <w:caps w:val="0"/>
                <w:color w:val="525252"/>
                <w:spacing w:val="0"/>
                <w:sz w:val="16"/>
                <w:szCs w:val="16"/>
              </w:rPr>
              <w:t>加快完善</w:t>
            </w:r>
            <w:r>
              <w:rPr>
                <w:rFonts w:hint="eastAsia" w:ascii="仿宋" w:hAnsi="仿宋" w:eastAsia="仿宋" w:cs="仿宋"/>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三农</w:t>
            </w:r>
            <w:r>
              <w:rPr>
                <w:rFonts w:hint="eastAsia" w:ascii="仿宋" w:hAnsi="仿宋" w:eastAsia="仿宋" w:cs="仿宋"/>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融资担保体系建设，积极引进“三农</w:t>
            </w:r>
            <w:r>
              <w:rPr>
                <w:rFonts w:hint="eastAsia" w:ascii="仿宋" w:hAnsi="仿宋" w:eastAsia="仿宋" w:cs="仿宋"/>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领域的担保业务品种。</w:t>
            </w:r>
          </w:p>
          <w:p w14:paraId="67CA68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5.农村信用体系建设。</w:t>
            </w:r>
            <w:r>
              <w:rPr>
                <w:rFonts w:hint="default" w:ascii="仿宋_GB2312" w:hAnsi="微软雅黑" w:eastAsia="仿宋_GB2312" w:cs="仿宋_GB2312"/>
                <w:i w:val="0"/>
                <w:iCs w:val="0"/>
                <w:caps w:val="0"/>
                <w:color w:val="525252"/>
                <w:spacing w:val="0"/>
                <w:sz w:val="16"/>
                <w:szCs w:val="16"/>
              </w:rPr>
              <w:t>搭建以</w:t>
            </w:r>
            <w:r>
              <w:rPr>
                <w:rFonts w:hint="eastAsia" w:ascii="仿宋" w:hAnsi="仿宋" w:eastAsia="仿宋" w:cs="仿宋"/>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数据库+网络</w:t>
            </w:r>
            <w:r>
              <w:rPr>
                <w:rFonts w:hint="eastAsia" w:ascii="仿宋" w:hAnsi="仿宋" w:eastAsia="仿宋" w:cs="仿宋"/>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为核心的信用信息服务平台，提高信用体系覆盖面和应用成效。创建“信用镇”，积极推进“信用户”“信用村”创建，提升农户融资可获得性，降低融资成本。</w:t>
            </w:r>
          </w:p>
          <w:p w14:paraId="13B09A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6.农村支付环境建设。</w:t>
            </w:r>
            <w:r>
              <w:rPr>
                <w:rFonts w:hint="default" w:ascii="仿宋_GB2312" w:hAnsi="微软雅黑" w:eastAsia="仿宋_GB2312" w:cs="仿宋_GB2312"/>
                <w:i w:val="0"/>
                <w:iCs w:val="0"/>
                <w:caps w:val="0"/>
                <w:color w:val="525252"/>
                <w:spacing w:val="0"/>
                <w:sz w:val="16"/>
                <w:szCs w:val="16"/>
              </w:rPr>
              <w:t>以昆明市入选全国100个移动支付便民示范城市为契机，构建全方位、无障碍移动支付金融基础服务环境，打造金融系统</w:t>
            </w:r>
            <w:r>
              <w:rPr>
                <w:rFonts w:hint="eastAsia" w:ascii="仿宋" w:hAnsi="仿宋" w:eastAsia="仿宋" w:cs="仿宋"/>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为民、便民、惠民</w:t>
            </w:r>
            <w:r>
              <w:rPr>
                <w:rFonts w:hint="eastAsia" w:ascii="仿宋" w:hAnsi="仿宋" w:eastAsia="仿宋" w:cs="仿宋"/>
                <w:i w:val="0"/>
                <w:iCs w:val="0"/>
                <w:caps w:val="0"/>
                <w:color w:val="525252"/>
                <w:spacing w:val="0"/>
                <w:sz w:val="16"/>
                <w:szCs w:val="16"/>
              </w:rPr>
              <w:t>”</w:t>
            </w:r>
            <w:r>
              <w:rPr>
                <w:rFonts w:hint="default" w:ascii="仿宋_GB2312" w:hAnsi="微软雅黑" w:eastAsia="仿宋_GB2312" w:cs="仿宋_GB2312"/>
                <w:i w:val="0"/>
                <w:iCs w:val="0"/>
                <w:caps w:val="0"/>
                <w:color w:val="525252"/>
                <w:spacing w:val="0"/>
                <w:sz w:val="16"/>
                <w:szCs w:val="16"/>
              </w:rPr>
              <w:t>的重要服务入口。</w:t>
            </w:r>
          </w:p>
        </w:tc>
      </w:tr>
    </w:tbl>
    <w:p w14:paraId="5CE516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293" w:name="_Toc10955"/>
      <w:bookmarkStart w:id="294" w:name="_Toc77801655"/>
      <w:r>
        <w:rPr>
          <w:rFonts w:hint="eastAsia" w:ascii="黑体" w:hAnsi="宋体" w:eastAsia="黑体" w:cs="黑体"/>
          <w:b w:val="0"/>
          <w:bCs w:val="0"/>
          <w:i w:val="0"/>
          <w:iCs w:val="0"/>
          <w:caps w:val="0"/>
          <w:color w:val="1E1E17"/>
          <w:spacing w:val="0"/>
          <w:sz w:val="21"/>
          <w:szCs w:val="21"/>
          <w:shd w:val="clear" w:fill="FFFFFF"/>
        </w:rPr>
        <w:t>第三十章 深化农村综合改革</w:t>
      </w:r>
    </w:p>
    <w:p w14:paraId="4D4869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295" w:name="_Toc5719752"/>
      <w:bookmarkStart w:id="296" w:name="_Toc531342360"/>
      <w:bookmarkStart w:id="297" w:name="_Toc524377922"/>
      <w:bookmarkStart w:id="298" w:name="_Toc524377920"/>
      <w:bookmarkStart w:id="299" w:name="_Toc5719750"/>
      <w:bookmarkStart w:id="300" w:name="_Toc524074901"/>
      <w:bookmarkStart w:id="301" w:name="_Toc531342358"/>
      <w:bookmarkStart w:id="302" w:name="_Toc524074899"/>
      <w:bookmarkStart w:id="303" w:name="_Toc523653633"/>
      <w:bookmarkStart w:id="304" w:name="_Toc523653635"/>
      <w:r>
        <w:rPr>
          <w:rFonts w:hint="default" w:ascii="仿宋_GB2312" w:hAnsi="微软雅黑" w:eastAsia="仿宋_GB2312" w:cs="仿宋_GB2312"/>
          <w:i w:val="0"/>
          <w:iCs w:val="0"/>
          <w:caps w:val="0"/>
          <w:color w:val="1E1E17"/>
          <w:spacing w:val="0"/>
          <w:sz w:val="21"/>
          <w:szCs w:val="21"/>
          <w:shd w:val="clear" w:fill="FFFFFF"/>
        </w:rPr>
        <w:t>坚守“不能把农村土地集体所有制改垮了、不能把耕地改少了、不能把粮食生产能力改弱了、不能把农民利益损害了”底线，加快推进农村综合改革。</w:t>
      </w:r>
    </w:p>
    <w:p w14:paraId="01A05D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05" w:name="_Toc31738"/>
      <w:r>
        <w:rPr>
          <w:rFonts w:hint="default" w:ascii="楷体_GB2312" w:hAnsi="微软雅黑" w:eastAsia="楷体_GB2312" w:cs="楷体_GB2312"/>
          <w:i w:val="0"/>
          <w:iCs w:val="0"/>
          <w:caps w:val="0"/>
          <w:color w:val="1E1E17"/>
          <w:spacing w:val="0"/>
          <w:sz w:val="21"/>
          <w:szCs w:val="21"/>
          <w:shd w:val="clear" w:fill="FFFFFF"/>
        </w:rPr>
        <w:t>第一节 加快推进农村土地制度改革</w:t>
      </w:r>
    </w:p>
    <w:p w14:paraId="62C215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贯彻落实中央关于再延长30年土地承包期的精神，落实土地集体所有权、稳定土地农户承包权、放活土地经营权，在农村承包土地确权登记的基础上，规范流转土地经营权，培育专业大户、家庭农场、农民专业合作社等新型生产经营主体，推动适度规模经营，让承包土地、劳动力、资金等生产要素在承包农户、新型经营主体之间有序流动，优化资源配置，激发农业农村发展活力，推进农民家庭经营、集体经营、合作经营、企业经营等共同发展。积极推进农村土地征收，集体经营性建设用地入市改革。</w:t>
      </w:r>
    </w:p>
    <w:p w14:paraId="463BD1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06" w:name="_Toc524377921"/>
      <w:bookmarkStart w:id="307" w:name="_Toc531342359"/>
      <w:bookmarkStart w:id="308" w:name="_Toc20998"/>
      <w:bookmarkStart w:id="309" w:name="_Toc5719751"/>
      <w:bookmarkStart w:id="310" w:name="_Toc523653634"/>
      <w:bookmarkStart w:id="311" w:name="_Toc524074900"/>
      <w:r>
        <w:rPr>
          <w:rFonts w:hint="default" w:ascii="楷体_GB2312" w:hAnsi="微软雅黑" w:eastAsia="楷体_GB2312" w:cs="楷体_GB2312"/>
          <w:i w:val="0"/>
          <w:iCs w:val="0"/>
          <w:caps w:val="0"/>
          <w:color w:val="1E1E17"/>
          <w:spacing w:val="0"/>
          <w:sz w:val="21"/>
          <w:szCs w:val="21"/>
          <w:shd w:val="clear" w:fill="FFFFFF"/>
        </w:rPr>
        <w:t>第二节 积极推进农村集体产权制度改革</w:t>
      </w:r>
    </w:p>
    <w:p w14:paraId="1F7D8D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在确认农村集体经济组织成员身份、全面核实农村集体资产基础上，对土地等资源性资产，抓紧抓实土地承包经营权确权登记颁证工作；对非经营性资产，探索有利于提高公共服务能力的集体统一运营管理有效机制；对经营性资产，将资产折股量化到本集体经济组织成员，赋予农民对集体资产更多的权能，发展多种形式的股份合作。健全农村集体“三资”管理监督和收益分配制度。明确集体经济组织市场主体地位。建立符合实际需求的农村产权流转交易市场，保障农村产权依法自愿公开公正有序交易。</w:t>
      </w:r>
    </w:p>
    <w:p w14:paraId="61631D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12" w:name="_Toc27977"/>
      <w:r>
        <w:rPr>
          <w:rFonts w:hint="default" w:ascii="楷体_GB2312" w:hAnsi="微软雅黑" w:eastAsia="楷体_GB2312" w:cs="楷体_GB2312"/>
          <w:i w:val="0"/>
          <w:iCs w:val="0"/>
          <w:caps w:val="0"/>
          <w:color w:val="1E1E17"/>
          <w:spacing w:val="0"/>
          <w:sz w:val="21"/>
          <w:szCs w:val="21"/>
          <w:shd w:val="clear" w:fill="FFFFFF"/>
        </w:rPr>
        <w:t>第三节 统筹推进水务林业供销等改革</w:t>
      </w:r>
    </w:p>
    <w:p w14:paraId="2FB2DB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把民生水利作为重点建设内容，严格水资源管理，注重市场在水资源配置中的决定性作用，按照“先建机制，再建工程”的水利改革思路，以促进农业节水增效为目标，以完善农业水价形成机制为核心，吸引社会资本参与建设和管理。完善价格机制，建立补贴机制，同步推进水权制度改革和农田水利工程产权制度改革，建立农田水利良性运行机制。</w:t>
      </w:r>
    </w:p>
    <w:p w14:paraId="272DB6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抓好集体林业综合改革试验示范区建设，落实林权流转政策，加快推进林业社会化服务体系建设。</w:t>
      </w:r>
    </w:p>
    <w:tbl>
      <w:tblPr>
        <w:tblStyle w:val="5"/>
        <w:tblW w:w="605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50"/>
      </w:tblGrid>
      <w:tr w14:paraId="4AD6ECD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605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14:paraId="5AD84E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sz w:val="16"/>
                <w:szCs w:val="16"/>
              </w:rPr>
            </w:pPr>
            <w:r>
              <w:rPr>
                <w:rFonts w:hint="eastAsia" w:ascii="黑体" w:hAnsi="宋体" w:eastAsia="黑体" w:cs="黑体"/>
                <w:i w:val="0"/>
                <w:iCs w:val="0"/>
                <w:caps w:val="0"/>
                <w:color w:val="525252"/>
                <w:spacing w:val="0"/>
                <w:sz w:val="16"/>
                <w:szCs w:val="16"/>
              </w:rPr>
              <w:t>专栏10-3深化农村综合改革</w:t>
            </w:r>
          </w:p>
        </w:tc>
      </w:tr>
      <w:tr w14:paraId="7853D29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6050"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14:paraId="474119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1.整进农村集体产权制度</w:t>
            </w:r>
            <w:r>
              <w:rPr>
                <w:rFonts w:hint="default" w:ascii="仿宋_GB2312" w:hAnsi="微软雅黑" w:eastAsia="仿宋_GB2312" w:cs="仿宋_GB2312"/>
                <w:i w:val="0"/>
                <w:iCs w:val="0"/>
                <w:caps w:val="0"/>
                <w:color w:val="525252"/>
                <w:spacing w:val="0"/>
                <w:sz w:val="16"/>
                <w:szCs w:val="16"/>
              </w:rPr>
              <w:t>改革。对村民小组开展清产核资，确认集体经济组织成员身份，有序推进农村集体产权股份合作制改革。</w:t>
            </w:r>
          </w:p>
          <w:p w14:paraId="067441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楷体_GB2312" w:hAnsi="微软雅黑" w:eastAsia="楷体_GB2312" w:cs="楷体_GB2312"/>
                <w:i w:val="0"/>
                <w:iCs w:val="0"/>
                <w:caps w:val="0"/>
                <w:color w:val="525252"/>
                <w:spacing w:val="0"/>
                <w:sz w:val="16"/>
                <w:szCs w:val="16"/>
              </w:rPr>
              <w:t>2.推动“三权”分置改革试点。</w:t>
            </w:r>
            <w:r>
              <w:rPr>
                <w:rFonts w:hint="default" w:ascii="仿宋_GB2312" w:hAnsi="微软雅黑" w:eastAsia="仿宋_GB2312" w:cs="仿宋_GB2312"/>
                <w:i w:val="0"/>
                <w:iCs w:val="0"/>
                <w:caps w:val="0"/>
                <w:color w:val="525252"/>
                <w:spacing w:val="0"/>
                <w:sz w:val="16"/>
                <w:szCs w:val="16"/>
              </w:rPr>
              <w:t>落实农村土地集体所有权、切实稳定农户承包权、加快放活土地经营权。坚持农村土地集体所有，做好确权登记颁证，优化土地资源配置，引导土地经营权依法、规范、有序流转。</w:t>
            </w:r>
          </w:p>
        </w:tc>
      </w:tr>
    </w:tbl>
    <w:p w14:paraId="406A4A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313" w:name="_Toc5311"/>
      <w:bookmarkStart w:id="314" w:name="_Toc77801656"/>
      <w:r>
        <w:rPr>
          <w:rFonts w:hint="eastAsia" w:ascii="黑体" w:hAnsi="宋体" w:eastAsia="黑体" w:cs="黑体"/>
          <w:b w:val="0"/>
          <w:bCs w:val="0"/>
          <w:i w:val="0"/>
          <w:iCs w:val="0"/>
          <w:caps w:val="0"/>
          <w:color w:val="1E1E17"/>
          <w:spacing w:val="0"/>
          <w:sz w:val="21"/>
          <w:szCs w:val="21"/>
          <w:shd w:val="clear" w:fill="FFFFFF"/>
        </w:rPr>
        <w:t>第三十一章 稳步推进新型城镇化</w:t>
      </w:r>
      <w:bookmarkStart w:id="315" w:name="_Toc531342362"/>
      <w:bookmarkStart w:id="316" w:name="_Toc5719754"/>
      <w:bookmarkStart w:id="317" w:name="_Toc524377924"/>
      <w:bookmarkStart w:id="318" w:name="_Toc524074903"/>
      <w:bookmarkStart w:id="319" w:name="_Toc523653637"/>
    </w:p>
    <w:p w14:paraId="1A089D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充分尊重农业转移人口市民化意愿和人口流动规律，以易地搬迁进中心集镇为总抓手，推动新型城镇化健康发展。</w:t>
      </w:r>
    </w:p>
    <w:p w14:paraId="2F7C24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20" w:name="_Toc32335"/>
      <w:r>
        <w:rPr>
          <w:rFonts w:hint="default" w:ascii="楷体_GB2312" w:hAnsi="微软雅黑" w:eastAsia="楷体_GB2312" w:cs="楷体_GB2312"/>
          <w:i w:val="0"/>
          <w:iCs w:val="0"/>
          <w:caps w:val="0"/>
          <w:color w:val="1E1E17"/>
          <w:spacing w:val="0"/>
          <w:sz w:val="21"/>
          <w:szCs w:val="21"/>
          <w:shd w:val="clear" w:fill="FFFFFF"/>
        </w:rPr>
        <w:t>第一节 有序推进新型城镇化</w:t>
      </w:r>
    </w:p>
    <w:p w14:paraId="3655AF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尊重发展规律，科学把握节奏，持续推进新型城镇化。加快拖布卡中心集镇建设，建成特色鲜明、配套齐全、功能完备、产业支撑力强的小城镇，改善交通、通信、物流等基础设施条件，提升公共服务保障水平，增强对人口集聚和服务的支撑能力，促进农民就近城镇化。优化中心集镇的产业结构，加快二、三产业发展，促进农业转移人口充分就业。</w:t>
      </w:r>
    </w:p>
    <w:p w14:paraId="60AF3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21" w:name="_Toc5719755"/>
      <w:bookmarkStart w:id="322" w:name="_Toc32438"/>
      <w:r>
        <w:rPr>
          <w:rFonts w:hint="default" w:ascii="楷体_GB2312" w:hAnsi="微软雅黑" w:eastAsia="楷体_GB2312" w:cs="楷体_GB2312"/>
          <w:i w:val="0"/>
          <w:iCs w:val="0"/>
          <w:caps w:val="0"/>
          <w:color w:val="1E1E17"/>
          <w:spacing w:val="0"/>
          <w:sz w:val="21"/>
          <w:szCs w:val="21"/>
          <w:shd w:val="clear" w:fill="FFFFFF"/>
        </w:rPr>
        <w:t>第二节 推进易地移民搬迁人口向城镇居民转变</w:t>
      </w:r>
    </w:p>
    <w:p w14:paraId="1063A9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坚持群众自愿，分类推进农业转移人口向城镇居民转变，重点引导集镇建成区、易地搬迁安置地农民以及在城镇实现稳定就业人群落户城镇。增强城镇公共产品供给能力，鼓励经济社会发展水平较好的建制村成建制转户。</w:t>
      </w:r>
      <w:bookmarkStart w:id="323" w:name="_Toc523653638"/>
      <w:bookmarkStart w:id="324" w:name="_Toc531342363"/>
      <w:bookmarkStart w:id="325" w:name="_Toc524074904"/>
      <w:bookmarkStart w:id="326" w:name="_Toc524377925"/>
    </w:p>
    <w:p w14:paraId="714EEC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27" w:name="_Toc5719756"/>
      <w:bookmarkStart w:id="328" w:name="_Toc28519"/>
      <w:r>
        <w:rPr>
          <w:rFonts w:hint="default" w:ascii="楷体_GB2312" w:hAnsi="微软雅黑" w:eastAsia="楷体_GB2312" w:cs="楷体_GB2312"/>
          <w:i w:val="0"/>
          <w:iCs w:val="0"/>
          <w:caps w:val="0"/>
          <w:color w:val="1E1E17"/>
          <w:spacing w:val="0"/>
          <w:sz w:val="21"/>
          <w:szCs w:val="21"/>
          <w:shd w:val="clear" w:fill="FFFFFF"/>
        </w:rPr>
        <w:t>第三节 落实农业转移人口政策权益</w:t>
      </w:r>
    </w:p>
    <w:p w14:paraId="2058C6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完善政策激励机制，建立健全农业转移人口向城镇居民转变的成本分担“三挂钩一分担”机制。推动农业转移人口各项权益得到全面落实，加强教育、医疗、养老等公共服务保障工作，推动基本公共服务全覆盖未落户农业转移人口。加强转移人口就业工作，强化就业能力培训，完善就业服务指导，维护其各项权益。</w:t>
      </w:r>
    </w:p>
    <w:tbl>
      <w:tblPr>
        <w:tblStyle w:val="5"/>
        <w:tblW w:w="605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50"/>
      </w:tblGrid>
      <w:tr w14:paraId="0F70386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PrEx>
        <w:tc>
          <w:tcPr>
            <w:tcW w:w="605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14:paraId="23609F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center"/>
              <w:rPr>
                <w:sz w:val="16"/>
                <w:szCs w:val="16"/>
              </w:rPr>
            </w:pPr>
            <w:r>
              <w:rPr>
                <w:rStyle w:val="7"/>
                <w:rFonts w:hint="eastAsia" w:ascii="黑体" w:hAnsi="宋体" w:eastAsia="黑体" w:cs="黑体"/>
                <w:b/>
                <w:bCs/>
                <w:i w:val="0"/>
                <w:iCs w:val="0"/>
                <w:caps w:val="0"/>
                <w:color w:val="525252"/>
                <w:spacing w:val="0"/>
                <w:sz w:val="16"/>
                <w:szCs w:val="16"/>
              </w:rPr>
              <w:t>专栏10-3 农业转移人口向城镇居民转变</w:t>
            </w:r>
          </w:p>
        </w:tc>
      </w:tr>
      <w:tr w14:paraId="5C24FC8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90" w:hRule="atLeast"/>
        </w:trPr>
        <w:tc>
          <w:tcPr>
            <w:tcW w:w="6050"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14:paraId="36EB91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jc w:val="both"/>
              <w:rPr>
                <w:sz w:val="16"/>
                <w:szCs w:val="16"/>
              </w:rPr>
            </w:pPr>
            <w:r>
              <w:rPr>
                <w:rFonts w:hint="default" w:ascii="仿宋_GB2312" w:hAnsi="微软雅黑" w:eastAsia="仿宋_GB2312" w:cs="仿宋_GB2312"/>
                <w:i w:val="0"/>
                <w:iCs w:val="0"/>
                <w:caps w:val="0"/>
                <w:color w:val="525252"/>
                <w:spacing w:val="0"/>
                <w:sz w:val="16"/>
                <w:szCs w:val="16"/>
              </w:rPr>
              <w:t>积极引导农业转移人口在城镇就地就近城镇化，大力促进农业转移人口在城镇稳定就业的人口落户城镇。到</w:t>
            </w:r>
            <w:r>
              <w:rPr>
                <w:rFonts w:hint="default" w:ascii="Times New Roman" w:hAnsi="Times New Roman" w:eastAsia="微软雅黑" w:cs="Times New Roman"/>
                <w:i w:val="0"/>
                <w:iCs w:val="0"/>
                <w:caps w:val="0"/>
                <w:color w:val="525252"/>
                <w:spacing w:val="0"/>
                <w:sz w:val="16"/>
                <w:szCs w:val="16"/>
              </w:rPr>
              <w:t>20</w:t>
            </w:r>
            <w:r>
              <w:rPr>
                <w:rFonts w:hint="default" w:ascii="仿宋_GB2312" w:hAnsi="微软雅黑" w:eastAsia="仿宋_GB2312" w:cs="仿宋_GB2312"/>
                <w:i w:val="0"/>
                <w:iCs w:val="0"/>
                <w:caps w:val="0"/>
                <w:color w:val="525252"/>
                <w:spacing w:val="0"/>
                <w:sz w:val="16"/>
                <w:szCs w:val="16"/>
              </w:rPr>
              <w:t>19年，实现全镇易地移民搬迁落户。</w:t>
            </w:r>
          </w:p>
        </w:tc>
      </w:tr>
    </w:tbl>
    <w:p w14:paraId="77669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0" w:lineRule="atLeast"/>
        <w:ind w:left="0" w:right="0" w:firstLine="0"/>
        <w:jc w:val="center"/>
        <w:rPr>
          <w:rFonts w:hint="eastAsia" w:ascii="微软雅黑" w:hAnsi="微软雅黑" w:eastAsia="微软雅黑" w:cs="微软雅黑"/>
          <w:i w:val="0"/>
          <w:iCs w:val="0"/>
          <w:caps w:val="0"/>
          <w:color w:val="0A66A9"/>
          <w:spacing w:val="0"/>
          <w:sz w:val="32"/>
          <w:szCs w:val="32"/>
        </w:rPr>
      </w:pPr>
      <w:bookmarkStart w:id="329" w:name="_Toc6213095"/>
      <w:bookmarkStart w:id="330" w:name="_Toc5915340"/>
      <w:bookmarkStart w:id="331" w:name="_Toc3090"/>
      <w:bookmarkStart w:id="332" w:name="_Toc77801657"/>
      <w:r>
        <w:rPr>
          <w:rFonts w:hint="default" w:ascii="方正小标宋_GBK" w:hAnsi="方正小标宋_GBK" w:eastAsia="方正小标宋_GBK" w:cs="方正小标宋_GBK"/>
          <w:b w:val="0"/>
          <w:bCs w:val="0"/>
          <w:i w:val="0"/>
          <w:iCs w:val="0"/>
          <w:caps w:val="0"/>
          <w:color w:val="0A66A9"/>
          <w:spacing w:val="0"/>
          <w:sz w:val="21"/>
          <w:szCs w:val="21"/>
          <w:shd w:val="clear" w:fill="FFFFFF"/>
        </w:rPr>
        <w:t>第十篇 强化战略实施保障</w:t>
      </w:r>
    </w:p>
    <w:p w14:paraId="34F9E3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bookmarkStart w:id="333" w:name="_Toc6213096"/>
      <w:bookmarkStart w:id="334" w:name="_Toc5915341"/>
      <w:r>
        <w:rPr>
          <w:rFonts w:hint="default" w:ascii="仿宋_GB2312" w:hAnsi="微软雅黑" w:eastAsia="仿宋_GB2312" w:cs="仿宋_GB2312"/>
          <w:i w:val="0"/>
          <w:iCs w:val="0"/>
          <w:caps w:val="0"/>
          <w:color w:val="1E1E17"/>
          <w:spacing w:val="0"/>
          <w:sz w:val="21"/>
          <w:szCs w:val="21"/>
          <w:shd w:val="clear" w:fill="FFFFFF"/>
        </w:rPr>
        <w:t>加强和改善党对“三农”工作的领导，发挥党总揽全局、协调各方的核心作用，各级政府更好履行职责，保障规划实施，有序有力推动乡村振兴。</w:t>
      </w:r>
    </w:p>
    <w:p w14:paraId="49F283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335" w:name="_Toc23692"/>
      <w:bookmarkStart w:id="336" w:name="_Toc77801658"/>
      <w:r>
        <w:rPr>
          <w:rFonts w:hint="eastAsia" w:ascii="黑体" w:hAnsi="宋体" w:eastAsia="黑体" w:cs="黑体"/>
          <w:b w:val="0"/>
          <w:bCs w:val="0"/>
          <w:i w:val="0"/>
          <w:iCs w:val="0"/>
          <w:caps w:val="0"/>
          <w:color w:val="1E1E17"/>
          <w:spacing w:val="0"/>
          <w:sz w:val="21"/>
          <w:szCs w:val="21"/>
          <w:shd w:val="clear" w:fill="FFFFFF"/>
        </w:rPr>
        <w:t>第三十二章 加强党的领导</w:t>
      </w:r>
    </w:p>
    <w:p w14:paraId="6CCC4E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围绕乡村振兴战略规划的实施，加强党对“三农”工作的领导，健全党委统一领导、政府负责、党委农村工作综合部门统筹协调的农村工作领导体制。成立镇乡村振兴战略规划实施工作领导小组及办公室，统筹负责乡村振兴战略规划的组织协调和推进落实，协调解决规划实施涉及的重大问题。领导小组下设各专项工作组，承担镇党委实施乡村振兴战略专项工作的统筹协调、推动落实、督导检查等职能，协同推进规划实施。</w:t>
      </w:r>
    </w:p>
    <w:p w14:paraId="5AD89E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337" w:name="_Toc6213097"/>
      <w:bookmarkStart w:id="338" w:name="_Toc24482"/>
      <w:bookmarkStart w:id="339" w:name="_Toc5915342"/>
      <w:bookmarkStart w:id="340" w:name="_Toc77801659"/>
      <w:r>
        <w:rPr>
          <w:rFonts w:hint="eastAsia" w:ascii="黑体" w:hAnsi="宋体" w:eastAsia="黑体" w:cs="黑体"/>
          <w:b w:val="0"/>
          <w:bCs w:val="0"/>
          <w:i w:val="0"/>
          <w:iCs w:val="0"/>
          <w:caps w:val="0"/>
          <w:color w:val="1E1E17"/>
          <w:spacing w:val="0"/>
          <w:sz w:val="21"/>
          <w:szCs w:val="21"/>
          <w:shd w:val="clear" w:fill="FFFFFF"/>
        </w:rPr>
        <w:t>第三十三章 落实各方责任</w:t>
      </w:r>
    </w:p>
    <w:p w14:paraId="488C40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镇政府及各站所要立足职能职责，协同推进规划实施。各站所要认真研究落实乡村振兴的各项相关政策。创新督促、激励、约束机制，调动各站所贯彻落实规划的积极性和主动性。在规划实施过程中，要坚持实事求是原则，因地制宜，扶持重点，打造特色，防止低水平重复建设，决不能搞“大呼隆”“大跃进”，坚决杜绝“形象工程”，把成果切实体现到群众得实惠上。树立正确的政绩观，树立为民务实清廉形象，让乡村振兴经得起历史和实践检验。</w:t>
      </w:r>
    </w:p>
    <w:p w14:paraId="370391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341" w:name="_Toc6213099"/>
      <w:bookmarkStart w:id="342" w:name="_Toc5915344"/>
      <w:bookmarkStart w:id="343" w:name="_Toc257"/>
      <w:bookmarkStart w:id="344" w:name="_Toc77801660"/>
      <w:r>
        <w:rPr>
          <w:rFonts w:hint="eastAsia" w:ascii="黑体" w:hAnsi="宋体" w:eastAsia="黑体" w:cs="黑体"/>
          <w:b w:val="0"/>
          <w:bCs w:val="0"/>
          <w:i w:val="0"/>
          <w:iCs w:val="0"/>
          <w:caps w:val="0"/>
          <w:color w:val="1E1E17"/>
          <w:spacing w:val="0"/>
          <w:sz w:val="21"/>
          <w:szCs w:val="21"/>
          <w:shd w:val="clear" w:fill="FFFFFF"/>
        </w:rPr>
        <w:t>第三十四章 强化法治保障</w:t>
      </w:r>
    </w:p>
    <w:p w14:paraId="680E99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党委、政府要善于运用法治思维和法治方式推进乡村振兴工作，在规划实施、项目安排、资金使用、监督管理等方面提高规范化、制度化、法制化水平。认真落实乡村振兴的法规、规章，推动各类组织和个人，依法依规实施和参与乡村振兴。加强基层执法队伍建设，强化市场监管，规范乡村市场秩序，有效促进社会公平正义，维护人民群众合法权益。</w:t>
      </w:r>
    </w:p>
    <w:p w14:paraId="22C10E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iCs w:val="0"/>
          <w:caps w:val="0"/>
          <w:color w:val="1E1E17"/>
          <w:spacing w:val="0"/>
          <w:sz w:val="14"/>
          <w:szCs w:val="14"/>
        </w:rPr>
      </w:pPr>
      <w:bookmarkStart w:id="345" w:name="_Toc5915345"/>
      <w:bookmarkStart w:id="346" w:name="_Toc6213100"/>
      <w:bookmarkStart w:id="347" w:name="_Toc17515"/>
      <w:bookmarkStart w:id="348" w:name="_Toc77801661"/>
      <w:r>
        <w:rPr>
          <w:rFonts w:hint="eastAsia" w:ascii="黑体" w:hAnsi="宋体" w:eastAsia="黑体" w:cs="黑体"/>
          <w:b w:val="0"/>
          <w:bCs w:val="0"/>
          <w:i w:val="0"/>
          <w:iCs w:val="0"/>
          <w:caps w:val="0"/>
          <w:color w:val="1E1E17"/>
          <w:spacing w:val="0"/>
          <w:sz w:val="21"/>
          <w:szCs w:val="21"/>
          <w:shd w:val="clear" w:fill="FFFFFF"/>
        </w:rPr>
        <w:t>第三十五章 完善规划实施机制</w:t>
      </w:r>
    </w:p>
    <w:p w14:paraId="70B8BC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21"/>
          <w:szCs w:val="21"/>
          <w:shd w:val="clear" w:fill="FFFFFF"/>
        </w:rPr>
        <w:t>将规划实施成效纳入党委、政府及各站所的年度目标责任考核，考核结果作为党政干部年度考核、选拔任用的重要依据，确保各项目标任务的完成落实。本规划确定的约束性指标以及重大工程、重大项目、重大政策和重要改革任务，要明确责任主体和进度要求，确保质量和效果。加强乡村统计工作和数据开发应用，确保相关数据真实准确。加强对规划实施情况跟踪分析，对重点领域中的突出问题适时开展专题评估。自觉接受人大、审计、舆论、群众的监督。</w:t>
      </w:r>
    </w:p>
    <w:p w14:paraId="06D654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方正小标宋简体" w:hAnsi="方正小标宋简体" w:eastAsia="方正小标宋简体" w:cs="方正小标宋简体"/>
          <w:i w:val="0"/>
          <w:iCs w:val="0"/>
          <w:caps w:val="0"/>
          <w:color w:val="333333"/>
          <w:spacing w:val="-10"/>
          <w:sz w:val="44"/>
          <w:szCs w:val="44"/>
          <w:shd w:val="clear" w:fill="FFFFFF"/>
        </w:rPr>
        <w:t>昆明市东川区拖布卡镇国民经济和社会发展第十四个五年规划和2035年远景目标纲要</w:t>
      </w:r>
    </w:p>
    <w:p w14:paraId="08C9CA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1E1E17"/>
          <w:spacing w:val="0"/>
          <w:sz w:val="16"/>
          <w:szCs w:val="16"/>
        </w:rPr>
      </w:pPr>
      <w:bookmarkStart w:id="349" w:name="OLE_LINK1"/>
      <w:r>
        <w:rPr>
          <w:rFonts w:hint="default" w:ascii="仿宋_GB2312" w:hAnsi="微软雅黑" w:eastAsia="仿宋_GB2312" w:cs="仿宋_GB2312"/>
          <w:i w:val="0"/>
          <w:iCs w:val="0"/>
          <w:caps w:val="0"/>
          <w:color w:val="1E1E17"/>
          <w:spacing w:val="0"/>
          <w:kern w:val="0"/>
          <w:sz w:val="44"/>
          <w:szCs w:val="44"/>
          <w:shd w:val="clear" w:fill="FFFFFF"/>
          <w:lang w:val="en-US" w:eastAsia="zh-CN" w:bidi="ar"/>
        </w:rPr>
        <w:t> </w:t>
      </w:r>
    </w:p>
    <w:p w14:paraId="0280A9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756B48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66F61A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427D8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46CDEB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587DD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7765C2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5BF18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0E2020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26E3B0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1E4A29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782210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2021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月</w:t>
      </w:r>
    </w:p>
    <w:p w14:paraId="516D5F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1E1E17"/>
          <w:spacing w:val="0"/>
          <w:sz w:val="14"/>
          <w:szCs w:val="14"/>
        </w:rPr>
      </w:pPr>
      <w:bookmarkStart w:id="350" w:name="_Toc77801616"/>
      <w:r>
        <w:rPr>
          <w:rFonts w:hint="default" w:ascii="方正小标宋简体" w:hAnsi="方正小标宋简体" w:eastAsia="方正小标宋简体" w:cs="方正小标宋简体"/>
          <w:b w:val="0"/>
          <w:bCs w:val="0"/>
          <w:i w:val="0"/>
          <w:iCs w:val="0"/>
          <w:caps w:val="0"/>
          <w:color w:val="1E1E17"/>
          <w:spacing w:val="0"/>
          <w:sz w:val="44"/>
          <w:szCs w:val="44"/>
          <w:shd w:val="clear" w:fill="FFFFFF"/>
        </w:rPr>
        <w:t>目  录</w:t>
      </w: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"_Toc77801616"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493206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第一篇 开启红色、生态、宜居、和谐、美丽拖布卡建设新征程</w:t>
      </w:r>
      <w:r>
        <w:rPr>
          <w:rStyle w:val="8"/>
          <w:rFonts w:hint="default" w:ascii="仿宋_GB2312" w:hAnsi="微软雅黑" w:eastAsia="仿宋_GB2312" w:cs="仿宋_GB2312"/>
          <w:i w:val="0"/>
          <w:iCs w:val="0"/>
          <w:caps w:val="0"/>
          <w:color w:val="1E1E17"/>
          <w:spacing w:val="0"/>
          <w:sz w:val="32"/>
          <w:szCs w:val="32"/>
          <w:u w:val="none"/>
          <w:shd w:val="clear" w:fill="FFFFFF"/>
        </w:rPr>
        <w:t> 6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277A9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第一章  发展基础</w:t>
      </w:r>
      <w:r>
        <w:rPr>
          <w:rStyle w:val="8"/>
          <w:rFonts w:hint="default" w:ascii="仿宋_GB2312" w:hAnsi="微软雅黑" w:eastAsia="仿宋_GB2312" w:cs="仿宋_GB2312"/>
          <w:i w:val="0"/>
          <w:iCs w:val="0"/>
          <w:caps w:val="0"/>
          <w:color w:val="1E1E17"/>
          <w:spacing w:val="0"/>
          <w:sz w:val="32"/>
          <w:szCs w:val="32"/>
          <w:u w:val="none"/>
          <w:shd w:val="clear" w:fill="FFFFFF"/>
        </w:rPr>
        <w:t> 6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80E2F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第二章  指导思想和发展目标</w:t>
      </w:r>
      <w:r>
        <w:rPr>
          <w:rStyle w:val="8"/>
          <w:rFonts w:hint="default" w:ascii="仿宋_GB2312" w:hAnsi="微软雅黑" w:eastAsia="仿宋_GB2312" w:cs="仿宋_GB2312"/>
          <w:i w:val="0"/>
          <w:iCs w:val="0"/>
          <w:caps w:val="0"/>
          <w:color w:val="1E1E17"/>
          <w:spacing w:val="0"/>
          <w:sz w:val="32"/>
          <w:szCs w:val="32"/>
          <w:u w:val="none"/>
          <w:shd w:val="clear" w:fill="FFFFFF"/>
        </w:rPr>
        <w:t> 13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D0751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第二篇  构建乡村振兴新格局</w:t>
      </w:r>
      <w:r>
        <w:rPr>
          <w:rStyle w:val="8"/>
          <w:rFonts w:hint="default" w:ascii="仿宋_GB2312" w:hAnsi="微软雅黑" w:eastAsia="仿宋_GB2312" w:cs="仿宋_GB2312"/>
          <w:i w:val="0"/>
          <w:iCs w:val="0"/>
          <w:caps w:val="0"/>
          <w:color w:val="1E1E17"/>
          <w:spacing w:val="0"/>
          <w:sz w:val="32"/>
          <w:szCs w:val="32"/>
          <w:u w:val="none"/>
          <w:shd w:val="clear" w:fill="FFFFFF"/>
        </w:rPr>
        <w:t> 19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2C52D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第三章  统筹城乡发展空间</w:t>
      </w:r>
      <w:r>
        <w:rPr>
          <w:rStyle w:val="8"/>
          <w:rFonts w:hint="default" w:ascii="仿宋_GB2312" w:hAnsi="微软雅黑" w:eastAsia="仿宋_GB2312" w:cs="仿宋_GB2312"/>
          <w:i w:val="0"/>
          <w:iCs w:val="0"/>
          <w:caps w:val="0"/>
          <w:color w:val="1E1E17"/>
          <w:spacing w:val="0"/>
          <w:sz w:val="32"/>
          <w:szCs w:val="32"/>
          <w:u w:val="none"/>
          <w:shd w:val="clear" w:fill="FFFFFF"/>
        </w:rPr>
        <w:t> 19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BF230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第四章  分类推进乡村发展</w:t>
      </w:r>
      <w:r>
        <w:rPr>
          <w:rStyle w:val="8"/>
          <w:rFonts w:hint="default" w:ascii="仿宋_GB2312" w:hAnsi="微软雅黑" w:eastAsia="仿宋_GB2312" w:cs="仿宋_GB2312"/>
          <w:i w:val="0"/>
          <w:iCs w:val="0"/>
          <w:caps w:val="0"/>
          <w:color w:val="1E1E17"/>
          <w:spacing w:val="0"/>
          <w:sz w:val="32"/>
          <w:szCs w:val="32"/>
          <w:u w:val="none"/>
          <w:shd w:val="clear" w:fill="FFFFFF"/>
        </w:rPr>
        <w:t> 21</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C9B7F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第三篇 巩固提升脱贫攻坚成果</w:t>
      </w:r>
      <w:r>
        <w:rPr>
          <w:rStyle w:val="8"/>
          <w:rFonts w:hint="default" w:ascii="仿宋_GB2312" w:hAnsi="微软雅黑" w:eastAsia="仿宋_GB2312" w:cs="仿宋_GB2312"/>
          <w:i w:val="0"/>
          <w:iCs w:val="0"/>
          <w:caps w:val="0"/>
          <w:color w:val="1E1E17"/>
          <w:spacing w:val="0"/>
          <w:sz w:val="32"/>
          <w:szCs w:val="32"/>
          <w:u w:val="none"/>
          <w:shd w:val="clear" w:fill="FFFFFF"/>
        </w:rPr>
        <w:t> 25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DFB60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第五章  精准帮扶，改善贫困落后面貌</w:t>
      </w:r>
      <w:r>
        <w:rPr>
          <w:rStyle w:val="8"/>
          <w:rFonts w:hint="default" w:ascii="仿宋_GB2312" w:hAnsi="微软雅黑" w:eastAsia="仿宋_GB2312" w:cs="仿宋_GB2312"/>
          <w:i w:val="0"/>
          <w:iCs w:val="0"/>
          <w:caps w:val="0"/>
          <w:color w:val="1E1E17"/>
          <w:spacing w:val="0"/>
          <w:sz w:val="32"/>
          <w:szCs w:val="32"/>
          <w:u w:val="none"/>
          <w:shd w:val="clear" w:fill="FFFFFF"/>
        </w:rPr>
        <w:t> 26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EA4EB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第六章  凝聚各方力量，形成脱贫攻坚合力</w:t>
      </w:r>
      <w:r>
        <w:rPr>
          <w:rStyle w:val="8"/>
          <w:rFonts w:hint="default" w:ascii="仿宋_GB2312" w:hAnsi="微软雅黑" w:eastAsia="仿宋_GB2312" w:cs="仿宋_GB2312"/>
          <w:i w:val="0"/>
          <w:iCs w:val="0"/>
          <w:caps w:val="0"/>
          <w:color w:val="1E1E17"/>
          <w:spacing w:val="0"/>
          <w:sz w:val="32"/>
          <w:szCs w:val="32"/>
          <w:u w:val="none"/>
          <w:shd w:val="clear" w:fill="FFFFFF"/>
        </w:rPr>
        <w:t> 31</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2C4CD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第七章  巩固脱贫攻坚成果</w:t>
      </w:r>
      <w:r>
        <w:rPr>
          <w:rStyle w:val="8"/>
          <w:rFonts w:hint="default" w:ascii="仿宋_GB2312" w:hAnsi="微软雅黑" w:eastAsia="仿宋_GB2312" w:cs="仿宋_GB2312"/>
          <w:i w:val="0"/>
          <w:iCs w:val="0"/>
          <w:caps w:val="0"/>
          <w:color w:val="1E1E17"/>
          <w:spacing w:val="0"/>
          <w:sz w:val="32"/>
          <w:szCs w:val="32"/>
          <w:u w:val="none"/>
          <w:shd w:val="clear" w:fill="FFFFFF"/>
        </w:rPr>
        <w:t> 34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7FBA0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第四篇  推动乡村产业高质量发展</w:t>
      </w:r>
      <w:r>
        <w:rPr>
          <w:rStyle w:val="8"/>
          <w:rFonts w:hint="default" w:ascii="仿宋_GB2312" w:hAnsi="微软雅黑" w:eastAsia="仿宋_GB2312" w:cs="仿宋_GB2312"/>
          <w:i w:val="0"/>
          <w:iCs w:val="0"/>
          <w:caps w:val="0"/>
          <w:color w:val="1E1E17"/>
          <w:spacing w:val="0"/>
          <w:sz w:val="32"/>
          <w:szCs w:val="32"/>
          <w:u w:val="none"/>
          <w:shd w:val="clear" w:fill="FFFFFF"/>
        </w:rPr>
        <w:t> 38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CCD98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第八章 着力推进“三区一带”特色产业布局</w:t>
      </w:r>
      <w:r>
        <w:rPr>
          <w:rStyle w:val="8"/>
          <w:rFonts w:hint="default" w:ascii="仿宋_GB2312" w:hAnsi="微软雅黑" w:eastAsia="仿宋_GB2312" w:cs="仿宋_GB2312"/>
          <w:i w:val="0"/>
          <w:iCs w:val="0"/>
          <w:caps w:val="0"/>
          <w:color w:val="1E1E17"/>
          <w:spacing w:val="0"/>
          <w:sz w:val="32"/>
          <w:szCs w:val="32"/>
          <w:u w:val="none"/>
          <w:shd w:val="clear" w:fill="FFFFFF"/>
        </w:rPr>
        <w:t> 38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9BC97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第九章  建立高原特色都市农业现代经营体系</w:t>
      </w:r>
      <w:r>
        <w:rPr>
          <w:rStyle w:val="8"/>
          <w:rFonts w:hint="default" w:ascii="仿宋_GB2312" w:hAnsi="微软雅黑" w:eastAsia="仿宋_GB2312" w:cs="仿宋_GB2312"/>
          <w:i w:val="0"/>
          <w:iCs w:val="0"/>
          <w:caps w:val="0"/>
          <w:color w:val="1E1E17"/>
          <w:spacing w:val="0"/>
          <w:sz w:val="32"/>
          <w:szCs w:val="32"/>
          <w:u w:val="none"/>
          <w:shd w:val="clear" w:fill="FFFFFF"/>
        </w:rPr>
        <w:t> 45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FD6FD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第十章  强化高原特色农业科技创新</w:t>
      </w:r>
      <w:r>
        <w:rPr>
          <w:rStyle w:val="8"/>
          <w:rFonts w:hint="default" w:ascii="仿宋_GB2312" w:hAnsi="微软雅黑" w:eastAsia="仿宋_GB2312" w:cs="仿宋_GB2312"/>
          <w:i w:val="0"/>
          <w:iCs w:val="0"/>
          <w:caps w:val="0"/>
          <w:color w:val="1E1E17"/>
          <w:spacing w:val="0"/>
          <w:sz w:val="32"/>
          <w:szCs w:val="32"/>
          <w:u w:val="none"/>
          <w:shd w:val="clear" w:fill="FFFFFF"/>
        </w:rPr>
        <w:t> 47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78CFE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第十一章  保障农产品质量安全</w:t>
      </w:r>
      <w:r>
        <w:rPr>
          <w:rStyle w:val="8"/>
          <w:rFonts w:hint="default" w:ascii="仿宋_GB2312" w:hAnsi="微软雅黑" w:eastAsia="仿宋_GB2312" w:cs="仿宋_GB2312"/>
          <w:i w:val="0"/>
          <w:iCs w:val="0"/>
          <w:caps w:val="0"/>
          <w:color w:val="1E1E17"/>
          <w:spacing w:val="0"/>
          <w:sz w:val="32"/>
          <w:szCs w:val="32"/>
          <w:u w:val="none"/>
          <w:shd w:val="clear" w:fill="FFFFFF"/>
        </w:rPr>
        <w:t> 49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934E9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第十二章  发展壮大乡村产业</w:t>
      </w:r>
      <w:r>
        <w:rPr>
          <w:rStyle w:val="8"/>
          <w:rFonts w:hint="default" w:ascii="仿宋_GB2312" w:hAnsi="微软雅黑" w:eastAsia="仿宋_GB2312" w:cs="仿宋_GB2312"/>
          <w:i w:val="0"/>
          <w:iCs w:val="0"/>
          <w:caps w:val="0"/>
          <w:color w:val="1E1E17"/>
          <w:spacing w:val="0"/>
          <w:sz w:val="32"/>
          <w:szCs w:val="32"/>
          <w:u w:val="none"/>
          <w:shd w:val="clear" w:fill="FFFFFF"/>
        </w:rPr>
        <w:t> 50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33FFA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第五篇  建设生态宜居美丽乡村</w:t>
      </w:r>
      <w:r>
        <w:rPr>
          <w:rStyle w:val="8"/>
          <w:rFonts w:hint="default" w:ascii="仿宋_GB2312" w:hAnsi="微软雅黑" w:eastAsia="仿宋_GB2312" w:cs="仿宋_GB2312"/>
          <w:i w:val="0"/>
          <w:iCs w:val="0"/>
          <w:caps w:val="0"/>
          <w:color w:val="1E1E17"/>
          <w:spacing w:val="0"/>
          <w:sz w:val="32"/>
          <w:szCs w:val="32"/>
          <w:u w:val="none"/>
          <w:shd w:val="clear" w:fill="FFFFFF"/>
        </w:rPr>
        <w:t> 52</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491EE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第十三章  加强乡村生态系统建设与保护</w:t>
      </w:r>
      <w:r>
        <w:rPr>
          <w:rStyle w:val="8"/>
          <w:rFonts w:hint="default" w:ascii="仿宋_GB2312" w:hAnsi="微软雅黑" w:eastAsia="仿宋_GB2312" w:cs="仿宋_GB2312"/>
          <w:i w:val="0"/>
          <w:iCs w:val="0"/>
          <w:caps w:val="0"/>
          <w:color w:val="1E1E17"/>
          <w:spacing w:val="0"/>
          <w:sz w:val="32"/>
          <w:szCs w:val="32"/>
          <w:u w:val="none"/>
          <w:shd w:val="clear" w:fill="FFFFFF"/>
        </w:rPr>
        <w:t> 53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02F6B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第十四章  提升生态资源价值</w:t>
      </w:r>
      <w:r>
        <w:rPr>
          <w:rStyle w:val="8"/>
          <w:rFonts w:hint="default" w:ascii="仿宋_GB2312" w:hAnsi="微软雅黑" w:eastAsia="仿宋_GB2312" w:cs="仿宋_GB2312"/>
          <w:i w:val="0"/>
          <w:iCs w:val="0"/>
          <w:caps w:val="0"/>
          <w:color w:val="1E1E17"/>
          <w:spacing w:val="0"/>
          <w:sz w:val="32"/>
          <w:szCs w:val="32"/>
          <w:u w:val="none"/>
          <w:shd w:val="clear" w:fill="FFFFFF"/>
        </w:rPr>
        <w:t> 54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B409C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第十五章  推进农业绿色发展</w:t>
      </w:r>
      <w:r>
        <w:rPr>
          <w:rStyle w:val="8"/>
          <w:rFonts w:hint="default" w:ascii="仿宋_GB2312" w:hAnsi="微软雅黑" w:eastAsia="仿宋_GB2312" w:cs="仿宋_GB2312"/>
          <w:i w:val="0"/>
          <w:iCs w:val="0"/>
          <w:caps w:val="0"/>
          <w:color w:val="1E1E17"/>
          <w:spacing w:val="0"/>
          <w:sz w:val="32"/>
          <w:szCs w:val="32"/>
          <w:u w:val="none"/>
          <w:shd w:val="clear" w:fill="FFFFFF"/>
        </w:rPr>
        <w:t> 55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414A7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第十六章  持续改善农村人居环境</w:t>
      </w:r>
      <w:r>
        <w:rPr>
          <w:rStyle w:val="8"/>
          <w:rFonts w:hint="default" w:ascii="仿宋_GB2312" w:hAnsi="微软雅黑" w:eastAsia="仿宋_GB2312" w:cs="仿宋_GB2312"/>
          <w:i w:val="0"/>
          <w:iCs w:val="0"/>
          <w:caps w:val="0"/>
          <w:color w:val="1E1E17"/>
          <w:spacing w:val="0"/>
          <w:sz w:val="32"/>
          <w:szCs w:val="32"/>
          <w:u w:val="none"/>
          <w:shd w:val="clear" w:fill="FFFFFF"/>
        </w:rPr>
        <w:t> 57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1173B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第六篇 繁荣发展乡村文化</w:t>
      </w:r>
      <w:r>
        <w:rPr>
          <w:rStyle w:val="8"/>
          <w:rFonts w:hint="default" w:ascii="仿宋_GB2312" w:hAnsi="微软雅黑" w:eastAsia="仿宋_GB2312" w:cs="仿宋_GB2312"/>
          <w:i w:val="0"/>
          <w:iCs w:val="0"/>
          <w:caps w:val="0"/>
          <w:color w:val="1E1E17"/>
          <w:spacing w:val="0"/>
          <w:sz w:val="32"/>
          <w:szCs w:val="32"/>
          <w:u w:val="none"/>
          <w:shd w:val="clear" w:fill="FFFFFF"/>
        </w:rPr>
        <w:t> 60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D5016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第十七章  加强农村思想道德建设</w:t>
      </w:r>
      <w:r>
        <w:rPr>
          <w:rStyle w:val="8"/>
          <w:rFonts w:hint="default" w:ascii="仿宋_GB2312" w:hAnsi="微软雅黑" w:eastAsia="仿宋_GB2312" w:cs="仿宋_GB2312"/>
          <w:i w:val="0"/>
          <w:iCs w:val="0"/>
          <w:caps w:val="0"/>
          <w:color w:val="1E1E17"/>
          <w:spacing w:val="0"/>
          <w:sz w:val="32"/>
          <w:szCs w:val="32"/>
          <w:u w:val="none"/>
          <w:shd w:val="clear" w:fill="FFFFFF"/>
        </w:rPr>
        <w:t> 60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20A39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第十八章  弘扬发展优秀传统文化</w:t>
      </w:r>
      <w:r>
        <w:rPr>
          <w:rStyle w:val="8"/>
          <w:rFonts w:hint="default" w:ascii="仿宋_GB2312" w:hAnsi="微软雅黑" w:eastAsia="仿宋_GB2312" w:cs="仿宋_GB2312"/>
          <w:i w:val="0"/>
          <w:iCs w:val="0"/>
          <w:caps w:val="0"/>
          <w:color w:val="1E1E17"/>
          <w:spacing w:val="0"/>
          <w:sz w:val="32"/>
          <w:szCs w:val="32"/>
          <w:u w:val="none"/>
          <w:shd w:val="clear" w:fill="FFFFFF"/>
        </w:rPr>
        <w:t> 64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FE227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第十九章  加强农村公共文化服务</w:t>
      </w:r>
      <w:r>
        <w:rPr>
          <w:rStyle w:val="8"/>
          <w:rFonts w:hint="default" w:ascii="仿宋_GB2312" w:hAnsi="微软雅黑" w:eastAsia="仿宋_GB2312" w:cs="仿宋_GB2312"/>
          <w:i w:val="0"/>
          <w:iCs w:val="0"/>
          <w:caps w:val="0"/>
          <w:color w:val="1E1E17"/>
          <w:spacing w:val="0"/>
          <w:sz w:val="32"/>
          <w:szCs w:val="32"/>
          <w:u w:val="none"/>
          <w:shd w:val="clear" w:fill="FFFFFF"/>
        </w:rPr>
        <w:t> 65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D182D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第七篇  构建现代乡村治理体系</w:t>
      </w:r>
      <w:r>
        <w:rPr>
          <w:rStyle w:val="8"/>
          <w:rFonts w:hint="default" w:ascii="仿宋_GB2312" w:hAnsi="微软雅黑" w:eastAsia="仿宋_GB2312" w:cs="仿宋_GB2312"/>
          <w:i w:val="0"/>
          <w:iCs w:val="0"/>
          <w:caps w:val="0"/>
          <w:color w:val="1E1E17"/>
          <w:spacing w:val="0"/>
          <w:sz w:val="32"/>
          <w:szCs w:val="32"/>
          <w:u w:val="none"/>
          <w:shd w:val="clear" w:fill="FFFFFF"/>
        </w:rPr>
        <w:t> 67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6E413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第二十章  加强农村基层党组织建设</w:t>
      </w:r>
      <w:r>
        <w:rPr>
          <w:rStyle w:val="8"/>
          <w:rFonts w:hint="default" w:ascii="仿宋_GB2312" w:hAnsi="微软雅黑" w:eastAsia="仿宋_GB2312" w:cs="仿宋_GB2312"/>
          <w:i w:val="0"/>
          <w:iCs w:val="0"/>
          <w:caps w:val="0"/>
          <w:color w:val="1E1E17"/>
          <w:spacing w:val="0"/>
          <w:sz w:val="32"/>
          <w:szCs w:val="32"/>
          <w:u w:val="none"/>
          <w:shd w:val="clear" w:fill="FFFFFF"/>
        </w:rPr>
        <w:t> 68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0B7AC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第二十一章  促进自治法治德治结合</w:t>
      </w:r>
      <w:r>
        <w:rPr>
          <w:rStyle w:val="8"/>
          <w:rFonts w:hint="default" w:ascii="仿宋_GB2312" w:hAnsi="微软雅黑" w:eastAsia="仿宋_GB2312" w:cs="仿宋_GB2312"/>
          <w:i w:val="0"/>
          <w:iCs w:val="0"/>
          <w:caps w:val="0"/>
          <w:color w:val="1E1E17"/>
          <w:spacing w:val="0"/>
          <w:sz w:val="32"/>
          <w:szCs w:val="32"/>
          <w:u w:val="none"/>
          <w:shd w:val="clear" w:fill="FFFFFF"/>
        </w:rPr>
        <w:t> 70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1CDF5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第二十二章  夯实基层政权</w:t>
      </w:r>
      <w:r>
        <w:rPr>
          <w:rStyle w:val="8"/>
          <w:rFonts w:hint="default" w:ascii="仿宋_GB2312" w:hAnsi="微软雅黑" w:eastAsia="仿宋_GB2312" w:cs="仿宋_GB2312"/>
          <w:i w:val="0"/>
          <w:iCs w:val="0"/>
          <w:caps w:val="0"/>
          <w:color w:val="1E1E17"/>
          <w:spacing w:val="0"/>
          <w:sz w:val="32"/>
          <w:szCs w:val="32"/>
          <w:u w:val="none"/>
          <w:shd w:val="clear" w:fill="FFFFFF"/>
        </w:rPr>
        <w:t> 73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901DD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第八篇  保障和改善民生</w:t>
      </w:r>
      <w:r>
        <w:rPr>
          <w:rStyle w:val="8"/>
          <w:rFonts w:hint="default" w:ascii="仿宋_GB2312" w:hAnsi="微软雅黑" w:eastAsia="仿宋_GB2312" w:cs="仿宋_GB2312"/>
          <w:i w:val="0"/>
          <w:iCs w:val="0"/>
          <w:caps w:val="0"/>
          <w:color w:val="1E1E17"/>
          <w:spacing w:val="0"/>
          <w:sz w:val="32"/>
          <w:szCs w:val="32"/>
          <w:u w:val="none"/>
          <w:shd w:val="clear" w:fill="FFFFFF"/>
        </w:rPr>
        <w:t> 74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3AD7A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第二十三章  加强农村基础设施建设</w:t>
      </w:r>
      <w:r>
        <w:rPr>
          <w:rStyle w:val="8"/>
          <w:rFonts w:hint="default" w:ascii="仿宋_GB2312" w:hAnsi="微软雅黑" w:eastAsia="仿宋_GB2312" w:cs="仿宋_GB2312"/>
          <w:i w:val="0"/>
          <w:iCs w:val="0"/>
          <w:caps w:val="0"/>
          <w:color w:val="1E1E17"/>
          <w:spacing w:val="0"/>
          <w:sz w:val="32"/>
          <w:szCs w:val="32"/>
          <w:u w:val="none"/>
          <w:shd w:val="clear" w:fill="FFFFFF"/>
        </w:rPr>
        <w:t> 75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B19FF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第二十四章   提升农村劳动力就业质量</w:t>
      </w:r>
      <w:r>
        <w:rPr>
          <w:rStyle w:val="8"/>
          <w:rFonts w:hint="default" w:ascii="仿宋_GB2312" w:hAnsi="微软雅黑" w:eastAsia="仿宋_GB2312" w:cs="仿宋_GB2312"/>
          <w:i w:val="0"/>
          <w:iCs w:val="0"/>
          <w:caps w:val="0"/>
          <w:color w:val="1E1E17"/>
          <w:spacing w:val="0"/>
          <w:sz w:val="32"/>
          <w:szCs w:val="32"/>
          <w:u w:val="none"/>
          <w:shd w:val="clear" w:fill="FFFFFF"/>
        </w:rPr>
        <w:t> 77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86CB0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第二十五章  增加农村公共服务供给</w:t>
      </w:r>
      <w:r>
        <w:rPr>
          <w:rStyle w:val="8"/>
          <w:rFonts w:hint="default" w:ascii="仿宋_GB2312" w:hAnsi="微软雅黑" w:eastAsia="仿宋_GB2312" w:cs="仿宋_GB2312"/>
          <w:i w:val="0"/>
          <w:iCs w:val="0"/>
          <w:caps w:val="0"/>
          <w:color w:val="1E1E17"/>
          <w:spacing w:val="0"/>
          <w:sz w:val="32"/>
          <w:szCs w:val="32"/>
          <w:u w:val="none"/>
          <w:shd w:val="clear" w:fill="FFFFFF"/>
        </w:rPr>
        <w:t> 79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E638D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第九篇  加快推进城乡融合</w:t>
      </w:r>
      <w:r>
        <w:rPr>
          <w:rStyle w:val="8"/>
          <w:rFonts w:hint="default" w:ascii="仿宋_GB2312" w:hAnsi="微软雅黑" w:eastAsia="仿宋_GB2312" w:cs="仿宋_GB2312"/>
          <w:i w:val="0"/>
          <w:iCs w:val="0"/>
          <w:caps w:val="0"/>
          <w:color w:val="1E1E17"/>
          <w:spacing w:val="0"/>
          <w:sz w:val="32"/>
          <w:szCs w:val="32"/>
          <w:u w:val="none"/>
          <w:shd w:val="clear" w:fill="FFFFFF"/>
        </w:rPr>
        <w:t> 83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EF496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第二十六章  强化乡村振兴人才支撑</w:t>
      </w:r>
      <w:r>
        <w:rPr>
          <w:rStyle w:val="8"/>
          <w:rFonts w:hint="default" w:ascii="仿宋_GB2312" w:hAnsi="微软雅黑" w:eastAsia="仿宋_GB2312" w:cs="仿宋_GB2312"/>
          <w:i w:val="0"/>
          <w:iCs w:val="0"/>
          <w:caps w:val="0"/>
          <w:color w:val="1E1E17"/>
          <w:spacing w:val="0"/>
          <w:sz w:val="32"/>
          <w:szCs w:val="32"/>
          <w:u w:val="none"/>
          <w:shd w:val="clear" w:fill="FFFFFF"/>
        </w:rPr>
        <w:t> 83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491B7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第二十七章  加强乡村振兴用地保障</w:t>
      </w:r>
      <w:r>
        <w:rPr>
          <w:rStyle w:val="8"/>
          <w:rFonts w:hint="default" w:ascii="仿宋_GB2312" w:hAnsi="微软雅黑" w:eastAsia="仿宋_GB2312" w:cs="仿宋_GB2312"/>
          <w:i w:val="0"/>
          <w:iCs w:val="0"/>
          <w:caps w:val="0"/>
          <w:color w:val="1E1E17"/>
          <w:spacing w:val="0"/>
          <w:sz w:val="32"/>
          <w:szCs w:val="32"/>
          <w:u w:val="none"/>
          <w:shd w:val="clear" w:fill="FFFFFF"/>
        </w:rPr>
        <w:t> 86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A9414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第二十八章  健全多元投入保障机制</w:t>
      </w:r>
      <w:r>
        <w:rPr>
          <w:rStyle w:val="8"/>
          <w:rFonts w:hint="default" w:ascii="仿宋_GB2312" w:hAnsi="微软雅黑" w:eastAsia="仿宋_GB2312" w:cs="仿宋_GB2312"/>
          <w:i w:val="0"/>
          <w:iCs w:val="0"/>
          <w:caps w:val="0"/>
          <w:color w:val="1E1E17"/>
          <w:spacing w:val="0"/>
          <w:sz w:val="32"/>
          <w:szCs w:val="32"/>
          <w:u w:val="none"/>
          <w:shd w:val="clear" w:fill="FFFFFF"/>
        </w:rPr>
        <w:t> 87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4D078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第二十九章  加大金融支农力度</w:t>
      </w:r>
      <w:r>
        <w:rPr>
          <w:rStyle w:val="8"/>
          <w:rFonts w:hint="default" w:ascii="仿宋_GB2312" w:hAnsi="微软雅黑" w:eastAsia="仿宋_GB2312" w:cs="仿宋_GB2312"/>
          <w:i w:val="0"/>
          <w:iCs w:val="0"/>
          <w:caps w:val="0"/>
          <w:color w:val="1E1E17"/>
          <w:spacing w:val="0"/>
          <w:sz w:val="32"/>
          <w:szCs w:val="32"/>
          <w:u w:val="none"/>
          <w:shd w:val="clear" w:fill="FFFFFF"/>
        </w:rPr>
        <w:t> 89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28D09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第三十章  深化农村综合改革</w:t>
      </w:r>
      <w:r>
        <w:rPr>
          <w:rStyle w:val="8"/>
          <w:rFonts w:hint="default" w:ascii="仿宋_GB2312" w:hAnsi="微软雅黑" w:eastAsia="仿宋_GB2312" w:cs="仿宋_GB2312"/>
          <w:i w:val="0"/>
          <w:iCs w:val="0"/>
          <w:caps w:val="0"/>
          <w:color w:val="1E1E17"/>
          <w:spacing w:val="0"/>
          <w:sz w:val="32"/>
          <w:szCs w:val="32"/>
          <w:u w:val="none"/>
          <w:shd w:val="clear" w:fill="FFFFFF"/>
        </w:rPr>
        <w:t> 92</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AC246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第三十一章  稳步推进新型城镇化</w:t>
      </w:r>
      <w:r>
        <w:rPr>
          <w:rStyle w:val="8"/>
          <w:rFonts w:hint="default" w:ascii="仿宋_GB2312" w:hAnsi="微软雅黑" w:eastAsia="仿宋_GB2312" w:cs="仿宋_GB2312"/>
          <w:i w:val="0"/>
          <w:iCs w:val="0"/>
          <w:caps w:val="0"/>
          <w:color w:val="1E1E17"/>
          <w:spacing w:val="0"/>
          <w:sz w:val="32"/>
          <w:szCs w:val="32"/>
          <w:u w:val="none"/>
          <w:shd w:val="clear" w:fill="FFFFFF"/>
        </w:rPr>
        <w:t> 94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6C800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第十篇  强化战略实施保障</w:t>
      </w:r>
      <w:r>
        <w:rPr>
          <w:rStyle w:val="8"/>
          <w:rFonts w:hint="default" w:ascii="仿宋_GB2312" w:hAnsi="微软雅黑" w:eastAsia="仿宋_GB2312" w:cs="仿宋_GB2312"/>
          <w:i w:val="0"/>
          <w:iCs w:val="0"/>
          <w:caps w:val="0"/>
          <w:color w:val="1E1E17"/>
          <w:spacing w:val="0"/>
          <w:sz w:val="32"/>
          <w:szCs w:val="32"/>
          <w:u w:val="none"/>
          <w:shd w:val="clear" w:fill="FFFFFF"/>
        </w:rPr>
        <w:t> 95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CF1E1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第三十二章  加强党的领导</w:t>
      </w:r>
      <w:r>
        <w:rPr>
          <w:rStyle w:val="8"/>
          <w:rFonts w:hint="default" w:ascii="仿宋_GB2312" w:hAnsi="微软雅黑" w:eastAsia="仿宋_GB2312" w:cs="仿宋_GB2312"/>
          <w:i w:val="0"/>
          <w:iCs w:val="0"/>
          <w:caps w:val="0"/>
          <w:color w:val="1E1E17"/>
          <w:spacing w:val="0"/>
          <w:sz w:val="32"/>
          <w:szCs w:val="32"/>
          <w:u w:val="none"/>
          <w:shd w:val="clear" w:fill="FFFFFF"/>
        </w:rPr>
        <w:t> 95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CD035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第三十三章  落实各方责任</w:t>
      </w:r>
      <w:r>
        <w:rPr>
          <w:rStyle w:val="8"/>
          <w:rFonts w:hint="default" w:ascii="仿宋_GB2312" w:hAnsi="微软雅黑" w:eastAsia="仿宋_GB2312" w:cs="仿宋_GB2312"/>
          <w:i w:val="0"/>
          <w:iCs w:val="0"/>
          <w:caps w:val="0"/>
          <w:color w:val="1E1E17"/>
          <w:spacing w:val="0"/>
          <w:sz w:val="32"/>
          <w:szCs w:val="32"/>
          <w:u w:val="none"/>
          <w:shd w:val="clear" w:fill="FFFFFF"/>
        </w:rPr>
        <w:t> 95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71E4E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"_Toc77801660"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第三十四章  强化法治保障</w:t>
      </w:r>
      <w:r>
        <w:rPr>
          <w:rStyle w:val="8"/>
          <w:rFonts w:hint="default" w:ascii="仿宋_GB2312" w:hAnsi="微软雅黑" w:eastAsia="仿宋_GB2312" w:cs="仿宋_GB2312"/>
          <w:i w:val="0"/>
          <w:iCs w:val="0"/>
          <w:caps w:val="0"/>
          <w:color w:val="1E1E17"/>
          <w:spacing w:val="0"/>
          <w:sz w:val="32"/>
          <w:szCs w:val="32"/>
          <w:u w:val="none"/>
          <w:shd w:val="clear" w:fill="FFFFFF"/>
        </w:rPr>
        <w:t> 95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FF97D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"_Toc77801661"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第三十五章  完善规划实施机制</w:t>
      </w:r>
      <w:r>
        <w:rPr>
          <w:rStyle w:val="8"/>
          <w:rFonts w:hint="default" w:ascii="仿宋_GB2312" w:hAnsi="微软雅黑" w:eastAsia="仿宋_GB2312" w:cs="仿宋_GB2312"/>
          <w:i w:val="0"/>
          <w:iCs w:val="0"/>
          <w:caps w:val="0"/>
          <w:color w:val="1E1E17"/>
          <w:spacing w:val="0"/>
          <w:sz w:val="32"/>
          <w:szCs w:val="32"/>
          <w:u w:val="none"/>
          <w:shd w:val="clear" w:fill="FFFFFF"/>
        </w:rPr>
        <w:t> 96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4AACD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Calibri" w:hAnsi="Calibri" w:eastAsia="微软雅黑" w:cs="Calibri"/>
          <w:i w:val="0"/>
          <w:iCs w:val="0"/>
          <w:caps w:val="0"/>
          <w:color w:val="1E1E17"/>
          <w:spacing w:val="0"/>
          <w:kern w:val="0"/>
          <w:sz w:val="21"/>
          <w:szCs w:val="21"/>
          <w:shd w:val="clear" w:fill="FFFFFF"/>
          <w:lang w:val="en-US" w:eastAsia="zh-CN" w:bidi="ar"/>
        </w:rPr>
        <w:t> </w:t>
      </w:r>
    </w:p>
    <w:p w14:paraId="34FD78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1766A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6AC11F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68111C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30154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58BD3F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721CB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4524F4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32B6F6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186C8F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p>
    <w:p w14:paraId="3FA40D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方正小标宋_GBK" w:hAnsi="方正小标宋_GBK" w:eastAsia="方正小标宋_GBK" w:cs="方正小标宋_GBK"/>
          <w:i w:val="0"/>
          <w:iCs w:val="0"/>
          <w:caps w:val="0"/>
          <w:color w:val="1E1E17"/>
          <w:spacing w:val="0"/>
          <w:kern w:val="0"/>
          <w:sz w:val="36"/>
          <w:szCs w:val="36"/>
          <w:shd w:val="clear" w:fill="FFFFFF"/>
          <w:lang w:val="en-US" w:eastAsia="zh-CN" w:bidi="ar"/>
        </w:rPr>
        <w:t>序  言</w:t>
      </w:r>
    </w:p>
    <w:p w14:paraId="02358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28A60F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十四五”时期(2021—2025年)，是我镇深入学习习近平新时代中国特色社会主义思想、全面贯彻习近平总书记对云南工作重要指示、高质量推进红色、生态、宜居、和谐、美丽拖布卡建设的关键时期，是拖布卡镇全面建成小康社会、实现第一个百年奋斗目标之后，乘势而上开启社会主义现代化新征程、向第二个百年奋斗目标进军的第一个五年，科学编制好“十四五”国民经济和社会发展规划，对我镇进一步发挥好全区北部增长极作用、建设红色、生态、宜居、和谐、美丽拖布卡意义重大。</w:t>
      </w:r>
    </w:p>
    <w:p w14:paraId="497F80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昆明市东川区拖布卡镇国民经济和社会发展第十四个五年规划和2035年远景目标纲要》根据《中共昆明市委关于制定国民经济和社会发展第十四个五年规划和二〇三五年远景目标展望的建议》和《中共昆明市东川区委关于制定昆明市东川区国民经济和社会发展第十四个五年规划和二</w:t>
      </w:r>
      <w:r>
        <w:rPr>
          <w:rFonts w:hint="eastAsia" w:ascii="宋体" w:hAnsi="宋体" w:eastAsia="宋体" w:cs="宋体"/>
          <w:i w:val="0"/>
          <w:iCs w:val="0"/>
          <w:caps w:val="0"/>
          <w:color w:val="1E1E17"/>
          <w:spacing w:val="0"/>
          <w:kern w:val="0"/>
          <w:sz w:val="32"/>
          <w:szCs w:val="32"/>
          <w:shd w:val="clear" w:fill="FFFFFF"/>
          <w:lang w:val="en-US" w:eastAsia="zh-CN" w:bidi="ar"/>
        </w:rPr>
        <w:t>〇</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三五年远景目标的建议》编制，主要阐明全镇经济社会发展战略，明确发展目标、主要任务和重大举措，是未来五年乃至更长时期推动全镇高质量发展的宏伟蓝图，是政府履行职责的重要依据，是市场主体行为的导向，是全镇人民共同奋斗的行动纲领。</w:t>
      </w:r>
    </w:p>
    <w:p w14:paraId="38917C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29EAB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0A66A9"/>
          <w:spacing w:val="0"/>
          <w:sz w:val="36"/>
          <w:szCs w:val="36"/>
          <w:shd w:val="clear" w:fill="FFFFFF"/>
        </w:rPr>
        <w:t>第一篇 开启</w:t>
      </w: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红色、生态、宜居、和谐、美丽拖布卡</w:t>
      </w:r>
      <w:r>
        <w:rPr>
          <w:rFonts w:hint="default" w:ascii="方正小标宋_GBK" w:hAnsi="方正小标宋_GBK" w:eastAsia="方正小标宋_GBK" w:cs="方正小标宋_GBK"/>
          <w:b w:val="0"/>
          <w:bCs w:val="0"/>
          <w:i w:val="0"/>
          <w:iCs w:val="0"/>
          <w:caps w:val="0"/>
          <w:color w:val="0A66A9"/>
          <w:spacing w:val="0"/>
          <w:sz w:val="36"/>
          <w:szCs w:val="36"/>
          <w:shd w:val="clear" w:fill="FFFFFF"/>
        </w:rPr>
        <w:t>建设新征程</w:t>
      </w:r>
    </w:p>
    <w:p w14:paraId="7D941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7DFC9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“十四五”时期是我镇加快建设</w:t>
      </w: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红色、生态、宜居、和谐、美丽</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拖布卡的关键阶段，需要全面、辩证、长远的审视拖布卡镇发展基础、面临的复杂环境，遵循历史前进逻辑、顺应时代发展潮流、呼应人民群众期待，齐心协力朝着第二个百年奋斗目标、实现中华民族伟大复兴的中国梦奋勇前进。</w:t>
      </w:r>
    </w:p>
    <w:p w14:paraId="605EF6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第一章  发展基础</w:t>
      </w:r>
    </w:p>
    <w:p w14:paraId="5038BD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十三五”时期，在区委、区政府的坚强领导下，镇党委、镇政府团结带领全镇人民，克服新冠肺炎疫情的严重冲击，克服结构性体制性周期性问题、经济下行压力持续加大、新旧动能转换影响、脱贫攻坚巩固提升、白鹤滩水库移民安置等各类挑战，认真贯彻新发展理念，积极推动高质量发展，统筹做好稳增长、促改革、调结构、惠民生、防风险、保稳定工作，以长远眼光谋划未来、以现代化标准提升工作、以本土优势彰显特色，较好的完成了“十三五”规划主要目标任务，为开启红色、生态、宜居、和谐、美丽拖布卡新征程奠定了良好基础。</w:t>
      </w:r>
    </w:p>
    <w:p w14:paraId="0C63FB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历史性成就</w:t>
      </w:r>
    </w:p>
    <w:p w14:paraId="29911E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过去的五年，我镇经济社会发展迈上了新台阶，实现了新跨越，站上了新起点。</w:t>
      </w:r>
    </w:p>
    <w:p w14:paraId="4FCBE5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经济综合实力实现新突破。</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我</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镇</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始终以经济建设为中心，把贯彻落实经济发展新要求与拖布卡镇实际结合起来，千方百计促进经济又好又快发展。农村经济总收入由</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2.23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亿元增长到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6.85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亿元，年均增长</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。固定资产投资由</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亿元增长到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亿元，年均增长</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10.7%</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。地方公共财政一般预算收入累计完成</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亿元。地方公共财政一般预算支出累计完成</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亿元，农村常住居民人均可支配收入由</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4776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元增长到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9414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元，年均增长</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。经济发展的速度、质量和效益不断提高，发展的全面性、协调性、可持续性不断增强。</w:t>
      </w:r>
    </w:p>
    <w:p w14:paraId="08CA45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农业产业发展迈出新步伐。</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按照</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新兴产业龙头带动、传统产业提质增效</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的产业发展思路，培育壮大农业产业，进一步激发全镇特色产业和传统产业活力。全镇种植核桃</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3.55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万亩，花椒</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万亩，冬春早蔬菜</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6500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亩，培育赤芍、姜黄、金铁锁等中药材产业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4200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亩，推广种植软籽石榴、红土橙等经济作物</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万亩，建设完成山羊养殖场</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个、肉牛养殖场</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个、标准化生猪养殖场</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个。培育壮大</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茶花土鸡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五黑鸡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等产值</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万元以上特色养殖产业，其中养殖茶花土鸡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万羽、五黑鸡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万羽、山羊</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万只、生猪</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万头，肉牛养殖</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5000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头等。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个贫困村都确定了</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个以上主导产业，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个以上辅助产业，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4404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户建档立卡户全部与新型农业经营主体签订了入股分红协议，每户每年分红</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元，按年度分红已兑现。</w:t>
      </w:r>
    </w:p>
    <w:p w14:paraId="63084B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项目建设实施取得新成果。</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实施串户路建设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95.21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公里，生命防护工程</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公里，道路硬化</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30.48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公里。完成大荒地、树桔等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个村饮水安全查缺补漏项目，全镇供水规范统一。易地搬迁新街村半边街安置点、布卡村老街安置点、水井山小</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Ⅰ</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型水库、东格高速公路、象鼻岭移民安置点、东川港、金沙江白鹤滩水电站东川库区移民搬迁、花椒种植示范基地、大树脚、新店房光伏发电等一批重大项目快速推进。</w:t>
      </w:r>
    </w:p>
    <w:p w14:paraId="04CE30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基础设施建设得到新巩固。</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新建和升级改造硬化公路总里程达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80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公里，</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148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个小组通硬化路。自来水管通组入户、播卡片区主供水管道延伸以及思源水厂净水设备的投入使用，彻底结束了拖布卡镇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9454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户群众饮水水源不稳定、供水量不足、水质不达标的历史。自然村供电保障率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，通信覆盖率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，行政村宽带网络覆盖率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。整合新农村建设、整村推进、</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一事一议</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财政奖补等项目资金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3414.6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万元，建成村级活动场所</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个，小组活动场所</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个。开展农村人居环境专项整治，配备垃圾集装箱</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个，垃圾桶</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1650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只，新建垃圾处理场</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个，改建集镇公共卫生厕所</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座、农村公共卫生厕所</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640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座，镇、村公共卫生设施建设有效提升。</w:t>
      </w:r>
    </w:p>
    <w:p w14:paraId="1A508D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脱贫攻坚成效收获新成果。</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2016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年以来，成立镇级脱贫攻坚指挥部和</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个村级分指挥部，市、区下派驻村工作队员</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名，区级包村科级领导</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名，选派区级先锋队员</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111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名，各级干部职工</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1200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余人与建档立卡贫困户结对帮扶。实施农村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C</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D</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级危房改造</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7879</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套，易地扶贫搬迁</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423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户</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1556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人。兑现产业发展补助资金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5231.6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万元，扶贫小额贷款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9780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万元。完成农村劳动力转移就业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万人次，吸纳乡村公岗服务人员</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867</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人。发放中小学义务教育补助资金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796.5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万元。建档立卡贫困户医疗保险、养老保险年参保率达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。包乡单位昆明轨道交通集团有限公司投入帮扶资金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5673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万元，市、区帮扶单位投入资金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余万元，东西部协作投入帮扶各村资金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532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4404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户</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15908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人建档立卡贫困对象全部稳定脱贫，并通过省级贫困县退出专项评估检查、国家贫困县退出抽查、国家脱贫攻坚普查和省级扶贫成效考核，脱贫成效赢得了群众的认可，经得起实践的检验。</w:t>
      </w:r>
    </w:p>
    <w:p w14:paraId="7E0FFC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社会事业发展得到新提高。</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扎实推进</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七</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五</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普法工作，健全立体化社会治安防控体系，完善群防群治组织网络，完成集镇主要路口监控设备安装，扎实推进社会治理</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网格化管理</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建设。教育事业不断改善，拖布卡镇中学被教育部授予</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全国青少年校园足球特色学校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称号，中学、中心学校保持全区乡镇学校教学质量第一名。综合文化服务中心、卫生院、敬老院、精神病院等一批民生工程建成使用。树桔红军渡纪念馆一期竣工开馆，接待各级党员干部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万人。社会保障全面落实，全镇城乡居民医疗保险、城乡居民社会养老保险参保率年均达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以上。全力解决好高校毕业生、农村转移劳动力等就业问题，发放创业小额担保贷款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亿元。政务服务不断提升，实现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互联网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政务服务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镇、村全覆盖，落实</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亲清</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政商服务员制度。农村土地承包关系稳定政策，推进农村集体产权制度改革，完成农村集体资产清产核资。</w:t>
      </w:r>
    </w:p>
    <w:p w14:paraId="204F1E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党建引领作用提升新高度。</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镇党委以高度的政治自觉和行动自觉，高度重视党性党风教育，认真组织开展</w:t>
      </w:r>
      <w:r>
        <w:rPr>
          <w:rFonts w:hint="eastAsia" w:ascii="Times New Roman" w:hAnsi="Times New Roman" w:eastAsia="微软雅黑" w:cs="Times New Roman"/>
          <w:i w:val="0"/>
          <w:iCs w:val="0"/>
          <w:caps w:val="0"/>
          <w:color w:val="1E1E17"/>
          <w:spacing w:val="0"/>
          <w:kern w:val="0"/>
          <w:sz w:val="32"/>
          <w:szCs w:val="32"/>
          <w:shd w:val="clear" w:fill="FFFFFF"/>
          <w:lang w:val="en-US" w:eastAsia="zh-CN" w:bidi="ar"/>
        </w:rPr>
        <w:t>党的群众路线教育实践活动</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三严三实</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专题教育、</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两学一做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学习教育、</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不忘初心、牢记使命</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主题教育，启动党史学习教育。组建工作专班和</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个镇级指导组。圆满完成</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两委</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换届工作，配齐各村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两委</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成员、配强各党组织书记。全镇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个党支部运用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云岭先锋</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党建信息化平台，规范党支部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三会一课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、主题党日、组织生活会、民主评议党员、党务公开等工作。五年来共免职村党组织书记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人、副书记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人，责令</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名村委会主任、</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名副主任辞职、</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名监委会主任辞职，依法补选和任用村级干部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人，整治</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庸懒散滑贪</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干部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人。发展党员</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名，培养入党积极分子</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176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名，先后组织开展</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万名党员进党校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集中培训</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2600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余人次。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名村干部参加能力素质和学历水平提升行动。整顿提升软弱涣散党组织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个党组织完成规范化建设，象鼻村党支部被评为省级规范化建设示范党支部，松坪村被评为市级四星级党支部。</w:t>
      </w:r>
    </w:p>
    <w:p w14:paraId="3B24B9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主要问题</w:t>
      </w:r>
    </w:p>
    <w:p w14:paraId="16D8F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对标人民群众对美好生活的向往、对标社会主义现代化建设目标、对标高质量发展要求，拖布卡镇“大农村、大山区”的基本镇情依然没有改变，人民日益增长的美好生活需要和不平衡不充分的发展之间的主要矛盾依然突出，支撑高质量发展的基础仍然不牢固，主要表现在：</w:t>
      </w:r>
    </w:p>
    <w:p w14:paraId="6A5E0B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新旧动能接续转化缓慢。</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产业结构不优、特色产业规模不大、市场竞争意识不强、品牌效应尚未形成。规模以上企业不多，工业经济基础薄弱，配套设施建设滞后，发展的质量和效益不高。</w:t>
      </w:r>
    </w:p>
    <w:p w14:paraId="3D44B1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b/>
          <w:bCs/>
          <w:i w:val="0"/>
          <w:iCs w:val="0"/>
          <w:caps w:val="0"/>
          <w:color w:val="1E1E17"/>
          <w:spacing w:val="0"/>
          <w:kern w:val="0"/>
          <w:sz w:val="32"/>
          <w:szCs w:val="32"/>
          <w:shd w:val="clear" w:fill="FFFFFF"/>
          <w:lang w:val="en-US" w:eastAsia="zh-CN" w:bidi="ar"/>
        </w:rPr>
        <w:t>新型城镇化和乡村振兴“两翼齐飞”不足。</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集镇开发建设不够，基础设施建设薄弱，人居环境整治提升困难，有潜力无优势的困境仍未摆脱。</w:t>
      </w:r>
    </w:p>
    <w:p w14:paraId="77AD74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民生保障存在短板</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。经济发展和项目建设中产生的风险矛盾逐步增加，历史遗留问题集中显现，群众对幸福指数、环境保护等利益诉求不断增多，维护社会稳定压力与日俱增；</w:t>
      </w:r>
    </w:p>
    <w:p w14:paraId="0326C0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发展环境</w:t>
      </w:r>
    </w:p>
    <w:p w14:paraId="7DE6F9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十四五”时期，世界正经历百年未有之大变局，我镇发展仍然处于重要战略机遇期，但机遇和挑战都有新的发展变化。必须立足社会主要矛盾变化带来的新特征新要求，深刻认识错综复杂的国际环境带来的新矛盾新挑战，增强基于意识和风险意识，保持战略定力，认识和把握发展规律，发扬斗争精神，梳理底线思维，准确识变、科学应变、主动求便，善于在危机中育先机、于变局中开新局，走出一条集约型高质量可持续发展之路。</w:t>
      </w:r>
    </w:p>
    <w:p w14:paraId="21013C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宏观形势复杂多变。</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从国际看，新一轮科技革命和产业变革深入发展，国际力量对比深刻调整，和平和发展仍然是时代主题，人类命运共同体理念深入人心，国际环境日趋复杂，不稳定性不确定性明显增加，新冠肺炎疫情影响广泛深远，经济全球化遭遇逆流，世界进入动荡变革期，单边主义、保护主义、霸权主义对世界和平与发展构成威胁，世界呈现竞争优势重塑、贸易规则重建、力量格局重构的叠加态势。从股内刊，我国已转向高质量发展阶段，制度优势显著，治理效能提升，经济长期想好，物质基础雄厚，人力资源丰富，市场空间广阔，发展韧性强劲，社会大局稳定，继续发展具有多方面优势和条件，以国内大循环为主题、国内国际双循环相互促进的新发展格局正在构建，长期想好的基本面没有改变，市场需求和发展空间巨大。</w:t>
      </w:r>
    </w:p>
    <w:p w14:paraId="68441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发展机遇前所未有。</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我镇有独有的资源优势、独特的区位优势、扎实的发展基础、良好的干事氛围，随着国家“一带一路”、长江经济带、乡村振兴、新时代西部大开发、成渝地区双城经济圈，云南省滇中经济圈、区域协调发展、打造世界一流“三张牌”，昆明区域性国际中心城市、城市生态涵养区建设等发展战略的深入实施，以及资源型城市转型、供给侧结构性改革、抗疫特别国债、重点支持“两新一重”建设、国土空间规划编制、构建国内大循环和国内国际双循环相互促进新发展格局等重大政策的不断推进，为我镇推进生态文明、统筹城乡发展、优化空间布局、发展现代产业、改善生活品质等提供了重大的历史机遇。</w:t>
      </w:r>
    </w:p>
    <w:p w14:paraId="233DD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面临挑战不容忽视。</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我镇正处于宏观经济形势影响期、历史遗留问题消化期、新旧动能转化换挡期叠加的特殊阶段，长期积累的深层次结构性矛盾逐渐凸显，推动经济社会持续健康发展仍面临不少挑战。区域竞争进一步加剧，保持发展优势、追赶标兵面临较大压力，竞争新优势尚未充分厚植。人口总量和结构性矛盾凸显，老龄化问题突出。城乡区域发展不平衡，新型城镇化水平不高。生态环境质量持续改善的基础尚不牢固，各类风险隐患多元、多样、多变。</w:t>
      </w:r>
    </w:p>
    <w:p w14:paraId="0E775A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第二章  指导思想和发展目标</w:t>
      </w:r>
    </w:p>
    <w:p w14:paraId="663A6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指导思想</w:t>
      </w:r>
    </w:p>
    <w:p w14:paraId="16F4A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高举中国特色社会主义伟大旗帜，全面贯彻党的十九大和十九届二中、三中、四中、五中全会精神，坚持以马克思列宁主义、毛泽东思想、邓小平理论、“三个代表”重要思想、科学发展观、习近平新时代中国特色社会主义思想为指导，深入贯彻落实习近平总书记考察云南重要讲话精神，按照市委十一届十一次全会和区委四届十一次全会的安排部署，统筹推进经济建设、政治建设、文化建设、社会建设、生态文明建设的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全面融入以国内大循环为主体、国内国际双循环相互促进的新发展格局和省市发展战略，不断巩固拓展脱贫攻坚成果，巩固夯实全面建成小康社会成果，致力建设</w:t>
      </w: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红色、生态、宜居、和谐、美丽拖布卡</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，为东川区建设“两示范一枢纽一中心” 作出新的更大贡献。</w:t>
      </w:r>
    </w:p>
    <w:p w14:paraId="74C4BE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基本原则</w:t>
      </w:r>
    </w:p>
    <w:p w14:paraId="7B2A8C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坚持党的全面领导。</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毫不动摇地坚持和加强党对全镇工作的领导，健全党管农村工作的领导体制机制和规章制度，强化农村基层党组织的政治功能，确保党在农村工作中始终总揽全局、协调各方，为乡村振兴提供坚强有力的政治保障。</w:t>
      </w:r>
    </w:p>
    <w:p w14:paraId="00C4F6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坚持农业农村优先发展。</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把实现乡村振兴作为镇党委政府的共同意志、共同行动，在农业农村干部配备上优先考虑，在要素配置上优先满足，在资金投入上优先保障，在公共服务上优先安排，加快补齐农业农村短板。</w:t>
      </w:r>
    </w:p>
    <w:p w14:paraId="783FBC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坚持农民主体地位。</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充分尊重农民意愿，切实发挥农民在乡村振兴中的主体作用，把促进农民增收作为“三农”工作的中心任务，调动农民的积极性、主动性、创造性，把维护农民根本利益、促进农民共同富裕作为出发点和落脚点，不断提升农民的获得感、幸福感、安全感。</w:t>
      </w:r>
    </w:p>
    <w:p w14:paraId="49EC44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坚持乡村全面振兴。</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准确把握乡村振兴的科学内涵，挖掘乡村多种功能和价值，统筹谋划农村经济建设、政治建设、文化建设、社会建设、生态文明建设和党的建设，注重协调性、关联性。</w:t>
      </w:r>
    </w:p>
    <w:p w14:paraId="438C1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坚持城乡融合发展</w:t>
      </w: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决破除体制机制弊端，使市场在资源配置中发挥决定性作用，充分发挥政府作用，推动城乡要素自由流动、平等交换，推动新型工业化、信息化、城镇化、农业现代化同步发展，加快形成工农互促、城乡互补、全面融合、共同繁荣的新型工农城乡关系。</w:t>
      </w:r>
    </w:p>
    <w:p w14:paraId="16277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坚持人与自然和谐共生</w:t>
      </w: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牢固树立绿水青山就是金山银山理念，落实节约优先、保护优先、自然恢复为主的方针，统筹山水林田湖草系统治理，严守生态保护红线，以绿色发展引领乡村振兴。</w:t>
      </w:r>
    </w:p>
    <w:p w14:paraId="097234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坚持改革创新、激发活力</w:t>
      </w: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不断深化农村改革，扩大农业对外开放，激活主体、激活要素、激活市场，调动社会力量投身乡村振兴。以科技创新、制度创新引领和支撑乡村振兴，以改善农村生产生活条件推动和保障乡村振兴，增强农业农村自我发展动力。</w:t>
      </w:r>
    </w:p>
    <w:p w14:paraId="14A152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坚持因地制宜、循序渐进</w:t>
      </w: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科学把握全镇的乡村特征，做好镇级层面的总体设计，注重规划先行、因势利导，体现特色、丰富多彩，既尽力而为，又量力而行，不搞层层加码，不搞一刀切，不搞形式主义和形象工程，久久为功，扎实推进。</w:t>
      </w:r>
    </w:p>
    <w:p w14:paraId="73B354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二〇三五年远景目标</w:t>
      </w:r>
    </w:p>
    <w:p w14:paraId="382960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展望二〇三五年，我镇要在基本建成红色、生态、宜居、和谐、美丽拖布卡的基础上，基本建成2省4县区域性中心城镇，区域发展差距和居民生活水平差距显著缩小，与全区同步率先基本实现新型工业化、信息化、城镇化、农业现代化。区域创新能力大幅增强，经济实力、综合实力大幅跃升，经济总量和居民人均收入再上新台阶，现代产业体系串珠成链、聚能增效，打造2省4县区域协同发展新的增长极，发展质量居全区乡镇前列，基本实现经济体系现代化。新型城镇化和乡村振兴协同发展，历史文脉、经济流向、生态廊道、产业分布交互融合的发展布局良性互动，主体功能明确、区块有机联动、资源配置优化、整体效能提升的城乡融合格局基本形成，川滇综合交通枢纽地位更加凸显，基本实现城乡发展现代化。社会事业全面进步，建成区域性教育、医疗高地，建成健康拖布卡，公共设施完善，城镇运行高效，居民生活便捷，公共服务数量、质量和效率大幅提升，均衡化、优质化、信息化水平不断提高，营商环境、生活质量、群众健康指标达到先进水平，基本实现公共服务现代化。生态环境根本好转，绿色生产生活方式广泛形成，天蓝地绿山清水秀成为普遍常态，生态环境质量稳步提升，“一江清水、两岸青山”的美丽画卷更加靓丽，把拖布卡建成昆明最北的大花园，基本实现生态文明现代化。基层治理科学化、精细化、智能化程度持续提高，基本建成法治拖布卡，建成更高水平的平安拖布卡，公民素质和社会文明程度达到新高度，人民生活更加美好，共同富裕取得新成效，人民群众获得感、幸福感、安全感显著增强，基本实现基层治理体系和治理能力现代化。</w:t>
      </w:r>
    </w:p>
    <w:p w14:paraId="4E8C0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“十四五”发展目标</w:t>
      </w:r>
    </w:p>
    <w:p w14:paraId="2E5DD9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锚定二〇三五年远景目标，综合考虑发展基础、发展条件和发展需要，坚持问题导向、守正创新、创优争先有机统一，打基础、谋长远、防风险、补短板，推动“十四五”重要目标实现。</w:t>
      </w:r>
    </w:p>
    <w:p w14:paraId="666B7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乡村振兴取得重大突破。</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制度体系和产业体系初步健全，现代农业体系初步构建，农业绿色发展全面推进。</w:t>
      </w:r>
    </w:p>
    <w:p w14:paraId="667969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城乡居民生活水平差距持续减小。</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农村居民人均可支配收入进一步提高，，城乡公共服务均等化水平不断提升，城乡融合发展体制机制初步建立</w:t>
      </w:r>
    </w:p>
    <w:p w14:paraId="3DF785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农村人居环境显著改善。</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生态宜居的美丽乡村建设扎实推进。</w:t>
      </w:r>
    </w:p>
    <w:p w14:paraId="6224F5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农村文化进一步繁荣兴盛。</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优秀乡村传统文化保护力度持续增大，保障体系初步建成，乡村文化人才队伍规模进一步扩大，乡风更加文明。</w:t>
      </w:r>
    </w:p>
    <w:p w14:paraId="515173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农村基层组织建设进一步加强。</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自治、法治、德治相结合的乡村治理体系基本建立。</w:t>
      </w:r>
    </w:p>
    <w:p w14:paraId="60E251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0C86B0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“十四五”时期经济社会发展主要目标</w:t>
      </w:r>
    </w:p>
    <w:p w14:paraId="41C867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w:t>
      </w:r>
    </w:p>
    <w:tbl>
      <w:tblPr>
        <w:tblStyle w:val="5"/>
        <w:tblW w:w="8522"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4"/>
        <w:gridCol w:w="539"/>
        <w:gridCol w:w="2112"/>
        <w:gridCol w:w="1196"/>
        <w:gridCol w:w="1067"/>
        <w:gridCol w:w="954"/>
        <w:gridCol w:w="1285"/>
        <w:gridCol w:w="905"/>
      </w:tblGrid>
      <w:tr w14:paraId="11CD6C3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840" w:hRule="atLeast"/>
        </w:trPr>
        <w:tc>
          <w:tcPr>
            <w:tcW w:w="4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4008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分类</w:t>
            </w:r>
          </w:p>
        </w:tc>
        <w:tc>
          <w:tcPr>
            <w:tcW w:w="53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6C7C5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序号</w:t>
            </w:r>
          </w:p>
        </w:tc>
        <w:tc>
          <w:tcPr>
            <w:tcW w:w="211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2A30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主要指标</w:t>
            </w:r>
          </w:p>
        </w:tc>
        <w:tc>
          <w:tcPr>
            <w:tcW w:w="11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4090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单位</w:t>
            </w:r>
          </w:p>
        </w:tc>
        <w:tc>
          <w:tcPr>
            <w:tcW w:w="106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8FF8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w:t>
            </w:r>
            <w:r>
              <w:rPr>
                <w:rFonts w:hint="eastAsia" w:ascii="黑体" w:hAnsi="宋体" w:eastAsia="黑体" w:cs="黑体"/>
                <w:i w:val="0"/>
                <w:iCs w:val="0"/>
                <w:caps w:val="0"/>
                <w:color w:val="525252"/>
                <w:spacing w:val="0"/>
                <w:kern w:val="0"/>
                <w:sz w:val="21"/>
                <w:szCs w:val="21"/>
                <w:lang w:val="en-US" w:eastAsia="zh-CN" w:bidi="ar"/>
              </w:rPr>
              <w:t>20年</w:t>
            </w:r>
          </w:p>
        </w:tc>
        <w:tc>
          <w:tcPr>
            <w:tcW w:w="95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9AE9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w:t>
            </w:r>
            <w:r>
              <w:rPr>
                <w:rFonts w:hint="eastAsia" w:ascii="黑体" w:hAnsi="宋体" w:eastAsia="黑体" w:cs="黑体"/>
                <w:i w:val="0"/>
                <w:iCs w:val="0"/>
                <w:caps w:val="0"/>
                <w:color w:val="525252"/>
                <w:spacing w:val="0"/>
                <w:kern w:val="0"/>
                <w:sz w:val="21"/>
                <w:szCs w:val="21"/>
                <w:lang w:val="en-US" w:eastAsia="zh-CN" w:bidi="ar"/>
              </w:rPr>
              <w:t>25年目标值</w:t>
            </w:r>
          </w:p>
        </w:tc>
        <w:tc>
          <w:tcPr>
            <w:tcW w:w="128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C8C8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2022</w:t>
            </w:r>
            <w:r>
              <w:rPr>
                <w:rFonts w:hint="eastAsia" w:ascii="黑体" w:hAnsi="宋体" w:eastAsia="黑体" w:cs="黑体"/>
                <w:i w:val="0"/>
                <w:iCs w:val="0"/>
                <w:caps w:val="0"/>
                <w:color w:val="525252"/>
                <w:spacing w:val="0"/>
                <w:kern w:val="0"/>
                <w:sz w:val="21"/>
                <w:szCs w:val="21"/>
                <w:lang w:val="en-US" w:eastAsia="zh-CN" w:bidi="ar"/>
              </w:rPr>
              <w:t>年比</w:t>
            </w:r>
            <w:r>
              <w:rPr>
                <w:rFonts w:hint="default" w:ascii="Times New Roman" w:hAnsi="Times New Roman" w:eastAsia="微软雅黑" w:cs="Times New Roman"/>
                <w:i w:val="0"/>
                <w:iCs w:val="0"/>
                <w:caps w:val="0"/>
                <w:color w:val="525252"/>
                <w:spacing w:val="0"/>
                <w:kern w:val="0"/>
                <w:sz w:val="21"/>
                <w:szCs w:val="21"/>
                <w:lang w:val="en-US" w:eastAsia="zh-CN" w:bidi="ar"/>
              </w:rPr>
              <w:t>201</w:t>
            </w:r>
            <w:r>
              <w:rPr>
                <w:rFonts w:hint="eastAsia" w:ascii="黑体" w:hAnsi="宋体" w:eastAsia="黑体" w:cs="黑体"/>
                <w:i w:val="0"/>
                <w:iCs w:val="0"/>
                <w:caps w:val="0"/>
                <w:color w:val="525252"/>
                <w:spacing w:val="0"/>
                <w:kern w:val="0"/>
                <w:sz w:val="21"/>
                <w:szCs w:val="21"/>
                <w:lang w:val="en-US" w:eastAsia="zh-CN" w:bidi="ar"/>
              </w:rPr>
              <w:t>7年增加〔累计提高百分点〕</w:t>
            </w:r>
          </w:p>
        </w:tc>
        <w:tc>
          <w:tcPr>
            <w:tcW w:w="9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9751F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属性</w:t>
            </w:r>
          </w:p>
        </w:tc>
      </w:tr>
      <w:tr w14:paraId="1A7F98D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B256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产业兴旺</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6D04A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5224A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粮食综合生产能力</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61695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万吨</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8BD4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1.256</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86C6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1.256</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36696C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58E9C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约束值</w:t>
            </w:r>
          </w:p>
        </w:tc>
      </w:tr>
      <w:tr w14:paraId="20FA022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85D7BD9">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2A03C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414025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农业科技进步贡献率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4067A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59CC9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58</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C6B7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62.5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0883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76286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3D804D2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E8CDCC">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1E617431">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3</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1A8B1538">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养殖业综合生产能力</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39413D6">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万元</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68963AB1">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69330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759362C7">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118600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014188DA">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49270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0A1569D">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7720BF7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E8BAA1">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7CF955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3F78E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农业劳动生产率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36CA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万元</w:t>
            </w: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人</w:t>
            </w: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年</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54E40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default" w:ascii="Calibri" w:hAnsi="Calibri" w:eastAsia="微软雅黑" w:cs="Calibri"/>
                <w:i w:val="0"/>
                <w:iCs w:val="0"/>
                <w:caps w:val="0"/>
                <w:color w:val="525252"/>
                <w:spacing w:val="0"/>
                <w:kern w:val="0"/>
                <w:sz w:val="21"/>
                <w:szCs w:val="21"/>
                <w:lang w:val="en-US" w:eastAsia="zh-CN" w:bidi="ar"/>
              </w:rPr>
              <w:t>3.1</w:t>
            </w:r>
          </w:p>
          <w:p w14:paraId="4609A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w:t>
            </w:r>
            <w:r>
              <w:rPr>
                <w:rFonts w:hint="default" w:ascii="Calibri" w:hAnsi="Calibri" w:eastAsia="宋体" w:cs="Calibri"/>
                <w:i w:val="0"/>
                <w:iCs w:val="0"/>
                <w:caps w:val="0"/>
                <w:color w:val="525252"/>
                <w:spacing w:val="0"/>
                <w:kern w:val="0"/>
                <w:sz w:val="21"/>
                <w:szCs w:val="21"/>
                <w:lang w:val="en-US" w:eastAsia="zh-CN" w:bidi="ar"/>
              </w:rPr>
              <w:t>1.3</w:t>
            </w:r>
            <w:r>
              <w:rPr>
                <w:rFonts w:hint="eastAsia" w:ascii="宋体" w:hAnsi="宋体" w:eastAsia="宋体" w:cs="宋体"/>
                <w:i w:val="0"/>
                <w:iCs w:val="0"/>
                <w:caps w:val="0"/>
                <w:color w:val="525252"/>
                <w:spacing w:val="0"/>
                <w:kern w:val="0"/>
                <w:sz w:val="21"/>
                <w:szCs w:val="21"/>
                <w:lang w:val="en-US" w:eastAsia="zh-CN" w:bidi="ar"/>
              </w:rPr>
              <w:t>）</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8B6E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default" w:ascii="Calibri" w:hAnsi="Calibri" w:eastAsia="微软雅黑" w:cs="Calibri"/>
                <w:i w:val="0"/>
                <w:iCs w:val="0"/>
                <w:caps w:val="0"/>
                <w:color w:val="525252"/>
                <w:spacing w:val="0"/>
                <w:kern w:val="0"/>
                <w:sz w:val="21"/>
                <w:szCs w:val="21"/>
                <w:lang w:val="en-US" w:eastAsia="zh-CN" w:bidi="ar"/>
              </w:rPr>
              <w:t>5.5</w:t>
            </w:r>
          </w:p>
          <w:p w14:paraId="55387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w:t>
            </w:r>
            <w:r>
              <w:rPr>
                <w:rFonts w:hint="default" w:ascii="Calibri" w:hAnsi="Calibri" w:eastAsia="宋体" w:cs="Calibri"/>
                <w:i w:val="0"/>
                <w:iCs w:val="0"/>
                <w:caps w:val="0"/>
                <w:color w:val="525252"/>
                <w:spacing w:val="0"/>
                <w:kern w:val="0"/>
                <w:sz w:val="21"/>
                <w:szCs w:val="21"/>
                <w:lang w:val="en-US" w:eastAsia="zh-CN" w:bidi="ar"/>
              </w:rPr>
              <w:t>3.2</w:t>
            </w:r>
            <w:r>
              <w:rPr>
                <w:rFonts w:hint="eastAsia" w:ascii="宋体" w:hAnsi="宋体" w:eastAsia="宋体" w:cs="宋体"/>
                <w:i w:val="0"/>
                <w:iCs w:val="0"/>
                <w:caps w:val="0"/>
                <w:color w:val="525252"/>
                <w:spacing w:val="0"/>
                <w:kern w:val="0"/>
                <w:sz w:val="21"/>
                <w:szCs w:val="21"/>
                <w:lang w:val="en-US" w:eastAsia="zh-CN" w:bidi="ar"/>
              </w:rPr>
              <w:t>）</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3A7F9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default" w:ascii="Calibri" w:hAnsi="Calibri" w:eastAsia="微软雅黑" w:cs="Calibri"/>
                <w:i w:val="0"/>
                <w:iCs w:val="0"/>
                <w:caps w:val="0"/>
                <w:color w:val="525252"/>
                <w:spacing w:val="0"/>
                <w:kern w:val="0"/>
                <w:sz w:val="21"/>
                <w:szCs w:val="21"/>
                <w:lang w:val="en-US" w:eastAsia="zh-CN" w:bidi="ar"/>
              </w:rPr>
              <w:t>2.4</w:t>
            </w:r>
          </w:p>
          <w:p w14:paraId="5DECB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w:t>
            </w:r>
            <w:r>
              <w:rPr>
                <w:rFonts w:hint="default" w:ascii="Calibri" w:hAnsi="Calibri" w:eastAsia="宋体" w:cs="Calibri"/>
                <w:i w:val="0"/>
                <w:iCs w:val="0"/>
                <w:caps w:val="0"/>
                <w:color w:val="525252"/>
                <w:spacing w:val="0"/>
                <w:kern w:val="0"/>
                <w:sz w:val="21"/>
                <w:szCs w:val="21"/>
                <w:lang w:val="en-US" w:eastAsia="zh-CN" w:bidi="ar"/>
              </w:rPr>
              <w:t>1.9</w:t>
            </w:r>
            <w:r>
              <w:rPr>
                <w:rFonts w:hint="eastAsia" w:ascii="宋体" w:hAnsi="宋体" w:eastAsia="宋体" w:cs="宋体"/>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59ED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0A3ADBD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E82E07D">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42077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56328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农产品加工产值与农业总产值比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3897F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5F219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1.38</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54336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w:t>
            </w:r>
            <w:r>
              <w:rPr>
                <w:rFonts w:hint="eastAsia" w:ascii="宋体" w:hAnsi="宋体" w:eastAsia="宋体" w:cs="宋体"/>
                <w:i w:val="0"/>
                <w:iCs w:val="0"/>
                <w:caps w:val="0"/>
                <w:color w:val="525252"/>
                <w:spacing w:val="0"/>
                <w:kern w:val="0"/>
                <w:sz w:val="21"/>
                <w:szCs w:val="21"/>
                <w:lang w:val="en-US" w:eastAsia="zh-CN" w:bidi="ar"/>
              </w:rPr>
              <w:t>2</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3BA85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0.82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AE27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7715798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CF546E">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77C431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597CC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休闲农业和乡村旅游接待人次</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E4B78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万人次</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9F82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48.64</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77795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165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509899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2.39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53585C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7EF514E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B95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生态宜居</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49D18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7</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428AB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畜禽粪污综合利用率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7D78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3A241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71</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41CC3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≥90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F6D5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440D7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约束值</w:t>
            </w:r>
          </w:p>
        </w:tc>
      </w:tr>
      <w:tr w14:paraId="22C1463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5E9834A">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5002D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8</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3FA78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村庄绿化覆盖率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32848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721DF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D034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0AC3E1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7CC51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07D561C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519"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5A82697">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4123B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9</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0412F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病死畜禽无害化处理率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6DE68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E927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60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70EAC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95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29E6D2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35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8F5CE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1424515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4FCBA95">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4897E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10</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6F1904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对生活垃圾进行处理的村占比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1D33A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4A36D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75</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10EEB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53CB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56377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6D90555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73317A6">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63791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11</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1EF2D3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农村卫生厕所普及率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13AF8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5457D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7</w:t>
            </w:r>
            <w:r>
              <w:rPr>
                <w:rFonts w:hint="eastAsia" w:ascii="宋体" w:hAnsi="宋体" w:eastAsia="宋体" w:cs="宋体"/>
                <w:i w:val="0"/>
                <w:iCs w:val="0"/>
                <w:caps w:val="0"/>
                <w:color w:val="525252"/>
                <w:spacing w:val="0"/>
                <w:kern w:val="0"/>
                <w:sz w:val="21"/>
                <w:szCs w:val="21"/>
                <w:lang w:val="en-US" w:eastAsia="zh-CN" w:bidi="ar"/>
              </w:rPr>
              <w:t>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6513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≥90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1CEF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20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55BD9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3344D2F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E45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乡风文明</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28C9F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12</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185E5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村综合性文化服务中心覆盖率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48CC9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287F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8</w:t>
            </w:r>
            <w:r>
              <w:rPr>
                <w:rFonts w:hint="default" w:ascii="Times New Roman" w:hAnsi="Times New Roman" w:eastAsia="微软雅黑" w:cs="Times New Roman"/>
                <w:i w:val="0"/>
                <w:iCs w:val="0"/>
                <w:caps w:val="0"/>
                <w:color w:val="525252"/>
                <w:spacing w:val="0"/>
                <w:kern w:val="0"/>
                <w:sz w:val="21"/>
                <w:szCs w:val="21"/>
                <w:lang w:val="en-US" w:eastAsia="zh-CN" w:bidi="ar"/>
              </w:rPr>
              <w:t>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169250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55A21C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486F3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6C7B16B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EE2EFA3">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AE04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3</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7872A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县级以上文明村和乡镇占比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677C0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20516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38</w:t>
            </w:r>
            <w:r>
              <w:rPr>
                <w:rFonts w:hint="default" w:ascii="Times New Roman" w:hAnsi="Times New Roman" w:eastAsia="微软雅黑" w:cs="Times New Roman"/>
                <w:i w:val="0"/>
                <w:iCs w:val="0"/>
                <w:caps w:val="0"/>
                <w:color w:val="525252"/>
                <w:spacing w:val="0"/>
                <w:kern w:val="0"/>
                <w:sz w:val="21"/>
                <w:szCs w:val="21"/>
                <w:lang w:val="en-US" w:eastAsia="zh-CN" w:bidi="ar"/>
              </w:rPr>
              <w:t>.2</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4063B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&gt;5</w:t>
            </w:r>
            <w:r>
              <w:rPr>
                <w:rFonts w:hint="eastAsia" w:ascii="宋体" w:hAnsi="宋体" w:eastAsia="宋体" w:cs="宋体"/>
                <w:i w:val="0"/>
                <w:iCs w:val="0"/>
                <w:caps w:val="0"/>
                <w:color w:val="525252"/>
                <w:spacing w:val="0"/>
                <w:kern w:val="0"/>
                <w:sz w:val="21"/>
                <w:szCs w:val="21"/>
                <w:lang w:val="en-US" w:eastAsia="zh-CN" w:bidi="ar"/>
              </w:rPr>
              <w:t>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BCA9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&gt;</w:t>
            </w:r>
            <w:r>
              <w:rPr>
                <w:rFonts w:hint="eastAsia" w:ascii="宋体" w:hAnsi="宋体" w:eastAsia="宋体" w:cs="宋体"/>
                <w:i w:val="0"/>
                <w:iCs w:val="0"/>
                <w:caps w:val="0"/>
                <w:color w:val="525252"/>
                <w:spacing w:val="0"/>
                <w:kern w:val="0"/>
                <w:sz w:val="21"/>
                <w:szCs w:val="21"/>
                <w:lang w:val="en-US" w:eastAsia="zh-CN" w:bidi="ar"/>
              </w:rPr>
              <w:t>6</w:t>
            </w:r>
            <w:r>
              <w:rPr>
                <w:rFonts w:hint="default" w:ascii="Times New Roman" w:hAnsi="Times New Roman" w:eastAsia="微软雅黑" w:cs="Times New Roman"/>
                <w:i w:val="0"/>
                <w:iCs w:val="0"/>
                <w:caps w:val="0"/>
                <w:color w:val="525252"/>
                <w:spacing w:val="0"/>
                <w:kern w:val="0"/>
                <w:sz w:val="21"/>
                <w:szCs w:val="21"/>
                <w:lang w:val="en-US" w:eastAsia="zh-CN" w:bidi="ar"/>
              </w:rPr>
              <w:t>8</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509F2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14D50CA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C25001A">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476E6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4</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07B0D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农村义务教育学校专任教师本科以上学历比例</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CFDA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2E21D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63.73</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96438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70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4635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6.27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1B80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78F6A33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9"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779E01B">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107B14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5</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44744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农村居民教育文化娱乐支出占比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3199F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65EFB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12.5</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D64E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18</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0767B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210F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4DB6CF3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47"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1D30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治理有效</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217ABD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6</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53719F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村庄规划管理覆盖率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6AC93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7F7F3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47.9</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2EE0C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2CE3F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52.1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03D8F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约束值</w:t>
            </w:r>
          </w:p>
        </w:tc>
      </w:tr>
      <w:tr w14:paraId="2F5B1C5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8705C91">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6EECC0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7</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03FF3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建有综合服务站的村占比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D5C3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4C34B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10</w:t>
            </w:r>
            <w:r>
              <w:rPr>
                <w:rFonts w:hint="default" w:ascii="Times New Roman" w:hAnsi="Times New Roman" w:eastAsia="微软雅黑" w:cs="Times New Roman"/>
                <w:i w:val="0"/>
                <w:iCs w:val="0"/>
                <w:caps w:val="0"/>
                <w:color w:val="525252"/>
                <w:spacing w:val="0"/>
                <w:kern w:val="0"/>
                <w:sz w:val="21"/>
                <w:szCs w:val="21"/>
                <w:lang w:val="en-US" w:eastAsia="zh-CN" w:bidi="ar"/>
              </w:rPr>
              <w:t>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54A449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52073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0357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5CC810C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02D66DC">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40F1A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8</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486AE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村党组织书记兼任村委会主任的村占比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2BDC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764C6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D132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B5D5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30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7641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569922D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FC93E6F">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1C5CC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9</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2F29B3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有村规民约的村占比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4DB48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7E4C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7A97C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0489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458816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370043D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1483EF">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63159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20</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25839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集体经济强村比重</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72467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6DE0B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5.3</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9828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61FEA1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9.7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42A4D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24ABB76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061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生活富裕</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18139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21</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2AA7F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农村居民恩格尔系数</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AA5D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20F64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60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D6C16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Arial" w:hAnsi="Arial" w:eastAsia="微软雅黑" w:cs="Arial"/>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48</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2F01E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12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3383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658204E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D3FD54">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A534E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22</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66DFA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城乡居民收入比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0F937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406111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2.93</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1B78A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2.67</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5798B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-0.26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2C169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29B0DC3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754BD3B">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72390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w:t>
            </w:r>
            <w:r>
              <w:rPr>
                <w:rFonts w:hint="eastAsia" w:ascii="宋体" w:hAnsi="宋体" w:eastAsia="宋体" w:cs="宋体"/>
                <w:i w:val="0"/>
                <w:iCs w:val="0"/>
                <w:caps w:val="0"/>
                <w:color w:val="525252"/>
                <w:spacing w:val="0"/>
                <w:kern w:val="0"/>
                <w:sz w:val="21"/>
                <w:szCs w:val="21"/>
                <w:lang w:val="en-US" w:eastAsia="zh-CN" w:bidi="ar"/>
              </w:rPr>
              <w:t>3</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49909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农村自来水普及率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412206AF">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1170DCC4">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100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13E9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35BD8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748FE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0045816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B7C79F2">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7C0A1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w:t>
            </w:r>
            <w:r>
              <w:rPr>
                <w:rFonts w:hint="eastAsia" w:ascii="宋体" w:hAnsi="宋体" w:eastAsia="宋体" w:cs="宋体"/>
                <w:i w:val="0"/>
                <w:iCs w:val="0"/>
                <w:caps w:val="0"/>
                <w:color w:val="525252"/>
                <w:spacing w:val="0"/>
                <w:kern w:val="0"/>
                <w:sz w:val="21"/>
                <w:szCs w:val="21"/>
                <w:lang w:val="en-US" w:eastAsia="zh-CN" w:bidi="ar"/>
              </w:rPr>
              <w:t>4</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3871A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具备条件的建制村通硬化路比例</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2B6D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18A99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2EEA7B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0E65C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79896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约束值</w:t>
            </w:r>
          </w:p>
        </w:tc>
      </w:tr>
    </w:tbl>
    <w:p w14:paraId="73B0C9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0"/>
          <w:szCs w:val="30"/>
          <w:shd w:val="clear" w:fill="FFFFFF"/>
          <w:lang w:val="en-US" w:eastAsia="zh-CN" w:bidi="ar"/>
        </w:rPr>
        <w:t> </w:t>
      </w:r>
    </w:p>
    <w:p w14:paraId="0E4E9A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"_Toc531342222"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第二篇  构建乡村振兴新格局</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16E4B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坚持乡村振兴和新型城镇化双轮驱动，统筹全镇国土空间开发格局，优化乡村生产生活生态空间，立足镇域范围各块区域实际分类推进乡村振兴，构建城乡协调联动的发展格局。</w:t>
      </w:r>
    </w:p>
    <w:p w14:paraId="3D2167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"_Toc531342223"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val="0"/>
          <w:bCs w:val="0"/>
          <w:i w:val="0"/>
          <w:iCs w:val="0"/>
          <w:caps w:val="0"/>
          <w:color w:val="1E1E17"/>
          <w:spacing w:val="0"/>
          <w:sz w:val="32"/>
          <w:szCs w:val="32"/>
          <w:u w:val="none"/>
          <w:shd w:val="clear" w:fill="FFFFFF"/>
        </w:rPr>
        <w:t>第三章  统筹城乡发展空间</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7791FB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先规划后建设的原则，统筹考虑土地利用、产业发展、居民点布局、人居环境整治、生态保护和历史文化传承，编制多规合一规划，确保各类规划的衔接，确保“多规”确定的保护性空间、开发边界、城镇规模等重要空间参数一致，并在统一的空间信息平台上建立控制线体系，以实现优化空间布局、有效配置土地资源、提高政府空间管控水平和治理能力的目标。</w:t>
      </w:r>
    </w:p>
    <w:p w14:paraId="31BDEF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强化空间用途管制</w:t>
      </w:r>
    </w:p>
    <w:p w14:paraId="310398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贯彻落实昆明北部生态涵养区的主体功能区战略规划，推动拖布卡镇城乡规划与主体功能区规划、土地利用规划等空间规划相互融合，科学划定生态、城镇、农业三类空间和生态保护红线、永久基本农田和城镇开发边界三条控制线（“三区三线”）。强化乡村振兴空间规划对各专项规划的指导约束作用，推动构建“三区三线”空间统一管控体系。推动城乡土地集约利用，统筹城镇建设用地和乡村发展用地。</w:t>
      </w:r>
    </w:p>
    <w:p w14:paraId="31938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"_Toc531342225"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第二节  完善城乡布局结构</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3BF9E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新街村、布卡村平坝地区较适合人口和二三产业发展，为城镇建设区，打造全镇人口及资金、技术、人才、信息等发展性资源集聚的中心集镇，发挥对全镇经济社会发展的辐射带动作用。</w:t>
      </w:r>
    </w:p>
    <w:p w14:paraId="32D749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格勒村利用地处东川、会东、巧家三县交界的地理条件和东（川）—格（勒）—巧（家）高速公路的交通条件，打造以物流集聚区为重点的特色小集镇。</w:t>
      </w:r>
    </w:p>
    <w:p w14:paraId="2588C9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松坪、安乐箐、大荒地、小陷塘、西瓜地、新店房、桃园、树桔、奚家坪、上水坪、播卡、苦桃树、坡头、大树脚、象鼻等15个山区村为乡村建设区。</w:t>
      </w:r>
    </w:p>
    <w:p w14:paraId="21F41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"_Toc531342228"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第三节  统筹利用生产空间</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243308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中心集镇利用人口和发展性资源较集中的优势，重点发展商业贸易、农产品加工、交通运输、文化、信息等产业，打造全镇二三产业集聚区。</w:t>
      </w:r>
    </w:p>
    <w:p w14:paraId="510333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格勒村利用南连东川到昆明、东邻巧家至重庆、北接会东达成都的区位优势及高速公路、金沙江水运条件，发展公、水联运物流业，打造全区乃至全市公水联运物流集聚区，同时带动餐饮、住宿、信息等相关产业发展。</w:t>
      </w:r>
    </w:p>
    <w:p w14:paraId="57AB9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松坪、安乐箐、大荒地、小陷塘、西瓜地、新店房、桃园、树桔、奚家坪、上水坪、播卡、苦桃树、坡头、大树脚、象鼻等15个山区村重点发展林业、种植业和养殖业。</w:t>
      </w:r>
    </w:p>
    <w:p w14:paraId="7EB144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"_Toc531342229"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第四节  优化布局生活空间</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6B68A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作为中心集镇建设区的新街村、布卡村坝子区域，着力完善道路、供水、供电、通信、污水及垃圾处理等公共基础设施，教育、卫生、文化等公共服务设施，市场、交通运输、公园广场、住宿餐饮、休闲娱乐等生活服务设施，努力满足中心集镇发展需要，促进人口和服务业集聚，提高居住环境和居民生活质量，打造宜居美丽小城镇。</w:t>
      </w:r>
    </w:p>
    <w:p w14:paraId="401118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积极推进乡村生活圈建设，以村委会中心村为核心，改善中心村通往各自然村的道路通达性，完善供水、供电、通信等基础设施，配置农民教育学习、医疗卫生、文化休闲、生活用品配送等公共服务设施，构建便捷完善的服务圈，满足村民生活需求，就地提高村民生活便捷性和生活质量。</w:t>
      </w:r>
    </w:p>
    <w:p w14:paraId="70DD73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"_Toc531342230"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第五节  保护提升生态空间</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2F46D4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严守生态保护红线。禁止在25°以上陡坡地和水库库岸至一级山脊线以内的荒坡地垦造耕地；禁止在水库、饮用水水源保护区集雨范围内开发速生林等商业林地。</w:t>
      </w:r>
    </w:p>
    <w:p w14:paraId="6C12F5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进水土流失治理。加强山水林田湖草系统治理，增强水源涵养、水土保持、生物多样性等功能。实施封育保护、补植补种等生态修复，以及25°以上坡耕地退耕还林还草，新能源代燃料等措施。恢复工矿废弃地生态功能。推进局部水土流失区的林草植被建设。</w:t>
      </w:r>
    </w:p>
    <w:p w14:paraId="22F43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加强农村面源污染控制。种植具有经济效益和保水固土功能的农作物，推进农村垃圾和污水处理，实施土地污染防治行动等面源污染控制措施。</w:t>
      </w:r>
    </w:p>
    <w:p w14:paraId="4168C9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"_Toc531342231"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val="0"/>
          <w:bCs w:val="0"/>
          <w:i w:val="0"/>
          <w:iCs w:val="0"/>
          <w:caps w:val="0"/>
          <w:color w:val="1E1E17"/>
          <w:spacing w:val="0"/>
          <w:sz w:val="32"/>
          <w:szCs w:val="32"/>
          <w:u w:val="none"/>
          <w:shd w:val="clear" w:fill="FFFFFF"/>
        </w:rPr>
        <w:t>第四章  分类推进乡村发展</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53ED98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按照国家、省主体功能区规划和昆明市、东川区的功能分工，根据区域资源环境承载能力，结合拖布卡实际，优化空间布局。</w:t>
      </w:r>
    </w:p>
    <w:p w14:paraId="473A6A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优化城乡空间布局结构体系</w:t>
      </w:r>
    </w:p>
    <w:p w14:paraId="6BC8E1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以区域功能鲜明、发展重点突出、生态系统安全、区域协调发展为理念，构建“一核、一极、三轴、三区”空间开发格局。</w:t>
      </w:r>
    </w:p>
    <w:p w14:paraId="04C83F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“一核”：即新街村、布卡村平坝区域，发展成为人口、二三产业及发展性资源最集中的中心集镇，打造全镇经济社会发展的核心，辐射带动全镇发展。</w:t>
      </w:r>
    </w:p>
    <w:p w14:paraId="7A597E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“一极”：即格勒发展极，打造昆明连接成渝经济区的重要交通枢纽、东川区北部发展极，成为新的经济增长极。</w:t>
      </w:r>
    </w:p>
    <w:p w14:paraId="5B516E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“三轴”：即东格公路、布格公路—小卡公路、沿（金沙）江公路发展轴，带动沿线周边各村发展。</w:t>
      </w:r>
    </w:p>
    <w:p w14:paraId="522F48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三区”：即“经济承载区、生态恢复区和重点保护区”。经济承载区主要为拖布卡中心集镇、格勒河谷区域，打造为全镇城市功能拓展区和新型工业化、新型城镇化的主阵地。生态恢复区主要为拖布卡镇域沿小江流域生态环境修复与综合治理区、泥石流等自然灾害修复区等。重点保护区主要为水源保护区、天然林和公益林保护区等。</w:t>
      </w:r>
    </w:p>
    <w:p w14:paraId="2F48FD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以中心集镇为中心的农民生活圈建设，推动镇村联动发展，因地制宜发展特色鲜明、产城融合的田园综合体、康养度假区和特色小镇，争当生态文明建设排头兵，建设生态宜居的美丽乡村，发挥多重功能，传承乡村文化。</w:t>
      </w:r>
    </w:p>
    <w:p w14:paraId="68E5F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推进城乡统一规划</w:t>
      </w:r>
    </w:p>
    <w:p w14:paraId="113BF5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统筹谋划乡村基础设施、产业发展、公共服务、资源能源、生态环境保护等布局，强化乡村振兴空间规划和各类专项规划引导约束作用，建立健全规划执行机制，推动村庄规划管理全覆盖。遵从城镇发展规律，顺应村镇演变趋势，合理布局村庄和规模，搬迁村向新街和布卡中心集镇集聚。加强对保留村庄的乡村风貌整体管控，注重发挥立体型地貌、民族文化、生态环境等独特资源优势，打造具有浓厚乡土气息，与自然相协调、与文化相呼应、与城镇差异化的生态宜居美丽乡村新风貌。</w:t>
      </w:r>
    </w:p>
    <w:p w14:paraId="485096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差异化推进村庄发展</w:t>
      </w:r>
    </w:p>
    <w:p w14:paraId="03182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因地制宜，分类发展。根据国土空间开发保护的实际需要，合理划分村庄类型，探索符合实际的分类发展方法和策略。</w:t>
      </w:r>
    </w:p>
    <w:p w14:paraId="11481D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范引领型。对有资源禀赋、有友好生态环境、有产业支撑、有较优越的地理位置、有一定集体经济实力的村，坚持高点定位，进一步增强产业优势、环境优势、竞争优势，高标准打造示范样板，即基础设施配置齐全，公共服务功能完善，村容村貌整洁有序，房屋建筑特色鲜明，农村环境优美宜居，民主管理制度健全，乡风习俗文明健康，农村集体经济实力、人口和产业吸纳带动能力不断增强，农民生活幸福安康。</w:t>
      </w:r>
    </w:p>
    <w:p w14:paraId="06BFCD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7F3E1E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4"/>
          <w:szCs w:val="24"/>
          <w:shd w:val="clear" w:fill="FFFFFF"/>
          <w:lang w:val="en-US" w:eastAsia="zh-CN" w:bidi="ar"/>
        </w:rPr>
        <w:t>表3-1示范引领村庄名录</w:t>
      </w:r>
    </w:p>
    <w:tbl>
      <w:tblPr>
        <w:tblStyle w:val="5"/>
        <w:tblW w:w="900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9"/>
        <w:gridCol w:w="2296"/>
        <w:gridCol w:w="1317"/>
        <w:gridCol w:w="4200"/>
      </w:tblGrid>
      <w:tr w14:paraId="3E44327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3F6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所属乡镇</w:t>
            </w:r>
          </w:p>
        </w:tc>
        <w:tc>
          <w:tcPr>
            <w:tcW w:w="22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F0E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示范引领型村庄</w:t>
            </w:r>
          </w:p>
        </w:tc>
        <w:tc>
          <w:tcPr>
            <w:tcW w:w="13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9E1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经济职能</w:t>
            </w:r>
          </w:p>
        </w:tc>
        <w:tc>
          <w:tcPr>
            <w:tcW w:w="42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255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发展方向</w:t>
            </w:r>
          </w:p>
        </w:tc>
      </w:tr>
      <w:tr w14:paraId="60C576A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18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C66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拖布卡镇</w:t>
            </w:r>
          </w:p>
        </w:tc>
        <w:tc>
          <w:tcPr>
            <w:tcW w:w="2296" w:type="dxa"/>
            <w:tcBorders>
              <w:top w:val="nil"/>
              <w:left w:val="nil"/>
              <w:bottom w:val="single" w:color="auto" w:sz="8" w:space="0"/>
              <w:right w:val="single" w:color="auto" w:sz="8" w:space="0"/>
            </w:tcBorders>
            <w:shd w:val="clear" w:color="auto" w:fill="auto"/>
            <w:tcMar>
              <w:left w:w="108" w:type="dxa"/>
              <w:right w:w="108" w:type="dxa"/>
            </w:tcMar>
            <w:vAlign w:val="center"/>
          </w:tcPr>
          <w:p w14:paraId="16FE4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格勒、新店房、树桔、奚家坪、大树脚、</w:t>
            </w:r>
          </w:p>
        </w:tc>
        <w:tc>
          <w:tcPr>
            <w:tcW w:w="1317" w:type="dxa"/>
            <w:tcBorders>
              <w:top w:val="nil"/>
              <w:left w:val="nil"/>
              <w:bottom w:val="single" w:color="auto" w:sz="8" w:space="0"/>
              <w:right w:val="single" w:color="auto" w:sz="8" w:space="0"/>
            </w:tcBorders>
            <w:shd w:val="clear" w:color="auto" w:fill="auto"/>
            <w:tcMar>
              <w:left w:w="108" w:type="dxa"/>
              <w:right w:w="108" w:type="dxa"/>
            </w:tcMar>
            <w:vAlign w:val="center"/>
          </w:tcPr>
          <w:p w14:paraId="6429F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特色林果、旅游业</w:t>
            </w:r>
          </w:p>
        </w:tc>
        <w:tc>
          <w:tcPr>
            <w:tcW w:w="4200" w:type="dxa"/>
            <w:tcBorders>
              <w:top w:val="nil"/>
              <w:left w:val="nil"/>
              <w:bottom w:val="single" w:color="auto" w:sz="8" w:space="0"/>
              <w:right w:val="single" w:color="auto" w:sz="8" w:space="0"/>
            </w:tcBorders>
            <w:shd w:val="clear" w:color="auto" w:fill="auto"/>
            <w:tcMar>
              <w:left w:w="108" w:type="dxa"/>
              <w:right w:w="108" w:type="dxa"/>
            </w:tcMar>
            <w:vAlign w:val="center"/>
          </w:tcPr>
          <w:p w14:paraId="75693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重点发展水果、优质水稻、花椒、疙瘩金红薯种植业，养殖业和乡村旅游业</w:t>
            </w:r>
          </w:p>
        </w:tc>
      </w:tr>
    </w:tbl>
    <w:p w14:paraId="355A38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 </w:t>
      </w:r>
    </w:p>
    <w:p w14:paraId="07D40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特色发展型。特色资源类乡村，包括历史文化古村、传统村落、自然风光独特村及民族村寨等。统筹保护、利用与发展关系，保护历史文化资源和传统建筑，传承民风民俗和生产生活方式，探索设立建设保护红线，推动特色资源保护与村镇发展良性互促，充分彰显红色记忆、风景名胜、山区风貌等内涵特质。</w:t>
      </w:r>
    </w:p>
    <w:p w14:paraId="2E0D5B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2D15E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kern w:val="0"/>
          <w:sz w:val="24"/>
          <w:szCs w:val="24"/>
          <w:shd w:val="clear" w:fill="FFFFFF"/>
          <w:lang w:val="en-US" w:eastAsia="zh-CN" w:bidi="ar"/>
        </w:rPr>
        <w:t>表3-2特色发展型村庄名录</w:t>
      </w:r>
    </w:p>
    <w:tbl>
      <w:tblPr>
        <w:tblStyle w:val="5"/>
        <w:tblW w:w="8998"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1"/>
        <w:gridCol w:w="2792"/>
        <w:gridCol w:w="1736"/>
        <w:gridCol w:w="3259"/>
      </w:tblGrid>
      <w:tr w14:paraId="18A83BF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CC63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所属乡镇</w:t>
            </w:r>
          </w:p>
        </w:tc>
        <w:tc>
          <w:tcPr>
            <w:tcW w:w="27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9CF5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特色发展型村庄</w:t>
            </w:r>
          </w:p>
        </w:tc>
        <w:tc>
          <w:tcPr>
            <w:tcW w:w="17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112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经济职能</w:t>
            </w:r>
          </w:p>
        </w:tc>
        <w:tc>
          <w:tcPr>
            <w:tcW w:w="32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BCD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发展方向</w:t>
            </w:r>
          </w:p>
        </w:tc>
      </w:tr>
      <w:tr w14:paraId="1E852C9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5A5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拖布卡镇</w:t>
            </w:r>
          </w:p>
        </w:tc>
        <w:tc>
          <w:tcPr>
            <w:tcW w:w="2792" w:type="dxa"/>
            <w:tcBorders>
              <w:top w:val="nil"/>
              <w:left w:val="nil"/>
              <w:bottom w:val="single" w:color="auto" w:sz="8" w:space="0"/>
              <w:right w:val="single" w:color="auto" w:sz="8" w:space="0"/>
            </w:tcBorders>
            <w:shd w:val="clear" w:color="auto" w:fill="auto"/>
            <w:tcMar>
              <w:left w:w="108" w:type="dxa"/>
              <w:right w:w="108" w:type="dxa"/>
            </w:tcMar>
            <w:vAlign w:val="center"/>
          </w:tcPr>
          <w:p w14:paraId="296BF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松坪、播卡、树桔、象鼻、布卡、西瓜地、苦桃树</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14:paraId="1558C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种养殖、经济林果、休闲游</w:t>
            </w:r>
          </w:p>
        </w:tc>
        <w:tc>
          <w:tcPr>
            <w:tcW w:w="3259" w:type="dxa"/>
            <w:tcBorders>
              <w:top w:val="nil"/>
              <w:left w:val="nil"/>
              <w:bottom w:val="single" w:color="auto" w:sz="8" w:space="0"/>
              <w:right w:val="single" w:color="auto" w:sz="8" w:space="0"/>
            </w:tcBorders>
            <w:shd w:val="clear" w:color="auto" w:fill="auto"/>
            <w:tcMar>
              <w:left w:w="108" w:type="dxa"/>
              <w:right w:w="108" w:type="dxa"/>
            </w:tcMar>
            <w:vAlign w:val="center"/>
          </w:tcPr>
          <w:p w14:paraId="0A43A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重点发展中药材、花椒、经济林果、和养殖业、休闲旅游</w:t>
            </w:r>
          </w:p>
        </w:tc>
      </w:tr>
    </w:tbl>
    <w:p w14:paraId="7392E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w:t>
      </w:r>
    </w:p>
    <w:p w14:paraId="22B365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改造提升型。对产业基础薄弱、生产生活条件亟需改善、空心化比较严重的村庄科学确定发展方向，在原有规模基础上有序推进改造提升，以农村人居环境整治特别是垃圾、生活污水和村容村貌提升为重点，激活产业、优化环境、提振人气、增添活力，配套完善乡村基础设施和公共环境。对残旧房屋、废弃宅院等进行合理利用，使村容整洁、道路通达、环境优美、适宜居住，建成宜居宜业的美丽乡村。</w:t>
      </w:r>
    </w:p>
    <w:p w14:paraId="337CB1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24"/>
          <w:szCs w:val="24"/>
          <w:shd w:val="clear" w:fill="FFFFFF"/>
          <w:lang w:val="en-US" w:eastAsia="zh-CN" w:bidi="ar"/>
        </w:rPr>
        <w:t> </w:t>
      </w:r>
    </w:p>
    <w:p w14:paraId="6FAD0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4"/>
          <w:szCs w:val="24"/>
          <w:shd w:val="clear" w:fill="FFFFFF"/>
          <w:lang w:val="en-US" w:eastAsia="zh-CN" w:bidi="ar"/>
        </w:rPr>
        <w:t>表3-3改造提升型村庄名录</w:t>
      </w:r>
    </w:p>
    <w:tbl>
      <w:tblPr>
        <w:tblStyle w:val="5"/>
        <w:tblW w:w="9133"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32"/>
        <w:gridCol w:w="7601"/>
      </w:tblGrid>
      <w:tr w14:paraId="46F33A5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84" w:hRule="atLeast"/>
        </w:trPr>
        <w:tc>
          <w:tcPr>
            <w:tcW w:w="153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DE8D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所属乡镇</w:t>
            </w:r>
          </w:p>
        </w:tc>
        <w:tc>
          <w:tcPr>
            <w:tcW w:w="760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7051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改造提升型村庄</w:t>
            </w:r>
          </w:p>
        </w:tc>
      </w:tr>
      <w:tr w14:paraId="683DE7C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84" w:hRule="atLeast"/>
        </w:trPr>
        <w:tc>
          <w:tcPr>
            <w:tcW w:w="153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2553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拖布卡镇</w:t>
            </w:r>
          </w:p>
        </w:tc>
        <w:tc>
          <w:tcPr>
            <w:tcW w:w="7601" w:type="dxa"/>
            <w:tcBorders>
              <w:top w:val="nil"/>
              <w:left w:val="nil"/>
              <w:bottom w:val="single" w:color="auto" w:sz="8" w:space="0"/>
              <w:right w:val="single" w:color="auto" w:sz="8" w:space="0"/>
            </w:tcBorders>
            <w:shd w:val="clear" w:color="auto" w:fill="FFFFFF"/>
            <w:tcMar>
              <w:left w:w="108" w:type="dxa"/>
              <w:right w:w="108" w:type="dxa"/>
            </w:tcMar>
            <w:vAlign w:val="center"/>
          </w:tcPr>
          <w:p w14:paraId="5495C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上水坪、新街、桃园、大荒地、坡头、小陷塘、安乐箐</w:t>
            </w:r>
          </w:p>
        </w:tc>
      </w:tr>
    </w:tbl>
    <w:p w14:paraId="2962B1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w:t>
      </w:r>
    </w:p>
    <w:p w14:paraId="6F3B7C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易地搬迁型。对自然环境较差、不具备生产生活进一步发展条件的村，在尊重当地居民意愿的基础上，有序实施易地搬迁，安置在新街、布卡的中心集镇等适宜区域，促进农民就地就近安居和转移就业。对村落原址因地制宜还耕还林，改善风貌，形成相对适宜的风格。</w:t>
      </w:r>
    </w:p>
    <w:p w14:paraId="4AB44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4"/>
          <w:szCs w:val="24"/>
          <w:shd w:val="clear" w:fill="FFFFFF"/>
          <w:lang w:val="en-US" w:eastAsia="zh-CN" w:bidi="ar"/>
        </w:rPr>
        <w:t> </w:t>
      </w:r>
    </w:p>
    <w:p w14:paraId="256727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4"/>
          <w:szCs w:val="24"/>
          <w:shd w:val="clear" w:fill="FFFFFF"/>
          <w:lang w:val="en-US" w:eastAsia="zh-CN" w:bidi="ar"/>
        </w:rPr>
        <w:t>表3-4易地搬迁型村庄名录</w:t>
      </w:r>
    </w:p>
    <w:tbl>
      <w:tblPr>
        <w:tblStyle w:val="5"/>
        <w:tblW w:w="9055"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7"/>
        <w:gridCol w:w="2146"/>
        <w:gridCol w:w="4892"/>
      </w:tblGrid>
      <w:tr w14:paraId="7DE08AA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3" w:hRule="atLeast"/>
        </w:trPr>
        <w:tc>
          <w:tcPr>
            <w:tcW w:w="2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BF12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所属乡镇</w:t>
            </w:r>
          </w:p>
        </w:tc>
        <w:tc>
          <w:tcPr>
            <w:tcW w:w="703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0AD4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易地搬迁型村庄</w:t>
            </w:r>
          </w:p>
        </w:tc>
      </w:tr>
      <w:tr w14:paraId="2210C90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3" w:hRule="atLeast"/>
        </w:trPr>
        <w:tc>
          <w:tcPr>
            <w:tcW w:w="20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DC92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 </w:t>
            </w:r>
          </w:p>
        </w:tc>
        <w:tc>
          <w:tcPr>
            <w:tcW w:w="2146" w:type="dxa"/>
            <w:tcBorders>
              <w:top w:val="nil"/>
              <w:left w:val="nil"/>
              <w:bottom w:val="single" w:color="auto" w:sz="8" w:space="0"/>
              <w:right w:val="single" w:color="auto" w:sz="8" w:space="0"/>
            </w:tcBorders>
            <w:shd w:val="clear" w:color="auto" w:fill="FFFFFF"/>
            <w:tcMar>
              <w:left w:w="108" w:type="dxa"/>
              <w:right w:w="108" w:type="dxa"/>
            </w:tcMar>
            <w:vAlign w:val="center"/>
          </w:tcPr>
          <w:p w14:paraId="4E673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整村搬迁</w:t>
            </w:r>
          </w:p>
        </w:tc>
        <w:tc>
          <w:tcPr>
            <w:tcW w:w="489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FAFE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部分搬迁</w:t>
            </w:r>
          </w:p>
        </w:tc>
      </w:tr>
      <w:tr w14:paraId="65D17AD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3" w:hRule="atLeast"/>
        </w:trPr>
        <w:tc>
          <w:tcPr>
            <w:tcW w:w="20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463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拖布卡镇</w:t>
            </w:r>
          </w:p>
        </w:tc>
        <w:tc>
          <w:tcPr>
            <w:tcW w:w="2146" w:type="dxa"/>
            <w:tcBorders>
              <w:top w:val="nil"/>
              <w:left w:val="nil"/>
              <w:bottom w:val="single" w:color="auto" w:sz="8" w:space="0"/>
              <w:right w:val="single" w:color="auto" w:sz="8" w:space="0"/>
            </w:tcBorders>
            <w:shd w:val="clear" w:color="auto" w:fill="FFFFFF"/>
            <w:tcMar>
              <w:left w:w="108" w:type="dxa"/>
              <w:right w:w="108" w:type="dxa"/>
            </w:tcMar>
            <w:vAlign w:val="center"/>
          </w:tcPr>
          <w:p w14:paraId="6BEAB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w:t>
            </w:r>
          </w:p>
        </w:tc>
        <w:tc>
          <w:tcPr>
            <w:tcW w:w="4892" w:type="dxa"/>
            <w:tcBorders>
              <w:top w:val="nil"/>
              <w:left w:val="nil"/>
              <w:bottom w:val="single" w:color="auto" w:sz="8" w:space="0"/>
              <w:right w:val="single" w:color="auto" w:sz="8" w:space="0"/>
            </w:tcBorders>
            <w:shd w:val="clear" w:color="auto" w:fill="FFFFFF"/>
            <w:tcMar>
              <w:left w:w="108" w:type="dxa"/>
              <w:right w:w="108" w:type="dxa"/>
            </w:tcMar>
            <w:vAlign w:val="center"/>
          </w:tcPr>
          <w:p w14:paraId="44DC7C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安乐箐、大荒地、苦桃树、坡头、树桔、松坪、桃园、小陷塘、新店房、西瓜地</w:t>
            </w:r>
          </w:p>
        </w:tc>
      </w:tr>
    </w:tbl>
    <w:p w14:paraId="0E3EBB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p w14:paraId="48E76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第三篇 巩固提升脱贫攻坚成果</w:t>
      </w:r>
    </w:p>
    <w:p w14:paraId="1712EB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2018</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年，拖布卡镇实现贫困镇摘帽，全部贫困村出列，脱贫攻坚进入全面巩固提升脱贫成果的新阶段。紧紧围绕“两不愁三保障”标准，以“防返贫、防新贫、稳脱贫、稳增收”为原则，坚持脱贫摘帽“不摘责任、不摘政策、不摘帮扶、不摘监管”的要求，坚持开发式扶贫与保障性扶贫并重，坚持“输血”与“造血”相结合，坚持“两出两进两对接一提升”工作思路，持续加大对出列贫困村、脱贫户和未脱贫户的投入和帮扶力度，普惠政策向农村地区收入略高于贫困标准的低收入群体覆盖，多措并举，坚决打赢打好巩固脱贫成果新战役，有效衔接乡村振兴，为实施乡村振兴战略夯实基础。</w:t>
      </w:r>
    </w:p>
    <w:p w14:paraId="4A83A0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第五章  精准帮扶，改善贫困落后面貌</w:t>
      </w:r>
    </w:p>
    <w:p w14:paraId="182DDF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坚持全面攻坚与突出帮扶深度贫困村相结合，通过更加有力的举措、更加集中的支持、更加精细的工作，攻克深度贫困堡垒，确保统筹推进、不留“死角”、不留“锅底”。</w:t>
      </w:r>
    </w:p>
    <w:p w14:paraId="014BA2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推进“十大行动”，稳定脱贫</w:t>
      </w:r>
    </w:p>
    <w:p w14:paraId="23E56D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把提高脱贫质量放在首位，因地制宜，分类指导，加大资源整合和政策倾斜力度，集中力量抓好产业脱贫、就业脱贫、易地扶贫搬迁后续保障、教育扶贫、健康扶贫、生态保护扶贫、综合保障扶贫、基础设施扶贫、农村人居环境改善、扶贫扶志等精准脱贫十大行动。加快补齐基础设施短板，持续改善生产生活条件，实现建制村通硬化路、通动力电、通宽带、有标准化卫生室和公共活动场所；全面解决贫困人口住房和饮水安全问题；确保全部农村贫困人口食有所保、衣有所用、住有所居、学有所教、病有所医、老有所养；建立稳定脱贫长效机制，全面消除因病、因灾、因学及因劳动能力弱和其它原因返贫致贫现象；开展农村人居环境整治三年行动，贫困村达到人居环境干净整洁的基本要求，实现摆脱贫困、改善人居环境同步推进；不断完善农业基础条件，推进农业产业升级和提质增效，提升脱贫人口后续帮扶巩固水平，村集体经济实现逐年持续稳步增长，基层党组织领富、带富堡垒作用明显增强。</w:t>
      </w:r>
    </w:p>
    <w:p w14:paraId="07258C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着力改善贫困地区发展条件</w:t>
      </w:r>
    </w:p>
    <w:p w14:paraId="6085F7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交通扶贫提质增效。积极争取中央车购税补助地方安全生命防护工程资金、省级安全生命防护工程补助资金、村组道路硬化工程补助资金，加快交通基础设施建设，确保到2020年自然村通达率达到100%，规划保留的自然村路面硬化率达到50%以上，城乡公共交通服务水平明显提高。</w:t>
      </w:r>
    </w:p>
    <w:p w14:paraId="24102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电力保障建设。实施贫困村电网建设、生产技改、营销技改等工程建设，巩固提升供电可靠率和综合电压合格率。2019年，确保农村地区农户100%有居民生活用电，100%保障贫困人口动态新增用户用电问题，贫困村全部通动力电。到2020年，实现农村地区关键供电指标均达到国家新一轮农村电网改造升级目标（供电可靠率达到99.8%以上，综合电压合格率达到97.9%以上，户均配变容量不低于2千伏安）；全面消除配变台区首端低电压和180伏以下的客户低电压。</w:t>
      </w:r>
    </w:p>
    <w:p w14:paraId="5070BB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推进农村安全饮水保障建设。实施水源地保护、供水设施管护、配套完善、消毒杀菌等综合措施，确保2018年全镇农村饮水安全达标率达到100%。2019年，全面完成全镇农村安全饮水保障存在问题整改销号清零，确保100%达到《云南省脱贫攻坚农村饮水安全评价细则》标准；配合区级全面落实对农村饮水安全管理县级主体责任、行业监管责任、供水单位运行管理责任“三个责任”和县级农村饮水工程运行的管理机构、办法、经费“三项制度”。</w:t>
      </w:r>
    </w:p>
    <w:p w14:paraId="1EDD03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易地扶贫搬迁旧房拆除及复垦复绿进度。2019年，完成易地扶贫搬迁旧房拆除，实现全部搬出点复垦复绿。分类处置搬迁点原旧房及宅基地，优先复垦为耕地，对不宜复垦为耕地的，因地制宜开发利用，符合条件的纳入森林碳汇项目交易。增减挂钩收益资金优先安排保障易地扶贫搬迁安置点和增减挂钩项目拆旧复垦及相关扶贫项目建设。着力盘活搬迁镇域内的耕地、林地、宅基地“三块地”处置，支持企业、合作社、大户集中开发经营迁出区土地。对符合条件的承包地进行退耕还林或对未利用地进行植树造林的搬迁户，优先享受政策补助，对其依法享受的公益林补助、抵押担保、林业增值收益等继续予以保障，确保离地不离权。</w:t>
      </w:r>
    </w:p>
    <w:p w14:paraId="37D254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大生态扶贫力度。2019-2020年，继续实施公益林生态效益补偿、生态护林员项目；继续争取实施退耕还林、各项造林绿化生态建设工程和经济林果提质增效项目，支持贫困人口利用退耕补助增收，争取每年加大实施公益林生态效益补偿及新一轮国家退耕还林力度，进一步提高国土森林生态质量和森林覆盖率。</w:t>
      </w:r>
    </w:p>
    <w:p w14:paraId="62F32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信息化和文化建设。2018年实现贫困村光纤网络100%覆盖行政村及学校、卫生室；2020年，全镇80%以上贫困村有信息服务站，全镇90%以上行政村通宽带网络，已脱贫村100%建有党员活动中心、便民服务中心和必要的公共活动场所。</w:t>
      </w:r>
    </w:p>
    <w:p w14:paraId="189436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保障农业产业发展持续投入。2019—2020年，每年将涉农整合资金的30%以上用于产业发展，支持农业产业向精深加工升级发展，对打造全产业链成效明显的给予资金补助。优先对出列贫困村连片面积超过100亩以上，且具备土地流转条件的农田开展基础设施建设，提升土地附加值，提高农业生产力，为土地流转筑牢基础。加大农业招商引资力度，以引进龙头企业为牵引，在高原特色农产品深加工上寻求突破，抓好龙头项目落地。</w:t>
      </w:r>
    </w:p>
    <w:p w14:paraId="06DB3E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创新农业产业带贫减贫机制。一是加快推进农业经营主体与贫困户的利益联结机制，确保有劳动能力、有产业发展意愿的贫困户至少与</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个农业经营主体建立生产经营合作关系。二是</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推</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行农业产业风险防范机制，对带动贫困户发展农业产业的企业和个人，对其购买农业产业保险给予适当补贴。三是加大金融扶贫力度，推行农业产业贷款保险补贴制度，引入保险公司对贷款主体的贷款进行保险，财政对贷款主体的保费进行适当补贴。四是支持小额贷款撬动产业发展，落实《昆明市小额信贷管理实施办法》，2019—2021年，每年完成小额扶贫贷款累计金额不低于500万元。五是探索建立农业产业发展容错纠错机制，解决农业产业资金投不准、不敢投、不会用的问题。</w:t>
      </w:r>
    </w:p>
    <w:p w14:paraId="4B2AF2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提升农业人才技能水平。2019—2021年，借助区产业扶贫技术专家组的技术力量，为贫困村和贫困户提供技术服务；建立科技特派员与出列贫困村结对服务关系，实现科技服务和创业带动全覆盖。2019—2021年，落实产业发展指导员制度，积极配合区政府在农村乡土专家、种养能手中招聘一批贫困村科技扶贫带头人，解决散户种养殖技术水平低、产业组织化程度低等问题。</w:t>
      </w:r>
    </w:p>
    <w:p w14:paraId="6D942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着力解决群众特殊困难</w:t>
      </w:r>
    </w:p>
    <w:p w14:paraId="7DBD01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就业组织化提升。借助东川区推进与上海普陀区、北京朝阳区等地的合作对接，引进第三方机构参与农村劳动力转移就业工作，高质量推进“百企万岗”入昆计划和“百千万”劳动力转移工程带来的有利条件，确保有意愿的贫困劳动力家庭至少</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人就业。抓好稳定就业质量，围绕技能需求做实就业培训，强化就业培训与用工需求、产业发展需求、转移就业需求“三个衔接”；加大引导性培训和创业培训，促进更多“技术型”农村劳动力创业。扶持发展扶贫车间，对吸纳贫困劳动力就业的扶贫车间给予政策范围内的奖补。以村级活动场所入股等方式，动员具备条件的企业、合作社等经营主体设置“装、配、拼、缝、捡”等简单工序的扶贫车间，就近就地解决因客观原因无法外出务工的贫困劳动力增收难题。</w:t>
      </w:r>
    </w:p>
    <w:p w14:paraId="19FE75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多渠道开发乡村公共服务岗位。2019—2021年，每年通过整合上级就业补助资金、项目资金开发一批乡村公共服务岗位，优先保障易地扶贫搬迁中的大龄劳动力、残疾家庭劳动力和有重病患者家庭劳动力就业安置。落实《昆明市扶持残疾人自主就业创业实施意见》，对残疾人注册个体工商户、专业合作社等就业创业予以扶持。</w:t>
      </w:r>
    </w:p>
    <w:p w14:paraId="5D4ED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易地扶贫搬迁“稳得住”措施落地。一是完善理顺管理体制，借助昆明主城区对东川区农村劳动力转移就业帮扶的机会，促进易地扶贫搬迁贫困劳动力到昆明主城区用工企业优先就业。二是多渠道筹资支持新街、布卡的搬迁安置点建设农贸市场，采取多种帮扶，重点安排就业困难的搬迁贫困劳动力就业或耕作。</w:t>
      </w:r>
    </w:p>
    <w:p w14:paraId="40DEF8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大健康扶贫力度。一是做好医疗救助与大病救治的政策衔接，加大大病患者的医疗救助力度，降低患者负担。二是提高乡村医生待遇，提升签约服务质量；加强村级卫生室建设，丰富药品配备品种、提升医技服务水平。三是深入实施“福康工程”等残疾人精准康复服务项目，优先为贫困家庭有康复需求的残疾人提供基本康复服务和辅助器具适配服务。</w:t>
      </w:r>
    </w:p>
    <w:p w14:paraId="69A34A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大社会兜底保障力度。一是确保全镇农村低保标准不低于脱贫标准、不低于全区平均保障水平；精准识别低保对象，确保符合条件的人员应纳尽纳，推进集中养老社会保障工作，探索易地扶贫搬迁群众后续发展养老新模式。二是推进贫困残疾人脱贫行动，全面落实困难残疾人生活补贴和重度残疾人护理补贴制度，将符合特困人员救助供养条件的纳入救助供养范围。三是落实养老保险制度，符合条件的贫困人口100%参加基本养老保险。</w:t>
      </w:r>
    </w:p>
    <w:p w14:paraId="7063A2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第六章  凝聚各方力量，形成脱贫攻坚合力</w:t>
      </w:r>
    </w:p>
    <w:p w14:paraId="7BC0D5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深化对口帮扶协作</w:t>
      </w:r>
    </w:p>
    <w:p w14:paraId="57EEA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主动加强与帮扶拖布卡的昆明城市轨道交通集团等单位的沟通协调，把产业合作、劳务协作、人才支援、资金支持等作为协作重点，推进携手奔小康行动贫困村全覆盖。争取东川区、昆明主城区等地区的大型超市、农贸市场、农特企业结对帮扶拖布卡，提供项目、资金、技术、销售渠道的支持。加强资金使用和监管，确保扶贫协作资金精准使用。将帮扶贫困残疾人脱贫纳入扶贫协作范围。</w:t>
      </w:r>
    </w:p>
    <w:p w14:paraId="00AFDC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深入开展定点扶贫</w:t>
      </w:r>
    </w:p>
    <w:p w14:paraId="5CE3A5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与牵头单位和定点单位的协调服务。着力推进“镇级领导挂村、帮扶责任单位定点帮村、扶贫工作队驻村帮扶、干部职工结对帮扶”全覆盖，深入开展“机关联系农村基层、党员干部联系贫困群众”“机关党支部与贫困村党支部结对共建”“基层党建与脱贫攻坚双推进”的“两联系一共建双推进”工作。调整充实贫困村第一书记和驻村工作队，保障深度贫困村第一书记由区以上党政机关、事业单位选派的科级干部或后备干部担任。强化挂钩帮扶牵头单位责任。把挂钩扶贫村作为转变作风、调查研究的基地，通过“解剖麻雀”的方式总结挂钩扶贫脱贫经验，完善本部门扶贫政策，推动脱贫攻坚工作。</w:t>
      </w:r>
    </w:p>
    <w:p w14:paraId="3EBBBD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激励各类企业、社会组织扶贫</w:t>
      </w:r>
    </w:p>
    <w:p w14:paraId="0E961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农村致富带头人帮扶联合会（协会）为载体，争取各类大型企业集团帮扶贫困村。落实企业精准扶贫责任，通过发展产业、对接市场、安置就业等多种方式帮助贫困户脱贫。深入推进“万企帮万村”精准扶贫行动，引导民营企业积极开展产业扶贫、就业扶贫、公益扶贫，鼓励有条件的大型民营企业通过设立扶贫产业投资基金等方式参与脱贫攻坚。支持社会组织参与脱贫攻坚，建立社会组织帮扶项目与贫困地区需求信息对接机制，确保贫困人口发展需求与社会帮扶有效对接。实施社会工作扶贫计划，为贫困人口提供生计发展、能力提升、心理支持等专业服务。加强对社会组织扶贫的引导和管理，优化环境、整合力量、创新方式，提高扶贫效能。</w:t>
      </w:r>
    </w:p>
    <w:p w14:paraId="494713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夯实工作基础，形成动态监测机制</w:t>
      </w:r>
    </w:p>
    <w:p w14:paraId="72F1B1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强化扶贫信息的精准和动态管理。完善贫困人口统计监测体系，为脱贫攻坚提供科学依据，做到“脱贫退出、返贫纳入”。强化动态管理，促进信息资源共建共享共用、各类扶贫资源优化配置。建立健全贫困人口动态监测评估和返贫人口动态清零机制，实时动态掌握已脱贫群众家庭收入、生产生活状况等方面的变化情况，对因各种不确定因素的返贫人口实施及时扶持救助、动态清零。开展回头看，以全镇农村常住人口为监测服务对象，每个季度开展一次研判，根据返贫致贫的主要原因，重点针对因病、因灾、因学及因劳动能力弱和其他原因返贫致贫的非建档立卡贫困户开展信息监测。严格执行标准，确保扶贫开发信息系统和数据安全。每年12月10日前完成建档立卡专项评估检查。</w:t>
      </w:r>
    </w:p>
    <w:p w14:paraId="75E463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第五节  完善脱贫攻坚项目库</w:t>
      </w:r>
    </w:p>
    <w:p w14:paraId="145D4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全面开展脱贫措施户户清行动，推动干部沉下去“面对面”与群众协商定策，“实打实”研究落实脱贫措施，“精而精”安排资金项目，建立“人对人”责任落实机制，实施“硬碰硬”督查考核，全面做到贫困对象家底、致贫原因、帮扶措施、投入产出、帮扶责任、脱贫时序“六清”，做实村级脱贫攻坚施工图（户户清）、乡级路线图（实施方案），完善脱贫攻坚项目库，明确乡村各级组织和相关人员按任务目标牵头实施的责任体系，分类牵头、分类负责、分类实施、分类落实，做到上下对口、责任清晰、工作具体、落实有力，到户到人脱贫措施项目“六定”，做到可督可查。</w:t>
      </w:r>
    </w:p>
    <w:p w14:paraId="4D6F22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第六节  健全贫困退出机制</w:t>
      </w:r>
    </w:p>
    <w:p w14:paraId="205FF4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严格执行贫困退出标准和程序，规范贫困村、贫困人口退出组织实施工作。实行最严格的考核评估，本着对退出贫困村、贫困人口质量负责的要求，认真组织贫困村退出专项评估检查。脱贫攻坚期内扶贫政策保持稳定，贫困村、贫困户退出后，相关政策保持一段时间。建立完善长效稳定脱贫机制，围绕脱贫结果的真实性和准确性，全面掌握贫困人口“两不愁、三保障”实现情况、获得帮扶情况、贫困人口与脱贫攻坚项目情况等，确保经得起检验。</w:t>
      </w:r>
    </w:p>
    <w:p w14:paraId="3CB755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第七章  巩固脱贫攻坚成果</w:t>
      </w:r>
    </w:p>
    <w:p w14:paraId="2508F2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注重激发贫困人口内生动力，健全完善长效稳定脱贫机制，统筹衔接脱贫攻坚与乡村振兴。</w:t>
      </w:r>
    </w:p>
    <w:p w14:paraId="532564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激发贫困人口内生动力</w:t>
      </w:r>
    </w:p>
    <w:p w14:paraId="5B2E0A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对贫困人口实施精神扶贫。持续开展“自强、诚信、感恩”“三讲三评三诚信”等主题活动，不断丰富扶贫扶志教育活动内容，设定志智同扶的多元化实用课程，着力转变贫困群众思想观念。注重正向激励，总结宣传脱贫典型，用身边人身边事示范带动，树立勤劳致富的价值导向，营造脱贫光荣的舆论氛围，引导贫困群众树立脱贫的信心和斗志，促进形成自强自立、争先脱贫的精神风貌。根据贫困户技能需求、发展意愿等，开展免费实用技能培训，提升贫困群众发展生产和务工经商的基本技能，实现可持续稳固脱贫。改进帮扶方式，更多采用生产奖补、劳务补助、以工代赈等方式，引导贫困群众通过自己辛勤劳动脱贫致富。</w:t>
      </w:r>
    </w:p>
    <w:p w14:paraId="6C86A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力宣传先进典型。挖掘巩固脱贫成果中的先进典型和经验亮点，以身边的典型带动广大群众建设美丽乡村，以正能量示范带动贫困群众奔向全面小康。大力开展评选文明村等活动，努力创建区级“文明乡镇”，提升农村地区群众自治水平和村民自我管理能力。</w:t>
      </w:r>
    </w:p>
    <w:p w14:paraId="3D41D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创新“爱心积分”举措。通过社会帮扶资金、爱心人士捐赠等途径设立爱心超市基金会，对积极踊跃参加公益劳动、“三讲三评”“创建文明家庭”等活动及脱贫致富成效较好的脱贫户、非贫困户给予“爱心诚信积分”奖励。大力宣传支持“爱心诚信超市”发展的爱心善举，挖掘报道通过“爱心积分”奖励举措激发群众内生动力的典型事迹。</w:t>
      </w:r>
    </w:p>
    <w:p w14:paraId="7F517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完善村民自治机制。加强对村组卫生员、保洁员、治安员、调解员、宣传员、网格员等队伍的管理考核，引导其积极协助村“两委”工作，通过农民交、集体筹、财政补等途径保障其工作经费，切实提高基层的社会治理能力。</w:t>
      </w:r>
    </w:p>
    <w:p w14:paraId="7265B1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开展“法治+扶贫”树正气行动。整合司法、扶贫、乡镇、律师等资源，对农村地区不履行赡养义务、不履行监护人责任导致子女在义务教育阶段失学辍学等情况提供法律援助“绿色通道”，及时通过协商、调解、判决等方式，确保农村地区老年人赡养有保障、学龄儿童接受义务教育有保障。</w:t>
      </w:r>
    </w:p>
    <w:p w14:paraId="7D5683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扎实抓好移风易俗工作。大力整治农村陈规陋习，制定红白事操办标准，全力遏制因婚、因丧、因赌致贫返贫现象发生，促进社会风气向好向善转变。</w:t>
      </w:r>
    </w:p>
    <w:p w14:paraId="781386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创新基层组织扶贫干部队伍建设。一是认真落实村干部待遇。充分发挥村级党组织在贯彻落实党的农村政策“最后一公里”的关键作用。村党组织书记每年至少参加</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次区级以上集中培训，着力增强带领群众提升巩固脱贫成果能力。优先吸纳农村致富带头人加入村“两委”班子成员，对年轻优秀人才，通过“两推一考”（从农村优秀党员中和农村优秀人才中推荐村级后备干部，对村级后备干部每年进行一次考察）举措，造就一支数量充足、结构合理、素质优良的村级后备干部队伍。按照上级要求落实探索优秀村党组织书记享受副科级干部待遇举措。二是加大财政保障力度，完善村干部待遇保障机制，解决离任村干部生活保障问题，激发在职村组干部干事创业热情。三是认真落实《昆明市村组干部报酬待遇正常增长工作方案》，建立村组干部“基本报酬+绩效补贴+村级集体经济创收奖励”结构性岗位补贴长效机制，确保党组织书记的基本报酬不低于东川区上年度农村常住居民人均可支配收入的两倍，并随农村常住居民人均可支配收入增长每年调整一次。</w:t>
      </w:r>
    </w:p>
    <w:p w14:paraId="4E9E08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统筹衔接脱贫攻坚与乡村振兴</w:t>
      </w:r>
    </w:p>
    <w:p w14:paraId="4E59C9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脱贫攻坚期内，把脱贫攻坚作为乡村振兴的主要任务。结合实施乡村振兴战略，压茬推进实施生态宜居搬迁等工程，巩固易地扶贫搬迁成果。乡村振兴有关支持政策优先向贫困地区倾斜，补齐基础设施和基本公共服务短板，以乡村振兴巩固脱贫成果。及时更新调整已入库项目，2019年优先实施保障剩余贫困人口“两不愁三保障”达标、巩固提升脱贫成果密切相关的项目建设，实现到村到户的公共服务全覆盖，确保贫困户至少享有1项帮扶措施并取得实效。</w:t>
      </w:r>
    </w:p>
    <w:p w14:paraId="094E32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健全长效稳定脱贫机制</w:t>
      </w:r>
    </w:p>
    <w:p w14:paraId="3CC75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严格执行贫困退出标准和程序，建立脱贫摘帽防返贫预警机制，巩固提升脱贫成效，全面掌握贫困人口“两不愁、三保障”实现情况、获得帮扶情况、贫困人口参与脱贫攻坚项目情况等，确保脱贫结果的真实性和准确性。</w:t>
      </w:r>
    </w:p>
    <w:p w14:paraId="218111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力发展村级实体经济。重点扶持有发展意愿的村集体，将切实可行的农业产业发展项目纳入脱贫攻坚项目库，优先保障建设。鼓励村集体与新型经营主体或龙头企业建立利益联结机制，通过参与实体经济生产、管理、经营获得稳定收益；对村“两委”班子内有带贫意愿的能人、大户按照扶贫政策给予奖补扶持，以先富带动后富。</w:t>
      </w:r>
    </w:p>
    <w:p w14:paraId="26BD4C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拓宽村级集体经济增收渠道。全面盘清2016年以来通过财政专项资金和其他涉农资金、设施投入到出列贫困村的农业、养殖、乡村旅游等项目形成的资产，具备条件的可折股量化给贫困村和贫困户，资产可由村集体、合作社或其他经营主体统一经营，鼓励通过作价入股方式与农业龙头企业、合作社、种养殖大户开展股份合作，增加村级集体经济收入。</w:t>
      </w:r>
    </w:p>
    <w:p w14:paraId="1C7079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实施村级集体经济强村工程。2019年，配合区实施村集体经济强村工程，争取有2—3个村进入到区“优选20个村，每村投入50万元，重点实施壮大村集体经济扶持项目”中。</w:t>
      </w:r>
    </w:p>
    <w:p w14:paraId="4BED12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加快村级光伏电站建设。2020年，完成安乐箐村光伏扶贫电站建设，并实现并网发电，促进村级集体经济收益增加，带动就业安置。</w:t>
      </w:r>
    </w:p>
    <w:p w14:paraId="7EE51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改善乡村人居环境。按照每年市、区、镇和农民各出资</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元的标准，推行村庄付费保洁制度，优先安排贫困人口担任村庄保洁员。开展农村生活垃圾专项整治行动，重点解决垃圾乱堆乱放、简易填埋等问题。梯次推进污水处理，将农村垃圾和污水治理纳入河长制管理，2019年，确保全镇行政村生活污水处理设施覆盖率达到85%以上。推进厕所革命，到2020年，力争实现无害化卫生户厕覆盖率达到80%以上。推行环境卫生整治“片长制”“户长制”网格化管理，到2020年，确保村庄人居环境整治达到1档标准。</w:t>
      </w:r>
    </w:p>
    <w:p w14:paraId="709937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第四篇  推动乡村产业高质量发展</w:t>
      </w:r>
    </w:p>
    <w:p w14:paraId="38DF1C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深化农业供给侧结构性改革，坚持质量兴农、绿色兴农、效益优先，紧紧围绕“农业增效、农民增收、农村增绿”</w:t>
      </w:r>
      <w:r>
        <w:rPr>
          <w:rFonts w:hint="default" w:ascii="Times New Roman" w:hAnsi="Times New Roman" w:eastAsia="仿宋_GB2312"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大力发展农村新产业新业态，着力发展农产品加工业，建设文化旅游业，改善其他服务业，逐步建成“种养加一体、服务业为辅、三产相融合”的产业发展体系，推进全镇农村产业全面振兴取得突破。</w:t>
      </w:r>
    </w:p>
    <w:p w14:paraId="0AAAC4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第八章 着力推进“三区一带”特色产业布局</w:t>
      </w:r>
    </w:p>
    <w:p w14:paraId="5D51D8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以东川区“11311”发展思路为起点，依托拖布卡立体气候显著的资源禀赋，以“</w:t>
      </w:r>
      <w:r>
        <w:rPr>
          <w:rFonts w:hint="default" w:ascii="仿宋_GB2312" w:hAnsi="Times New Roman" w:eastAsia="仿宋_GB2312" w:cs="仿宋_GB2312"/>
          <w:i w:val="0"/>
          <w:iCs w:val="0"/>
          <w:caps w:val="0"/>
          <w:color w:val="1E1E17"/>
          <w:spacing w:val="0"/>
          <w:sz w:val="32"/>
          <w:szCs w:val="32"/>
          <w:shd w:val="clear" w:fill="FFFFFF"/>
        </w:rPr>
        <w:t>小江河谷调果蔬、二半山区兴畜牧、高寒山区种药材</w:t>
      </w:r>
      <w:r>
        <w:rPr>
          <w:rFonts w:hint="default" w:ascii="仿宋_GB2312" w:hAnsi="微软雅黑" w:eastAsia="仿宋_GB2312" w:cs="仿宋_GB2312"/>
          <w:i w:val="0"/>
          <w:iCs w:val="0"/>
          <w:caps w:val="0"/>
          <w:color w:val="1E1E17"/>
          <w:spacing w:val="0"/>
          <w:sz w:val="32"/>
          <w:szCs w:val="32"/>
          <w:shd w:val="clear" w:fill="FFFFFF"/>
        </w:rPr>
        <w:t>”</w:t>
      </w:r>
      <w:r>
        <w:rPr>
          <w:rFonts w:hint="default" w:ascii="仿宋_GB2312" w:hAnsi="Times New Roman" w:eastAsia="仿宋_GB2312" w:cs="仿宋_GB2312"/>
          <w:i w:val="0"/>
          <w:iCs w:val="0"/>
          <w:caps w:val="0"/>
          <w:color w:val="1E1E17"/>
          <w:spacing w:val="0"/>
          <w:sz w:val="32"/>
          <w:szCs w:val="32"/>
          <w:shd w:val="clear" w:fill="FFFFFF"/>
        </w:rPr>
        <w:t>的立体空间布局，促进一二三产融合发展，坚定不移走特色化、多品种、时鲜性、高附加的农业产业发展道路</w:t>
      </w:r>
      <w:r>
        <w:rPr>
          <w:rFonts w:hint="default" w:ascii="仿宋_GB2312" w:hAnsi="微软雅黑" w:eastAsia="仿宋_GB2312" w:cs="仿宋_GB2312"/>
          <w:i w:val="0"/>
          <w:iCs w:val="0"/>
          <w:caps w:val="0"/>
          <w:color w:val="1E1E17"/>
          <w:spacing w:val="0"/>
          <w:sz w:val="32"/>
          <w:szCs w:val="32"/>
          <w:shd w:val="clear" w:fill="FFFFFF"/>
        </w:rPr>
        <w:t>，逐步实现农业强、农村美、农民富。</w:t>
      </w:r>
    </w:p>
    <w:p w14:paraId="745486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低海拔产业布局</w:t>
      </w:r>
    </w:p>
    <w:p w14:paraId="656F94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32"/>
          <w:szCs w:val="32"/>
          <w:shd w:val="clear" w:fill="FFFFFF"/>
        </w:rPr>
        <w:t>1600</w:t>
      </w:r>
      <w:r>
        <w:rPr>
          <w:rFonts w:hint="default" w:ascii="仿宋_GB2312" w:hAnsi="微软雅黑" w:eastAsia="仿宋_GB2312" w:cs="仿宋_GB2312"/>
          <w:i w:val="0"/>
          <w:iCs w:val="0"/>
          <w:caps w:val="0"/>
          <w:color w:val="1E1E17"/>
          <w:spacing w:val="0"/>
          <w:sz w:val="32"/>
          <w:szCs w:val="32"/>
          <w:shd w:val="clear" w:fill="FFFFFF"/>
        </w:rPr>
        <w:t>米以下海拔，建设小江科技示范园区，推进产业精品化，着力打造一批标准化蔬菜基地、经济林果基地、特色水产养殖基地、育种繁种示范基地，形成热区经济示范带。力争到</w:t>
      </w:r>
      <w:r>
        <w:rPr>
          <w:rFonts w:hint="default" w:ascii="Times New Roman" w:hAnsi="Times New Roman" w:eastAsia="微软雅黑" w:cs="Times New Roman"/>
          <w:i w:val="0"/>
          <w:iCs w:val="0"/>
          <w:caps w:val="0"/>
          <w:color w:val="1E1E17"/>
          <w:spacing w:val="0"/>
          <w:sz w:val="32"/>
          <w:szCs w:val="32"/>
          <w:shd w:val="clear" w:fill="FFFFFF"/>
        </w:rPr>
        <w:t>2022</w:t>
      </w:r>
      <w:r>
        <w:rPr>
          <w:rFonts w:hint="default" w:ascii="仿宋_GB2312" w:hAnsi="微软雅黑" w:eastAsia="仿宋_GB2312" w:cs="仿宋_GB2312"/>
          <w:i w:val="0"/>
          <w:iCs w:val="0"/>
          <w:caps w:val="0"/>
          <w:color w:val="1E1E17"/>
          <w:spacing w:val="0"/>
          <w:sz w:val="32"/>
          <w:szCs w:val="32"/>
          <w:shd w:val="clear" w:fill="FFFFFF"/>
        </w:rPr>
        <w:t>年末，时令蔬菜种植规模达</w:t>
      </w:r>
      <w:r>
        <w:rPr>
          <w:rFonts w:hint="default" w:ascii="Times New Roman" w:hAnsi="Times New Roman" w:eastAsia="微软雅黑" w:cs="Times New Roman"/>
          <w:i w:val="0"/>
          <w:iCs w:val="0"/>
          <w:caps w:val="0"/>
          <w:color w:val="1E1E17"/>
          <w:spacing w:val="0"/>
          <w:sz w:val="32"/>
          <w:szCs w:val="32"/>
          <w:shd w:val="clear" w:fill="FFFFFF"/>
        </w:rPr>
        <w:t>5.5</w:t>
      </w:r>
      <w:r>
        <w:rPr>
          <w:rFonts w:hint="default" w:ascii="仿宋_GB2312" w:hAnsi="微软雅黑" w:eastAsia="仿宋_GB2312" w:cs="仿宋_GB2312"/>
          <w:i w:val="0"/>
          <w:iCs w:val="0"/>
          <w:caps w:val="0"/>
          <w:color w:val="1E1E17"/>
          <w:spacing w:val="0"/>
          <w:sz w:val="32"/>
          <w:szCs w:val="32"/>
          <w:shd w:val="clear" w:fill="FFFFFF"/>
        </w:rPr>
        <w:t>万亩，实现产值</w:t>
      </w:r>
      <w:r>
        <w:rPr>
          <w:rFonts w:hint="default" w:ascii="Times New Roman" w:hAnsi="Times New Roman" w:eastAsia="微软雅黑" w:cs="Times New Roman"/>
          <w:i w:val="0"/>
          <w:iCs w:val="0"/>
          <w:caps w:val="0"/>
          <w:color w:val="1E1E17"/>
          <w:spacing w:val="0"/>
          <w:sz w:val="32"/>
          <w:szCs w:val="32"/>
          <w:shd w:val="clear" w:fill="FFFFFF"/>
        </w:rPr>
        <w:t>3</w:t>
      </w:r>
      <w:r>
        <w:rPr>
          <w:rFonts w:hint="default" w:ascii="仿宋_GB2312" w:hAnsi="微软雅黑" w:eastAsia="仿宋_GB2312" w:cs="仿宋_GB2312"/>
          <w:i w:val="0"/>
          <w:iCs w:val="0"/>
          <w:caps w:val="0"/>
          <w:color w:val="1E1E17"/>
          <w:spacing w:val="0"/>
          <w:sz w:val="32"/>
          <w:szCs w:val="32"/>
          <w:shd w:val="clear" w:fill="FFFFFF"/>
        </w:rPr>
        <w:t>亿元；特色经济林果产业种植规模达</w:t>
      </w:r>
      <w:r>
        <w:rPr>
          <w:rFonts w:hint="default" w:ascii="Times New Roman" w:hAnsi="Times New Roman" w:eastAsia="微软雅黑" w:cs="Times New Roman"/>
          <w:i w:val="0"/>
          <w:iCs w:val="0"/>
          <w:caps w:val="0"/>
          <w:color w:val="1E1E17"/>
          <w:spacing w:val="0"/>
          <w:sz w:val="32"/>
          <w:szCs w:val="32"/>
          <w:shd w:val="clear" w:fill="FFFFFF"/>
        </w:rPr>
        <w:t>2.</w:t>
      </w:r>
      <w:r>
        <w:rPr>
          <w:rFonts w:hint="default" w:ascii="仿宋_GB2312" w:hAnsi="微软雅黑" w:eastAsia="仿宋_GB2312" w:cs="仿宋_GB2312"/>
          <w:i w:val="0"/>
          <w:iCs w:val="0"/>
          <w:caps w:val="0"/>
          <w:color w:val="1E1E17"/>
          <w:spacing w:val="0"/>
          <w:sz w:val="32"/>
          <w:szCs w:val="32"/>
          <w:shd w:val="clear" w:fill="FFFFFF"/>
        </w:rPr>
        <w:t>6万亩，实现产值</w:t>
      </w:r>
      <w:r>
        <w:rPr>
          <w:rFonts w:hint="default" w:ascii="Times New Roman" w:hAnsi="Times New Roman" w:eastAsia="微软雅黑" w:cs="Times New Roman"/>
          <w:i w:val="0"/>
          <w:iCs w:val="0"/>
          <w:caps w:val="0"/>
          <w:color w:val="1E1E17"/>
          <w:spacing w:val="0"/>
          <w:sz w:val="32"/>
          <w:szCs w:val="32"/>
          <w:shd w:val="clear" w:fill="FFFFFF"/>
        </w:rPr>
        <w:t>4.05</w:t>
      </w:r>
      <w:r>
        <w:rPr>
          <w:rFonts w:hint="default" w:ascii="仿宋_GB2312" w:hAnsi="微软雅黑" w:eastAsia="仿宋_GB2312" w:cs="仿宋_GB2312"/>
          <w:i w:val="0"/>
          <w:iCs w:val="0"/>
          <w:caps w:val="0"/>
          <w:color w:val="1E1E17"/>
          <w:spacing w:val="0"/>
          <w:sz w:val="32"/>
          <w:szCs w:val="32"/>
          <w:shd w:val="clear" w:fill="FFFFFF"/>
        </w:rPr>
        <w:t>亿元；特色水产养殖达</w:t>
      </w:r>
      <w:r>
        <w:rPr>
          <w:rFonts w:hint="default" w:ascii="Times New Roman" w:hAnsi="Times New Roman" w:eastAsia="微软雅黑" w:cs="Times New Roman"/>
          <w:i w:val="0"/>
          <w:iCs w:val="0"/>
          <w:caps w:val="0"/>
          <w:color w:val="1E1E17"/>
          <w:spacing w:val="0"/>
          <w:sz w:val="32"/>
          <w:szCs w:val="32"/>
          <w:shd w:val="clear" w:fill="FFFFFF"/>
        </w:rPr>
        <w:t>3500</w:t>
      </w:r>
      <w:r>
        <w:rPr>
          <w:rFonts w:hint="default" w:ascii="仿宋_GB2312" w:hAnsi="微软雅黑" w:eastAsia="仿宋_GB2312" w:cs="仿宋_GB2312"/>
          <w:i w:val="0"/>
          <w:iCs w:val="0"/>
          <w:caps w:val="0"/>
          <w:color w:val="1E1E17"/>
          <w:spacing w:val="0"/>
          <w:sz w:val="32"/>
          <w:szCs w:val="32"/>
          <w:shd w:val="clear" w:fill="FFFFFF"/>
        </w:rPr>
        <w:t>亩，实现产值</w:t>
      </w:r>
      <w:r>
        <w:rPr>
          <w:rFonts w:hint="default" w:ascii="Times New Roman" w:hAnsi="Times New Roman" w:eastAsia="微软雅黑" w:cs="Times New Roman"/>
          <w:i w:val="0"/>
          <w:iCs w:val="0"/>
          <w:caps w:val="0"/>
          <w:color w:val="1E1E17"/>
          <w:spacing w:val="0"/>
          <w:sz w:val="32"/>
          <w:szCs w:val="32"/>
          <w:shd w:val="clear" w:fill="FFFFFF"/>
        </w:rPr>
        <w:t>0.4</w:t>
      </w:r>
      <w:r>
        <w:rPr>
          <w:rFonts w:hint="default" w:ascii="仿宋_GB2312" w:hAnsi="微软雅黑" w:eastAsia="仿宋_GB2312" w:cs="仿宋_GB2312"/>
          <w:i w:val="0"/>
          <w:iCs w:val="0"/>
          <w:caps w:val="0"/>
          <w:color w:val="1E1E17"/>
          <w:spacing w:val="0"/>
          <w:sz w:val="32"/>
          <w:szCs w:val="32"/>
          <w:shd w:val="clear" w:fill="FFFFFF"/>
        </w:rPr>
        <w:t>亿元；育种繁种基地规模达</w:t>
      </w:r>
      <w:r>
        <w:rPr>
          <w:rFonts w:hint="default" w:ascii="Times New Roman" w:hAnsi="Times New Roman" w:eastAsia="微软雅黑" w:cs="Times New Roman"/>
          <w:i w:val="0"/>
          <w:iCs w:val="0"/>
          <w:caps w:val="0"/>
          <w:color w:val="1E1E17"/>
          <w:spacing w:val="0"/>
          <w:sz w:val="32"/>
          <w:szCs w:val="32"/>
          <w:shd w:val="clear" w:fill="FFFFFF"/>
        </w:rPr>
        <w:t>1000</w:t>
      </w:r>
      <w:r>
        <w:rPr>
          <w:rFonts w:hint="default" w:ascii="仿宋_GB2312" w:hAnsi="微软雅黑" w:eastAsia="仿宋_GB2312" w:cs="仿宋_GB2312"/>
          <w:i w:val="0"/>
          <w:iCs w:val="0"/>
          <w:caps w:val="0"/>
          <w:color w:val="1E1E17"/>
          <w:spacing w:val="0"/>
          <w:sz w:val="32"/>
          <w:szCs w:val="32"/>
          <w:shd w:val="clear" w:fill="FFFFFF"/>
        </w:rPr>
        <w:t>亩，实现产值</w:t>
      </w:r>
      <w:r>
        <w:rPr>
          <w:rFonts w:hint="default" w:ascii="Times New Roman" w:hAnsi="Times New Roman" w:eastAsia="微软雅黑" w:cs="Times New Roman"/>
          <w:i w:val="0"/>
          <w:iCs w:val="0"/>
          <w:caps w:val="0"/>
          <w:color w:val="1E1E17"/>
          <w:spacing w:val="0"/>
          <w:sz w:val="32"/>
          <w:szCs w:val="32"/>
          <w:shd w:val="clear" w:fill="FFFFFF"/>
        </w:rPr>
        <w:t>0.5</w:t>
      </w:r>
      <w:r>
        <w:rPr>
          <w:rFonts w:hint="default" w:ascii="仿宋_GB2312" w:hAnsi="微软雅黑" w:eastAsia="仿宋_GB2312" w:cs="仿宋_GB2312"/>
          <w:i w:val="0"/>
          <w:iCs w:val="0"/>
          <w:caps w:val="0"/>
          <w:color w:val="1E1E17"/>
          <w:spacing w:val="0"/>
          <w:sz w:val="32"/>
          <w:szCs w:val="32"/>
          <w:shd w:val="clear" w:fill="FFFFFF"/>
        </w:rPr>
        <w:t>亿元。</w:t>
      </w:r>
    </w:p>
    <w:p w14:paraId="2B38DB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32"/>
          <w:szCs w:val="32"/>
          <w:shd w:val="clear" w:fill="FFFFFF"/>
        </w:rPr>
        <w:t>中海拔产业布局。</w:t>
      </w:r>
      <w:r>
        <w:rPr>
          <w:rFonts w:hint="default" w:ascii="Times New Roman" w:hAnsi="Times New Roman" w:eastAsia="微软雅黑" w:cs="Times New Roman"/>
          <w:i w:val="0"/>
          <w:iCs w:val="0"/>
          <w:caps w:val="0"/>
          <w:color w:val="1E1E17"/>
          <w:spacing w:val="0"/>
          <w:sz w:val="32"/>
          <w:szCs w:val="32"/>
          <w:shd w:val="clear" w:fill="FFFFFF"/>
        </w:rPr>
        <w:t>1600-2200</w:t>
      </w:r>
      <w:r>
        <w:rPr>
          <w:rFonts w:hint="default" w:ascii="仿宋_GB2312" w:hAnsi="微软雅黑" w:eastAsia="仿宋_GB2312" w:cs="仿宋_GB2312"/>
          <w:i w:val="0"/>
          <w:iCs w:val="0"/>
          <w:caps w:val="0"/>
          <w:color w:val="1E1E17"/>
          <w:spacing w:val="0"/>
          <w:sz w:val="32"/>
          <w:szCs w:val="32"/>
          <w:shd w:val="clear" w:fill="FFFFFF"/>
        </w:rPr>
        <w:t>米二半山区，大力发展畜牧业、核桃提质改造、林下特色种养业。力争到</w:t>
      </w:r>
      <w:r>
        <w:rPr>
          <w:rFonts w:hint="default" w:ascii="Times New Roman" w:hAnsi="Times New Roman" w:eastAsia="微软雅黑" w:cs="Times New Roman"/>
          <w:i w:val="0"/>
          <w:iCs w:val="0"/>
          <w:caps w:val="0"/>
          <w:color w:val="1E1E17"/>
          <w:spacing w:val="0"/>
          <w:sz w:val="32"/>
          <w:szCs w:val="32"/>
          <w:shd w:val="clear" w:fill="FFFFFF"/>
        </w:rPr>
        <w:t>2022</w:t>
      </w:r>
      <w:r>
        <w:rPr>
          <w:rFonts w:hint="default" w:ascii="仿宋_GB2312" w:hAnsi="微软雅黑" w:eastAsia="仿宋_GB2312" w:cs="仿宋_GB2312"/>
          <w:i w:val="0"/>
          <w:iCs w:val="0"/>
          <w:caps w:val="0"/>
          <w:color w:val="1E1E17"/>
          <w:spacing w:val="0"/>
          <w:sz w:val="32"/>
          <w:szCs w:val="32"/>
          <w:shd w:val="clear" w:fill="FFFFFF"/>
        </w:rPr>
        <w:t>年末，建成一批标准化养殖小区，规模达</w:t>
      </w:r>
      <w:r>
        <w:rPr>
          <w:rFonts w:hint="default" w:ascii="Times New Roman" w:hAnsi="Times New Roman" w:eastAsia="微软雅黑" w:cs="Times New Roman"/>
          <w:i w:val="0"/>
          <w:iCs w:val="0"/>
          <w:caps w:val="0"/>
          <w:color w:val="1E1E17"/>
          <w:spacing w:val="0"/>
          <w:sz w:val="32"/>
          <w:szCs w:val="32"/>
          <w:shd w:val="clear" w:fill="FFFFFF"/>
        </w:rPr>
        <w:t>30</w:t>
      </w:r>
      <w:r>
        <w:rPr>
          <w:rFonts w:hint="default" w:ascii="仿宋_GB2312" w:hAnsi="微软雅黑" w:eastAsia="仿宋_GB2312" w:cs="仿宋_GB2312"/>
          <w:i w:val="0"/>
          <w:iCs w:val="0"/>
          <w:caps w:val="0"/>
          <w:color w:val="1E1E17"/>
          <w:spacing w:val="0"/>
          <w:sz w:val="32"/>
          <w:szCs w:val="32"/>
          <w:shd w:val="clear" w:fill="FFFFFF"/>
        </w:rPr>
        <w:t>个；加大资金投入，大力实施核桃提质改造，在全区南部片区、北部片区、中心区建设</w:t>
      </w:r>
      <w:r>
        <w:rPr>
          <w:rFonts w:hint="default" w:ascii="Times New Roman" w:hAnsi="Times New Roman" w:eastAsia="微软雅黑" w:cs="Times New Roman"/>
          <w:i w:val="0"/>
          <w:iCs w:val="0"/>
          <w:caps w:val="0"/>
          <w:color w:val="1E1E17"/>
          <w:spacing w:val="0"/>
          <w:sz w:val="32"/>
          <w:szCs w:val="32"/>
          <w:shd w:val="clear" w:fill="FFFFFF"/>
        </w:rPr>
        <w:t>3</w:t>
      </w:r>
      <w:r>
        <w:rPr>
          <w:rFonts w:hint="default" w:ascii="仿宋_GB2312" w:hAnsi="微软雅黑" w:eastAsia="仿宋_GB2312" w:cs="仿宋_GB2312"/>
          <w:i w:val="0"/>
          <w:iCs w:val="0"/>
          <w:caps w:val="0"/>
          <w:color w:val="1E1E17"/>
          <w:spacing w:val="0"/>
          <w:sz w:val="32"/>
          <w:szCs w:val="32"/>
          <w:shd w:val="clear" w:fill="FFFFFF"/>
        </w:rPr>
        <w:t>个核桃加工企业，延伸核桃产业链，产值达</w:t>
      </w:r>
      <w:r>
        <w:rPr>
          <w:rFonts w:hint="default" w:ascii="Times New Roman" w:hAnsi="Times New Roman" w:eastAsia="微软雅黑" w:cs="Times New Roman"/>
          <w:i w:val="0"/>
          <w:iCs w:val="0"/>
          <w:caps w:val="0"/>
          <w:color w:val="1E1E17"/>
          <w:spacing w:val="0"/>
          <w:sz w:val="32"/>
          <w:szCs w:val="32"/>
          <w:shd w:val="clear" w:fill="FFFFFF"/>
        </w:rPr>
        <w:t>0.5</w:t>
      </w:r>
      <w:r>
        <w:rPr>
          <w:rFonts w:hint="default" w:ascii="仿宋_GB2312" w:hAnsi="微软雅黑" w:eastAsia="仿宋_GB2312" w:cs="仿宋_GB2312"/>
          <w:i w:val="0"/>
          <w:iCs w:val="0"/>
          <w:caps w:val="0"/>
          <w:color w:val="1E1E17"/>
          <w:spacing w:val="0"/>
          <w:sz w:val="32"/>
          <w:szCs w:val="32"/>
          <w:shd w:val="clear" w:fill="FFFFFF"/>
        </w:rPr>
        <w:t>亿元；大力实施以五黑鸡、茶花土鸡、芍药为主的林下种养殖业。</w:t>
      </w:r>
    </w:p>
    <w:p w14:paraId="61C805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32"/>
          <w:szCs w:val="32"/>
          <w:shd w:val="clear" w:fill="FFFFFF"/>
        </w:rPr>
        <w:t>高海拔产业布局。</w:t>
      </w:r>
      <w:r>
        <w:rPr>
          <w:rFonts w:hint="default" w:ascii="Times New Roman" w:hAnsi="Times New Roman" w:eastAsia="微软雅黑" w:cs="Times New Roman"/>
          <w:i w:val="0"/>
          <w:iCs w:val="0"/>
          <w:caps w:val="0"/>
          <w:color w:val="1E1E17"/>
          <w:spacing w:val="0"/>
          <w:sz w:val="32"/>
          <w:szCs w:val="32"/>
          <w:shd w:val="clear" w:fill="FFFFFF"/>
        </w:rPr>
        <w:t>2200</w:t>
      </w:r>
      <w:r>
        <w:rPr>
          <w:rFonts w:hint="default" w:ascii="仿宋_GB2312" w:hAnsi="微软雅黑" w:eastAsia="仿宋_GB2312" w:cs="仿宋_GB2312"/>
          <w:i w:val="0"/>
          <w:iCs w:val="0"/>
          <w:caps w:val="0"/>
          <w:color w:val="1E1E17"/>
          <w:spacing w:val="0"/>
          <w:sz w:val="32"/>
          <w:szCs w:val="32"/>
          <w:shd w:val="clear" w:fill="FFFFFF"/>
        </w:rPr>
        <w:t>米以上海拔段，着力打造具有东川特色的药材基地、养殖基地、露地蔬菜基地。力争到</w:t>
      </w:r>
      <w:r>
        <w:rPr>
          <w:rFonts w:hint="default" w:ascii="Times New Roman" w:hAnsi="Times New Roman" w:eastAsia="微软雅黑" w:cs="Times New Roman"/>
          <w:i w:val="0"/>
          <w:iCs w:val="0"/>
          <w:caps w:val="0"/>
          <w:color w:val="1E1E17"/>
          <w:spacing w:val="0"/>
          <w:sz w:val="32"/>
          <w:szCs w:val="32"/>
          <w:shd w:val="clear" w:fill="FFFFFF"/>
        </w:rPr>
        <w:t>2022</w:t>
      </w:r>
      <w:r>
        <w:rPr>
          <w:rFonts w:hint="default" w:ascii="仿宋_GB2312" w:hAnsi="微软雅黑" w:eastAsia="仿宋_GB2312" w:cs="仿宋_GB2312"/>
          <w:i w:val="0"/>
          <w:iCs w:val="0"/>
          <w:caps w:val="0"/>
          <w:color w:val="1E1E17"/>
          <w:spacing w:val="0"/>
          <w:sz w:val="32"/>
          <w:szCs w:val="32"/>
          <w:shd w:val="clear" w:fill="FFFFFF"/>
        </w:rPr>
        <w:t>年末，实现中药材保有量达10万亩，实现产值达</w:t>
      </w:r>
      <w:r>
        <w:rPr>
          <w:rFonts w:hint="default" w:ascii="Times New Roman" w:hAnsi="Times New Roman" w:eastAsia="仿宋_GB2312" w:cs="Times New Roman"/>
          <w:i w:val="0"/>
          <w:iCs w:val="0"/>
          <w:caps w:val="0"/>
          <w:color w:val="1E1E17"/>
          <w:spacing w:val="0"/>
          <w:sz w:val="32"/>
          <w:szCs w:val="32"/>
          <w:shd w:val="clear" w:fill="FFFFFF"/>
        </w:rPr>
        <w:t>2</w:t>
      </w:r>
      <w:r>
        <w:rPr>
          <w:rFonts w:hint="default" w:ascii="仿宋_GB2312" w:hAnsi="微软雅黑" w:eastAsia="仿宋_GB2312" w:cs="仿宋_GB2312"/>
          <w:i w:val="0"/>
          <w:iCs w:val="0"/>
          <w:caps w:val="0"/>
          <w:color w:val="1E1E17"/>
          <w:spacing w:val="0"/>
          <w:sz w:val="32"/>
          <w:szCs w:val="32"/>
          <w:shd w:val="clear" w:fill="FFFFFF"/>
        </w:rPr>
        <w:t>亿元以上；建成万头牛羊养殖基地</w:t>
      </w:r>
      <w:r>
        <w:rPr>
          <w:rFonts w:hint="default" w:ascii="Times New Roman" w:hAnsi="Times New Roman" w:eastAsia="微软雅黑" w:cs="Times New Roman"/>
          <w:i w:val="0"/>
          <w:iCs w:val="0"/>
          <w:caps w:val="0"/>
          <w:color w:val="1E1E17"/>
          <w:spacing w:val="0"/>
          <w:sz w:val="32"/>
          <w:szCs w:val="32"/>
          <w:shd w:val="clear" w:fill="FFFFFF"/>
        </w:rPr>
        <w:t>3</w:t>
      </w:r>
      <w:r>
        <w:rPr>
          <w:rFonts w:hint="default" w:ascii="仿宋_GB2312" w:hAnsi="微软雅黑" w:eastAsia="仿宋_GB2312" w:cs="仿宋_GB2312"/>
          <w:i w:val="0"/>
          <w:iCs w:val="0"/>
          <w:caps w:val="0"/>
          <w:color w:val="1E1E17"/>
          <w:spacing w:val="0"/>
          <w:sz w:val="32"/>
          <w:szCs w:val="32"/>
          <w:shd w:val="clear" w:fill="FFFFFF"/>
        </w:rPr>
        <w:t>个以上，累计出栏</w:t>
      </w:r>
      <w:r>
        <w:rPr>
          <w:rFonts w:hint="default" w:ascii="Times New Roman" w:hAnsi="Times New Roman" w:eastAsia="微软雅黑" w:cs="Times New Roman"/>
          <w:i w:val="0"/>
          <w:iCs w:val="0"/>
          <w:caps w:val="0"/>
          <w:color w:val="1E1E17"/>
          <w:spacing w:val="0"/>
          <w:sz w:val="32"/>
          <w:szCs w:val="32"/>
          <w:shd w:val="clear" w:fill="FFFFFF"/>
        </w:rPr>
        <w:t>3000</w:t>
      </w:r>
      <w:r>
        <w:rPr>
          <w:rFonts w:hint="default" w:ascii="仿宋_GB2312" w:hAnsi="微软雅黑" w:eastAsia="仿宋_GB2312" w:cs="仿宋_GB2312"/>
          <w:i w:val="0"/>
          <w:iCs w:val="0"/>
          <w:caps w:val="0"/>
          <w:color w:val="1E1E17"/>
          <w:spacing w:val="0"/>
          <w:sz w:val="32"/>
          <w:szCs w:val="32"/>
          <w:shd w:val="clear" w:fill="FFFFFF"/>
        </w:rPr>
        <w:t>头（只），实现产值</w:t>
      </w:r>
      <w:r>
        <w:rPr>
          <w:rFonts w:hint="default" w:ascii="Times New Roman" w:hAnsi="Times New Roman" w:eastAsia="微软雅黑" w:cs="Times New Roman"/>
          <w:i w:val="0"/>
          <w:iCs w:val="0"/>
          <w:caps w:val="0"/>
          <w:color w:val="1E1E17"/>
          <w:spacing w:val="0"/>
          <w:sz w:val="32"/>
          <w:szCs w:val="32"/>
          <w:shd w:val="clear" w:fill="FFFFFF"/>
        </w:rPr>
        <w:t>1</w:t>
      </w:r>
      <w:r>
        <w:rPr>
          <w:rFonts w:hint="default" w:ascii="仿宋_GB2312" w:hAnsi="微软雅黑" w:eastAsia="仿宋_GB2312" w:cs="仿宋_GB2312"/>
          <w:i w:val="0"/>
          <w:iCs w:val="0"/>
          <w:caps w:val="0"/>
          <w:color w:val="1E1E17"/>
          <w:spacing w:val="0"/>
          <w:sz w:val="32"/>
          <w:szCs w:val="32"/>
          <w:shd w:val="clear" w:fill="FFFFFF"/>
        </w:rPr>
        <w:t>亿元；建成高山露地蔬菜基地</w:t>
      </w:r>
      <w:r>
        <w:rPr>
          <w:rFonts w:hint="default" w:ascii="Times New Roman" w:hAnsi="Times New Roman" w:eastAsia="微软雅黑" w:cs="Times New Roman"/>
          <w:i w:val="0"/>
          <w:iCs w:val="0"/>
          <w:caps w:val="0"/>
          <w:color w:val="1E1E17"/>
          <w:spacing w:val="0"/>
          <w:sz w:val="32"/>
          <w:szCs w:val="32"/>
          <w:shd w:val="clear" w:fill="FFFFFF"/>
        </w:rPr>
        <w:t>10000</w:t>
      </w:r>
      <w:r>
        <w:rPr>
          <w:rFonts w:hint="default" w:ascii="仿宋_GB2312" w:hAnsi="微软雅黑" w:eastAsia="仿宋_GB2312" w:cs="仿宋_GB2312"/>
          <w:i w:val="0"/>
          <w:iCs w:val="0"/>
          <w:caps w:val="0"/>
          <w:color w:val="1E1E17"/>
          <w:spacing w:val="0"/>
          <w:sz w:val="32"/>
          <w:szCs w:val="32"/>
          <w:shd w:val="clear" w:fill="FFFFFF"/>
        </w:rPr>
        <w:t>亩，实现产值</w:t>
      </w:r>
      <w:r>
        <w:rPr>
          <w:rFonts w:hint="default" w:ascii="Times New Roman" w:hAnsi="Times New Roman" w:eastAsia="微软雅黑" w:cs="Times New Roman"/>
          <w:i w:val="0"/>
          <w:iCs w:val="0"/>
          <w:caps w:val="0"/>
          <w:color w:val="1E1E17"/>
          <w:spacing w:val="0"/>
          <w:sz w:val="32"/>
          <w:szCs w:val="32"/>
          <w:shd w:val="clear" w:fill="FFFFFF"/>
        </w:rPr>
        <w:t>0.5</w:t>
      </w:r>
      <w:r>
        <w:rPr>
          <w:rFonts w:hint="default" w:ascii="仿宋_GB2312" w:hAnsi="微软雅黑" w:eastAsia="仿宋_GB2312" w:cs="仿宋_GB2312"/>
          <w:i w:val="0"/>
          <w:iCs w:val="0"/>
          <w:caps w:val="0"/>
          <w:color w:val="1E1E17"/>
          <w:spacing w:val="0"/>
          <w:sz w:val="32"/>
          <w:szCs w:val="32"/>
          <w:shd w:val="clear" w:fill="FFFFFF"/>
        </w:rPr>
        <w:t>亿元。</w:t>
      </w:r>
    </w:p>
    <w:p w14:paraId="7A9BEC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 </w:t>
      </w:r>
    </w:p>
    <w:p w14:paraId="0F2126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sz w:val="24"/>
          <w:szCs w:val="24"/>
          <w:shd w:val="clear" w:fill="FFFFFF"/>
        </w:rPr>
        <w:t>表5-1产业发展布局一览表</w:t>
      </w:r>
    </w:p>
    <w:tbl>
      <w:tblPr>
        <w:tblStyle w:val="5"/>
        <w:tblW w:w="852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7"/>
        <w:gridCol w:w="726"/>
        <w:gridCol w:w="1415"/>
        <w:gridCol w:w="2976"/>
        <w:gridCol w:w="2318"/>
      </w:tblGrid>
      <w:tr w14:paraId="68984BF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958" w:hRule="atLeast"/>
          <w:jc w:val="center"/>
        </w:trPr>
        <w:tc>
          <w:tcPr>
            <w:tcW w:w="108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6865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海拔段</w:t>
            </w:r>
          </w:p>
        </w:tc>
        <w:tc>
          <w:tcPr>
            <w:tcW w:w="72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5CB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发展重点</w:t>
            </w:r>
          </w:p>
        </w:tc>
        <w:tc>
          <w:tcPr>
            <w:tcW w:w="14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3E2D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项目名称</w:t>
            </w:r>
          </w:p>
        </w:tc>
        <w:tc>
          <w:tcPr>
            <w:tcW w:w="2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843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建设内容</w:t>
            </w:r>
          </w:p>
        </w:tc>
        <w:tc>
          <w:tcPr>
            <w:tcW w:w="23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568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项目分布</w:t>
            </w:r>
          </w:p>
        </w:tc>
      </w:tr>
      <w:tr w14:paraId="1FF7A62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86" w:hRule="atLeast"/>
          <w:jc w:val="center"/>
        </w:trPr>
        <w:tc>
          <w:tcPr>
            <w:tcW w:w="108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6B8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Times New Roman" w:hAnsi="Times New Roman" w:cs="Times New Roman" w:eastAsiaTheme="minorEastAsia"/>
                <w:color w:val="525252"/>
                <w:kern w:val="0"/>
                <w:sz w:val="20"/>
                <w:szCs w:val="20"/>
                <w:lang w:val="en-US" w:eastAsia="zh-CN" w:bidi="ar"/>
              </w:rPr>
              <w:t>1600</w:t>
            </w:r>
            <w:r>
              <w:rPr>
                <w:rFonts w:hint="default" w:ascii="仿宋_GB2312" w:eastAsia="仿宋_GB2312" w:cs="仿宋_GB2312" w:hAnsiTheme="minorHAnsi"/>
                <w:color w:val="525252"/>
                <w:kern w:val="0"/>
                <w:sz w:val="20"/>
                <w:szCs w:val="20"/>
                <w:lang w:val="en-US" w:eastAsia="zh-CN" w:bidi="ar"/>
              </w:rPr>
              <w:t>米以下低海拔</w:t>
            </w: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55E9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果蔬、水产产业发展区</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0C52F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时令蔬菜标准化基地</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17396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蔬菜设施栽培、田间沟渠建设、节水设施、水肥一体化灌溉</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37BE4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格勒、大树脚、松坪、新店房、大荒地、象鼻、奚家坪、树桔、西瓜地、上水坪、坡头、安乐箐等村</w:t>
            </w:r>
          </w:p>
        </w:tc>
      </w:tr>
      <w:tr w14:paraId="0A22B84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25955C">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6017B95">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0B153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甜杏</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63D27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甜杏提质增效、基地道路、灌溉等基础设施</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66546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格勒、大树脚、松坪、新店房、大荒地、坡头等村</w:t>
            </w:r>
          </w:p>
        </w:tc>
      </w:tr>
      <w:tr w14:paraId="593F8BD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68EE5D">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C34F2D3">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100A5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葡萄</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733DD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红提葡萄、酿酒葡萄，完善基础设施</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6F2188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格勒、大树脚、松坪、新店房、大荒地、坡头等村</w:t>
            </w:r>
          </w:p>
        </w:tc>
      </w:tr>
      <w:tr w14:paraId="1F8793B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940819">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55E4CB5">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1B3A1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特色水产养殖</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50C54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推广稻田养鱼，虹鳟鱼，中华鲟鱼，抗浪鱼，大闸蟹等特色水产养殖</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6F938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小江河谷</w:t>
            </w:r>
          </w:p>
        </w:tc>
      </w:tr>
      <w:tr w14:paraId="409A2D6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113035">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BC1E074">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1B290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育种繁种示范基地建设项目</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347A5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规划育种繁种示范基地</w:t>
            </w:r>
            <w:r>
              <w:rPr>
                <w:rFonts w:hint="default" w:ascii="Times New Roman" w:hAnsi="Times New Roman" w:cs="Times New Roman" w:eastAsiaTheme="minorEastAsia"/>
                <w:color w:val="525252"/>
                <w:kern w:val="0"/>
                <w:sz w:val="20"/>
                <w:szCs w:val="20"/>
                <w:lang w:val="en-US" w:eastAsia="zh-CN" w:bidi="ar"/>
              </w:rPr>
              <w:t>1000</w:t>
            </w:r>
            <w:r>
              <w:rPr>
                <w:rFonts w:hint="default" w:ascii="仿宋_GB2312" w:eastAsia="仿宋_GB2312" w:cs="仿宋_GB2312" w:hAnsiTheme="minorHAnsi"/>
                <w:color w:val="525252"/>
                <w:kern w:val="0"/>
                <w:sz w:val="20"/>
                <w:szCs w:val="20"/>
                <w:lang w:val="en-US" w:eastAsia="zh-CN" w:bidi="ar"/>
              </w:rPr>
              <w:t>亩，引进</w:t>
            </w:r>
            <w:r>
              <w:rPr>
                <w:rFonts w:hint="default" w:ascii="Times New Roman" w:hAnsi="Times New Roman" w:cs="Times New Roman" w:eastAsiaTheme="minorEastAsia"/>
                <w:color w:val="525252"/>
                <w:kern w:val="0"/>
                <w:sz w:val="20"/>
                <w:szCs w:val="20"/>
                <w:lang w:val="en-US" w:eastAsia="zh-CN" w:bidi="ar"/>
              </w:rPr>
              <w:t>1</w:t>
            </w:r>
            <w:r>
              <w:rPr>
                <w:rFonts w:hint="default" w:ascii="仿宋_GB2312" w:eastAsia="仿宋_GB2312" w:cs="仿宋_GB2312" w:hAnsiTheme="minorHAnsi"/>
                <w:color w:val="525252"/>
                <w:kern w:val="0"/>
                <w:sz w:val="20"/>
                <w:szCs w:val="20"/>
                <w:lang w:val="en-US" w:eastAsia="zh-CN" w:bidi="ar"/>
              </w:rPr>
              <w:t>家合作科研机构、</w:t>
            </w:r>
            <w:r>
              <w:rPr>
                <w:rFonts w:hint="default" w:ascii="Times New Roman" w:hAnsi="Times New Roman" w:cs="Times New Roman" w:eastAsiaTheme="minorEastAsia"/>
                <w:color w:val="525252"/>
                <w:kern w:val="0"/>
                <w:sz w:val="20"/>
                <w:szCs w:val="20"/>
                <w:lang w:val="en-US" w:eastAsia="zh-CN" w:bidi="ar"/>
              </w:rPr>
              <w:t>2</w:t>
            </w:r>
            <w:r>
              <w:rPr>
                <w:rFonts w:hint="default" w:ascii="仿宋_GB2312" w:eastAsia="仿宋_GB2312" w:cs="仿宋_GB2312" w:hAnsiTheme="minorHAnsi"/>
                <w:color w:val="525252"/>
                <w:kern w:val="0"/>
                <w:sz w:val="20"/>
                <w:szCs w:val="20"/>
                <w:lang w:val="en-US" w:eastAsia="zh-CN" w:bidi="ar"/>
              </w:rPr>
              <w:t>家优质种子企业入驻小江干热河谷开展育种繁种。</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1DFCE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小江河谷</w:t>
            </w:r>
          </w:p>
        </w:tc>
      </w:tr>
      <w:tr w14:paraId="3657EF3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BEBB8B">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C5CE166">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11B46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节水设施建设</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7DD6D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水源条件达到要求的进行节水设施补助项目</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2E3B7D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1C21DF4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CF2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Times New Roman" w:hAnsi="Times New Roman" w:cs="Times New Roman" w:eastAsiaTheme="minorEastAsia"/>
                <w:color w:val="525252"/>
                <w:kern w:val="0"/>
                <w:sz w:val="20"/>
                <w:szCs w:val="20"/>
                <w:lang w:val="en-US" w:eastAsia="zh-CN" w:bidi="ar"/>
              </w:rPr>
              <w:t>1600-2200</w:t>
            </w:r>
            <w:r>
              <w:rPr>
                <w:rFonts w:hint="default" w:ascii="仿宋_GB2312" w:eastAsia="仿宋_GB2312" w:cs="仿宋_GB2312" w:hAnsiTheme="minorHAnsi"/>
                <w:color w:val="525252"/>
                <w:kern w:val="0"/>
                <w:sz w:val="20"/>
                <w:szCs w:val="20"/>
                <w:lang w:val="en-US" w:eastAsia="zh-CN" w:bidi="ar"/>
              </w:rPr>
              <w:t>米海拔段</w:t>
            </w: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E245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畜牧、核桃、粮食、产业发展区</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4302E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核桃提质增效</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53319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对全镇核桃进行提质改造，建成一户核桃加工厂</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4B157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7C09241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DC4940">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46F4C9A">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4F0A6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养殖小区建设</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3C955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每年推进1</w:t>
            </w:r>
            <w:r>
              <w:rPr>
                <w:rFonts w:hint="default" w:ascii="Times New Roman" w:hAnsi="Times New Roman" w:cs="Times New Roman" w:eastAsiaTheme="minorEastAsia"/>
                <w:color w:val="525252"/>
                <w:kern w:val="0"/>
                <w:sz w:val="20"/>
                <w:szCs w:val="20"/>
                <w:lang w:val="en-US" w:eastAsia="zh-CN" w:bidi="ar"/>
              </w:rPr>
              <w:t>-</w:t>
            </w:r>
            <w:r>
              <w:rPr>
                <w:rFonts w:hint="default" w:ascii="仿宋_GB2312" w:eastAsia="仿宋_GB2312" w:cs="仿宋_GB2312" w:hAnsiTheme="minorHAnsi"/>
                <w:color w:val="525252"/>
                <w:kern w:val="0"/>
                <w:sz w:val="20"/>
                <w:szCs w:val="20"/>
                <w:lang w:val="en-US" w:eastAsia="zh-CN" w:bidi="ar"/>
              </w:rPr>
              <w:t>2个养殖小区，政策向易地搬迁村组倾斜。</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43D88C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4E8BBE8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10E7FC">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A3B0DE7">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10AD84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标准化示范养殖场</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575FC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到</w:t>
            </w:r>
            <w:r>
              <w:rPr>
                <w:rFonts w:hint="default" w:ascii="Times New Roman" w:hAnsi="Times New Roman" w:cs="Times New Roman" w:eastAsiaTheme="minorEastAsia"/>
                <w:color w:val="525252"/>
                <w:kern w:val="0"/>
                <w:sz w:val="20"/>
                <w:szCs w:val="20"/>
                <w:lang w:val="en-US" w:eastAsia="zh-CN" w:bidi="ar"/>
              </w:rPr>
              <w:t>2022</w:t>
            </w:r>
            <w:r>
              <w:rPr>
                <w:rFonts w:hint="default" w:ascii="仿宋_GB2312" w:eastAsia="仿宋_GB2312" w:cs="仿宋_GB2312" w:hAnsiTheme="minorHAnsi"/>
                <w:color w:val="525252"/>
                <w:kern w:val="0"/>
                <w:sz w:val="20"/>
                <w:szCs w:val="20"/>
                <w:lang w:val="en-US" w:eastAsia="zh-CN" w:bidi="ar"/>
              </w:rPr>
              <w:t>年，建成1</w:t>
            </w:r>
            <w:r>
              <w:rPr>
                <w:rFonts w:hint="default" w:ascii="Times New Roman" w:hAnsi="Times New Roman" w:cs="Times New Roman" w:eastAsiaTheme="minorEastAsia"/>
                <w:color w:val="525252"/>
                <w:kern w:val="0"/>
                <w:sz w:val="20"/>
                <w:szCs w:val="20"/>
                <w:lang w:val="en-US" w:eastAsia="zh-CN" w:bidi="ar"/>
              </w:rPr>
              <w:t>-</w:t>
            </w:r>
            <w:r>
              <w:rPr>
                <w:rFonts w:hint="default" w:ascii="仿宋_GB2312" w:eastAsia="仿宋_GB2312" w:cs="仿宋_GB2312" w:hAnsiTheme="minorHAnsi"/>
                <w:color w:val="525252"/>
                <w:kern w:val="0"/>
                <w:sz w:val="20"/>
                <w:szCs w:val="20"/>
                <w:lang w:val="en-US" w:eastAsia="zh-CN" w:bidi="ar"/>
              </w:rPr>
              <w:t>2个标准化示范养殖场</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118A7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1FB246F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8E25ED">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3143646">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304DE3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人工菌种植</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730C4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大力推广实施平菇、花菇、羊肚菌等人工菌种植项目。</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5749F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新街、布卡、安乐箐、小陷塘、播卡等村</w:t>
            </w:r>
          </w:p>
        </w:tc>
      </w:tr>
      <w:tr w14:paraId="6C38B60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8AA979">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E9BDD09">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29376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马铃薯机械化推广</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05D89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在马铃薯主产区大力实施耕、种、收全程机械化耕种，提高生产效率</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10F89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68B30B2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600" w:hRule="atLeast"/>
          <w:jc w:val="center"/>
        </w:trPr>
        <w:tc>
          <w:tcPr>
            <w:tcW w:w="108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C8E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Times New Roman" w:hAnsi="Times New Roman" w:cs="Times New Roman" w:eastAsiaTheme="minorEastAsia"/>
                <w:color w:val="525252"/>
                <w:kern w:val="0"/>
                <w:sz w:val="20"/>
                <w:szCs w:val="20"/>
                <w:lang w:val="en-US" w:eastAsia="zh-CN" w:bidi="ar"/>
              </w:rPr>
              <w:t>2200</w:t>
            </w:r>
            <w:r>
              <w:rPr>
                <w:rFonts w:hint="default" w:ascii="仿宋_GB2312" w:eastAsia="仿宋_GB2312" w:cs="仿宋_GB2312" w:hAnsiTheme="minorHAnsi"/>
                <w:color w:val="525252"/>
                <w:kern w:val="0"/>
                <w:sz w:val="20"/>
                <w:szCs w:val="20"/>
                <w:lang w:val="en-US" w:eastAsia="zh-CN" w:bidi="ar"/>
              </w:rPr>
              <w:t>米以上海拔</w:t>
            </w: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952A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药材、高山养殖发展区</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3F428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高山优质药材种植</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222D1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续断、当归、党参、丹参、赤芍、花椒、工业大麻、雪上一枝蒿、中华雪胆、草乌、法落海、云南参（缠绕党参）、金铁锁、黄精、贝母等种植</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5F268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松坪、桃源等村</w:t>
            </w:r>
          </w:p>
        </w:tc>
      </w:tr>
      <w:tr w14:paraId="3700082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43938F">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0AC2B0B">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0F33C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高山露地蔬菜种植</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524E5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在水源较好区域，大力实施高山露地蔬菜基地。</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461B3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安乐箐、播卡、布卡、新街等村</w:t>
            </w:r>
          </w:p>
        </w:tc>
      </w:tr>
      <w:tr w14:paraId="74E5EB6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5B62BD">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BF54014">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2BC3A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高山牛、羊养殖项目</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3D3C19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利用全区高山草场资源丰富的优势，大力发展牛羊养殖</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6C1DA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安乐箐、小陷塘、播卡、布卡、新街等村</w:t>
            </w:r>
          </w:p>
        </w:tc>
      </w:tr>
    </w:tbl>
    <w:p w14:paraId="658813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sz w:val="32"/>
          <w:szCs w:val="32"/>
          <w:shd w:val="clear" w:fill="FFFFFF"/>
        </w:rPr>
        <w:t> </w:t>
      </w:r>
    </w:p>
    <w:p w14:paraId="2A8CB5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加快高原特色都市农业转型升级</w:t>
      </w:r>
    </w:p>
    <w:p w14:paraId="63E0D4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深入实施藏粮于地、藏粮于技战略，加强耕地保护和建设，加强农田水利建设，提高农业装备水平和综合生产能力，打牢农业发展基础。大力培育特色农业精品、特色农产品精深加工，促进现代农业产业化经营、信息化发展。</w:t>
      </w:r>
    </w:p>
    <w:p w14:paraId="75D7D6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提升农业综合生产能力。全面落实“米袋子”工程行政首长负责制。坚持最严格的耕地保护制度，坚守耕地红线，大力提升粮食综合生产能力，加强对基本农田的保护力度。大力实施粮食作物绿色高质高效创建示范，确保拖布卡镇粮食作物生产面积稳定在</w:t>
      </w:r>
      <w:r>
        <w:rPr>
          <w:rFonts w:hint="default" w:ascii="Times New Roman" w:hAnsi="Times New Roman" w:eastAsia="微软雅黑" w:cs="Times New Roman"/>
          <w:i w:val="0"/>
          <w:iCs w:val="0"/>
          <w:caps w:val="0"/>
          <w:color w:val="1E1E17"/>
          <w:spacing w:val="0"/>
          <w:sz w:val="32"/>
          <w:szCs w:val="32"/>
          <w:shd w:val="clear" w:fill="FFFFFF"/>
        </w:rPr>
        <w:t>2.77</w:t>
      </w:r>
      <w:r>
        <w:rPr>
          <w:rFonts w:hint="default" w:ascii="仿宋_GB2312" w:hAnsi="Times New Roman" w:eastAsia="仿宋_GB2312" w:cs="仿宋_GB2312"/>
          <w:i w:val="0"/>
          <w:iCs w:val="0"/>
          <w:caps w:val="0"/>
          <w:color w:val="1E1E17"/>
          <w:spacing w:val="0"/>
          <w:sz w:val="32"/>
          <w:szCs w:val="32"/>
          <w:shd w:val="clear" w:fill="FFFFFF"/>
        </w:rPr>
        <w:t>万亩，粮食</w:t>
      </w:r>
      <w:r>
        <w:rPr>
          <w:rFonts w:hint="default" w:ascii="仿宋_GB2312" w:hAnsi="微软雅黑" w:eastAsia="仿宋_GB2312" w:cs="仿宋_GB2312"/>
          <w:i w:val="0"/>
          <w:iCs w:val="0"/>
          <w:caps w:val="0"/>
          <w:color w:val="1E1E17"/>
          <w:spacing w:val="0"/>
          <w:sz w:val="32"/>
          <w:szCs w:val="32"/>
          <w:shd w:val="clear" w:fill="FFFFFF"/>
        </w:rPr>
        <w:t>年</w:t>
      </w:r>
      <w:r>
        <w:rPr>
          <w:rFonts w:hint="default" w:ascii="仿宋_GB2312" w:hAnsi="Times New Roman" w:eastAsia="仿宋_GB2312" w:cs="仿宋_GB2312"/>
          <w:i w:val="0"/>
          <w:iCs w:val="0"/>
          <w:caps w:val="0"/>
          <w:color w:val="1E1E17"/>
          <w:spacing w:val="0"/>
          <w:sz w:val="32"/>
          <w:szCs w:val="32"/>
          <w:shd w:val="clear" w:fill="FFFFFF"/>
        </w:rPr>
        <w:t>总产量不低于</w:t>
      </w:r>
      <w:r>
        <w:rPr>
          <w:rFonts w:hint="default" w:ascii="Times New Roman" w:hAnsi="Times New Roman" w:eastAsia="微软雅黑" w:cs="Times New Roman"/>
          <w:i w:val="0"/>
          <w:iCs w:val="0"/>
          <w:caps w:val="0"/>
          <w:color w:val="1E1E17"/>
          <w:spacing w:val="0"/>
          <w:sz w:val="32"/>
          <w:szCs w:val="32"/>
          <w:shd w:val="clear" w:fill="FFFFFF"/>
        </w:rPr>
        <w:t>1.1</w:t>
      </w:r>
      <w:r>
        <w:rPr>
          <w:rFonts w:hint="default" w:ascii="仿宋_GB2312" w:hAnsi="Times New Roman" w:eastAsia="仿宋_GB2312" w:cs="仿宋_GB2312"/>
          <w:i w:val="0"/>
          <w:iCs w:val="0"/>
          <w:caps w:val="0"/>
          <w:color w:val="1E1E17"/>
          <w:spacing w:val="0"/>
          <w:sz w:val="32"/>
          <w:szCs w:val="32"/>
          <w:shd w:val="clear" w:fill="FFFFFF"/>
        </w:rPr>
        <w:t>万吨</w:t>
      </w:r>
      <w:r>
        <w:rPr>
          <w:rFonts w:hint="default" w:ascii="仿宋_GB2312" w:hAnsi="微软雅黑" w:eastAsia="仿宋_GB2312" w:cs="仿宋_GB2312"/>
          <w:i w:val="0"/>
          <w:iCs w:val="0"/>
          <w:caps w:val="0"/>
          <w:color w:val="1E1E17"/>
          <w:spacing w:val="0"/>
          <w:sz w:val="32"/>
          <w:szCs w:val="32"/>
          <w:shd w:val="clear" w:fill="FFFFFF"/>
        </w:rPr>
        <w:t>。推进技术集成创新，攻单产、促总产、提品质，加强田间基础设施建设和科技服务力度，选育推广高产、优质、多抗粮食新品种，实施植物保护工程，开展农作物病虫害专业化统防统治，提升粮食整体生产水平和综合生产能力。实施高标准农田和基本农田水利设施建设，重点推进易地搬迁村组土地升级改造，提升附加值。实施耕地保量提质行动。推进建设占用耕地复垦利用，因地制宜改良土壤、培肥地力、控污修复、保水保肥。坚持耕地占补平衡数量与质量并重，降低耕地开发利用强度。</w:t>
      </w:r>
    </w:p>
    <w:p w14:paraId="4584B8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调整升级农业结构</w:t>
      </w:r>
    </w:p>
    <w:p w14:paraId="3F90AF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东川区提出“11311”发展思路为指导，按照拖布卡镇党委、政府提出的“传统产业抓提质增效，新型产业抓龙头带动”的产业发展思路。依托拖布卡镇立体气候显著的资源禀赋，对产业发展进行合理布局，发展壮大五大产业。按照“干热河谷地区发展冬春早蔬菜、热带水果，二半山区发展花椒、核桃、特色养殖；高寒山区发展中药材”的立体空间布局，坚定不移走特色化、多品种、时鲜性、高附加值的农业产业发展道路。通过产业发展实现产业兴旺、农民增收、农村富裕。以构建现代畜牧产业体系为方向，在易地搬迁点建设标准化养殖小区，大力推广品种改良、标准化饲养、无公害养殖技术，稳步发展生猪、加快发展肉牛、适度发展肉羊，全力推进畜牧业向区域化布局、规模化养殖、标准化生产、产业化经营、社会化服务方向转变。重点发展格勒村金沙江鲶鱼水产养殖业，打造区级水面网箱鲶鱼养殖场和区级优质金沙江鲶鱼出口基地。大力推进林下种植、养殖等立体复合生产经营，大力推广农林牧各业资源共享、优势互补、循环相生、协调发展的生态农业发展模式。</w:t>
      </w:r>
    </w:p>
    <w:p w14:paraId="34DB4A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实施质量兴农战略</w:t>
      </w:r>
    </w:p>
    <w:p w14:paraId="6F3112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开展农业质量提升行动，依靠市、区技术力量加快制定特色农业生产技术标准，大力推行农业按标生产，完善农产品质量和食品安全标准体系，全面提升农产品质量安全。实施质量兴农战略，以向市场提供高质量生态农产品、促进农民增收为目标，以优势资源为依托，打生态牌、走特色路，突出产业发展与生态建设同步推进。强化对龙头企业的引进力度，引导企业采取“公司+党支部+合作社+贫困户”“龙头企业+合作社+农户”等方式建设生态农业生产基地，注重龙头企业、专业合作社、家庭农场、专业大户、新兴职业农民等经营主体的培育，重点发展茶花土鸡、象鼻竹鼠、冬早蔬菜、热带水果、经济作物等5大特色产业，促进特色生态农业快速发展。</w:t>
      </w:r>
    </w:p>
    <w:p w14:paraId="6D94A7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第五节  打造拖布卡特色产业精品品牌</w:t>
      </w:r>
    </w:p>
    <w:p w14:paraId="2F659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实施农业品牌提升行动，以优势特色产业品牌创建为重点，按照“新兴产业龙头带动、传统产业提质增效”的扶贫产业发展思路，推动形成“一户一业、一村一品”的发展格局，培育一批上规模有特色的新优农业品牌。打造区域公用农业品牌，支持以农业企业为主体，积极扶持培育“布卡茶花土鸡、力志五黑鸡、象鼻竹鼠和豪猪、新店房纽荷尔橙、格勒疙瘩金红薯”等品牌。加大金煌芒果、软籽石榴、小枣、美国红桃等特色水果发展力度，加强特色畜禽品牌建设。培育一批具有较高知名度和影响力的农业区域公共品牌。鼓励支持创建产业品牌，加强对创品牌重点企业的辅导与培育，把品牌创建纳入各类农产品生产经营性投资项目建设重点。</w:t>
      </w:r>
    </w:p>
    <w:p w14:paraId="3F655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8"/>
          <w:szCs w:val="28"/>
          <w:shd w:val="clear" w:fill="FFFFFF"/>
          <w:lang w:val="en-US" w:eastAsia="zh-CN" w:bidi="ar"/>
        </w:rPr>
        <w:t>表4-1拖布卡镇产业发展布局一览表</w:t>
      </w:r>
    </w:p>
    <w:tbl>
      <w:tblPr>
        <w:tblStyle w:val="5"/>
        <w:tblW w:w="8443"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8"/>
        <w:gridCol w:w="1555"/>
        <w:gridCol w:w="3157"/>
        <w:gridCol w:w="1213"/>
        <w:gridCol w:w="1330"/>
      </w:tblGrid>
      <w:tr w14:paraId="65EB2E8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1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33A2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分区布局</w:t>
            </w:r>
          </w:p>
        </w:tc>
        <w:tc>
          <w:tcPr>
            <w:tcW w:w="1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82D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发展重点</w:t>
            </w:r>
          </w:p>
        </w:tc>
        <w:tc>
          <w:tcPr>
            <w:tcW w:w="31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6D7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建设内容</w:t>
            </w:r>
          </w:p>
        </w:tc>
        <w:tc>
          <w:tcPr>
            <w:tcW w:w="12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9F3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总体目标</w:t>
            </w:r>
          </w:p>
        </w:tc>
        <w:tc>
          <w:tcPr>
            <w:tcW w:w="13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DA4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实现产值</w:t>
            </w:r>
          </w:p>
        </w:tc>
      </w:tr>
      <w:tr w14:paraId="02107B3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86" w:hRule="atLeast"/>
          <w:jc w:val="center"/>
        </w:trPr>
        <w:tc>
          <w:tcPr>
            <w:tcW w:w="11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0F7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干热河谷地区</w:t>
            </w:r>
          </w:p>
        </w:tc>
        <w:tc>
          <w:tcPr>
            <w:tcW w:w="1555" w:type="dxa"/>
            <w:tcBorders>
              <w:top w:val="nil"/>
              <w:left w:val="nil"/>
              <w:bottom w:val="single" w:color="auto" w:sz="8" w:space="0"/>
              <w:right w:val="single" w:color="auto" w:sz="8" w:space="0"/>
            </w:tcBorders>
            <w:shd w:val="clear" w:color="auto" w:fill="auto"/>
            <w:tcMar>
              <w:left w:w="108" w:type="dxa"/>
              <w:right w:w="108" w:type="dxa"/>
            </w:tcMar>
            <w:vAlign w:val="center"/>
          </w:tcPr>
          <w:p w14:paraId="7DD75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蔬果、粮食产业发展区</w:t>
            </w:r>
          </w:p>
        </w:tc>
        <w:tc>
          <w:tcPr>
            <w:tcW w:w="3157" w:type="dxa"/>
            <w:tcBorders>
              <w:top w:val="nil"/>
              <w:left w:val="nil"/>
              <w:bottom w:val="single" w:color="auto" w:sz="8" w:space="0"/>
              <w:right w:val="single" w:color="auto" w:sz="8" w:space="0"/>
            </w:tcBorders>
            <w:shd w:val="clear" w:color="auto" w:fill="auto"/>
            <w:tcMar>
              <w:left w:w="108" w:type="dxa"/>
              <w:right w:w="108" w:type="dxa"/>
            </w:tcMar>
            <w:vAlign w:val="center"/>
          </w:tcPr>
          <w:p w14:paraId="45FAF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热带水果、蔬菜、米线原料</w:t>
            </w:r>
          </w:p>
        </w:tc>
        <w:tc>
          <w:tcPr>
            <w:tcW w:w="1213" w:type="dxa"/>
            <w:tcBorders>
              <w:top w:val="nil"/>
              <w:left w:val="nil"/>
              <w:bottom w:val="single" w:color="auto" w:sz="8" w:space="0"/>
              <w:right w:val="single" w:color="auto" w:sz="8" w:space="0"/>
            </w:tcBorders>
            <w:shd w:val="clear" w:color="auto" w:fill="auto"/>
            <w:tcMar>
              <w:left w:w="108" w:type="dxa"/>
              <w:right w:w="108" w:type="dxa"/>
            </w:tcMar>
            <w:vAlign w:val="center"/>
          </w:tcPr>
          <w:p w14:paraId="16C9F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9000亩</w:t>
            </w:r>
          </w:p>
        </w:tc>
        <w:tc>
          <w:tcPr>
            <w:tcW w:w="1330" w:type="dxa"/>
            <w:tcBorders>
              <w:top w:val="nil"/>
              <w:left w:val="nil"/>
              <w:bottom w:val="single" w:color="auto" w:sz="8" w:space="0"/>
              <w:right w:val="single" w:color="auto" w:sz="8" w:space="0"/>
            </w:tcBorders>
            <w:shd w:val="clear" w:color="auto" w:fill="auto"/>
            <w:tcMar>
              <w:left w:w="108" w:type="dxa"/>
              <w:right w:w="108" w:type="dxa"/>
            </w:tcMar>
            <w:vAlign w:val="center"/>
          </w:tcPr>
          <w:p w14:paraId="1539F0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5310</w:t>
            </w:r>
            <w:r>
              <w:rPr>
                <w:rFonts w:hint="eastAsia" w:ascii="仿宋" w:hAnsi="仿宋" w:eastAsia="仿宋" w:cs="仿宋"/>
                <w:b/>
                <w:bCs/>
                <w:color w:val="525252"/>
                <w:kern w:val="0"/>
                <w:sz w:val="24"/>
                <w:szCs w:val="24"/>
                <w:lang w:val="en-US" w:eastAsia="zh-CN" w:bidi="ar"/>
              </w:rPr>
              <w:t>万元</w:t>
            </w:r>
          </w:p>
        </w:tc>
      </w:tr>
      <w:tr w14:paraId="2F93CBA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1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3DA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二半山区</w:t>
            </w:r>
          </w:p>
        </w:tc>
        <w:tc>
          <w:tcPr>
            <w:tcW w:w="1555" w:type="dxa"/>
            <w:tcBorders>
              <w:top w:val="nil"/>
              <w:left w:val="nil"/>
              <w:bottom w:val="single" w:color="auto" w:sz="8" w:space="0"/>
              <w:right w:val="single" w:color="auto" w:sz="8" w:space="0"/>
            </w:tcBorders>
            <w:shd w:val="clear" w:color="auto" w:fill="auto"/>
            <w:tcMar>
              <w:left w:w="108" w:type="dxa"/>
              <w:right w:w="108" w:type="dxa"/>
            </w:tcMar>
            <w:vAlign w:val="center"/>
          </w:tcPr>
          <w:p w14:paraId="3735E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畜牧、经济林果、高山蔬果产业发展区</w:t>
            </w:r>
          </w:p>
        </w:tc>
        <w:tc>
          <w:tcPr>
            <w:tcW w:w="3157" w:type="dxa"/>
            <w:tcBorders>
              <w:top w:val="nil"/>
              <w:left w:val="nil"/>
              <w:bottom w:val="single" w:color="auto" w:sz="8" w:space="0"/>
              <w:right w:val="single" w:color="auto" w:sz="8" w:space="0"/>
            </w:tcBorders>
            <w:shd w:val="clear" w:color="auto" w:fill="auto"/>
            <w:tcMar>
              <w:left w:w="108" w:type="dxa"/>
              <w:right w:w="108" w:type="dxa"/>
            </w:tcMar>
            <w:vAlign w:val="center"/>
          </w:tcPr>
          <w:p w14:paraId="32966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特色养殖、核桃提质改造、花椒产业；软籽石榴、红桃、红梨；高山蔬菜</w:t>
            </w:r>
          </w:p>
        </w:tc>
        <w:tc>
          <w:tcPr>
            <w:tcW w:w="1213" w:type="dxa"/>
            <w:tcBorders>
              <w:top w:val="nil"/>
              <w:left w:val="nil"/>
              <w:bottom w:val="single" w:color="auto" w:sz="8" w:space="0"/>
              <w:right w:val="single" w:color="auto" w:sz="8" w:space="0"/>
            </w:tcBorders>
            <w:shd w:val="clear" w:color="auto" w:fill="auto"/>
            <w:tcMar>
              <w:left w:w="108" w:type="dxa"/>
              <w:right w:w="108" w:type="dxa"/>
            </w:tcMar>
            <w:vAlign w:val="center"/>
          </w:tcPr>
          <w:p w14:paraId="644F5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4.61万亩</w:t>
            </w:r>
          </w:p>
        </w:tc>
        <w:tc>
          <w:tcPr>
            <w:tcW w:w="1330" w:type="dxa"/>
            <w:tcBorders>
              <w:top w:val="nil"/>
              <w:left w:val="nil"/>
              <w:bottom w:val="single" w:color="auto" w:sz="8" w:space="0"/>
              <w:right w:val="single" w:color="auto" w:sz="8" w:space="0"/>
            </w:tcBorders>
            <w:shd w:val="clear" w:color="auto" w:fill="auto"/>
            <w:tcMar>
              <w:left w:w="108" w:type="dxa"/>
              <w:right w:w="108" w:type="dxa"/>
            </w:tcMar>
            <w:vAlign w:val="center"/>
          </w:tcPr>
          <w:p w14:paraId="62AAE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9000</w:t>
            </w:r>
            <w:r>
              <w:rPr>
                <w:rFonts w:hint="eastAsia" w:ascii="仿宋" w:hAnsi="仿宋" w:eastAsia="仿宋" w:cs="仿宋"/>
                <w:b/>
                <w:bCs/>
                <w:color w:val="525252"/>
                <w:kern w:val="0"/>
                <w:sz w:val="24"/>
                <w:szCs w:val="24"/>
                <w:lang w:val="en-US" w:eastAsia="zh-CN" w:bidi="ar"/>
              </w:rPr>
              <w:t>万元</w:t>
            </w:r>
          </w:p>
        </w:tc>
      </w:tr>
      <w:tr w14:paraId="70A49CD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1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8FC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高寒山区</w:t>
            </w:r>
          </w:p>
        </w:tc>
        <w:tc>
          <w:tcPr>
            <w:tcW w:w="1555" w:type="dxa"/>
            <w:tcBorders>
              <w:top w:val="nil"/>
              <w:left w:val="nil"/>
              <w:bottom w:val="single" w:color="auto" w:sz="8" w:space="0"/>
              <w:right w:val="single" w:color="auto" w:sz="8" w:space="0"/>
            </w:tcBorders>
            <w:shd w:val="clear" w:color="auto" w:fill="auto"/>
            <w:tcMar>
              <w:left w:w="108" w:type="dxa"/>
              <w:right w:w="108" w:type="dxa"/>
            </w:tcMar>
            <w:vAlign w:val="center"/>
          </w:tcPr>
          <w:p w14:paraId="78098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药材产业发展区</w:t>
            </w:r>
          </w:p>
        </w:tc>
        <w:tc>
          <w:tcPr>
            <w:tcW w:w="3157" w:type="dxa"/>
            <w:tcBorders>
              <w:top w:val="nil"/>
              <w:left w:val="nil"/>
              <w:bottom w:val="single" w:color="auto" w:sz="8" w:space="0"/>
              <w:right w:val="single" w:color="auto" w:sz="8" w:space="0"/>
            </w:tcBorders>
            <w:shd w:val="clear" w:color="auto" w:fill="auto"/>
            <w:tcMar>
              <w:left w:w="108" w:type="dxa"/>
              <w:right w:w="108" w:type="dxa"/>
            </w:tcMar>
            <w:vAlign w:val="center"/>
          </w:tcPr>
          <w:p w14:paraId="67698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丹参、赤芍、金铁锁等种植</w:t>
            </w:r>
          </w:p>
        </w:tc>
        <w:tc>
          <w:tcPr>
            <w:tcW w:w="1213" w:type="dxa"/>
            <w:tcBorders>
              <w:top w:val="nil"/>
              <w:left w:val="nil"/>
              <w:bottom w:val="single" w:color="auto" w:sz="8" w:space="0"/>
              <w:right w:val="single" w:color="auto" w:sz="8" w:space="0"/>
            </w:tcBorders>
            <w:shd w:val="clear" w:color="auto" w:fill="auto"/>
            <w:tcMar>
              <w:left w:w="108" w:type="dxa"/>
              <w:right w:w="108" w:type="dxa"/>
            </w:tcMar>
            <w:vAlign w:val="center"/>
          </w:tcPr>
          <w:p w14:paraId="18131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1000亩</w:t>
            </w:r>
          </w:p>
        </w:tc>
        <w:tc>
          <w:tcPr>
            <w:tcW w:w="1330" w:type="dxa"/>
            <w:tcBorders>
              <w:top w:val="nil"/>
              <w:left w:val="nil"/>
              <w:bottom w:val="single" w:color="auto" w:sz="8" w:space="0"/>
              <w:right w:val="single" w:color="auto" w:sz="8" w:space="0"/>
            </w:tcBorders>
            <w:shd w:val="clear" w:color="auto" w:fill="auto"/>
            <w:tcMar>
              <w:left w:w="108" w:type="dxa"/>
              <w:right w:w="108" w:type="dxa"/>
            </w:tcMar>
            <w:vAlign w:val="center"/>
          </w:tcPr>
          <w:p w14:paraId="0C6EB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5000</w:t>
            </w:r>
            <w:r>
              <w:rPr>
                <w:rFonts w:hint="eastAsia" w:ascii="仿宋" w:hAnsi="仿宋" w:eastAsia="仿宋" w:cs="仿宋"/>
                <w:b/>
                <w:bCs/>
                <w:color w:val="525252"/>
                <w:kern w:val="0"/>
                <w:sz w:val="24"/>
                <w:szCs w:val="24"/>
                <w:lang w:val="en-US" w:eastAsia="zh-CN" w:bidi="ar"/>
              </w:rPr>
              <w:t>万元</w:t>
            </w:r>
          </w:p>
        </w:tc>
      </w:tr>
      <w:tr w14:paraId="556188C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1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CF1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eastAsia" w:ascii="仿宋" w:hAnsi="仿宋" w:eastAsia="仿宋" w:cs="仿宋"/>
                <w:color w:val="525252"/>
                <w:kern w:val="0"/>
                <w:sz w:val="24"/>
                <w:szCs w:val="24"/>
                <w:lang w:val="en-US" w:eastAsia="zh-CN" w:bidi="ar"/>
              </w:rPr>
              <w:t> </w:t>
            </w:r>
          </w:p>
        </w:tc>
        <w:tc>
          <w:tcPr>
            <w:tcW w:w="1555" w:type="dxa"/>
            <w:tcBorders>
              <w:top w:val="nil"/>
              <w:left w:val="nil"/>
              <w:bottom w:val="single" w:color="auto" w:sz="8" w:space="0"/>
              <w:right w:val="single" w:color="auto" w:sz="8" w:space="0"/>
            </w:tcBorders>
            <w:shd w:val="clear" w:color="auto" w:fill="auto"/>
            <w:tcMar>
              <w:left w:w="108" w:type="dxa"/>
              <w:right w:w="108" w:type="dxa"/>
            </w:tcMar>
            <w:vAlign w:val="center"/>
          </w:tcPr>
          <w:p w14:paraId="70E8C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特色养殖产业发展区</w:t>
            </w:r>
          </w:p>
        </w:tc>
        <w:tc>
          <w:tcPr>
            <w:tcW w:w="3157" w:type="dxa"/>
            <w:tcBorders>
              <w:top w:val="nil"/>
              <w:left w:val="nil"/>
              <w:bottom w:val="single" w:color="auto" w:sz="8" w:space="0"/>
              <w:right w:val="single" w:color="auto" w:sz="8" w:space="0"/>
            </w:tcBorders>
            <w:shd w:val="clear" w:color="auto" w:fill="auto"/>
            <w:tcMar>
              <w:left w:w="108" w:type="dxa"/>
              <w:right w:w="108" w:type="dxa"/>
            </w:tcMar>
            <w:vAlign w:val="center"/>
          </w:tcPr>
          <w:p w14:paraId="7DE9E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茶花土鸡、五黑鸡、竹鼠、豪猪</w:t>
            </w:r>
          </w:p>
        </w:tc>
        <w:tc>
          <w:tcPr>
            <w:tcW w:w="1213" w:type="dxa"/>
            <w:tcBorders>
              <w:top w:val="nil"/>
              <w:left w:val="nil"/>
              <w:bottom w:val="single" w:color="auto" w:sz="8" w:space="0"/>
              <w:right w:val="single" w:color="auto" w:sz="8" w:space="0"/>
            </w:tcBorders>
            <w:shd w:val="clear" w:color="auto" w:fill="auto"/>
            <w:tcMar>
              <w:left w:w="108" w:type="dxa"/>
              <w:right w:w="108" w:type="dxa"/>
            </w:tcMar>
            <w:vAlign w:val="center"/>
          </w:tcPr>
          <w:p w14:paraId="36764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56万只（头）</w:t>
            </w:r>
          </w:p>
        </w:tc>
        <w:tc>
          <w:tcPr>
            <w:tcW w:w="1330" w:type="dxa"/>
            <w:tcBorders>
              <w:top w:val="nil"/>
              <w:left w:val="nil"/>
              <w:bottom w:val="single" w:color="auto" w:sz="8" w:space="0"/>
              <w:right w:val="single" w:color="auto" w:sz="8" w:space="0"/>
            </w:tcBorders>
            <w:shd w:val="clear" w:color="auto" w:fill="auto"/>
            <w:tcMar>
              <w:left w:w="108" w:type="dxa"/>
              <w:right w:w="108" w:type="dxa"/>
            </w:tcMar>
            <w:vAlign w:val="center"/>
          </w:tcPr>
          <w:p w14:paraId="2B2C1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15000</w:t>
            </w:r>
            <w:r>
              <w:rPr>
                <w:rFonts w:hint="eastAsia" w:ascii="仿宋" w:hAnsi="仿宋" w:eastAsia="仿宋" w:cs="仿宋"/>
                <w:b/>
                <w:bCs/>
                <w:color w:val="525252"/>
                <w:kern w:val="0"/>
                <w:sz w:val="24"/>
                <w:szCs w:val="24"/>
                <w:lang w:val="en-US" w:eastAsia="zh-CN" w:bidi="ar"/>
              </w:rPr>
              <w:t>万元</w:t>
            </w:r>
          </w:p>
        </w:tc>
      </w:tr>
    </w:tbl>
    <w:p w14:paraId="655365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666167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5C5F49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1FD6BC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000CD7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0D8DFE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583E0C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b/>
          <w:bCs/>
          <w:i w:val="0"/>
          <w:iCs w:val="0"/>
          <w:caps w:val="0"/>
          <w:color w:val="1E1E17"/>
          <w:spacing w:val="0"/>
          <w:sz w:val="21"/>
          <w:szCs w:val="21"/>
          <w:shd w:val="clear" w:fill="FFFFFF"/>
        </w:rPr>
        <w:t> </w:t>
      </w:r>
    </w:p>
    <w:tbl>
      <w:tblPr>
        <w:tblStyle w:val="5"/>
        <w:tblW w:w="8340"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40"/>
      </w:tblGrid>
      <w:tr w14:paraId="1C81ED8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PrEx>
        <w:trPr>
          <w:trHeight w:val="451" w:hRule="atLeast"/>
          <w:jc w:val="center"/>
        </w:trPr>
        <w:tc>
          <w:tcPr>
            <w:tcW w:w="83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66153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color w:val="525252"/>
                <w:kern w:val="0"/>
                <w:sz w:val="28"/>
                <w:szCs w:val="28"/>
                <w:lang w:val="en-US" w:eastAsia="zh-CN" w:bidi="ar"/>
              </w:rPr>
              <w:t>专栏4-1  加快高原都市现代农业转型升级重点工程</w:t>
            </w:r>
          </w:p>
        </w:tc>
      </w:tr>
      <w:tr w14:paraId="598191F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668" w:hRule="atLeast"/>
          <w:jc w:val="center"/>
        </w:trPr>
        <w:tc>
          <w:tcPr>
            <w:tcW w:w="83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E9D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1.高标准农田建设工程。</w:t>
            </w:r>
            <w:r>
              <w:rPr>
                <w:rFonts w:hint="eastAsia" w:ascii="仿宋" w:hAnsi="仿宋" w:eastAsia="仿宋" w:cs="仿宋"/>
                <w:color w:val="525252"/>
                <w:kern w:val="0"/>
                <w:sz w:val="24"/>
                <w:szCs w:val="24"/>
                <w:lang w:val="en-US" w:eastAsia="zh-CN" w:bidi="ar"/>
              </w:rPr>
              <w:t>结合重要农产品生产保护区和特色农产品优势区建设，加强中低产田改造力度，提升农业综合生产能力。到2022年，累计建成高标准农田1万亩。</w:t>
            </w:r>
          </w:p>
          <w:p w14:paraId="2882E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2.农田水利建设工程。</w:t>
            </w:r>
            <w:r>
              <w:rPr>
                <w:rFonts w:hint="eastAsia" w:ascii="仿宋" w:hAnsi="仿宋" w:eastAsia="仿宋" w:cs="仿宋"/>
                <w:color w:val="525252"/>
                <w:kern w:val="0"/>
                <w:sz w:val="24"/>
                <w:szCs w:val="24"/>
                <w:lang w:val="en-US" w:eastAsia="zh-CN" w:bidi="ar"/>
              </w:rPr>
              <w:t>推进水井山水库重点水网工程，新建“五小水利”工程2件。力争到2022年基本实现50亩连片土地配备1个100m³水池，以用于农业生产保苗。</w:t>
            </w:r>
          </w:p>
          <w:p w14:paraId="53365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3.优质粮食生产工程。</w:t>
            </w:r>
            <w:r>
              <w:rPr>
                <w:rFonts w:hint="eastAsia" w:ascii="仿宋" w:hAnsi="仿宋" w:eastAsia="仿宋" w:cs="仿宋"/>
                <w:color w:val="525252"/>
                <w:kern w:val="0"/>
                <w:sz w:val="24"/>
                <w:szCs w:val="24"/>
                <w:lang w:val="en-US" w:eastAsia="zh-CN" w:bidi="ar"/>
              </w:rPr>
              <w:t>稳定粮食种植面积，调整粮食种植结构，攻单产、促总产、提品质，提升粮食整体生产水平和综合生产能力。到2022年，全镇粮食播种面积稳定在2.77万亩左右，粮食总产量达1.1万吨。</w:t>
            </w:r>
          </w:p>
          <w:p w14:paraId="21345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4.产业兴村强镇工程。</w:t>
            </w:r>
            <w:r>
              <w:rPr>
                <w:rFonts w:hint="eastAsia" w:ascii="仿宋" w:hAnsi="仿宋" w:eastAsia="仿宋" w:cs="仿宋"/>
                <w:color w:val="525252"/>
                <w:kern w:val="0"/>
                <w:sz w:val="24"/>
                <w:szCs w:val="24"/>
                <w:lang w:val="en-US" w:eastAsia="zh-CN" w:bidi="ar"/>
              </w:rPr>
              <w:t>深入实施“一镇一示范”，推动农业产业特色化、规模化发展，到2022年，实现每个贫困村有3个以上产业增收项目，每个村民小组至少有1个重点产业，贫困户至少参加1项农业产业项目。</w:t>
            </w:r>
          </w:p>
          <w:p w14:paraId="5F45BC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5.米线原料培育壮大工程。</w:t>
            </w:r>
            <w:r>
              <w:rPr>
                <w:rFonts w:hint="eastAsia" w:ascii="仿宋" w:hAnsi="仿宋" w:eastAsia="仿宋" w:cs="仿宋"/>
                <w:color w:val="525252"/>
                <w:kern w:val="0"/>
                <w:sz w:val="24"/>
                <w:szCs w:val="24"/>
                <w:lang w:val="en-US" w:eastAsia="zh-CN" w:bidi="ar"/>
              </w:rPr>
              <w:t>以发展优质加工水稻为主，引导企业、专业合作社、种植大户发展适度规模经营，提高优质水稻种植水平，发展米线原料种植基地。到2022年，全镇米线原料种植基地规模达到1000亩。</w:t>
            </w:r>
          </w:p>
          <w:p w14:paraId="0935E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6.蔬菜产业培育壮大工程。</w:t>
            </w:r>
            <w:r>
              <w:rPr>
                <w:rFonts w:hint="eastAsia" w:ascii="仿宋" w:hAnsi="仿宋" w:eastAsia="仿宋" w:cs="仿宋"/>
                <w:color w:val="525252"/>
                <w:kern w:val="0"/>
                <w:sz w:val="24"/>
                <w:szCs w:val="24"/>
                <w:lang w:val="en-US" w:eastAsia="zh-CN" w:bidi="ar"/>
              </w:rPr>
              <w:t>立足冬春早蔬菜和高山蔬菜，加快基地规模化、栽培设施化、生产标准化、产品品牌化和市场信息化建设，推进“生产、加工、销售”一体化发展。到2022年末，冬春早蔬菜和高山蔬菜种植规模达5100亩。</w:t>
            </w:r>
          </w:p>
          <w:p w14:paraId="2CA36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7.林下经济培育壮大工程。</w:t>
            </w:r>
            <w:r>
              <w:rPr>
                <w:rFonts w:hint="eastAsia" w:ascii="仿宋" w:hAnsi="仿宋" w:eastAsia="仿宋" w:cs="仿宋"/>
                <w:color w:val="525252"/>
                <w:kern w:val="0"/>
                <w:sz w:val="24"/>
                <w:szCs w:val="24"/>
                <w:lang w:val="en-US" w:eastAsia="zh-CN" w:bidi="ar"/>
              </w:rPr>
              <w:t>以融合发展为导向，加强林下资源开发利用，依托社会资本加快林下经济发展。</w:t>
            </w:r>
          </w:p>
          <w:p w14:paraId="15A4E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8.特色林果产业培育壮大工程。</w:t>
            </w:r>
            <w:r>
              <w:rPr>
                <w:rFonts w:hint="eastAsia" w:ascii="仿宋" w:hAnsi="仿宋" w:eastAsia="仿宋" w:cs="仿宋"/>
                <w:color w:val="525252"/>
                <w:kern w:val="0"/>
                <w:sz w:val="24"/>
                <w:szCs w:val="24"/>
                <w:lang w:val="en-US" w:eastAsia="zh-CN" w:bidi="ar"/>
              </w:rPr>
              <w:t>在适宜地区发展脐橙、芒果、火龙果、金丝蜜枣、核桃、花椒等特色林果。到2022年，全镇发展优质特色水果5000亩；实施核桃提质增效2.5万亩，种植花椒1.8万亩，实现户均1亩花椒的目标。</w:t>
            </w:r>
          </w:p>
          <w:p w14:paraId="60D0A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9.中药材产业培育壮大工程。</w:t>
            </w:r>
            <w:r>
              <w:rPr>
                <w:rFonts w:hint="eastAsia" w:ascii="仿宋" w:hAnsi="仿宋" w:eastAsia="仿宋" w:cs="仿宋"/>
                <w:color w:val="525252"/>
                <w:kern w:val="0"/>
                <w:sz w:val="24"/>
                <w:szCs w:val="24"/>
                <w:lang w:val="en-US" w:eastAsia="zh-CN" w:bidi="ar"/>
              </w:rPr>
              <w:t>结合地方传统中药材种质资源，加强产销对接，推进“订单”标准化种植和精深加工产业链延伸，规范中药材种植，强化中药材种植、生产、经营过程质量控制，推进丹参、赤芍、金铁锁等中药材产业发展。到2022年，全镇中药材基地达到1000亩，产值5000万元。</w:t>
            </w:r>
          </w:p>
          <w:p w14:paraId="78AC72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10.“茶花土鸡”“五黑鸡”基地建设工程。</w:t>
            </w:r>
            <w:r>
              <w:rPr>
                <w:rFonts w:hint="eastAsia" w:ascii="仿宋" w:hAnsi="仿宋" w:eastAsia="仿宋" w:cs="仿宋"/>
                <w:color w:val="525252"/>
                <w:kern w:val="0"/>
                <w:sz w:val="24"/>
                <w:szCs w:val="24"/>
                <w:lang w:val="en-US" w:eastAsia="zh-CN" w:bidi="ar"/>
              </w:rPr>
              <w:t>建立禽蛋禽肉产业带，以茶花土鸡、五黑鸡为主推品种，在保留纯黑特征的前提下大幅度提高力志五黑鸡的生产性能。到2022年，全镇蛋鸡存栏50万羽，禽蛋产量125吨.</w:t>
            </w:r>
          </w:p>
          <w:p w14:paraId="4918D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11.生猪产业培育壮大工程。</w:t>
            </w:r>
            <w:r>
              <w:rPr>
                <w:rFonts w:hint="eastAsia" w:ascii="仿宋" w:hAnsi="仿宋" w:eastAsia="仿宋" w:cs="仿宋"/>
                <w:color w:val="525252"/>
                <w:kern w:val="0"/>
                <w:sz w:val="24"/>
                <w:szCs w:val="24"/>
                <w:lang w:val="en-US" w:eastAsia="zh-CN" w:bidi="ar"/>
              </w:rPr>
              <w:t>优化区域布局，推进标准化规模养殖。到2022年，全镇发展生猪养殖3万头.</w:t>
            </w:r>
          </w:p>
          <w:p w14:paraId="1E36B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12.肉牛产业培育壮大工程。</w:t>
            </w:r>
            <w:r>
              <w:rPr>
                <w:rFonts w:hint="eastAsia" w:ascii="仿宋" w:hAnsi="仿宋" w:eastAsia="仿宋" w:cs="仿宋"/>
                <w:color w:val="525252"/>
                <w:kern w:val="0"/>
                <w:sz w:val="24"/>
                <w:szCs w:val="24"/>
                <w:lang w:val="en-US" w:eastAsia="zh-CN" w:bidi="ar"/>
              </w:rPr>
              <w:t>积极引进高端肉牛新品种，提高养殖效益。到2022年，全镇发展肉牛养殖7500头，产量390吨。</w:t>
            </w:r>
          </w:p>
          <w:p w14:paraId="1AAC0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13.肉羊产业培育壮大工程。</w:t>
            </w:r>
            <w:r>
              <w:rPr>
                <w:rFonts w:hint="eastAsia" w:ascii="仿宋" w:hAnsi="仿宋" w:eastAsia="仿宋" w:cs="仿宋"/>
                <w:color w:val="525252"/>
                <w:kern w:val="0"/>
                <w:sz w:val="24"/>
                <w:szCs w:val="24"/>
                <w:lang w:val="en-US" w:eastAsia="zh-CN" w:bidi="ar"/>
              </w:rPr>
              <w:t>到2022年，全镇发展山羊养殖2万只，产量800吨。</w:t>
            </w:r>
          </w:p>
          <w:p w14:paraId="551FD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14.耕地保量提质行动。</w:t>
            </w:r>
            <w:r>
              <w:rPr>
                <w:rFonts w:hint="eastAsia" w:ascii="仿宋" w:hAnsi="仿宋" w:eastAsia="仿宋" w:cs="仿宋"/>
                <w:color w:val="525252"/>
                <w:kern w:val="0"/>
                <w:sz w:val="24"/>
                <w:szCs w:val="24"/>
                <w:lang w:val="en-US" w:eastAsia="zh-CN" w:bidi="ar"/>
              </w:rPr>
              <w:t>推进建设占用耕地复垦利用，因地制宜改良土壤、培肥地力、控污修复、保水保肥。坚持耕地占补平衡数量与质量并重，降低耕地开发利用强度。</w:t>
            </w:r>
          </w:p>
          <w:p w14:paraId="0228F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15.农业品牌提升工程。</w:t>
            </w:r>
            <w:r>
              <w:rPr>
                <w:rFonts w:hint="eastAsia" w:ascii="仿宋" w:hAnsi="仿宋" w:eastAsia="仿宋" w:cs="仿宋"/>
                <w:color w:val="525252"/>
                <w:kern w:val="0"/>
                <w:sz w:val="24"/>
                <w:szCs w:val="24"/>
                <w:lang w:val="en-US" w:eastAsia="zh-CN" w:bidi="ar"/>
              </w:rPr>
              <w:t>到2022年，培育企业产品品牌1个以上，培育农产品区域公共品牌1个以上。创建区级以上知名农产品品牌1-2个。</w:t>
            </w:r>
          </w:p>
        </w:tc>
      </w:tr>
    </w:tbl>
    <w:p w14:paraId="4786D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560" w:lineRule="atLeast"/>
        <w:ind w:left="0" w:right="0" w:firstLine="562"/>
        <w:jc w:val="center"/>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b/>
          <w:bCs/>
          <w:i w:val="0"/>
          <w:iCs w:val="0"/>
          <w:caps w:val="0"/>
          <w:color w:val="1E1E17"/>
          <w:spacing w:val="0"/>
          <w:kern w:val="0"/>
          <w:sz w:val="28"/>
          <w:szCs w:val="28"/>
          <w:shd w:val="clear" w:fill="FFFFFF"/>
          <w:lang w:val="en-US" w:eastAsia="zh-CN" w:bidi="ar"/>
        </w:rPr>
        <w:t> </w:t>
      </w:r>
    </w:p>
    <w:p w14:paraId="2FB8B0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第九章  建立高原特色都市农业现代经营体系</w:t>
      </w:r>
    </w:p>
    <w:p w14:paraId="79434A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走农业标准化、规模化、集约化发展道路，培育壮大新型农业经营主体，推进农业绿色发展，推动适度规模经营，促进农村产业融合发展，推动农业经营方式从小规模、分散经营向集约化、合作化、专业化现代农业转型。</w:t>
      </w:r>
    </w:p>
    <w:p w14:paraId="58FA5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壮大新型农业经营主体</w:t>
      </w:r>
    </w:p>
    <w:p w14:paraId="45596A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培育发展龙头企业、农民专业合作社、家庭农场、种养殖大户等各类新型经营主体，把新型经营主体培育为引领现代农业发展的主力军，不断提高农业经营效益。重点加大对家庭农场、种养殖大户、农民专业合作社、龙头企业的扶持力度。培育一批植保专业化防治组织、农业机械种植收割实体、农资供应组织等专业服务机构。构建以家庭农场、农村合作社、专业大户、农业产业化龙头企业为骨干，其他组织形式共同发展的新型农业经营体系，发展多种形式适度规模经营，探索解决小农户与大市场的矛盾，有效带动小农户发展。促进农业经营形式升级，实现集约化、专业化、组织化、社会化水平显著提高。</w:t>
      </w:r>
    </w:p>
    <w:p w14:paraId="09CF5F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发展适度规模经营</w:t>
      </w:r>
    </w:p>
    <w:p w14:paraId="62A4D3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支持各类服务组织开展土地托管、联耕联种、代耕代种、统防统治等直接面向农民的农业生产托管，扩大服务规模，集中连片推广绿色高效农业生产方式，走“扶龙头、建基地、带农户、促流通”的产业化发展之路，着力培育种养大户、龙头企业等经营主体，提高农业组织化程度，打造农企利益共同体。围绕果蔬、畜禽、中药材、水产等重点产业，引进培育一批农业龙头企业。引导新型农民带头发展专业合作社、家庭农场、农业庄园、生态山庄，充分发挥新型经营主体组织化程度、规范化管理、市场竞争、带动农民增收等优势，促进农户和现代农业实现有机衔接。</w:t>
      </w:r>
    </w:p>
    <w:p w14:paraId="453EF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发展新型农村集体经济</w:t>
      </w:r>
    </w:p>
    <w:p w14:paraId="791B8B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推进农村集体产权制度改革，推动资源变资产、资金变股金、农民变股东，发展多种形式的股份合作。支持农民以土地、资金、劳动力、技术等入股发展合作经济。激活村集体资产要素，强化监督管理，提升村集体发展活力，对被长期侵占、无偿使用的村集体资产，依法收回。按照“盘活要素、开发资源、增加收益”的原则，鼓励村集体盘活闲置的荒田、荒林、荒塘、荒坡等集体资产，通过依法出租、承包、股份合作等形式，实现集体存量资产增值。通过挖掘村集体资产、资金、资源潜力，以承包、对外租赁或投资入股等形式，促进闲置资产利用。提升农民专业合作社规范化水平和运行质量，清理无经营活动、无经营收入的“僵尸合作社”。全镇18个行政村采取将村级集体经济发展资金入股到有经营实力的企业或者新型经营主体，定期定额进行分红的方式进行发展，以保证村级集体经济收入的稳定，同时又保证资金的安全。</w:t>
      </w:r>
    </w:p>
    <w:tbl>
      <w:tblPr>
        <w:tblStyle w:val="5"/>
        <w:tblW w:w="8625"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25"/>
      </w:tblGrid>
      <w:tr w14:paraId="4D2760A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6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8AA4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60" w:lineRule="atLeast"/>
              <w:ind w:left="0" w:right="0"/>
              <w:jc w:val="center"/>
              <w:rPr>
                <w:sz w:val="16"/>
                <w:szCs w:val="16"/>
              </w:rPr>
            </w:pPr>
            <w:r>
              <w:rPr>
                <w:rFonts w:hint="eastAsia" w:ascii="黑体" w:hAnsi="宋体" w:eastAsia="黑体" w:cs="黑体"/>
                <w:color w:val="525252"/>
                <w:kern w:val="0"/>
                <w:sz w:val="28"/>
                <w:szCs w:val="28"/>
                <w:lang w:val="en-US" w:eastAsia="zh-CN" w:bidi="ar"/>
              </w:rPr>
              <w:t>专栏2    建立高原都市现代农业现代经营体系重点工程</w:t>
            </w:r>
          </w:p>
        </w:tc>
      </w:tr>
      <w:tr w14:paraId="17AB432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70DB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1.新型农业经营主体培育工程。</w:t>
            </w:r>
            <w:r>
              <w:rPr>
                <w:rFonts w:hint="eastAsia" w:ascii="仿宋" w:hAnsi="仿宋" w:eastAsia="仿宋" w:cs="仿宋"/>
                <w:color w:val="525252"/>
                <w:kern w:val="0"/>
                <w:sz w:val="24"/>
                <w:szCs w:val="24"/>
                <w:lang w:val="en-US" w:eastAsia="zh-CN" w:bidi="ar"/>
              </w:rPr>
              <w:t>构建现代农业经营体系，加快培育一批农业龙头企业，积极培育一批农民专业合作社、家庭农场和新型职业农民，引领现代农业发展。到2022年，农户入社率达到40%以上。</w:t>
            </w:r>
          </w:p>
          <w:p w14:paraId="734DA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2.农业社会化服务能力提升工程。</w:t>
            </w:r>
            <w:r>
              <w:rPr>
                <w:rFonts w:hint="eastAsia" w:ascii="仿宋" w:hAnsi="仿宋" w:eastAsia="仿宋" w:cs="仿宋"/>
                <w:color w:val="525252"/>
                <w:kern w:val="0"/>
                <w:sz w:val="24"/>
                <w:szCs w:val="24"/>
                <w:lang w:val="en-US" w:eastAsia="zh-CN" w:bidi="ar"/>
              </w:rPr>
              <w:t>积极培育合作服务组织、农业服务企业和专业服务组织等农业社会化服务体系。加强农资购销、产品流通、电子商务等专业化服务。</w:t>
            </w:r>
          </w:p>
          <w:p w14:paraId="4BEC6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3.农村新型集体经济壮大工程。</w:t>
            </w:r>
            <w:r>
              <w:rPr>
                <w:rFonts w:hint="eastAsia" w:ascii="仿宋" w:hAnsi="仿宋" w:eastAsia="仿宋" w:cs="仿宋"/>
                <w:color w:val="525252"/>
                <w:kern w:val="0"/>
                <w:sz w:val="24"/>
                <w:szCs w:val="24"/>
                <w:lang w:val="en-US" w:eastAsia="zh-CN" w:bidi="ar"/>
              </w:rPr>
              <w:t>力争到2022年，每个行政村至少有明确发展的1项特色种养业、农产品加工业、传统手工业或休闲观光农业等。村集体所发展的特色产业产值占全村农业总产值的比重达到30%以上。每个行政村集体至少成立1个村集体经济发展合作社，确保村集体具有较高的生产组织化程度，稳定实现每年5万元以上的村集体经济收益。</w:t>
            </w:r>
          </w:p>
        </w:tc>
      </w:tr>
    </w:tbl>
    <w:p w14:paraId="2658F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both"/>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1"/>
          <w:szCs w:val="21"/>
          <w:shd w:val="clear" w:fill="FFFFFF"/>
          <w:lang w:val="en-US" w:eastAsia="zh-CN" w:bidi="ar"/>
        </w:rPr>
        <w:t> </w:t>
      </w:r>
    </w:p>
    <w:p w14:paraId="03FA77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第十章  强化高原特色农业科技创新</w:t>
      </w:r>
    </w:p>
    <w:p w14:paraId="6A5AB5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结合拖布卡实际，认真落实《国家质量兴农战略规划（2018-2022年）》，着力完善科技创新体系，加快推动高原特色农业发展质量变革、效率变革、动力变革，不断提升产品的质量和科技含量。</w:t>
      </w:r>
    </w:p>
    <w:p w14:paraId="753EF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提升农业科技创新水平</w:t>
      </w:r>
    </w:p>
    <w:p w14:paraId="1C61EA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遴选一批发展潜力巨大、对全镇经济发展具有重要支撑作用的优势特色产业，以壮大规模、提高效益、增强核心竞争力为目标，以农产品精深加工、延长产业链、提高附加值为重点，做大做强农产品深加工科技型企业。</w:t>
      </w:r>
    </w:p>
    <w:p w14:paraId="00A381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健全科技服务体系</w:t>
      </w:r>
    </w:p>
    <w:p w14:paraId="1F1DD9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完善农业技术推广人员和新型经营主体的联动机制，巩固和加强“农业专家+技术指导员+科技示范户+辐射带动户”的农业科技服务模式，建立“镇、村、组”三级联动农技推广示范网络。推进科技特派员农村科技创业行动，完善“科技人员包村联户”工作机制，抓好新品种、新技术推广，大力推进良种、良法、良壤、良灌、良制、良机配套。扶持涉农企业、示范村开展技术创新和应用，培育骨干科技人才。加强公益性农技推广机构建设，完善农技推广运行管理机制，建立充满活力、农民满意的基层农技推广体系。到2022年，建成区级科技成果转化示范乡镇。</w:t>
      </w:r>
    </w:p>
    <w:p w14:paraId="727B4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强化农业科技成果转换与推广应用</w:t>
      </w:r>
    </w:p>
    <w:p w14:paraId="48DB96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与农业院校、科研院所对接，搭建农科教、校研企合作平台，探索建立“创新团队+基层农技推广体系+新型职业农民培育”的新型农业科技服务模式，促进农业科研成果转化和推广应用。健全农业科技领域分配政策，落实国家、省、市、区科研成果转化及农业科技创新激励相关政策。健全镇、村两级科技成果转化工作网络，推进科技成果转移转化示范镇建设。</w:t>
      </w:r>
    </w:p>
    <w:tbl>
      <w:tblPr>
        <w:tblStyle w:val="5"/>
        <w:tblW w:w="8522"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2"/>
      </w:tblGrid>
      <w:tr w14:paraId="09EC9CB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85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9E23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sz w:val="16"/>
                <w:szCs w:val="16"/>
              </w:rPr>
            </w:pPr>
            <w:r>
              <w:rPr>
                <w:rFonts w:hint="eastAsia" w:ascii="黑体" w:hAnsi="宋体" w:eastAsia="黑体" w:cs="黑体"/>
                <w:i w:val="0"/>
                <w:iCs w:val="0"/>
                <w:caps w:val="0"/>
                <w:color w:val="525252"/>
                <w:spacing w:val="0"/>
                <w:kern w:val="0"/>
                <w:sz w:val="28"/>
                <w:szCs w:val="28"/>
                <w:lang w:val="en-US" w:eastAsia="zh-CN" w:bidi="ar"/>
              </w:rPr>
              <w:t>专栏3  高原都市现代农业科技创新重点工程</w:t>
            </w:r>
          </w:p>
          <w:p w14:paraId="0B9C7E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1.现代农业科技创新工程。</w:t>
            </w:r>
            <w:r>
              <w:rPr>
                <w:rFonts w:hint="eastAsia" w:ascii="仿宋" w:hAnsi="仿宋" w:eastAsia="仿宋" w:cs="仿宋"/>
                <w:i w:val="0"/>
                <w:iCs w:val="0"/>
                <w:caps w:val="0"/>
                <w:color w:val="525252"/>
                <w:spacing w:val="0"/>
                <w:kern w:val="0"/>
                <w:sz w:val="24"/>
                <w:szCs w:val="24"/>
                <w:lang w:val="en-US" w:eastAsia="zh-CN" w:bidi="ar"/>
              </w:rPr>
              <w:t>依托农科站等创新平台，整合相关创新资源，加强与农业院校、科研院所合作，搭建产学研一体化农业科技创新平台。</w:t>
            </w:r>
          </w:p>
          <w:p w14:paraId="3F1EB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2.农科技术人才培训工程。</w:t>
            </w:r>
            <w:r>
              <w:rPr>
                <w:rFonts w:hint="eastAsia" w:ascii="仿宋" w:hAnsi="仿宋" w:eastAsia="仿宋" w:cs="仿宋"/>
                <w:i w:val="0"/>
                <w:iCs w:val="0"/>
                <w:caps w:val="0"/>
                <w:color w:val="525252"/>
                <w:spacing w:val="0"/>
                <w:kern w:val="0"/>
                <w:sz w:val="24"/>
                <w:szCs w:val="24"/>
                <w:lang w:val="en-US" w:eastAsia="zh-CN" w:bidi="ar"/>
              </w:rPr>
              <w:t>每年至少开展各类技术培训6期，培训300人次以上。每个村至少聘请区级产业指导员1名、村级产业指导员1名，致富带头人3名。</w:t>
            </w:r>
          </w:p>
          <w:p w14:paraId="403A7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3.小型机械化示范推广工程。</w:t>
            </w:r>
            <w:r>
              <w:rPr>
                <w:rFonts w:hint="eastAsia" w:ascii="仿宋" w:hAnsi="仿宋" w:eastAsia="仿宋" w:cs="仿宋"/>
                <w:i w:val="0"/>
                <w:iCs w:val="0"/>
                <w:caps w:val="0"/>
                <w:color w:val="525252"/>
                <w:spacing w:val="0"/>
                <w:kern w:val="0"/>
                <w:sz w:val="24"/>
                <w:szCs w:val="24"/>
                <w:lang w:val="en-US" w:eastAsia="zh-CN" w:bidi="ar"/>
              </w:rPr>
              <w:t>力争到2022年河谷地区全部实行机械化种植及收获，二半山区推广小型机械化水平达到80％。</w:t>
            </w:r>
          </w:p>
        </w:tc>
      </w:tr>
    </w:tbl>
    <w:p w14:paraId="6D92CF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kern w:val="0"/>
          <w:sz w:val="21"/>
          <w:szCs w:val="21"/>
          <w:shd w:val="clear" w:fill="FFFFFF"/>
          <w:lang w:val="en-US" w:eastAsia="zh-CN" w:bidi="ar"/>
        </w:rPr>
        <w:t> </w:t>
      </w:r>
    </w:p>
    <w:p w14:paraId="3B6DDF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第十一章  保障农产品质量安全</w:t>
      </w:r>
    </w:p>
    <w:p w14:paraId="1097E3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坚持质量第一、效益优先、安全为重的农业发展理念，以蔬菜、水果、水产品、畜禽产品等农产品为重点，建立农产品质量安全保障体系，全面提升农产品质量安全水平，全力保障全镇农产品生产和消费安全。</w:t>
      </w:r>
    </w:p>
    <w:p w14:paraId="61A7ED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持续加大农产品市场监管力度</w:t>
      </w:r>
    </w:p>
    <w:p w14:paraId="5FED33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健全农产品质量安全监管、执法体系，严厉打击侵犯知名农产品商标专用权行为，完善主要农产品例行监测和监督抽查制度，建立农产品产地准出和市场准入制度，健全追溯监管平台，提升源头追溯能力，确保主要农产品抽检合格率稳定在96%以上。</w:t>
      </w:r>
    </w:p>
    <w:p w14:paraId="417EA4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大力推进绿色食品牌打造提升工程</w:t>
      </w:r>
    </w:p>
    <w:p w14:paraId="220A2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加大地理标志产品认证和保护力度，积极引导农业企业申报云南名牌、地理标志产品。把增加绿色优质农产品供给放在突出位置，对农业生产经营主体申请并获得专利、品牌创建等给予适当奖励。开展品牌推介，打造知名行业品牌。引导企业积极开展、参与农产品品牌形象宣传推介。全力实施“三品一标”申报打造，采取以奖代补的方式，对申报成功的各类新型经营主体予以资金奖励补助。到</w:t>
      </w:r>
      <w:r>
        <w:rPr>
          <w:rFonts w:hint="default" w:ascii="Times New Roman" w:hAnsi="Times New Roman" w:eastAsia="微软雅黑" w:cs="Times New Roman"/>
          <w:i w:val="0"/>
          <w:iCs w:val="0"/>
          <w:caps w:val="0"/>
          <w:color w:val="1E1E17"/>
          <w:spacing w:val="0"/>
          <w:sz w:val="32"/>
          <w:szCs w:val="32"/>
          <w:shd w:val="clear" w:fill="FFFFFF"/>
        </w:rPr>
        <w:t>2022</w:t>
      </w:r>
      <w:r>
        <w:rPr>
          <w:rFonts w:hint="default" w:ascii="仿宋_GB2312" w:hAnsi="微软雅黑" w:eastAsia="仿宋_GB2312" w:cs="仿宋_GB2312"/>
          <w:i w:val="0"/>
          <w:iCs w:val="0"/>
          <w:caps w:val="0"/>
          <w:color w:val="1E1E17"/>
          <w:spacing w:val="0"/>
          <w:sz w:val="32"/>
          <w:szCs w:val="32"/>
          <w:shd w:val="clear" w:fill="FFFFFF"/>
        </w:rPr>
        <w:t>年，全镇无公害产品数量达</w:t>
      </w:r>
      <w:r>
        <w:rPr>
          <w:rFonts w:hint="default" w:ascii="Times New Roman" w:hAnsi="Times New Roman" w:eastAsia="微软雅黑" w:cs="Times New Roman"/>
          <w:i w:val="0"/>
          <w:iCs w:val="0"/>
          <w:caps w:val="0"/>
          <w:color w:val="1E1E17"/>
          <w:spacing w:val="0"/>
          <w:sz w:val="32"/>
          <w:szCs w:val="32"/>
          <w:shd w:val="clear" w:fill="FFFFFF"/>
        </w:rPr>
        <w:t>5</w:t>
      </w:r>
      <w:r>
        <w:rPr>
          <w:rFonts w:hint="default" w:ascii="仿宋_GB2312" w:hAnsi="微软雅黑" w:eastAsia="仿宋_GB2312" w:cs="仿宋_GB2312"/>
          <w:i w:val="0"/>
          <w:iCs w:val="0"/>
          <w:caps w:val="0"/>
          <w:color w:val="1E1E17"/>
          <w:spacing w:val="0"/>
          <w:sz w:val="32"/>
          <w:szCs w:val="32"/>
          <w:shd w:val="clear" w:fill="FFFFFF"/>
        </w:rPr>
        <w:t>个以上，绿色产品达2个以上，争取有机产品“零”突破。</w:t>
      </w:r>
    </w:p>
    <w:tbl>
      <w:tblPr>
        <w:tblStyle w:val="5"/>
        <w:tblW w:w="906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60"/>
      </w:tblGrid>
      <w:tr w14:paraId="07175A8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92013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530"/>
              <w:jc w:val="both"/>
              <w:rPr>
                <w:sz w:val="16"/>
                <w:szCs w:val="16"/>
              </w:rPr>
            </w:pPr>
            <w:r>
              <w:rPr>
                <w:rFonts w:hint="eastAsia" w:ascii="黑体" w:hAnsi="宋体" w:eastAsia="黑体" w:cs="黑体"/>
                <w:b/>
                <w:bCs/>
                <w:i w:val="0"/>
                <w:iCs w:val="0"/>
                <w:caps w:val="0"/>
                <w:color w:val="525252"/>
                <w:spacing w:val="0"/>
                <w:sz w:val="21"/>
                <w:szCs w:val="21"/>
              </w:rPr>
              <w:t>专栏5-3 加快农产品质量升级重点工程</w:t>
            </w:r>
          </w:p>
        </w:tc>
      </w:tr>
      <w:tr w14:paraId="1AB6C13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90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6123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Calibri" w:hAnsi="Calibri" w:eastAsia="微软雅黑" w:cs="Calibri"/>
                <w:i w:val="0"/>
                <w:iCs w:val="0"/>
                <w:caps w:val="0"/>
                <w:color w:val="525252"/>
                <w:spacing w:val="0"/>
                <w:kern w:val="0"/>
                <w:sz w:val="24"/>
                <w:szCs w:val="24"/>
                <w:lang w:val="en-US" w:eastAsia="zh-CN" w:bidi="ar"/>
              </w:rPr>
              <w:t>1.</w:t>
            </w:r>
            <w:r>
              <w:rPr>
                <w:rFonts w:hint="default" w:ascii="楷体_GB2312" w:hAnsi="微软雅黑" w:eastAsia="楷体_GB2312" w:cs="楷体_GB2312"/>
                <w:i w:val="0"/>
                <w:iCs w:val="0"/>
                <w:caps w:val="0"/>
                <w:color w:val="525252"/>
                <w:spacing w:val="0"/>
                <w:kern w:val="0"/>
                <w:sz w:val="24"/>
                <w:szCs w:val="24"/>
                <w:lang w:val="en-US" w:eastAsia="zh-CN" w:bidi="ar"/>
              </w:rPr>
              <w:t>农产品质量安全工程。</w:t>
            </w:r>
            <w:r>
              <w:rPr>
                <w:rFonts w:hint="default" w:ascii="仿宋_GB2312" w:hAnsi="微软雅黑" w:eastAsia="仿宋_GB2312" w:cs="仿宋_GB2312"/>
                <w:i w:val="0"/>
                <w:iCs w:val="0"/>
                <w:caps w:val="0"/>
                <w:color w:val="525252"/>
                <w:spacing w:val="0"/>
                <w:kern w:val="0"/>
                <w:sz w:val="24"/>
                <w:szCs w:val="24"/>
                <w:lang w:val="en-US" w:eastAsia="zh-CN" w:bidi="ar"/>
              </w:rPr>
              <w:t>开展农产品质量年建设行动，建立健全特色农产品生产标准，完善农产品质量安全监管体系。到2022年，农产品例行抽检合格率保持在96%以上。</w:t>
            </w:r>
          </w:p>
          <w:p w14:paraId="43F20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Calibri" w:hAnsi="Calibri" w:eastAsia="微软雅黑" w:cs="Calibri"/>
                <w:i w:val="0"/>
                <w:iCs w:val="0"/>
                <w:caps w:val="0"/>
                <w:color w:val="525252"/>
                <w:spacing w:val="0"/>
                <w:kern w:val="0"/>
                <w:sz w:val="24"/>
                <w:szCs w:val="24"/>
                <w:lang w:val="en-US" w:eastAsia="zh-CN" w:bidi="ar"/>
              </w:rPr>
              <w:t>2.</w:t>
            </w:r>
            <w:r>
              <w:rPr>
                <w:rFonts w:hint="default" w:ascii="楷体_GB2312" w:hAnsi="微软雅黑" w:eastAsia="楷体_GB2312" w:cs="楷体_GB2312"/>
                <w:i w:val="0"/>
                <w:iCs w:val="0"/>
                <w:caps w:val="0"/>
                <w:color w:val="525252"/>
                <w:spacing w:val="0"/>
                <w:kern w:val="0"/>
                <w:sz w:val="24"/>
                <w:szCs w:val="24"/>
                <w:lang w:val="en-US" w:eastAsia="zh-CN" w:bidi="ar"/>
              </w:rPr>
              <w:t>农业品牌提升工程。</w:t>
            </w:r>
            <w:r>
              <w:rPr>
                <w:rFonts w:hint="default" w:ascii="仿宋_GB2312" w:hAnsi="微软雅黑" w:eastAsia="仿宋_GB2312" w:cs="仿宋_GB2312"/>
                <w:i w:val="0"/>
                <w:iCs w:val="0"/>
                <w:caps w:val="0"/>
                <w:color w:val="525252"/>
                <w:spacing w:val="0"/>
                <w:kern w:val="0"/>
                <w:sz w:val="24"/>
                <w:szCs w:val="24"/>
                <w:lang w:val="en-US" w:eastAsia="zh-CN" w:bidi="ar"/>
              </w:rPr>
              <w:t>以优势特色产业品牌创建为重点，加快培育具有较强影响力的区域公共品牌、企业品牌和产品品牌。到2022年，新增综合产值超500万元的产业品牌1个，价值超1000万元的区域性公共品牌1个，通过“三品一标”认证的企业2家、产品8个。</w:t>
            </w:r>
          </w:p>
          <w:p w14:paraId="7EA81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Calibri" w:hAnsi="Calibri" w:eastAsia="微软雅黑" w:cs="Calibri"/>
                <w:i w:val="0"/>
                <w:iCs w:val="0"/>
                <w:caps w:val="0"/>
                <w:color w:val="525252"/>
                <w:spacing w:val="0"/>
                <w:kern w:val="0"/>
                <w:sz w:val="24"/>
                <w:szCs w:val="24"/>
                <w:lang w:val="en-US" w:eastAsia="zh-CN" w:bidi="ar"/>
              </w:rPr>
              <w:t>3.</w:t>
            </w:r>
            <w:r>
              <w:rPr>
                <w:rFonts w:hint="default" w:ascii="楷体_GB2312" w:hAnsi="微软雅黑" w:eastAsia="楷体_GB2312" w:cs="楷体_GB2312"/>
                <w:i w:val="0"/>
                <w:iCs w:val="0"/>
                <w:caps w:val="0"/>
                <w:color w:val="525252"/>
                <w:spacing w:val="0"/>
                <w:kern w:val="0"/>
                <w:sz w:val="24"/>
                <w:szCs w:val="24"/>
                <w:lang w:val="en-US" w:eastAsia="zh-CN" w:bidi="ar"/>
              </w:rPr>
              <w:t>优质农产品评选行动。</w:t>
            </w:r>
            <w:r>
              <w:rPr>
                <w:rFonts w:hint="default" w:ascii="仿宋_GB2312" w:hAnsi="微软雅黑" w:eastAsia="仿宋_GB2312" w:cs="仿宋_GB2312"/>
                <w:i w:val="0"/>
                <w:iCs w:val="0"/>
                <w:caps w:val="0"/>
                <w:color w:val="525252"/>
                <w:spacing w:val="0"/>
                <w:kern w:val="0"/>
                <w:sz w:val="24"/>
                <w:szCs w:val="24"/>
                <w:lang w:val="en-US" w:eastAsia="zh-CN" w:bidi="ar"/>
              </w:rPr>
              <w:t>围绕产品质量、品牌影响力、产品销量等核心指标，制定优质农产品评比标准，每年开展一次优质农产品评比活动，选出优秀农产品5个</w:t>
            </w:r>
            <w:r>
              <w:rPr>
                <w:rFonts w:hint="default" w:ascii="楷体_GB2312" w:hAnsi="微软雅黑" w:eastAsia="楷体_GB2312" w:cs="楷体_GB2312"/>
                <w:i w:val="0"/>
                <w:iCs w:val="0"/>
                <w:caps w:val="0"/>
                <w:color w:val="525252"/>
                <w:spacing w:val="0"/>
                <w:kern w:val="0"/>
                <w:sz w:val="24"/>
                <w:szCs w:val="24"/>
                <w:lang w:val="en-US" w:eastAsia="zh-CN" w:bidi="ar"/>
              </w:rPr>
              <w:t>。</w:t>
            </w:r>
          </w:p>
        </w:tc>
      </w:tr>
    </w:tbl>
    <w:p w14:paraId="733FC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32"/>
          <w:szCs w:val="32"/>
          <w:shd w:val="clear" w:fill="FFFFFF"/>
        </w:rPr>
        <w:t> </w:t>
      </w:r>
    </w:p>
    <w:p w14:paraId="118760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第十二章  发展壮大乡村产业</w:t>
      </w:r>
    </w:p>
    <w:p w14:paraId="64DA9C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以市场为导向，以完善机制为核心，以制度、技术和商业模式创新为动力，着力构建农业一二三产业深度融合的现代产业体系，促进农业增效、农民增收和农村繁荣。</w:t>
      </w:r>
    </w:p>
    <w:p w14:paraId="32B67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深化发展农产品加工业</w:t>
      </w:r>
    </w:p>
    <w:p w14:paraId="1EEEFE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鼓励、支持全镇各类新型农业经营主体新建和改善储藏、保鲜、烘干、分级、包装等设施装备条件，促进商品化处理，夯实农产品初加工基础。围绕纽荷尔橙、火龙果、冬春早蔬菜、核桃、花椒等产品加大精深加工力度。加快新型杀菌、高效分离、节能干燥、清洁生产等技术升级，推进精深加工信息化、智能化、工程化，提升农产品精深加工水平。</w:t>
      </w:r>
    </w:p>
    <w:p w14:paraId="14FDC6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培育新产业新业态</w:t>
      </w:r>
    </w:p>
    <w:p w14:paraId="10CC77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依托市级“互联网+精准扶贫”工作，切实推进全镇农村电商工作，积极参与农村青年电商人才培训。实施“互联网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现代农业”行动，依托政府购买服务的方式实施农产品线上线下销售。积极支持新型农业经营主体进行农产品加工、仓储物流、产地批发市场等辅助设施建设，建成规范的交易市场、配送中心和农村超市，壮大农产品流通龙头企业。健全农产品产地营销体系，推广农超、农企、农社、农校等形式的产销对接，鼓励设立鲜活农产品直销网点，延伸农业产业链，提升农业附加值。</w:t>
      </w:r>
    </w:p>
    <w:p w14:paraId="100DE1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开拓特色产业旅游新路子</w:t>
      </w:r>
    </w:p>
    <w:p w14:paraId="5BF089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夯实基础，提升品质，打造品牌，产业为先，服务大众”的理念为先导，重点以挖掘红色文化品牌，夯实文化旅游基础设施，依托树桔红军渡纪念馆、革命烈士陵园、格勒港口建设、泥石流野越赛、红色旅游文化节等旅游资源及特色活动，突出打造以农业资源型乡村旅游为重点的乡村旅游，大力推进乡村旅游扶贫示范村建设。</w:t>
      </w:r>
    </w:p>
    <w:p w14:paraId="7FE93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打造全域旅游经济发展格局。以树桔红色文化旅游小镇、格勒高原平湖旅游小镇为核心，以小江和金沙江沿江线为发展轴线，以小卡公路和布格公路串联新店房、松坪、布卡、新街、安乐箐、小陷塘、播卡等为多个乡村旅游体验点，形成“两心一线多点”发展模式，以自然风光和农产资源为基础，以红色文化资源为依托，夯实基础，突出特色，打造品牌，建设红色拖布卡、生态拖布卡、休闲拖布卡，以文化旅游产业的发展促进特色产业的发展，把拖布卡镇打造为名符其实的“全域旅游生态镇”。</w:t>
      </w:r>
    </w:p>
    <w:p w14:paraId="290AD6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发展多种旅游业态。借助拖布卡镇特殊的区位优势，紧紧抓住白鹤滩水电站蓄水后金水湖、金东大桥、格勒港等项目落地拖布卡和革命烈士陵园改扩建、红军渡纪念馆迁建等重大机遇，大力发展格勒村、树桔村的金沙江特色旅游、红色旅游，使拖布卡成为东川乡村旅游新的经济增长极。</w:t>
      </w:r>
    </w:p>
    <w:p w14:paraId="23001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tbl>
      <w:tblPr>
        <w:tblStyle w:val="5"/>
        <w:tblW w:w="834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40"/>
      </w:tblGrid>
      <w:tr w14:paraId="2DF1158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51" w:hRule="atLeast"/>
        </w:trPr>
        <w:tc>
          <w:tcPr>
            <w:tcW w:w="83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EE22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i w:val="0"/>
                <w:iCs w:val="0"/>
                <w:caps w:val="0"/>
                <w:color w:val="525252"/>
                <w:spacing w:val="0"/>
                <w:kern w:val="0"/>
                <w:sz w:val="28"/>
                <w:szCs w:val="28"/>
                <w:lang w:val="en-US" w:eastAsia="zh-CN" w:bidi="ar"/>
              </w:rPr>
              <w:t>专栏4   发展壮大乡村产业重点工程</w:t>
            </w:r>
          </w:p>
        </w:tc>
      </w:tr>
      <w:tr w14:paraId="77544EF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364" w:hRule="atLeast"/>
        </w:trPr>
        <w:tc>
          <w:tcPr>
            <w:tcW w:w="83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903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1.农产品加工提升工程。</w:t>
            </w:r>
            <w:r>
              <w:rPr>
                <w:rFonts w:hint="eastAsia" w:ascii="仿宋" w:hAnsi="仿宋" w:eastAsia="仿宋" w:cs="仿宋"/>
                <w:i w:val="0"/>
                <w:iCs w:val="0"/>
                <w:caps w:val="0"/>
                <w:color w:val="525252"/>
                <w:spacing w:val="0"/>
                <w:kern w:val="0"/>
                <w:sz w:val="24"/>
                <w:szCs w:val="24"/>
                <w:lang w:val="en-US" w:eastAsia="zh-CN" w:bidi="ar"/>
              </w:rPr>
              <w:t>发展保鲜、储藏、分级、包装等初加工设施，推动初加工、精深加工、主食加工和综合利用加工协调发展，大力发展辣椒、软籽石榴、油橄榄、核桃等精深加工，建设高原特色农产品精深加工基地。</w:t>
            </w:r>
          </w:p>
          <w:p w14:paraId="14D70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2.农特产品体验点建设工程。</w:t>
            </w:r>
            <w:r>
              <w:rPr>
                <w:rFonts w:hint="eastAsia" w:ascii="仿宋" w:hAnsi="仿宋" w:eastAsia="仿宋" w:cs="仿宋"/>
                <w:i w:val="0"/>
                <w:iCs w:val="0"/>
                <w:caps w:val="0"/>
                <w:color w:val="525252"/>
                <w:spacing w:val="0"/>
                <w:kern w:val="0"/>
                <w:sz w:val="24"/>
                <w:szCs w:val="24"/>
                <w:lang w:val="en-US" w:eastAsia="zh-CN" w:bidi="ar"/>
              </w:rPr>
              <w:t>到2022年，打造农特产品品牌5个，辐射延伸到昆明城区建设5个农特产品体验店，农特产品品牌效应得到显著提升。</w:t>
            </w:r>
          </w:p>
          <w:p w14:paraId="663DA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3.特色产业旅游点建设。</w:t>
            </w:r>
            <w:r>
              <w:rPr>
                <w:rFonts w:hint="eastAsia" w:ascii="仿宋" w:hAnsi="仿宋" w:eastAsia="仿宋" w:cs="仿宋"/>
                <w:i w:val="0"/>
                <w:iCs w:val="0"/>
                <w:caps w:val="0"/>
                <w:color w:val="525252"/>
                <w:spacing w:val="0"/>
                <w:kern w:val="0"/>
                <w:sz w:val="24"/>
                <w:szCs w:val="24"/>
                <w:lang w:val="en-US" w:eastAsia="zh-CN" w:bidi="ar"/>
              </w:rPr>
              <w:t>围绕“两心一线多点”的全域旅游发展格局，加快发展休闲观光、农事体验、金沙江轮渡等新产业新业态，完善基础设施，提升服务质量，推广一部手机游云南，推动乡村旅游提档升级，打造秀美拖布卡的休闲农业和乡村旅游品牌。</w:t>
            </w:r>
          </w:p>
          <w:p w14:paraId="57228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4.推进农产品加工建设项目。</w:t>
            </w:r>
            <w:r>
              <w:rPr>
                <w:rFonts w:hint="eastAsia" w:ascii="仿宋" w:hAnsi="仿宋" w:eastAsia="仿宋" w:cs="仿宋"/>
                <w:i w:val="0"/>
                <w:iCs w:val="0"/>
                <w:caps w:val="0"/>
                <w:color w:val="525252"/>
                <w:spacing w:val="0"/>
                <w:kern w:val="0"/>
                <w:sz w:val="24"/>
                <w:szCs w:val="24"/>
                <w:lang w:val="en-US" w:eastAsia="zh-CN" w:bidi="ar"/>
              </w:rPr>
              <w:t>加快农产品加工企业发展，着力提高特色农产品的科技含量和精深加工能力。到2022年，完成树桔村传统红糖作坊建设项目。</w:t>
            </w:r>
          </w:p>
          <w:p w14:paraId="679A5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5.乡村旅游扶贫示范村建设工程。</w:t>
            </w:r>
            <w:r>
              <w:rPr>
                <w:rFonts w:hint="eastAsia" w:ascii="仿宋" w:hAnsi="仿宋" w:eastAsia="仿宋" w:cs="仿宋"/>
                <w:i w:val="0"/>
                <w:iCs w:val="0"/>
                <w:caps w:val="0"/>
                <w:color w:val="525252"/>
                <w:spacing w:val="0"/>
                <w:kern w:val="0"/>
                <w:sz w:val="24"/>
                <w:szCs w:val="24"/>
                <w:lang w:val="en-US" w:eastAsia="zh-CN" w:bidi="ar"/>
              </w:rPr>
              <w:t>到2022年，完善4个乡村旅游扶贫示范村基础设施建设。</w:t>
            </w:r>
          </w:p>
        </w:tc>
      </w:tr>
    </w:tbl>
    <w:p w14:paraId="0B0212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80"/>
        <w:jc w:val="both"/>
        <w:rPr>
          <w:rFonts w:hint="eastAsia" w:ascii="微软雅黑" w:hAnsi="微软雅黑" w:eastAsia="微软雅黑" w:cs="微软雅黑"/>
          <w:i w:val="0"/>
          <w:iCs w:val="0"/>
          <w:caps w:val="0"/>
          <w:color w:val="1E1E17"/>
          <w:spacing w:val="0"/>
          <w:sz w:val="16"/>
          <w:szCs w:val="16"/>
        </w:rPr>
      </w:pPr>
      <w:r>
        <w:rPr>
          <w:rFonts w:hint="default" w:ascii="方正小标宋_GBK" w:hAnsi="方正小标宋_GBK" w:eastAsia="方正小标宋_GBK" w:cs="方正小标宋_GBK"/>
          <w:i w:val="0"/>
          <w:iCs w:val="0"/>
          <w:caps w:val="0"/>
          <w:color w:val="1E1E17"/>
          <w:spacing w:val="0"/>
          <w:sz w:val="44"/>
          <w:szCs w:val="44"/>
          <w:shd w:val="clear" w:fill="FFFFFF"/>
        </w:rPr>
        <w:t> </w:t>
      </w:r>
    </w:p>
    <w:p w14:paraId="0C16D0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"_Toc531342271"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第五篇  建设生态宜居美丽乡村</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4A5F5F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深入贯彻习近平生态文明思想，牢固树立绿水青山就是金山银山的理念，统筹山水林田湖草系统治理，加快转变生产生活方式，实现自然资源的多重价值，持续改善农村人居环境，建设农民安居乐业的生态宜居美丽乡村。</w:t>
      </w:r>
    </w:p>
    <w:p w14:paraId="472679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第十三章  加强乡村生态系统建设与保护</w:t>
      </w:r>
    </w:p>
    <w:p w14:paraId="5F3331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秉持尊重自然、顺应自然、保护自然，加大乡村生态保护与修复力度，建立健全良性保护和发展机制，发挥自然资源多重效益形成美丽经济，实现“生态美、百姓富”。</w:t>
      </w:r>
    </w:p>
    <w:p w14:paraId="579B3F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实施重要生态系统保护与重大修复工程</w:t>
      </w:r>
    </w:p>
    <w:p w14:paraId="7E3A66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按照云南省建设“生态文明建设排头兵”的部署，昆明市将东川格为北部生态涵养区建设的要求，统筹乡村生产生活生态空间，严守生态保护红线。将生态保护纳入社会经济发展考评体系，探索建立自然资源保护责任终身追究制。完善天然林和公益林保护制度。推动生态核心区、生态脆弱区封闭修养生息。统筹山水林田草系统治理，按照生态建设“三年行动”十大工程的安排，深入推进退耕还林、天然林和公益林管护、防护林建设、石漠化治理林业项目、生物多样性保护、乡土树速生林培育、困难立地生态修复、森林经营等重大工程。实施兴林富民行动，大力发展苗木产业和林下经济。深化河长制，全面推进水资源保护、河库水域岸线保护管理、水污染防治、水环境治理、水生态修复、执法监管六大任务。</w:t>
      </w:r>
    </w:p>
    <w:p w14:paraId="3AA15E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健全重要生态保护补偿机制</w:t>
      </w:r>
    </w:p>
    <w:p w14:paraId="390F7C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建立镇级生态保护补偿资金投入机制，继续实施对森林、草原、水流、耕地等实行生态保护补偿全覆盖，提高公益林森林生态效益补偿，支持发展林下经济和开展非木质资源的开发利用。落实好各类生态保护补助奖励政策和各类禁止开发区域生态保护补偿政策，全面开展水井山水库等具有重要生态功能的饮用水水源地生态保护补偿。完善生态有偿使用机制，创新“水补林、电补林、票补林”等补偿方式。开展贫困村生态综合补偿试点，建设生态功能区转移支付制度体系，重点生态功能区转移支付向贫困村倾斜。</w:t>
      </w:r>
    </w:p>
    <w:p w14:paraId="66D95D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加强拖布卡镇域内的小江流域保护力度</w:t>
      </w:r>
    </w:p>
    <w:p w14:paraId="19FE84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植树造林、封山禁牧和封山育林等，构建镇域范围小江流域立方体的林业生态防护工程体系。实施坡改梯、保土耕作措施，以及退耕还林还草等林业生态工程措施，构建水土流失综合防治体系。以工程措施、生物措施，预警系统实施方案等非工程措施分区推进小江地质灾害综合防治。修复水生态系统，在小江流域分别实施水源地保护、水污染防治、城镇污水处理、城镇垃圾处理处置、重金属污染防治、农村环境整治、流域水环境监测体系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大类水环境保护及治理工程，确保维护小江流域水生态环境安全稳定。</w:t>
      </w:r>
    </w:p>
    <w:p w14:paraId="10787B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第十四章  提升生态资源价值</w:t>
      </w:r>
    </w:p>
    <w:p w14:paraId="4472D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实现自然资源多重价值</w:t>
      </w:r>
    </w:p>
    <w:p w14:paraId="43171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充分应用现代科技和管理手段，科学开发生态资源，挖掘其蕴涵的多种自然元素，释放不同层次的自然价值，推动乡村自然资本增值形成美丽经济。在严格保护的前提下，加快开发森林资源，实施绿色产业扶贫，适当发展苗木产业、林下种植业、林下养殖业、野生菌产业、森林旅游业，允许利用1%-3%治理面积从事旅游、康养、体育、设施农业等产业开发，生态保护的前提下实现增收致富。完善生态资源管护机制，鼓励群众特别是建档立卡贫困户参与生态管护和管理服务，设立生态管本地护工作岗位，全面动员当地群众参与生态保护，实施生态扶贫项目。</w:t>
      </w:r>
    </w:p>
    <w:p w14:paraId="6CF7D5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打造健康生活主要目的地</w:t>
      </w:r>
    </w:p>
    <w:p w14:paraId="41F8BE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以健康农业为核心，以“健康生活主要目的”为重要抓手，结合实际条件，重点打造绿色、生态、宜居、健康之镇。加快打造特色小镇、美丽乡村建设，盘活全镇文化资源，加大挖掘全镇历史文化，加大对传统村落、民族特色村寨、民族文化生态旅游村、生态文化村的保护。大力发展有机蔬菜、有机水果，加快发展绿色食品加工业、生态农业、有机农业，增加健康食品供给。积极举办各类公益活动，吸引有情怀有实力的企业家、文化工作者、科普工作者、退休人员、文化志愿者等投身乡村文化建设，丰富乡村文化业态。加快发展民族文化产业，合理开发民族文化资源，发展民族文化旅游，打造民族原生态文化旅游产业。大力发展“生态+”产业，实施原生态保护，保卫蓝天白云和绿水青山。</w:t>
      </w:r>
    </w:p>
    <w:p w14:paraId="1228D7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"_Toc531342279"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bCs/>
          <w:i w:val="0"/>
          <w:iCs w:val="0"/>
          <w:caps w:val="0"/>
          <w:color w:val="1E1E17"/>
          <w:spacing w:val="0"/>
          <w:sz w:val="32"/>
          <w:szCs w:val="32"/>
          <w:u w:val="none"/>
          <w:shd w:val="clear" w:fill="FFFFFF"/>
        </w:rPr>
        <w:t>第十五章  推进农业绿色发展</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38B0E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充分动员全社会力量，大力实施农业面源污染治理，推动农业绿色发展、有机发展、可持续发展。</w:t>
      </w:r>
    </w:p>
    <w:p w14:paraId="249F4F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"_Toc531342280"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第二节  强化资源保护与集约化利用</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6898D4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加强农业资源环境管控，严控滥垦等不合理开发建设活动对资源环境的破坏。严格控制未利用地开垦，落实和完善耕地占补平衡制度。加强耕地土壤管理，稳步推进耕地轮作休耕制度试点。防治畜禽养殖污染，落实和巩固金沙江流域、小江流域和集中式饮用水源地规模化禁养工作。加快农业面源污染治理，推进秸秆和畜禽养殖废弃物资源化利用以及废旧地膜和包装废弃物回收处理。推进农药减量增效，实施“控、替、精、统”，促进农药负增长，推广绿色防控技术，控制病虫发生危害。聚焦特色优势产业，因地制宜发展“一村一品”专业村，建立完善有机农产品产地挂牌保护制度。</w:t>
      </w:r>
    </w:p>
    <w:p w14:paraId="575645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大力实施土壤污染管控和修复</w:t>
      </w:r>
    </w:p>
    <w:p w14:paraId="7EA5C8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实施农用地分类管理，严格保护未污染或轻微污染耕地，安全利用轻度和中度污染耕地，严格管控重度污染耕地。加强全镇土壤监测力度，建立耕地土壤环境质量分类清单，完成国家下达的受污染耕地安全利用、受污染耕地治理与修复、重度污染耕地种植结构调整或退耕还林还草等3项面积指标任务。建立污染地块联动监管机制，将建设用地土壤环境管理要求纳入用地规划和供地管理，强化暂不开发污染地块的环境风险管控，严格土壤污染重点行业企业搬迁改造过程中拆除活动的环境监管。有序开展污染地块类和农用地类土壤污染治理与修复技术应用试点，探索开展土壤污染综合防治先行区试点建设。在金沙江、小江、水井山水库饮用水源地及水资源匮乏地区，稳步推进耕地轮作休耕制度试点。</w:t>
      </w:r>
    </w:p>
    <w:p w14:paraId="63F11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"_Toc531342281"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第三节  推进农业清洁生产</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50F0D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构建全程覆盖、区域集成、配套完备的新型农业社会化服务体系。因地制宜发展农林牧渔绿色生态循环农业模式，加快推进有机农业示范中心建设。加快发展农村电子商务，发展农超、农社、农企、农校等产销对接的新型流通业态。实施化肥农药使用量负增长行动，健全农业投入品追溯系统，严格饲料质量安全和养殖行业药品使用管理。加快规模化畜禽养殖场（区）粪污处理设施建设与标准化改造，推动畜禽粪便综合化利用。建立农业废弃物综合处理设施，推动农业废弃物资源化利用。推动蔬菜、水果等产业实施有机肥替代化肥行动。推动建立废旧地膜、包装废弃物等回收处理体系。鼓励发展农业生产租赁、农产品个性化定制等新兴业态。</w:t>
      </w:r>
    </w:p>
    <w:tbl>
      <w:tblPr>
        <w:tblStyle w:val="5"/>
        <w:tblW w:w="8297"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97"/>
      </w:tblGrid>
      <w:tr w14:paraId="21F8962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29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4FB0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b/>
                <w:bCs/>
                <w:color w:val="1664AB"/>
                <w:kern w:val="0"/>
                <w:sz w:val="14"/>
                <w:szCs w:val="14"/>
                <w:u w:val="none"/>
                <w:lang w:val="en-US" w:eastAsia="zh-CN" w:bidi="ar"/>
              </w:rPr>
              <w:t>专栏3-1  农业绿色发展行动</w:t>
            </w:r>
          </w:p>
        </w:tc>
      </w:tr>
      <w:tr w14:paraId="7B9B393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2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021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eastAsia" w:ascii="仿宋" w:hAnsi="仿宋" w:eastAsia="仿宋" w:cs="仿宋"/>
                <w:color w:val="525252"/>
                <w:kern w:val="0"/>
                <w:sz w:val="24"/>
                <w:szCs w:val="24"/>
                <w:lang w:val="en-US" w:eastAsia="zh-CN" w:bidi="ar"/>
              </w:rPr>
              <w:t>1.耕地保有量提质行动。到2020年，全镇耕地保有量保持在2.77万亩，降低耕地开发利用强度，大力实施土壤改良，力争到2022年，全镇耕地质量平均提高0.06个等别。</w:t>
            </w:r>
          </w:p>
          <w:p w14:paraId="4A6E7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eastAsia" w:ascii="仿宋" w:hAnsi="仿宋" w:eastAsia="仿宋" w:cs="仿宋"/>
                <w:color w:val="525252"/>
                <w:kern w:val="0"/>
                <w:sz w:val="24"/>
                <w:szCs w:val="24"/>
                <w:lang w:val="en-US" w:eastAsia="zh-CN" w:bidi="ar"/>
              </w:rPr>
              <w:t>2.农业绿色生产行动。集成应用全程农药减量增效技术，主要农作物化肥、农药利用率达35%以上。测土配方施肥技术推广覆盖率达到90%以上，农作物病虫害绿色防控覆盖率达到30%以上，肥料、农药利用率均达到35%以上，秸秆综合利用率达到85%以上。实施化肥农药负增长行动，到2022年，化肥使用量下降0.98%，农药使用量下降1%。</w:t>
            </w:r>
          </w:p>
          <w:p w14:paraId="2F7AC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eastAsia" w:ascii="仿宋" w:hAnsi="仿宋" w:eastAsia="仿宋" w:cs="仿宋"/>
                <w:color w:val="525252"/>
                <w:kern w:val="0"/>
                <w:sz w:val="24"/>
                <w:szCs w:val="24"/>
                <w:lang w:val="en-US" w:eastAsia="zh-CN" w:bidi="ar"/>
              </w:rPr>
              <w:t>3.农业废弃物资源化利用。</w:t>
            </w:r>
            <w:r>
              <w:rPr>
                <w:rFonts w:hint="default" w:ascii="仿宋_GB2312" w:eastAsia="仿宋_GB2312" w:cs="仿宋_GB2312" w:hAnsiTheme="minorHAnsi"/>
                <w:color w:val="525252"/>
                <w:kern w:val="0"/>
                <w:sz w:val="24"/>
                <w:szCs w:val="24"/>
                <w:lang w:val="en-US" w:eastAsia="zh-CN" w:bidi="ar"/>
              </w:rPr>
              <w:t>在金沙江、小江沿线实施固体农业废弃物回收利用设施建设，当季农膜回收率</w:t>
            </w:r>
            <w:r>
              <w:rPr>
                <w:rFonts w:hint="eastAsia" w:ascii="仿宋" w:hAnsi="仿宋" w:eastAsia="仿宋" w:cs="仿宋"/>
                <w:color w:val="525252"/>
                <w:kern w:val="0"/>
                <w:sz w:val="24"/>
                <w:szCs w:val="24"/>
                <w:lang w:val="en-US" w:eastAsia="zh-CN" w:bidi="ar"/>
              </w:rPr>
              <w:t>达80%。推广畜禽粪便污水综合利用技术，2022年全镇畜禽粪污综合利用率达到90%，规模养殖场粪污处理设施装备配套率达到95%；主要农作物秸秆综合利用率大于85%。</w:t>
            </w:r>
          </w:p>
        </w:tc>
      </w:tr>
    </w:tbl>
    <w:p w14:paraId="3B834E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kern w:val="0"/>
          <w:sz w:val="32"/>
          <w:szCs w:val="32"/>
          <w:shd w:val="clear" w:fill="FFFFFF"/>
          <w:lang w:val="en-US" w:eastAsia="zh-CN" w:bidi="ar"/>
        </w:rPr>
        <w:t> </w:t>
      </w:r>
    </w:p>
    <w:p w14:paraId="1A0718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"_Toc531342283"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bCs/>
          <w:i w:val="0"/>
          <w:iCs w:val="0"/>
          <w:caps w:val="0"/>
          <w:color w:val="1E1E17"/>
          <w:spacing w:val="0"/>
          <w:sz w:val="32"/>
          <w:szCs w:val="32"/>
          <w:u w:val="none"/>
          <w:shd w:val="clear" w:fill="FFFFFF"/>
        </w:rPr>
        <w:t>第十六章  持续改善农村人居环境</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6ACB1B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以农村生活垃圾污水治理、农村厕所革命和村容村貌提升为主攻方向，加快建设“产业生态化、居住城镇化、风貌特色化、特征民族化、环境卫生化”的美丽宜居村庄。</w:t>
      </w:r>
    </w:p>
    <w:p w14:paraId="2CB7D0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"_Toc531342284"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第一节  全面提升农村垃圾和污水治理水平</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53BE3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因地制宜采用污染治理与资源利用相结合，积极推广低成本、低能耗、易维护、高效率的污水处理技术，鼓励采用生态处理工艺。加强生活污水源头减量和尾水回收利用。加大污水处理设施建设力度，推动城镇污水管网向周边村庄延伸覆盖，逐步消除农村黑臭水体。健全农村垃圾收运处置体系，中心集镇推动农村垃圾资源化再利用，偏远地区采取填埋等进行无害化处理。建立健全片长（户长）制、“门前三包”等农村环境卫生保洁制度，每月开展一次农村环境卫生整治活动日。全面排查非正规垃圾堆放点，开展农村垃圾分类和资源化利用试点。</w:t>
      </w:r>
    </w:p>
    <w:p w14:paraId="52448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"_Toc531342285"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第二节  积极开展农村“厕所革命”</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0EA785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在中心集镇和村委会所在地公厕建设全覆盖的基础上，推进乡村旅游厕所改造建设，实施厕所粪污治理。按照“人畜分离、厨卫入户”的要求，逐步配套建设农村卫生户厕。鼓励单独建立猪、牛、羊等大型牲畜集中养殖区，集中建圈，科学养殖，推进畜禽粪污资源化利用。</w:t>
      </w:r>
    </w:p>
    <w:p w14:paraId="07395F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"_Toc531342286"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第三节  着力提升村容村貌</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678E99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科学编制村庄建设规划，推进村庄人居环境提升行动。加强农村道路交通安全管理，加大农村公路两侧绿化、美化和垃圾治理力度，加快推进入户道路建设。推进农村饮水安全巩固提升工程，“以电代柴”“以气代柴”。加快农村电网改造升级，完善村庄公共照明、通信等设施。整治村庄公共空间、庭院环境和各类架空管线，消除私搭乱建、乱堆乱放。逐步推进新建农房面积、高度和外观风貌整治。推进乡村增绿添美行动，积极创建国家、省、市、区森林乡村和美丽庭院。推动卫生镇、卫生村庄创建工作。</w:t>
      </w:r>
    </w:p>
    <w:p w14:paraId="0BEC4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"_Toc531342287"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第四节  建立健全整治长效机制</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44046F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根据镇域乡村建设规划方案，制定明确的制度和措施，强化规划的执行力和约束力。建立乡村人居环境长效管护机制，完善市、区、乡、村四级农村人居环境治理体系，鼓励专业化、市场化建设和运行管护。坚持发挥村民主体地位，将农村人居环境建设和管护纳入村规民约进行日常维护。建立并实施环境治理依效付费制度，健全服务绩效评价考核机制。探索建立污水处理农户付费制度，完善财政补贴和农户付费合理分担机制。按规定简化农村人居环境整治建设项目审批和招投标程序，降低建设成本。建立健全工程质量安全责任制，确保工程建设质量。</w:t>
      </w:r>
    </w:p>
    <w:tbl>
      <w:tblPr>
        <w:tblStyle w:val="5"/>
        <w:tblW w:w="8227"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27"/>
      </w:tblGrid>
      <w:tr w14:paraId="0E3154E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8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1E64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b/>
                <w:bCs/>
                <w:i w:val="0"/>
                <w:iCs w:val="0"/>
                <w:caps w:val="0"/>
                <w:color w:val="525252"/>
                <w:spacing w:val="0"/>
                <w:kern w:val="0"/>
                <w:sz w:val="24"/>
                <w:szCs w:val="24"/>
                <w:lang w:val="en-US" w:eastAsia="zh-CN" w:bidi="ar"/>
              </w:rPr>
              <w:t>专栏4-1  农村人居环境整治行动</w:t>
            </w:r>
          </w:p>
        </w:tc>
      </w:tr>
      <w:tr w14:paraId="3507C4E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8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1B2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1.农村生活垃圾治理。</w:t>
            </w:r>
            <w:r>
              <w:rPr>
                <w:rFonts w:hint="default" w:ascii="仿宋_GB2312" w:hAnsi="微软雅黑" w:eastAsia="仿宋_GB2312" w:cs="仿宋_GB2312"/>
                <w:i w:val="0"/>
                <w:iCs w:val="0"/>
                <w:caps w:val="0"/>
                <w:color w:val="525252"/>
                <w:spacing w:val="0"/>
                <w:kern w:val="0"/>
                <w:sz w:val="24"/>
                <w:szCs w:val="24"/>
                <w:lang w:val="en-US" w:eastAsia="zh-CN" w:bidi="ar"/>
              </w:rPr>
              <w:t>建立健全村庄保洁体系，因地制宜确定农村生活垃圾处理模式。积极推进农村生活垃圾源头分类试点工作，促进农村生活垃圾源头减量。到</w:t>
            </w:r>
            <w:r>
              <w:rPr>
                <w:rFonts w:hint="default" w:ascii="Times New Roman" w:hAnsi="Times New Roman" w:eastAsia="微软雅黑" w:cs="Times New Roman"/>
                <w:i w:val="0"/>
                <w:iCs w:val="0"/>
                <w:caps w:val="0"/>
                <w:color w:val="525252"/>
                <w:spacing w:val="0"/>
                <w:kern w:val="0"/>
                <w:sz w:val="24"/>
                <w:szCs w:val="24"/>
                <w:lang w:val="en-US" w:eastAsia="zh-CN" w:bidi="ar"/>
              </w:rPr>
              <w:t>2022</w:t>
            </w:r>
            <w:r>
              <w:rPr>
                <w:rFonts w:hint="default" w:ascii="仿宋_GB2312" w:hAnsi="微软雅黑" w:eastAsia="仿宋_GB2312" w:cs="仿宋_GB2312"/>
                <w:i w:val="0"/>
                <w:iCs w:val="0"/>
                <w:caps w:val="0"/>
                <w:color w:val="525252"/>
                <w:spacing w:val="0"/>
                <w:kern w:val="0"/>
                <w:sz w:val="24"/>
                <w:szCs w:val="24"/>
                <w:lang w:val="en-US" w:eastAsia="zh-CN" w:bidi="ar"/>
              </w:rPr>
              <w:t>年，村庄生活垃圾基本实现全收集全处理。</w:t>
            </w:r>
          </w:p>
          <w:p w14:paraId="3C335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2.农村生活污水治理。</w:t>
            </w:r>
            <w:r>
              <w:rPr>
                <w:rFonts w:hint="default" w:ascii="仿宋_GB2312" w:hAnsi="微软雅黑" w:eastAsia="仿宋_GB2312" w:cs="仿宋_GB2312"/>
                <w:i w:val="0"/>
                <w:iCs w:val="0"/>
                <w:caps w:val="0"/>
                <w:color w:val="525252"/>
                <w:spacing w:val="0"/>
                <w:kern w:val="0"/>
                <w:sz w:val="24"/>
                <w:szCs w:val="24"/>
                <w:lang w:val="en-US" w:eastAsia="zh-CN" w:bidi="ar"/>
              </w:rPr>
              <w:t>到2020年，中心集镇生活污水处理设施基本实现全覆盖，行政村生活污水处理设施覆盖率达85%以上；2022年，行政村生活污水处理设施覆盖率大于90%，农村生活污水乱排乱放基本得到有效管控。</w:t>
            </w:r>
          </w:p>
          <w:p w14:paraId="201C1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3.农村厕所革命。</w:t>
            </w:r>
            <w:r>
              <w:rPr>
                <w:rFonts w:hint="default" w:ascii="仿宋_GB2312" w:hAnsi="微软雅黑" w:eastAsia="仿宋_GB2312" w:cs="仿宋_GB2312"/>
                <w:i w:val="0"/>
                <w:iCs w:val="0"/>
                <w:caps w:val="0"/>
                <w:color w:val="525252"/>
                <w:spacing w:val="0"/>
                <w:kern w:val="0"/>
                <w:sz w:val="24"/>
                <w:szCs w:val="24"/>
                <w:lang w:val="en-US" w:eastAsia="zh-CN" w:bidi="ar"/>
              </w:rPr>
              <w:t>到</w:t>
            </w:r>
            <w:r>
              <w:rPr>
                <w:rFonts w:hint="default" w:ascii="Times New Roman" w:hAnsi="Times New Roman" w:eastAsia="微软雅黑" w:cs="Times New Roman"/>
                <w:i w:val="0"/>
                <w:iCs w:val="0"/>
                <w:caps w:val="0"/>
                <w:color w:val="525252"/>
                <w:spacing w:val="0"/>
                <w:kern w:val="0"/>
                <w:sz w:val="24"/>
                <w:szCs w:val="24"/>
                <w:lang w:val="en-US" w:eastAsia="zh-CN" w:bidi="ar"/>
              </w:rPr>
              <w:t>2022</w:t>
            </w:r>
            <w:r>
              <w:rPr>
                <w:rFonts w:hint="default" w:ascii="仿宋_GB2312" w:hAnsi="微软雅黑" w:eastAsia="仿宋_GB2312" w:cs="仿宋_GB2312"/>
                <w:i w:val="0"/>
                <w:iCs w:val="0"/>
                <w:caps w:val="0"/>
                <w:color w:val="525252"/>
                <w:spacing w:val="0"/>
                <w:kern w:val="0"/>
                <w:sz w:val="24"/>
                <w:szCs w:val="24"/>
                <w:lang w:val="en-US" w:eastAsia="zh-CN" w:bidi="ar"/>
              </w:rPr>
              <w:t>年，</w:t>
            </w:r>
            <w:r>
              <w:rPr>
                <w:rFonts w:hint="default" w:ascii="Times New Roman" w:hAnsi="Times New Roman" w:eastAsia="微软雅黑" w:cs="Times New Roman"/>
                <w:i w:val="0"/>
                <w:iCs w:val="0"/>
                <w:caps w:val="0"/>
                <w:color w:val="525252"/>
                <w:spacing w:val="0"/>
                <w:kern w:val="0"/>
                <w:sz w:val="24"/>
                <w:szCs w:val="24"/>
                <w:lang w:val="en-US" w:eastAsia="zh-CN" w:bidi="ar"/>
              </w:rPr>
              <w:t>在旅游景区（点）、房车自驾车营地、乡村旅游点、旅游扶贫示范村等新建旅游厕所</w:t>
            </w:r>
            <w:r>
              <w:rPr>
                <w:rFonts w:hint="default" w:ascii="仿宋_GB2312" w:hAnsi="微软雅黑" w:eastAsia="仿宋_GB2312" w:cs="仿宋_GB2312"/>
                <w:i w:val="0"/>
                <w:iCs w:val="0"/>
                <w:caps w:val="0"/>
                <w:color w:val="525252"/>
                <w:spacing w:val="0"/>
                <w:kern w:val="0"/>
                <w:sz w:val="24"/>
                <w:szCs w:val="24"/>
                <w:lang w:val="en-US" w:eastAsia="zh-CN" w:bidi="ar"/>
              </w:rPr>
              <w:t>，改造建设农村公厕。改造建设无害化卫生户厕，实现农村无害化卫生户厕覆盖率达</w:t>
            </w:r>
            <w:r>
              <w:rPr>
                <w:rFonts w:hint="default" w:ascii="Times New Roman" w:hAnsi="Times New Roman" w:eastAsia="微软雅黑" w:cs="Times New Roman"/>
                <w:i w:val="0"/>
                <w:iCs w:val="0"/>
                <w:caps w:val="0"/>
                <w:color w:val="525252"/>
                <w:spacing w:val="0"/>
                <w:kern w:val="0"/>
                <w:sz w:val="24"/>
                <w:szCs w:val="24"/>
                <w:lang w:val="en-US" w:eastAsia="zh-CN" w:bidi="ar"/>
              </w:rPr>
              <w:t>85%</w:t>
            </w:r>
            <w:r>
              <w:rPr>
                <w:rFonts w:hint="default" w:ascii="仿宋_GB2312" w:hAnsi="微软雅黑" w:eastAsia="仿宋_GB2312" w:cs="仿宋_GB2312"/>
                <w:i w:val="0"/>
                <w:iCs w:val="0"/>
                <w:caps w:val="0"/>
                <w:color w:val="525252"/>
                <w:spacing w:val="0"/>
                <w:kern w:val="0"/>
                <w:sz w:val="24"/>
                <w:szCs w:val="24"/>
                <w:lang w:val="en-US" w:eastAsia="zh-CN" w:bidi="ar"/>
              </w:rPr>
              <w:t>以上。</w:t>
            </w:r>
          </w:p>
          <w:p w14:paraId="7BEC2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4.乡村护林、增绿、添美行动。</w:t>
            </w:r>
            <w:r>
              <w:rPr>
                <w:rFonts w:hint="default" w:ascii="仿宋_GB2312" w:hAnsi="微软雅黑" w:eastAsia="仿宋_GB2312" w:cs="仿宋_GB2312"/>
                <w:i w:val="0"/>
                <w:iCs w:val="0"/>
                <w:caps w:val="0"/>
                <w:color w:val="525252"/>
                <w:spacing w:val="0"/>
                <w:kern w:val="0"/>
                <w:sz w:val="24"/>
                <w:szCs w:val="24"/>
                <w:lang w:val="en-US" w:eastAsia="zh-CN" w:bidi="ar"/>
              </w:rPr>
              <w:t>全面实施乡村绿化行动，加强乡村面山绿化美化，严格保护古树名木，重点推进村内绿化、围村片林、农田林网、美丽庭院建设。每年绿化美化</w:t>
            </w:r>
            <w:r>
              <w:rPr>
                <w:rFonts w:hint="default" w:ascii="Times New Roman" w:hAnsi="Times New Roman" w:eastAsia="仿宋_GB2312" w:cs="Times New Roman"/>
                <w:i w:val="0"/>
                <w:iCs w:val="0"/>
                <w:caps w:val="0"/>
                <w:color w:val="525252"/>
                <w:spacing w:val="0"/>
                <w:kern w:val="0"/>
                <w:sz w:val="24"/>
                <w:szCs w:val="24"/>
                <w:lang w:val="en-US" w:eastAsia="zh-CN" w:bidi="ar"/>
              </w:rPr>
              <w:t>2</w:t>
            </w:r>
            <w:r>
              <w:rPr>
                <w:rFonts w:hint="default" w:ascii="仿宋_GB2312" w:hAnsi="微软雅黑" w:eastAsia="仿宋_GB2312" w:cs="仿宋_GB2312"/>
                <w:i w:val="0"/>
                <w:iCs w:val="0"/>
                <w:caps w:val="0"/>
                <w:color w:val="525252"/>
                <w:spacing w:val="0"/>
                <w:kern w:val="0"/>
                <w:sz w:val="24"/>
                <w:szCs w:val="24"/>
                <w:lang w:val="en-US" w:eastAsia="zh-CN" w:bidi="ar"/>
              </w:rPr>
              <w:t>个以上乡村，古树名木挂牌保护率达到</w:t>
            </w:r>
            <w:r>
              <w:rPr>
                <w:rFonts w:hint="default" w:ascii="Times New Roman" w:hAnsi="Times New Roman" w:eastAsia="微软雅黑" w:cs="Times New Roman"/>
                <w:i w:val="0"/>
                <w:iCs w:val="0"/>
                <w:caps w:val="0"/>
                <w:color w:val="525252"/>
                <w:spacing w:val="0"/>
                <w:kern w:val="0"/>
                <w:sz w:val="24"/>
                <w:szCs w:val="24"/>
                <w:lang w:val="en-US" w:eastAsia="zh-CN" w:bidi="ar"/>
              </w:rPr>
              <w:t>100%</w:t>
            </w:r>
            <w:r>
              <w:rPr>
                <w:rFonts w:hint="default" w:ascii="仿宋_GB2312" w:hAnsi="微软雅黑" w:eastAsia="仿宋_GB2312" w:cs="仿宋_GB2312"/>
                <w:i w:val="0"/>
                <w:iCs w:val="0"/>
                <w:caps w:val="0"/>
                <w:color w:val="525252"/>
                <w:spacing w:val="0"/>
                <w:kern w:val="0"/>
                <w:sz w:val="24"/>
                <w:szCs w:val="24"/>
                <w:lang w:val="en-US" w:eastAsia="zh-CN" w:bidi="ar"/>
              </w:rPr>
              <w:t>。</w:t>
            </w:r>
          </w:p>
          <w:p w14:paraId="0C456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5.农村人居环境整治示范村建设。</w:t>
            </w:r>
            <w:r>
              <w:rPr>
                <w:rFonts w:hint="default" w:ascii="仿宋_GB2312" w:hAnsi="微软雅黑" w:eastAsia="仿宋_GB2312" w:cs="仿宋_GB2312"/>
                <w:i w:val="0"/>
                <w:iCs w:val="0"/>
                <w:caps w:val="0"/>
                <w:color w:val="525252"/>
                <w:spacing w:val="0"/>
                <w:kern w:val="0"/>
                <w:sz w:val="24"/>
                <w:szCs w:val="24"/>
                <w:lang w:val="en-US" w:eastAsia="zh-CN" w:bidi="ar"/>
              </w:rPr>
              <w:t>在交通沿线、景区周边、城市周边，连片打造产业特色鲜明、人文气息浓厚、生态环境优美、多功能融合的农村人居环境整治重点片区，每年打造</w:t>
            </w:r>
            <w:r>
              <w:rPr>
                <w:rFonts w:hint="default" w:ascii="Times New Roman" w:hAnsi="Times New Roman" w:eastAsia="微软雅黑" w:cs="Times New Roman"/>
                <w:i w:val="0"/>
                <w:iCs w:val="0"/>
                <w:caps w:val="0"/>
                <w:color w:val="525252"/>
                <w:spacing w:val="0"/>
                <w:kern w:val="0"/>
                <w:sz w:val="24"/>
                <w:szCs w:val="24"/>
                <w:lang w:val="en-US" w:eastAsia="zh-CN" w:bidi="ar"/>
              </w:rPr>
              <w:t>2</w:t>
            </w:r>
            <w:r>
              <w:rPr>
                <w:rFonts w:hint="default" w:ascii="仿宋_GB2312" w:hAnsi="微软雅黑" w:eastAsia="仿宋_GB2312" w:cs="仿宋_GB2312"/>
                <w:i w:val="0"/>
                <w:iCs w:val="0"/>
                <w:caps w:val="0"/>
                <w:color w:val="525252"/>
                <w:spacing w:val="0"/>
                <w:kern w:val="0"/>
                <w:sz w:val="24"/>
                <w:szCs w:val="24"/>
                <w:lang w:val="en-US" w:eastAsia="zh-CN" w:bidi="ar"/>
              </w:rPr>
              <w:t>个以上示范村。</w:t>
            </w:r>
          </w:p>
          <w:p w14:paraId="1AD6D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6.加强村庄规划编制与实施管理。</w:t>
            </w:r>
            <w:r>
              <w:rPr>
                <w:rFonts w:hint="default" w:ascii="仿宋_GB2312" w:hAnsi="微软雅黑" w:eastAsia="仿宋_GB2312" w:cs="仿宋_GB2312"/>
                <w:i w:val="0"/>
                <w:iCs w:val="0"/>
                <w:caps w:val="0"/>
                <w:color w:val="525252"/>
                <w:spacing w:val="0"/>
                <w:kern w:val="0"/>
                <w:sz w:val="24"/>
                <w:szCs w:val="24"/>
                <w:lang w:val="en-US" w:eastAsia="zh-CN" w:bidi="ar"/>
              </w:rPr>
              <w:t>全面完成或修编镇域乡村建设规划。到</w:t>
            </w:r>
            <w:r>
              <w:rPr>
                <w:rFonts w:hint="default" w:ascii="Times New Roman" w:hAnsi="Times New Roman" w:eastAsia="微软雅黑" w:cs="Times New Roman"/>
                <w:i w:val="0"/>
                <w:iCs w:val="0"/>
                <w:caps w:val="0"/>
                <w:color w:val="525252"/>
                <w:spacing w:val="0"/>
                <w:kern w:val="0"/>
                <w:sz w:val="24"/>
                <w:szCs w:val="24"/>
                <w:lang w:val="en-US" w:eastAsia="zh-CN" w:bidi="ar"/>
              </w:rPr>
              <w:t>2019</w:t>
            </w:r>
            <w:r>
              <w:rPr>
                <w:rFonts w:hint="default" w:ascii="仿宋_GB2312" w:hAnsi="微软雅黑" w:eastAsia="仿宋_GB2312" w:cs="仿宋_GB2312"/>
                <w:i w:val="0"/>
                <w:iCs w:val="0"/>
                <w:caps w:val="0"/>
                <w:color w:val="525252"/>
                <w:spacing w:val="0"/>
                <w:kern w:val="0"/>
                <w:sz w:val="24"/>
                <w:szCs w:val="24"/>
                <w:lang w:val="en-US" w:eastAsia="zh-CN" w:bidi="ar"/>
              </w:rPr>
              <w:t>年，建立镇域乡村建设规划、乡镇规划、村庄规划三级规划编制管理体系。结合整治行动计划安排和在既有村庄规划编制基础上，对城镇周边、行政村所在地、园区（景区）周边、主要交通干线沿线等重要村庄，推进实用性村庄规划编制实施，重点对农房建设、村容村貌整治、市政设施布局、生态绿化建设等进行管控。到</w:t>
            </w:r>
            <w:r>
              <w:rPr>
                <w:rFonts w:hint="default" w:ascii="Times New Roman" w:hAnsi="Times New Roman" w:eastAsia="微软雅黑" w:cs="Times New Roman"/>
                <w:i w:val="0"/>
                <w:iCs w:val="0"/>
                <w:caps w:val="0"/>
                <w:color w:val="525252"/>
                <w:spacing w:val="0"/>
                <w:kern w:val="0"/>
                <w:sz w:val="24"/>
                <w:szCs w:val="24"/>
                <w:lang w:val="en-US" w:eastAsia="zh-CN" w:bidi="ar"/>
              </w:rPr>
              <w:t>2020</w:t>
            </w:r>
            <w:r>
              <w:rPr>
                <w:rFonts w:hint="default" w:ascii="仿宋_GB2312" w:hAnsi="微软雅黑" w:eastAsia="仿宋_GB2312" w:cs="仿宋_GB2312"/>
                <w:i w:val="0"/>
                <w:iCs w:val="0"/>
                <w:caps w:val="0"/>
                <w:color w:val="525252"/>
                <w:spacing w:val="0"/>
                <w:kern w:val="0"/>
                <w:sz w:val="24"/>
                <w:szCs w:val="24"/>
                <w:lang w:val="en-US" w:eastAsia="zh-CN" w:bidi="ar"/>
              </w:rPr>
              <w:t>年，实现村庄规划管理基本全覆盖。</w:t>
            </w:r>
          </w:p>
        </w:tc>
      </w:tr>
    </w:tbl>
    <w:p w14:paraId="224F6B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7ABC16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3FA4A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第六篇 繁荣发展乡村文化</w:t>
      </w:r>
    </w:p>
    <w:p w14:paraId="31CA8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坚持以社会主义核心价值观为引领，全面推进农村思想道德建设，弘扬优秀传统文化，深化公共文化服务，以重构和激发乡村文化复兴，凸显乡村文化特色，提升乡村的文化价值认同。</w:t>
      </w:r>
    </w:p>
    <w:p w14:paraId="359CBC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第十七章  加强农村思想道德建设</w:t>
      </w:r>
    </w:p>
    <w:p w14:paraId="0B3A27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深入实施思想道德建设工程，深化中国特色社会主义教育，弘扬社会主义核心价值观、民族精神和时代精神，推进社会公德、职业道德、家庭美德、个人品德建设的作用，提升乡村社会文明程度。</w:t>
      </w:r>
    </w:p>
    <w:p w14:paraId="361C3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践行社会主义核心价值观</w:t>
      </w:r>
    </w:p>
    <w:p w14:paraId="5835FC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抓住“关键少数”。加强对对党支部书记和村委会主任的思想引导，增强他们对国家意识形态的认同，让乡村的“领头雁”公道正派、清正廉洁，身体力行践行社会主义核心价值观，为百姓做好示范。</w:t>
      </w:r>
    </w:p>
    <w:p w14:paraId="19AB3B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大宣传力度。坚持教育引导、实践养成、制度保障“三管”齐下，将社会主义核心价值观和“四个自信”、“四个意识”、“四个全面”基本内容及基本释义作为党员教育的基本内容，通过制作路灯固定宣传牌、宣传展板、打造文化墙等形式加大宣传力度，做到家喻户晓，大力弘扬民族精神和时代精神，推动群众认知认同、自觉践行。在大力宣传和推进社会主义核心价值观深入乡村、深入农民头脑的过程中，也使农民重新认识和审视乡村文化，增强农民对乡村文化的认同感与归属感。</w:t>
      </w:r>
    </w:p>
    <w:p w14:paraId="3F1F04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开展专项行动。依托树桔红军渡、烈士陵园等红色资源，深入开展爱国主义教育、革命传统教育、群众性精神文明创建、学雷锋志愿服务、节俭养德全民节约、公正文明执法司法、民族团结进步创建、全民科学素质提升、扶贫济困、公众人物“重品行树形象做榜样”等行动，推出一批新时代农民的先进模范人物。</w:t>
      </w:r>
    </w:p>
    <w:p w14:paraId="3B4FA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巩固乡村思想文化阵地建设</w:t>
      </w:r>
    </w:p>
    <w:p w14:paraId="3A2DA3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乡村思想文化阵地建设。把农村基层党组织、农村社区、农业龙头企业、农民专业合作社打造成农乡思想文化建设的前沿阵地，广泛开展乡村群众性思想政治工作。建立乡村意识形态对话机制，及时疏导化解群众困惑。加强中小学生思想道德建设和文明生活方式培育养成，辐射带动广大农民群众。健全人文关怀和心理疏导机制，培育积极健康的乡村社会心态。完善文化科技卫生“三下乡”长效机制。</w:t>
      </w:r>
    </w:p>
    <w:p w14:paraId="0D5D5B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通过实践活动重塑农民的价值观。建设新时代文明实践中心站，开展以“七传播七践行”为主要内容的实践活动。举行“和谐家庭”“好家风、好家训”评活动比，宣传乡村文化中的孝道观、家庭观和婚姻观；开展科学养殖和种植生产竞赛，让农民体会“天人合一”的生态观；组织民间曲艺、手工艺品的培训，让农民感受到乡村文化中包含的审美取向、艺术价值，以日常化、直观化的文化体验让乡村文化之美、之韵、之情深入每一位农民的内心，在实践活动中提农民对乡村文化的认知与理解。</w:t>
      </w:r>
    </w:p>
    <w:p w14:paraId="639451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倡导诚信道德规范</w:t>
      </w:r>
    </w:p>
    <w:p w14:paraId="1C2B32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推动基层党组织、企业单位、农村社区有针对性地开展教育引导，培育正确的道德判断和道德责任。</w:t>
      </w:r>
    </w:p>
    <w:p w14:paraId="6ED49C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建设乡村文化“一会两所”。积极培育一批新乡贤，引领农村道德建设，凝聚乡村振兴强大合力，成立乡村文化理事会，组建新时代乡村文化讲习所和传习所。</w:t>
      </w:r>
    </w:p>
    <w:p w14:paraId="28AC2E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开展农村诚信制度化建设。建立完善诚信与征信相结合的农村征信系统；将诚实守信建设纳入村规民约，创新开展“三讲三评三诚信”教育和“诚信户”评选活动；探索农村道德建设积分制度和激励制度，建立诚信“红黑榜”制度。</w:t>
      </w:r>
    </w:p>
    <w:p w14:paraId="2872E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深化乡村文明创建活动</w:t>
      </w:r>
    </w:p>
    <w:p w14:paraId="77974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进农村精神文明建设。推动文明城市创建“四大行动”和“五大工程”向乡村拓展延伸，建设文明乡村。以“我们的节日”为载体，在春节、清明、端午、重阳等节日开展各式各样的主题活动，在生活生产中推进“讲文明树新风”。深入实施时代新人培育工程，开展新时代农民的先进模范人物、“善行义举榜</w:t>
      </w:r>
      <w:r>
        <w:rPr>
          <w:rFonts w:hint="eastAsia" w:ascii="微软雅黑" w:hAnsi="微软雅黑" w:eastAsia="微软雅黑" w:cs="微软雅黑"/>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等评选活动，开展文明村（组）、星级文明户、文明单位的创建活动。</w:t>
      </w:r>
    </w:p>
    <w:p w14:paraId="3CAEA3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化文明创建活动。通过召开党员干部大会、专题座谈会等形式给广大党员干部群众常敲警钟，不跟风、不崇洋、不虚荣，以党风带民风、纯乡风，通过党员干部教育、引导其亲属、朋友及身边群众遵守文明乡风。整治农村封建迷信、非法宗教等问题，开设道德讲堂，作移风易俗主题讲座，加强无神论宣传教育，抵制封建迷信活动。深化农村殡葬改革，推进农村公益性公墓等殡葬服务设施建设，倡导绿色节地生态安葬方式。制定完善村规民约，建立村民议事会、道德评议会、禁毒禁赌会、红白理事会，遏制大操大办、厚葬薄养、人情攀比等陈规陋习，并明确违规违约的后果及相应的责任。</w:t>
      </w:r>
    </w:p>
    <w:tbl>
      <w:tblPr>
        <w:tblStyle w:val="5"/>
        <w:tblW w:w="8414"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14"/>
      </w:tblGrid>
      <w:tr w14:paraId="474FA2F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A388A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16"/>
                <w:szCs w:val="16"/>
              </w:rPr>
            </w:pPr>
            <w:r>
              <w:rPr>
                <w:rFonts w:hint="default" w:ascii="Times New Roman" w:hAnsi="Times New Roman" w:cs="Times New Roman" w:eastAsiaTheme="minorEastAsia"/>
                <w:b/>
                <w:bCs/>
                <w:color w:val="525252"/>
                <w:kern w:val="0"/>
                <w:sz w:val="21"/>
                <w:szCs w:val="21"/>
                <w:lang w:val="en-US" w:eastAsia="zh-CN" w:bidi="ar"/>
              </w:rPr>
              <w:t>专栏</w:t>
            </w:r>
            <w:r>
              <w:rPr>
                <w:rFonts w:hint="eastAsia" w:ascii="黑体" w:hAnsi="宋体" w:eastAsia="黑体" w:cs="黑体"/>
                <w:b/>
                <w:bCs/>
                <w:color w:val="525252"/>
                <w:kern w:val="0"/>
                <w:sz w:val="21"/>
                <w:szCs w:val="21"/>
                <w:lang w:val="en-US" w:eastAsia="zh-CN" w:bidi="ar"/>
              </w:rPr>
              <w:t>6</w:t>
            </w:r>
            <w:r>
              <w:rPr>
                <w:rFonts w:hint="default" w:ascii="Times New Roman" w:hAnsi="Times New Roman" w:cs="Times New Roman" w:eastAsiaTheme="minorEastAsia"/>
                <w:b/>
                <w:bCs/>
                <w:color w:val="525252"/>
                <w:kern w:val="0"/>
                <w:sz w:val="21"/>
                <w:szCs w:val="21"/>
                <w:lang w:val="en-US" w:eastAsia="zh-CN" w:bidi="ar"/>
              </w:rPr>
              <w:t>-1  </w:t>
            </w:r>
            <w:r>
              <w:rPr>
                <w:rFonts w:hint="eastAsia" w:ascii="黑体" w:hAnsi="宋体" w:eastAsia="黑体" w:cs="黑体"/>
                <w:b/>
                <w:bCs/>
                <w:color w:val="525252"/>
                <w:kern w:val="0"/>
                <w:sz w:val="21"/>
                <w:szCs w:val="21"/>
                <w:lang w:val="en-US" w:eastAsia="zh-CN" w:bidi="ar"/>
              </w:rPr>
              <w:t>加强农村思想道德建设工程</w:t>
            </w:r>
          </w:p>
        </w:tc>
      </w:tr>
      <w:tr w14:paraId="500D958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759" w:hRule="atLeast"/>
          <w:jc w:val="center"/>
        </w:trPr>
        <w:tc>
          <w:tcPr>
            <w:tcW w:w="84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440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1.新时代文明实践中心站建设。按照“先行先试、创新示范、以点带面、全面推进”的工作思路，</w:t>
            </w:r>
            <w:r>
              <w:rPr>
                <w:rFonts w:hint="default" w:ascii="Times New Roman" w:hAnsi="Times New Roman" w:eastAsia="仿宋_GB2312" w:cs="Times New Roman"/>
                <w:color w:val="525252"/>
                <w:kern w:val="0"/>
                <w:sz w:val="24"/>
                <w:szCs w:val="24"/>
                <w:lang w:val="en-US" w:eastAsia="zh-CN" w:bidi="ar"/>
              </w:rPr>
              <w:t>2020</w:t>
            </w:r>
            <w:r>
              <w:rPr>
                <w:rFonts w:hint="default" w:ascii="仿宋_GB2312" w:eastAsia="仿宋_GB2312" w:cs="仿宋_GB2312" w:hAnsiTheme="minorHAnsi"/>
                <w:color w:val="525252"/>
                <w:kern w:val="0"/>
                <w:sz w:val="24"/>
                <w:szCs w:val="24"/>
                <w:lang w:val="en-US" w:eastAsia="zh-CN" w:bidi="ar"/>
              </w:rPr>
              <w:t>年底前完成新时代文明实践中心建设。</w:t>
            </w:r>
          </w:p>
          <w:p w14:paraId="38DC7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2.乡村文化“一会两所”建设。试点成立乡村文化理事会，组建新时代乡村文化讲习所、乡村文化传习所。</w:t>
            </w:r>
          </w:p>
          <w:p w14:paraId="5D7E2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3.文明村镇和十星级文明户创建。到</w:t>
            </w:r>
            <w:r>
              <w:rPr>
                <w:rFonts w:hint="default" w:ascii="Times New Roman" w:hAnsi="Times New Roman" w:eastAsia="仿宋_GB2312" w:cs="Times New Roman"/>
                <w:color w:val="525252"/>
                <w:kern w:val="0"/>
                <w:sz w:val="24"/>
                <w:szCs w:val="24"/>
                <w:lang w:val="en-US" w:eastAsia="zh-CN" w:bidi="ar"/>
              </w:rPr>
              <w:t>2022</w:t>
            </w:r>
            <w:r>
              <w:rPr>
                <w:rFonts w:hint="default" w:ascii="仿宋_GB2312" w:eastAsia="仿宋_GB2312" w:cs="仿宋_GB2312" w:hAnsiTheme="minorHAnsi"/>
                <w:color w:val="525252"/>
                <w:kern w:val="0"/>
                <w:sz w:val="24"/>
                <w:szCs w:val="24"/>
                <w:lang w:val="en-US" w:eastAsia="zh-CN" w:bidi="ar"/>
              </w:rPr>
              <w:t>年，全镇</w:t>
            </w:r>
            <w:r>
              <w:rPr>
                <w:rFonts w:hint="default" w:ascii="Times New Roman" w:hAnsi="Times New Roman" w:eastAsia="仿宋_GB2312" w:cs="Times New Roman"/>
                <w:color w:val="525252"/>
                <w:kern w:val="0"/>
                <w:sz w:val="24"/>
                <w:szCs w:val="24"/>
                <w:lang w:val="en-US" w:eastAsia="zh-CN" w:bidi="ar"/>
              </w:rPr>
              <w:t>18</w:t>
            </w:r>
            <w:r>
              <w:rPr>
                <w:rFonts w:hint="default" w:ascii="仿宋_GB2312" w:eastAsia="仿宋_GB2312" w:cs="仿宋_GB2312" w:hAnsiTheme="minorHAnsi"/>
                <w:color w:val="525252"/>
                <w:kern w:val="0"/>
                <w:sz w:val="24"/>
                <w:szCs w:val="24"/>
                <w:lang w:val="en-US" w:eastAsia="zh-CN" w:bidi="ar"/>
              </w:rPr>
              <w:t>村均完成创建区级文明村。农村十星级文明户占农村户数比例达</w:t>
            </w:r>
            <w:r>
              <w:rPr>
                <w:rFonts w:hint="default" w:ascii="Times New Roman" w:hAnsi="Times New Roman" w:eastAsia="仿宋_GB2312" w:cs="Times New Roman"/>
                <w:color w:val="525252"/>
                <w:kern w:val="0"/>
                <w:sz w:val="24"/>
                <w:szCs w:val="24"/>
                <w:lang w:val="en-US" w:eastAsia="zh-CN" w:bidi="ar"/>
              </w:rPr>
              <w:t>30%</w:t>
            </w:r>
            <w:r>
              <w:rPr>
                <w:rFonts w:hint="default" w:ascii="仿宋_GB2312" w:eastAsia="仿宋_GB2312" w:cs="仿宋_GB2312" w:hAnsiTheme="minorHAnsi"/>
                <w:color w:val="525252"/>
                <w:kern w:val="0"/>
                <w:sz w:val="24"/>
                <w:szCs w:val="24"/>
                <w:lang w:val="en-US" w:eastAsia="zh-CN" w:bidi="ar"/>
              </w:rPr>
              <w:t>。</w:t>
            </w:r>
          </w:p>
          <w:p w14:paraId="09C38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4.文明家庭创建和乡村好人评选。组织开展寻找“最美家庭”活动，开展家庭美德宣传教育活动，开展好家风、好家训巡讲活动。以“我推荐、我评议身边好人”活动为平台，组织开展“乡村好人”评选，文明单位、文明镇、村均设置“善行义举”榜，广泛宣传道德模范和身边好人。</w:t>
            </w:r>
          </w:p>
        </w:tc>
      </w:tr>
    </w:tbl>
    <w:p w14:paraId="7F13B1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u w:val="none"/>
          <w:shd w:val="clear" w:fill="FFFFFF"/>
        </w:rPr>
        <w:t> </w:t>
      </w:r>
    </w:p>
    <w:p w14:paraId="7601AD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第十八章  弘扬发展优秀传统文化</w:t>
      </w:r>
    </w:p>
    <w:p w14:paraId="0F7377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坚持保护传承原则，挖掘以</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红色文化、农耕文化、民族文化等为主的优秀传统文化，通过加强文化保护与传承、发展乡村特色文化产业引领乡村振兴。</w:t>
      </w:r>
    </w:p>
    <w:p w14:paraId="1EE43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保护传承乡村优秀传统文化</w:t>
      </w:r>
    </w:p>
    <w:p w14:paraId="11DB6C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深度挖掘和传承村落物质传统文化。深入挖掘东川树桔红色文化、奇石文化、传统民居文化等地方性特色文化，在保护传承基础上不断赋予新的时代内涵。划定乡村建设的历史文化保护线，保护好文物古迹，实施乡村经济社会变迁物证征藏工程，鼓励开展乡村史志编修。</w:t>
      </w:r>
    </w:p>
    <w:p w14:paraId="777ABA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实施非物质文化遗产传承发展工程。积极申报树桔村传统制糖工艺为非物质文化遗产，设立非遗综合性传习中心、传习所和传习点，鼓励支持非物质文化遗产传承人开展传承、传播活动。</w:t>
      </w:r>
    </w:p>
    <w:p w14:paraId="0DBB53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发展乡村特色文化产业</w:t>
      </w:r>
    </w:p>
    <w:p w14:paraId="25084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根据乡村特色推动具有差异化的产业发展。抓住白鹤滩水电站蓄水后金水湖、金东大桥、格勒港等项目落地拖布卡和革命烈士陵园改扩建、红军渡纪念馆迁建等项目建设机遇，大力发展格勒、树桔金沙江生态、红色乡村文化旅游。发挥旅游的溢出效应，建立数字网络信息平台，展现乡村社会的田园风光、村落建筑、饮食服饰、风俗习惯、手工艺品等。通过文化生态旅游发展、乡村旅游的有效供给和多产业的融合升级，形成乡村新产业业态和新发展模式。</w:t>
      </w:r>
    </w:p>
    <w:p w14:paraId="2D5981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一村一品”打造乡村特色的文化内涵。依靠乡村特色文化，形成“一村一特”，将红枣、蜜枣、火龙果、芒果、玫瑰茄等打造成具有乡村专属标签的农产品，与乡村文化互动促进。“一村一节”，打造乡村特色的“红色旅游文化节”“橙子节”“丰收节”等节庆活动和艺术节活动，通过展示、交流和举办泥石流国际汽车越野赛、书画摄影等作品展、文艺演出等一系列的活动传承和发扬乡村文化。</w:t>
      </w:r>
    </w:p>
    <w:p w14:paraId="70B00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引导有情怀有实力的社会力量投身乡村文化建设，丰富农村文化业态，打造新的经济增长点。</w:t>
      </w:r>
    </w:p>
    <w:tbl>
      <w:tblPr>
        <w:tblStyle w:val="5"/>
        <w:tblW w:w="907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2"/>
      </w:tblGrid>
      <w:tr w14:paraId="42777A2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B27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16"/>
                <w:szCs w:val="16"/>
              </w:rPr>
            </w:pPr>
            <w:r>
              <w:rPr>
                <w:rFonts w:hint="default" w:ascii="Times New Roman" w:hAnsi="Times New Roman" w:cs="Times New Roman" w:eastAsiaTheme="minorEastAsia"/>
                <w:b/>
                <w:bCs/>
                <w:color w:val="525252"/>
                <w:kern w:val="0"/>
                <w:sz w:val="21"/>
                <w:szCs w:val="21"/>
                <w:lang w:val="en-US" w:eastAsia="zh-CN" w:bidi="ar"/>
              </w:rPr>
              <w:t>专栏</w:t>
            </w:r>
            <w:r>
              <w:rPr>
                <w:rFonts w:hint="eastAsia" w:ascii="黑体" w:hAnsi="宋体" w:eastAsia="黑体" w:cs="黑体"/>
                <w:b/>
                <w:bCs/>
                <w:color w:val="525252"/>
                <w:kern w:val="0"/>
                <w:sz w:val="21"/>
                <w:szCs w:val="21"/>
                <w:lang w:val="en-US" w:eastAsia="zh-CN" w:bidi="ar"/>
              </w:rPr>
              <w:t>6</w:t>
            </w:r>
            <w:r>
              <w:rPr>
                <w:rFonts w:hint="default" w:ascii="Times New Roman" w:hAnsi="Times New Roman" w:cs="Times New Roman" w:eastAsiaTheme="minorEastAsia"/>
                <w:b/>
                <w:bCs/>
                <w:color w:val="525252"/>
                <w:kern w:val="0"/>
                <w:sz w:val="21"/>
                <w:szCs w:val="21"/>
                <w:lang w:val="en-US" w:eastAsia="zh-CN" w:bidi="ar"/>
              </w:rPr>
              <w:t>-</w:t>
            </w:r>
            <w:r>
              <w:rPr>
                <w:rFonts w:hint="eastAsia" w:ascii="黑体" w:hAnsi="宋体" w:eastAsia="黑体" w:cs="黑体"/>
                <w:b/>
                <w:bCs/>
                <w:color w:val="525252"/>
                <w:kern w:val="0"/>
                <w:sz w:val="21"/>
                <w:szCs w:val="21"/>
                <w:lang w:val="en-US" w:eastAsia="zh-CN" w:bidi="ar"/>
              </w:rPr>
              <w:t>2</w:t>
            </w:r>
            <w:r>
              <w:rPr>
                <w:rFonts w:hint="default" w:ascii="Times New Roman" w:hAnsi="Times New Roman" w:cs="Times New Roman" w:eastAsiaTheme="minorEastAsia"/>
                <w:b/>
                <w:bCs/>
                <w:color w:val="525252"/>
                <w:kern w:val="0"/>
                <w:sz w:val="21"/>
                <w:szCs w:val="21"/>
                <w:lang w:val="en-US" w:eastAsia="zh-CN" w:bidi="ar"/>
              </w:rPr>
              <w:t>  弘扬发展优秀传统文化工程</w:t>
            </w:r>
          </w:p>
        </w:tc>
      </w:tr>
      <w:tr w14:paraId="7CF846F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50A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1.传统工艺振兴计划。培育树桔传统手工艺产品红糖、竹编，积极申报市、区非物质文化遗产。壮大乡村传统工艺传承人队伍，开展“非遗</w:t>
            </w:r>
            <w:r>
              <w:rPr>
                <w:rFonts w:hint="default" w:ascii="Times New Roman" w:hAnsi="Times New Roman" w:eastAsia="仿宋_GB2312" w:cs="Times New Roman"/>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扶贫”工作。</w:t>
            </w:r>
          </w:p>
          <w:p w14:paraId="67F33A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2.乡村经济社会变迁物证征藏。支持有条件的乡村实施乡村经济社会变迁物证征藏工程，鼓励开展乡村史志编修。</w:t>
            </w:r>
          </w:p>
          <w:p w14:paraId="09A33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3.特色村镇保护与发展。大力发展格勒、树桔金沙江特色文化旅游业，建设数字网络信息平台，形成特色乡村发展模式。</w:t>
            </w:r>
          </w:p>
          <w:p w14:paraId="4098E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4.培育乡村传统美食产品。以各村有机蔬菜、土特名产、特色果品和农家土菜系为重点，因地制宜地使用乡土原材料、土烹制、土成品，形成土吃法，培育独具特色的拖布卡传统农家菜品。</w:t>
            </w:r>
          </w:p>
        </w:tc>
      </w:tr>
    </w:tbl>
    <w:p w14:paraId="2D8AD7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5B1986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第十九章  加强农村公共文化服务</w:t>
      </w:r>
    </w:p>
    <w:p w14:paraId="6D1709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健全基层公共文化服务体系，增加公共文化产品和服务供给，强化公共服务保障，让村民共享文化资源成果，切实丰富村民精神文化生活。</w:t>
      </w:r>
    </w:p>
    <w:p w14:paraId="7F118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健全基层公共文化服务体系</w:t>
      </w:r>
    </w:p>
    <w:p w14:paraId="0B8587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加强农村文化基础设施建设。推进线下的文化馆、农家书屋、文化广场、健身广场等基础文化设施建设，开通电子信息阅览室，配备演出设备和器材，推进农村电影放映、农家书屋和农村文化人才培训等重点文化惠民工程。落实基层广播电视“村村通”。加大广播电视户户通设备推广力度，鼓励建设农村广播电视维修服务网点，对农村有线广播村村响工程管理服务投入专项资金支持，确保村村响广播站长期、有效运行。</w:t>
      </w:r>
    </w:p>
    <w:p w14:paraId="1852FC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积极推进“互联网+文化乡村”发展模式。将互联网与乡村文化建设融合，通过线上阅读等模式，打破地理要素的隔阂，推动在线图书馆、美术馆、博物馆等网络资源向乡村流动和聚合。尝试建立以村民为基本单位的QQ群、微博、微信公众号和APP等平台，以实现村干部与村民之间的网上交流，丰富文化建设内容。</w:t>
      </w:r>
    </w:p>
    <w:p w14:paraId="436B5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增加公共文化产品和服务供给</w:t>
      </w:r>
    </w:p>
    <w:p w14:paraId="4F2662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建立农民群众文化需求反馈机制，加大支持力度，推动政府向社会购买公共文化服务，开展“菜单式”“订单式”服务，推动公共文化服务实现精准化。</w:t>
      </w:r>
    </w:p>
    <w:p w14:paraId="4C04A0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探索引入社会力量进入公共文化服务领域，做大做强“拖布卡文化节”公共文化活动品牌，加强“三农”题材文艺作品创作，弘扬乡村振兴、农耕文明、优秀传统等正能量，支持各级文艺组织深入农村地区开展惠民演出活动。</w:t>
      </w:r>
    </w:p>
    <w:p w14:paraId="61D6EE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加强公共文化服务保障</w:t>
      </w:r>
    </w:p>
    <w:p w14:paraId="59F40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挖掘民间文化艺术人才，建立乡土文化艺术人才库，培育重点文化户和文化艺术骨干。到2022年，建立起成熟的乡土艺术人才库，每个村至少发展一户以上重点文化户，依托重点文化户开展各类文化活动，更好地为人民群众提供高品质的公共文化服务。</w:t>
      </w:r>
    </w:p>
    <w:p w14:paraId="694AD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统筹整合各村现有工作人员，至少配备1名兼职人员从事基层公共文化服务，每年组织群众文体活动不少于12次。加强业余文化骨干、文化志愿者队伍建设，定期举办文艺骨干培训班。在现有基础上，鼓励和扶持群众组建文化艺术团队。到2022年，争取每个行政村至少有一支文化艺术团队，开展群众文艺培训及文化演出活动，能创作编排和演出文化艺术作品，为人民群众提供文化服务。</w:t>
      </w:r>
    </w:p>
    <w:tbl>
      <w:tblPr>
        <w:tblStyle w:val="5"/>
        <w:tblW w:w="8845"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45"/>
      </w:tblGrid>
      <w:tr w14:paraId="2D996E4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jc w:val="center"/>
        </w:trPr>
        <w:tc>
          <w:tcPr>
            <w:tcW w:w="8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EC7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16"/>
                <w:szCs w:val="16"/>
              </w:rPr>
            </w:pPr>
            <w:r>
              <w:rPr>
                <w:rFonts w:hint="default" w:ascii="Times New Roman" w:hAnsi="Times New Roman" w:cs="Times New Roman" w:eastAsiaTheme="minorEastAsia"/>
                <w:b/>
                <w:bCs/>
                <w:color w:val="525252"/>
                <w:kern w:val="0"/>
                <w:sz w:val="21"/>
                <w:szCs w:val="21"/>
                <w:lang w:val="en-US" w:eastAsia="zh-CN" w:bidi="ar"/>
              </w:rPr>
              <w:t>专栏</w:t>
            </w:r>
            <w:r>
              <w:rPr>
                <w:rFonts w:hint="eastAsia" w:ascii="黑体" w:hAnsi="宋体" w:eastAsia="黑体" w:cs="黑体"/>
                <w:b/>
                <w:bCs/>
                <w:color w:val="525252"/>
                <w:kern w:val="0"/>
                <w:sz w:val="21"/>
                <w:szCs w:val="21"/>
                <w:lang w:val="en-US" w:eastAsia="zh-CN" w:bidi="ar"/>
              </w:rPr>
              <w:t>6</w:t>
            </w:r>
            <w:r>
              <w:rPr>
                <w:rFonts w:hint="default" w:ascii="Times New Roman" w:hAnsi="Times New Roman" w:cs="Times New Roman" w:eastAsiaTheme="minorEastAsia"/>
                <w:b/>
                <w:bCs/>
                <w:color w:val="525252"/>
                <w:kern w:val="0"/>
                <w:sz w:val="21"/>
                <w:szCs w:val="21"/>
                <w:lang w:val="en-US" w:eastAsia="zh-CN" w:bidi="ar"/>
              </w:rPr>
              <w:t>-</w:t>
            </w:r>
            <w:r>
              <w:rPr>
                <w:rFonts w:hint="eastAsia" w:ascii="黑体" w:hAnsi="宋体" w:eastAsia="黑体" w:cs="黑体"/>
                <w:b/>
                <w:bCs/>
                <w:color w:val="525252"/>
                <w:kern w:val="0"/>
                <w:sz w:val="21"/>
                <w:szCs w:val="21"/>
                <w:lang w:val="en-US" w:eastAsia="zh-CN" w:bidi="ar"/>
              </w:rPr>
              <w:t>3</w:t>
            </w:r>
            <w:r>
              <w:rPr>
                <w:rFonts w:hint="default" w:ascii="Times New Roman" w:hAnsi="Times New Roman" w:cs="Times New Roman" w:eastAsiaTheme="minorEastAsia"/>
                <w:b/>
                <w:bCs/>
                <w:color w:val="525252"/>
                <w:kern w:val="0"/>
                <w:sz w:val="21"/>
                <w:szCs w:val="21"/>
                <w:lang w:val="en-US" w:eastAsia="zh-CN" w:bidi="ar"/>
              </w:rPr>
              <w:t> 加强农村公共文化服务工程</w:t>
            </w:r>
          </w:p>
        </w:tc>
      </w:tr>
      <w:tr w14:paraId="33C0F33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3670" w:hRule="atLeast"/>
          <w:jc w:val="center"/>
        </w:trPr>
        <w:tc>
          <w:tcPr>
            <w:tcW w:w="8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EF4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both"/>
              <w:rPr>
                <w:sz w:val="16"/>
                <w:szCs w:val="16"/>
              </w:rPr>
            </w:pPr>
            <w:r>
              <w:rPr>
                <w:rFonts w:hint="default" w:ascii="仿宋_GB2312" w:eastAsia="仿宋_GB2312" w:cs="仿宋_GB2312" w:hAnsiTheme="minorHAnsi"/>
                <w:color w:val="525252"/>
                <w:kern w:val="0"/>
                <w:sz w:val="24"/>
                <w:szCs w:val="24"/>
                <w:lang w:val="en-US" w:eastAsia="zh-CN" w:bidi="ar"/>
              </w:rPr>
              <w:t>1.基层广播电视维修站建设。加大广播电视户户通设备推广力度，建设农村广播电视维修服务网点，加强对农村有线广播村村响工程管理服务，积极争取上级投入专项资金支持，确保全镇村村响广播站长期、有效运行。</w:t>
            </w:r>
          </w:p>
          <w:p w14:paraId="0EB6F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both"/>
              <w:rPr>
                <w:sz w:val="16"/>
                <w:szCs w:val="16"/>
              </w:rPr>
            </w:pPr>
            <w:r>
              <w:rPr>
                <w:rFonts w:hint="default" w:ascii="仿宋_GB2312" w:eastAsia="仿宋_GB2312" w:cs="仿宋_GB2312" w:hAnsiTheme="minorHAnsi"/>
                <w:color w:val="525252"/>
                <w:kern w:val="0"/>
                <w:sz w:val="24"/>
                <w:szCs w:val="24"/>
                <w:lang w:val="en-US" w:eastAsia="zh-CN" w:bidi="ar"/>
              </w:rPr>
              <w:t>2.以重点文化户为龙头，打造文化骨干队伍。到2022年，建立成熟的乡土艺术人才库，每个村委会至少发展一户以上重点文化户，依托重点文化户开展各类文化活动，更好地为人民群众提供高品质的公共文化服务。</w:t>
            </w:r>
          </w:p>
          <w:p w14:paraId="706E8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both"/>
              <w:rPr>
                <w:sz w:val="16"/>
                <w:szCs w:val="16"/>
              </w:rPr>
            </w:pPr>
            <w:r>
              <w:rPr>
                <w:rFonts w:hint="default" w:ascii="仿宋_GB2312" w:eastAsia="仿宋_GB2312" w:cs="仿宋_GB2312" w:hAnsiTheme="minorHAnsi"/>
                <w:color w:val="525252"/>
                <w:kern w:val="0"/>
                <w:sz w:val="24"/>
                <w:szCs w:val="24"/>
                <w:lang w:val="en-US" w:eastAsia="zh-CN" w:bidi="ar"/>
              </w:rPr>
              <w:t>3.建设文艺团队。到2022年，争取每个行政村至少有一支文艺团队，能创作编排和演出文化艺术作品，为人民群众提供文化服务。</w:t>
            </w:r>
          </w:p>
        </w:tc>
      </w:tr>
    </w:tbl>
    <w:p w14:paraId="11EEE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5F5AE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第七篇  构建现代乡村治理体系</w:t>
      </w:r>
    </w:p>
    <w:p w14:paraId="7F560A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建立健全“党委领导、政府负责、社会协同、公众参与、法治保障”的现代乡村治理体制，深入推动自治法治德治有机融合，打造共建共治共享的乡村善治格局，构建充满活力、和谐有序、民族团结的乡村秩序。</w:t>
      </w:r>
    </w:p>
    <w:p w14:paraId="1D7178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第二十章  加强农村基层党组织建设</w:t>
      </w:r>
    </w:p>
    <w:p w14:paraId="577927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党支部规范化建设为抓手，突出政治功能，以提升组织能力为重点，聚焦“智慧党建”三年行动计划，进一步压实党建工作责任，把农村基层党组织建成宣传党的主张、贯彻党的决定、领导基层治理、团结动员群众、推动改革发展的坚强战斗堡垒。</w:t>
      </w:r>
    </w:p>
    <w:p w14:paraId="6DD24B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健全以党组织为核心的组织体系</w:t>
      </w:r>
    </w:p>
    <w:p w14:paraId="4A78DF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始终坚持以政治建设统领农村基层党建工作，强化农村基层党组织领导核心地位，实现农村党组织对村级各项工作的“一元化”领导。完善农村基层党组织设置，以党建带群建，加强农业龙头企业、农民专业合作社、行业协会、农民工集聚地等经济组织和社会组织党建工作，建立联合型、区域型农村基层党组织。大力推进村党组织书记通过法定程序担任村民委员会主任和集体经济组织、农民合作组织负责人，推行村“两委”班子成员交叉任职，提倡由非村民委员会成员的村党组织班子成员或党员担任村务监督委员会主任，提倡村民小组党组织负责人兼任村民小组长。深入开展党建乡村振兴“双推进”行动，开展党支部规范化建设达标创建，全面推进村组办公活动场所建管用，不断提升基层党组织领导脱贫攻坚和乡村振兴的能力。</w:t>
      </w:r>
    </w:p>
    <w:p w14:paraId="5D30D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加强农村基层组织带头人队伍建设</w:t>
      </w:r>
    </w:p>
    <w:p w14:paraId="03B5D6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农村“领头雁”培养工程为抓手，实施农村党组织带头人整体优化提升行动。通过政策宣传、前景引领、组织引导、选聘下派等途径，加大从本村致富能手、外出务工经商人员、本乡本土大学毕业生、复员退伍军人中培养选拔力度，将优秀人才吸引到农村，每个村储备2</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5名35岁以下优秀人才为村级后备力量。健全从优秀村党组织书记中选拔镇领导干部、考录镇公务员、招聘镇事业编制人员机制。依托区委党校，每年开展村组干部全覆盖轮训，实施村干部能力素质和学历水平提升行动，培养一支乡村振兴需要的专业化“六有</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农村基层干部队伍。建立健全长效机制，重点向软弱涣散村和集体经济薄弱村党组织派出第一书记和工作队。广泛组织开展“三讲三评三诚信”活动。</w:t>
      </w:r>
    </w:p>
    <w:p w14:paraId="33CCE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加强农村党员队伍建设</w:t>
      </w:r>
    </w:p>
    <w:p w14:paraId="09D9A5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农村党员教育、管理、监督，推进“两学一做”学习教育常态化制度化，不断巩固和拓展“不忘初心、牢记使命”主题教育成果。严格标准程序，把政治标准放在首位，加大在青年农民、致富能手、外出务工人员、妇女中发展党员力度。以镇党校、实训基地为重点，统筹村组活动场所，持续开展“百名讲师上讲台、千堂党课下基层、万名党员进党校”活动，深入实施“智慧党建”三年行动计划，实现农村党员培训全覆盖。严格党的组织生活，全面落实“三会一课”、主题党日、组织生活会、谈心谈话、民主评议党员、党员联系农户等制度。坚持流出地跟踪管、流入地承接管、互联网动态管，加强农村流动党员管理。注重发挥无职党员作用，推行无职党员设岗定责、依岗承诺、志愿服务、积分管理等，推动农村党员在农村人居环境整治、扫黑除恶专项斗争、移风易俗、乡村治理等方面发挥先锋模范作用。扩大党内基层民主，推进党务公开。加强党内激励关怀帮扶，定期走访慰问农村老党员、生活困难党员，帮助解决实际困难。稳妥有序开展不合格党员组织处置工作。</w:t>
      </w:r>
    </w:p>
    <w:p w14:paraId="649CB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强化农村基层党组织建设责任与保障</w:t>
      </w:r>
    </w:p>
    <w:p w14:paraId="197745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动全面从严治党向纵深发展、向基层延伸，严格落实党委主体责任，进一步压实镇纪委监督责任，将抓党建促脱贫攻坚、促乡村振兴作为领导班子综合评价、领导干部选拔任用的重要依据。持续推进党支部规范化建设达标创建，加强基本组织、基本队伍、基本制度、基本活动、基本保障建设，深入实施基层党建基础保障、农村党建引领发展、“两新”组织党建规范提升和春城党建品牌培育工程。坚持区、镇、村、组四级联动，以上率下、以下促上，推动“整区提升、整镇推进、百村示范、千组晋位”，整体提升农村基层党建质量水平。加强农村基层党风廉政建设，严肃查处发生在惠农资金、征地拆迁、生态环保和农村“三资”管理领域的违纪违法问题，坚决纠正损害农民利益的行为，严厉整治群众身边的腐败问题。严惩农村黑恶势力及“保护伞”。全面执行以财政投入为主的稳定的村级组织运转经费保障政策。</w:t>
      </w:r>
    </w:p>
    <w:p w14:paraId="0151B5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第二十一章  促进自治法治德治结合</w:t>
      </w:r>
    </w:p>
    <w:p w14:paraId="2FB6E7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深化村民自治实践</w:t>
      </w:r>
    </w:p>
    <w:p w14:paraId="108274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在基层党组织的领导下，加强理事会、评议会等农村群众性自治组织建设，严格执行民主选举、民主协商、民主决策、民主管理和民主监督制度，全面保障农民的各项权益。创新村民议事形式，完善“一事一议”“四议两公开”等基层议事制度，规范村民委员会等自治组织选举工作，健全民主决策程序，进一步规范村务公开，实现村务事项事前、事中、事后全过程公开。依托村民会议、村民代表会议、村民议事会、村民理事会、村民监事会等，形成民事民议、民事民办、民事民管的多层次基层协商格局。推进村务监督委员会建设，加强对“三资”（农村集体经济组织依法所有的资金、资产、资源）、社会保障、工程项目等重点领域的监督。引导农村建立自治章程、村规民约等自治制度，弘扬公序良俗。继续开展以村民小组或自然村为基本单元的村民自治试点工作，创新多种形式的激励方式，提升村民自治成效。</w:t>
      </w:r>
    </w:p>
    <w:p w14:paraId="3C0D0A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推进乡村法治建设</w:t>
      </w:r>
    </w:p>
    <w:p w14:paraId="20E82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开展依法治镇工作，加大“法律进乡村”宣传教育活动，大力推进乡村法治文化建设，提高村民的法治素养，增强基层干部法治观念、法治为民意识，推进基层依法办事。探索建立镇综合执法平台，推进村级人民调解室规范化建设，健全农村公共法律服务体系，推进落实“一村一法律顾问”制度，加强对农民的法律援助、司法救助和公益法律服务。实施“大接访”和社会矛盾“大排查”活动，开展“民主法治示范村”创建活动，用好“12348公共法律服务热线平台</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，深化“12348云南法网”和“云南掌上微信12348公众号”在农村的建设应用。</w:t>
      </w:r>
    </w:p>
    <w:p w14:paraId="28818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提升乡村德治水平</w:t>
      </w:r>
    </w:p>
    <w:p w14:paraId="51EC19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挖掘乡村熟人社会蕴含的道德规范，通过完善村规民约、村民公约等，培育规则意识、契约精神、诚信观念，引导村民向上向善、孝老爱亲、重义守信、勤俭持家。推动“三支队伍”（亲情小分队、企业务工人员、中小学生）作用发挥常态化固定化，发挥好道德评议会、禁毒禁赌会、红白理事会等作用，培育富有地方特色和时代精神的新乡贤文化，深入推进移风易俗、弘扬时代新风行动，引导农民自觉抵制腐朽落后文化侵蚀。倡导科学健康的生活方式，遏制大操大办、人情攀比、“天价彩礼”、厚葬薄养等陈规陋习，加强无神论宣传教育，抵制封建迷信活动。深化农村殡葬改革，推进农村公益性公墓等殡葬服务设施建设，倡导绿色节地生态安葬方式。</w:t>
      </w:r>
    </w:p>
    <w:p w14:paraId="45FE0F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建设平安乡村</w:t>
      </w:r>
    </w:p>
    <w:p w14:paraId="23828F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学习推广新时代“枫桥经验</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，健全落实社会治安综合治理领导责任制，健全农村社会治安防控体系，加强农村群防群治队伍建设。加强农村警务工作，大力推行“一村一辅警</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机制，扎实开展智慧农村警务室建设。深入开展农村扫黑除恶专项行动，重点打击“村霸”、家族黑恶势力以及盘踞市场、车站、集镇等重点区域的黑恶势力，着力进行解决农村治安突出问题的专项治理。依法加大对农村非法宗教、邪教活动打击的力度，积极开展禁毒工作，加强对社区矫正对象、刑满释放人员等特殊人群的服务管理。健全农村公共安全体系，严格执行乡村安全生产“一岗双责”制和安全生产监督检查制度，持续开展农村安全隐患排查和治理，探索实施“路长制”，坚决遏制矿山开采、道路交通、山体滑坡等重特大安全事故。全面实施网格化服务管理，做到小事不出村、大事不出镇。</w:t>
      </w: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加快推进“雪亮工程”建设。</w:t>
      </w:r>
    </w:p>
    <w:p w14:paraId="5614C9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第五节  推进民族团结进步示范乡村建设</w:t>
      </w:r>
    </w:p>
    <w:p w14:paraId="20F67D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民族团结进步示范乡村建设，加强民族团结进步创建活动，加大扶持政策和财政支持力度，加快推进基础设施建设，优先解决民族村落发展短板，推进民族村落加快发展，实现同步全面小康。坚持特色化发展，重点推动民族村落农业产业、文化产业、休闲旅游、民族医药等产业发展。加快推进教育事业发展，提高民族人口义务教育质量。深入实施“十县百乡千村万户”示范创建工程。培养高素质少数民族人才队伍，全面提高民族事务治理能力和水平，妥善处理民族宗教关系，依法保障民族团结进步。</w:t>
      </w:r>
    </w:p>
    <w:p w14:paraId="348A15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第二十二章  夯实基层政权</w:t>
      </w:r>
    </w:p>
    <w:p w14:paraId="0DBD57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加强基层政权建设</w:t>
      </w:r>
    </w:p>
    <w:p w14:paraId="60CFA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科学构建与经济规模、人口总量、地域面积相匹配的基层政权机构，合理调配人力资源，优化机关设置。加强职能整合，实行扁平化和网格化管理，推动乡村治理重心下移，尽可能把资源、服务、管理下放到基层。加强镇领导班子建设，请求上级安排省、市、区级机关有发展潜力的年轻干部到镇任职。防止非法宗教活动争夺群众、干扰村务、破坏基层政权。</w:t>
      </w:r>
    </w:p>
    <w:p w14:paraId="462BA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创新基层管理体制机制</w:t>
      </w:r>
    </w:p>
    <w:p w14:paraId="67460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明确区、镇财政事权和支出责任划分，改进镇财政预算管理制度。推进协商制度化、规范化建设，创新联系服务群众工作方法。推进直接服务民生的公共事业部门改革，改进服务方式，最大限度方便群众。推动“互联网+”向农村延伸，推动政务服务事项一窗式办理、部门信息系统一平台整合、社会服务管理大数据一口径汇集，不断提高乡村治理智能化水平。健全监督体系，规范管理行为。改革创新考评体系，强化以群众满意度为重点的考核导向。</w:t>
      </w:r>
    </w:p>
    <w:p w14:paraId="305ACE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健全农村基层服务体系</w:t>
      </w:r>
    </w:p>
    <w:p w14:paraId="24B448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整合优化公共服务和行政审批职责，加大行政权力清单清理公开，充分运用“云岭先锋”综合服务平台，建立村级网上服务站点，逐步实现镇电子商务服务站覆盖全镇，不断完善乡村便民服务体系。大力培育服务性、公益性、互助性农村社会组织，积极发展农村社会工作和志愿服务。开展农村基层减负工作，集中清理对村级组织考核评比多、创建达标多、检查督查多、形式表面等突出问题，认真落实中央八项规定精神，严防“四风”反弹，力戒形式主义、官僚主义。</w:t>
      </w:r>
    </w:p>
    <w:p w14:paraId="432E9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"_Toc531342321"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第八篇  保障和改善民生</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7937DA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围绕农民群众最直接最现实的利益问题，抓重点、补短板、强弱项，加快补齐民生短板，提高农村美好生活保障水平，让农民群众有更多实实在在的获得感、幸福感、安全感。</w:t>
      </w:r>
    </w:p>
    <w:p w14:paraId="01B354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第二十三章  加强农村基础设施建设</w:t>
      </w:r>
    </w:p>
    <w:p w14:paraId="59EFD9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持续加大农村基础设施建设投入力度，加快补齐农村基础设施短板，促进城乡基础设施互联互通，推动农村基础设施提档升级。</w:t>
      </w:r>
    </w:p>
    <w:p w14:paraId="290020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加大乡村交通基础设施建设力度</w:t>
      </w:r>
    </w:p>
    <w:p w14:paraId="011B1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乡村交通设施提质改造。重点建设中心集镇与东川城区的联系通道，强化内外交通主干道衔接。以东格高速公路为主骨架、乡村公路网为主体，完成农村公路网络化建设。按照“畅、洁、绿、美、安”要求，2022年末，力争实现镇、村公路管养和安保措施全覆盖。加强乡村旅游通道、乡道断头路、村级边界路、村村连接线及其它路网建设。探索推进农村公路养护市场化改革，积极实行管养分离。统筹推进农村公路安保工程建设，县乡道和通客班车线路安全隐患整治。</w:t>
      </w:r>
    </w:p>
    <w:p w14:paraId="716EA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按照“对当地经济有重大作用的连接线、对乡村旅游发展有带动作用的旅游路、对乡村产业发展有带动作用的连接线”的建设要求，继续推进一批通村公路路面硬化工程。到2022年，实现全镇、建制村通硬化路率100%；实现所有保留自然村通达率100%；50户以上保留自然村硬化率100%”。完成镇客运站等级达标建设。建制村通客车率、通邮率达100%，农村公路列养率达100%。</w:t>
      </w:r>
    </w:p>
    <w:p w14:paraId="70A74E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加强农村水利设施建设</w:t>
      </w:r>
    </w:p>
    <w:p w14:paraId="6B1A7A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完成水井山水库续建工程，稳步推进城乡供水管网和蓄水设施建设，着力解决工程性缺水问题，提升城乡供水保障能力。加快实施农村饮用水安全巩固提升工程，实施农村饮水巩固提升工程，通过工程改造、新建、升级、配套等方式，全面提高农村饮水安全保障水平，提高农村自来水普及率，保障供水安全，改善农村的生活条件。至2022年全区农村自来水普及率提高到100%，全面实现农村饮水安全全覆盖。加快推进水利工程确权划界，明确管护主体及责任，积极完善水利工程建设质量监管体系和基层水利管理服务体系。大力推进农村供水自动化管理、河长制信息化建设，大力推进智慧水利建设。</w:t>
      </w:r>
    </w:p>
    <w:p w14:paraId="16618C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加强农田水利基础设施建设</w:t>
      </w:r>
    </w:p>
    <w:p w14:paraId="3CA47D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统筹考虑农业、水利、土地等因素，在畅通骨干灌排渠系统基础上，实行水、田、路、渠、林等综合治理，重点实施土地平整、灌排沟渠、机耕路、节水灌溉、农林田网等配套建设。稳步推进农业节水工程，加强农田水利设施建设，大力实施高标准农田建设，协调推进、紧密衔接骨干灌排水工程、田间工程、输配电设施建设。强化土壤改良和地力培肥，同步推进工程性措施和农艺技术措施。增强水利保障能力。明晰农田水利设施产权，完善管护机制，确保农田水利设施长久稳定运行。</w:t>
      </w:r>
    </w:p>
    <w:p w14:paraId="7494C5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对集中连片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亩以上的土地，大力实施高标准农田建设示范样板，积极探索和总结成功做法，形成可复制，易推广的建设模式和工作经验，到2022年，全镇实现  万亩以上的高标准农田建设目标。</w:t>
      </w:r>
    </w:p>
    <w:p w14:paraId="60262B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大力实施清洁能源建设</w:t>
      </w:r>
    </w:p>
    <w:p w14:paraId="1979FB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推进农村能源生产和消费革命，构建清洁低碳、安全高效的现代农村能源体系。完善农村能源基础设施网络，推进新一轮农村电网升级改造和农村能源消费升级，大幅提高电能在农村能源消费中的比重。推进乡村太阳能等新兴能源开发利用，加快推进安乐箐光伏电站建设。</w:t>
      </w:r>
    </w:p>
    <w:p w14:paraId="0E2B45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继续实施农村太阳能路灯、太阳能热水器、省柴节煤炉灶、沼气池等清洁能源的推广利用。</w:t>
      </w:r>
    </w:p>
    <w:tbl>
      <w:tblPr>
        <w:tblStyle w:val="5"/>
        <w:tblW w:w="907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2"/>
      </w:tblGrid>
      <w:tr w14:paraId="19CA7CF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17F1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center"/>
              <w:rPr>
                <w:sz w:val="16"/>
                <w:szCs w:val="16"/>
              </w:rPr>
            </w:pPr>
            <w:r>
              <w:rPr>
                <w:rFonts w:hint="eastAsia" w:ascii="黑体" w:hAnsi="宋体" w:eastAsia="黑体" w:cs="黑体"/>
                <w:b/>
                <w:bCs/>
                <w:color w:val="525252"/>
                <w:kern w:val="0"/>
                <w:sz w:val="24"/>
                <w:szCs w:val="24"/>
                <w:lang w:val="en-US" w:eastAsia="zh-CN" w:bidi="ar"/>
              </w:rPr>
              <w:t>专栏9-1  农村基础设施建设重大工程</w:t>
            </w:r>
          </w:p>
        </w:tc>
      </w:tr>
      <w:tr w14:paraId="170AB5B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90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B2D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楷体_GB2312" w:eastAsia="楷体_GB2312" w:cs="楷体_GB2312" w:hAnsiTheme="minorHAnsi"/>
                <w:color w:val="525252"/>
                <w:kern w:val="0"/>
                <w:sz w:val="24"/>
                <w:szCs w:val="24"/>
                <w:lang w:val="en-US" w:eastAsia="zh-CN" w:bidi="ar"/>
              </w:rPr>
              <w:t>1.农村公路建设。</w:t>
            </w:r>
            <w:r>
              <w:rPr>
                <w:rFonts w:hint="default" w:ascii="仿宋_GB2312" w:eastAsia="仿宋_GB2312" w:cs="仿宋_GB2312" w:hAnsiTheme="minorHAnsi"/>
                <w:color w:val="525252"/>
                <w:kern w:val="0"/>
                <w:sz w:val="24"/>
                <w:szCs w:val="24"/>
                <w:lang w:val="en-US" w:eastAsia="zh-CN" w:bidi="ar"/>
              </w:rPr>
              <w:t>到2022年，全镇建制村通硬化路全部实现100%，实现所有保留自然村通达率100%；50户以上保留自然村硬化率100%。巩固提升有明显作用的旅游路、资源路，到2022年全面实现建制村通客车“村村通”。</w:t>
            </w:r>
          </w:p>
          <w:p w14:paraId="0C84A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Times New Roman" w:hAnsi="Times New Roman" w:cs="Times New Roman" w:eastAsiaTheme="minorEastAsia"/>
                <w:color w:val="525252"/>
                <w:kern w:val="0"/>
                <w:sz w:val="24"/>
                <w:szCs w:val="24"/>
                <w:lang w:val="en-US" w:eastAsia="zh-CN" w:bidi="ar"/>
              </w:rPr>
              <w:t>2.</w:t>
            </w:r>
            <w:r>
              <w:rPr>
                <w:rFonts w:hint="default" w:ascii="楷体_GB2312" w:eastAsia="楷体_GB2312" w:cs="楷体_GB2312" w:hAnsiTheme="minorHAnsi"/>
                <w:color w:val="525252"/>
                <w:kern w:val="0"/>
                <w:sz w:val="24"/>
                <w:szCs w:val="24"/>
                <w:lang w:val="en-US" w:eastAsia="zh-CN" w:bidi="ar"/>
              </w:rPr>
              <w:t>农村交通物流基础设施网络建设。</w:t>
            </w:r>
            <w:r>
              <w:rPr>
                <w:rFonts w:hint="default" w:ascii="仿宋_GB2312" w:eastAsia="仿宋_GB2312" w:cs="仿宋_GB2312" w:hAnsiTheme="minorHAnsi"/>
                <w:color w:val="525252"/>
                <w:kern w:val="0"/>
                <w:sz w:val="24"/>
                <w:szCs w:val="24"/>
                <w:lang w:val="en-US" w:eastAsia="zh-CN" w:bidi="ar"/>
              </w:rPr>
              <w:t>加强农村交通物流基础设施网络规划和建设，到2022年，在全区行政村和具备条件的自然村基本实现物流配送网点全覆盖。</w:t>
            </w:r>
          </w:p>
          <w:p w14:paraId="5A607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Times New Roman" w:hAnsi="Times New Roman" w:cs="Times New Roman" w:eastAsiaTheme="minorEastAsia"/>
                <w:color w:val="525252"/>
                <w:kern w:val="0"/>
                <w:sz w:val="24"/>
                <w:szCs w:val="24"/>
                <w:lang w:val="en-US" w:eastAsia="zh-CN" w:bidi="ar"/>
              </w:rPr>
              <w:t>3.</w:t>
            </w:r>
            <w:r>
              <w:rPr>
                <w:rFonts w:hint="default" w:ascii="楷体_GB2312" w:eastAsia="楷体_GB2312" w:cs="楷体_GB2312" w:hAnsiTheme="minorHAnsi"/>
                <w:color w:val="525252"/>
                <w:kern w:val="0"/>
                <w:sz w:val="24"/>
                <w:szCs w:val="24"/>
                <w:lang w:val="en-US" w:eastAsia="zh-CN" w:bidi="ar"/>
              </w:rPr>
              <w:t>农村水利基础设施建设。</w:t>
            </w:r>
            <w:r>
              <w:rPr>
                <w:rFonts w:hint="default" w:ascii="仿宋_GB2312" w:eastAsia="仿宋_GB2312" w:cs="仿宋_GB2312" w:hAnsiTheme="minorHAnsi"/>
                <w:color w:val="525252"/>
                <w:kern w:val="0"/>
                <w:sz w:val="24"/>
                <w:szCs w:val="24"/>
                <w:lang w:val="en-US" w:eastAsia="zh-CN" w:bidi="ar"/>
              </w:rPr>
              <w:t>对集中连片100亩以上的土地，大力实施高标准农田建设示范样板，积极探索和总结成功做法，形成可复制，易推广的建设模式和工作经验。到2022年，全镇实现1万亩以上的高标准农田建设目标；农田灌溉水有效利用系数提高到0.55以上。</w:t>
            </w:r>
          </w:p>
          <w:p w14:paraId="515AB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Times New Roman" w:hAnsi="Times New Roman" w:cs="Times New Roman" w:eastAsiaTheme="minorEastAsia"/>
                <w:color w:val="525252"/>
                <w:kern w:val="0"/>
                <w:sz w:val="24"/>
                <w:szCs w:val="24"/>
                <w:lang w:val="en-US" w:eastAsia="zh-CN" w:bidi="ar"/>
              </w:rPr>
              <w:t>4.</w:t>
            </w:r>
            <w:r>
              <w:rPr>
                <w:rFonts w:hint="default" w:ascii="仿宋_GB2312" w:eastAsia="仿宋_GB2312" w:cs="仿宋_GB2312" w:hAnsiTheme="minorHAnsi"/>
                <w:color w:val="525252"/>
                <w:kern w:val="0"/>
                <w:sz w:val="24"/>
                <w:szCs w:val="24"/>
                <w:lang w:val="en-US" w:eastAsia="zh-CN" w:bidi="ar"/>
              </w:rPr>
              <w:t>到2022年，完成水井山水库续建工程。到2022年，农村自来水普及率达100%，实现全镇自来水供水设施全覆盖。水利化程度平均达60%以上，有效灌溉率达85%以上，农村五小水利建设覆盖率达98%以上。</w:t>
            </w:r>
          </w:p>
          <w:p w14:paraId="5D5BC4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仿宋_GB2312" w:eastAsia="仿宋_GB2312" w:cs="仿宋_GB2312" w:hAnsiTheme="minorHAnsi"/>
                <w:color w:val="525252"/>
                <w:kern w:val="0"/>
                <w:sz w:val="24"/>
                <w:szCs w:val="24"/>
                <w:lang w:val="en-US" w:eastAsia="zh-CN" w:bidi="ar"/>
              </w:rPr>
              <w:t>5.建设一批光伏（自然能）提水灌溉配套示范工程等农田水利项目，不断提高农田灌溉水利用率。</w:t>
            </w:r>
          </w:p>
          <w:p w14:paraId="46BD1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楷体_GB2312" w:eastAsia="楷体_GB2312" w:cs="楷体_GB2312" w:hAnsiTheme="minorHAnsi"/>
                <w:color w:val="525252"/>
                <w:kern w:val="0"/>
                <w:sz w:val="24"/>
                <w:szCs w:val="24"/>
                <w:lang w:val="en-US" w:eastAsia="zh-CN" w:bidi="ar"/>
              </w:rPr>
              <w:t>6.农村清洁能源推广利用。</w:t>
            </w:r>
            <w:r>
              <w:rPr>
                <w:rFonts w:hint="default" w:ascii="仿宋_GB2312" w:eastAsia="仿宋_GB2312" w:cs="仿宋_GB2312" w:hAnsiTheme="minorHAnsi"/>
                <w:color w:val="525252"/>
                <w:kern w:val="0"/>
                <w:sz w:val="24"/>
                <w:szCs w:val="24"/>
                <w:lang w:val="en-US" w:eastAsia="zh-CN" w:bidi="ar"/>
              </w:rPr>
              <w:t>到2022年，太阳能路灯覆盖率达90%、太阳能热水器覆盖率达80%、省柴节煤炉灶覆盖率达90%，养殖企业环保配套沼气池覆盖率达100%。</w:t>
            </w:r>
          </w:p>
        </w:tc>
      </w:tr>
    </w:tbl>
    <w:p w14:paraId="619F73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32"/>
          <w:szCs w:val="32"/>
          <w:shd w:val="clear" w:fill="FFFFFF"/>
        </w:rPr>
        <w:t> </w:t>
      </w:r>
    </w:p>
    <w:p w14:paraId="52DFBC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第二十四章   提升农村劳动力就业质量</w:t>
      </w:r>
    </w:p>
    <w:p w14:paraId="0FC27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坚持就业优先和积极就业政策，健全城乡均等公共就业服务体系，拓展农民外出就业和就地就近就业空间，实现更高质量和更充分的就业。</w:t>
      </w:r>
    </w:p>
    <w:p w14:paraId="64CF28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拓宽农民就业创业渠道</w:t>
      </w:r>
    </w:p>
    <w:p w14:paraId="12BB6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在农产品加工等领域引进吸纳就业能力强的产业和企业，培育一批家庭工场、手工作坊、乡村车间，为农村劳动力提供更多就业岗位。结合乡村旅游、美丽乡村建设、垃圾处理、河长制等，开设公共服务设施管理员、服务员、保洁员、河流生态管理员等农村公益岗位，拓宽农民就业渠道。加强就业创业社会保障平台建设，提供就业信息、创业指导、优惠政策等城乡均等化公共就业创业服务。建设一个创业公共实训基地。利用农业园区等，对返乡农民进行创业引导和扶持。</w:t>
      </w:r>
    </w:p>
    <w:p w14:paraId="608ED5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强化乡村就业创业服务</w:t>
      </w:r>
    </w:p>
    <w:p w14:paraId="6B3D5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实现精准对接、促进稳定就业”为目标，帮助未就业贫困劳动力或就业困难人员转移就业，帮助已就业贫困劳动力稳定就业，确保有能力、有意愿、有条件的劳动力每年至少获得一次“一对一”就业服务，推进创业能力普遍提升。强化乡村就业创业服务，大力实施“春风行动”、基础信息统计系统、就地就近转移就业、劳务协作、就业技能提升、服务保障</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项行动。</w:t>
      </w:r>
    </w:p>
    <w:p w14:paraId="1B9A8E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完善就业创业支持政策</w:t>
      </w:r>
    </w:p>
    <w:p w14:paraId="774816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贯彻落实中央、省市关于人力资源市场法律法规政策，尊重农村劳动者和用人单位市场主体地位，依法保障其合法权益。强化各类政策协同，落实就业服务、人才激励、职业培训、资金奖补、金融支持、社会保险等就业扶持政策，改善劳动条件，提高就业稳定性和收入水平。完善贷款扶持、培训补贴、奖励补贴和社会保险补贴就业创业支持政策。</w:t>
      </w:r>
    </w:p>
    <w:p w14:paraId="66D5F0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tbl>
      <w:tblPr>
        <w:tblStyle w:val="5"/>
        <w:tblW w:w="9340"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40"/>
      </w:tblGrid>
      <w:tr w14:paraId="3030491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93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C6B6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b/>
                <w:bCs/>
                <w:color w:val="525252"/>
                <w:kern w:val="0"/>
                <w:sz w:val="24"/>
                <w:szCs w:val="24"/>
                <w:lang w:val="en-US" w:eastAsia="zh-CN" w:bidi="ar"/>
              </w:rPr>
              <w:t>专栏9-2乡村就业促进重大行动</w:t>
            </w:r>
          </w:p>
        </w:tc>
      </w:tr>
      <w:tr w14:paraId="0705AA6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169" w:hRule="atLeast"/>
          <w:jc w:val="center"/>
        </w:trPr>
        <w:tc>
          <w:tcPr>
            <w:tcW w:w="93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66B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1.农村就业岗位开发。</w:t>
            </w:r>
            <w:r>
              <w:rPr>
                <w:rFonts w:hint="default" w:ascii="仿宋_GB2312" w:eastAsia="仿宋_GB2312" w:cs="仿宋_GB2312" w:hAnsiTheme="minorHAnsi"/>
                <w:color w:val="525252"/>
                <w:kern w:val="0"/>
                <w:sz w:val="24"/>
                <w:szCs w:val="24"/>
                <w:lang w:val="en-US" w:eastAsia="zh-CN" w:bidi="ar"/>
              </w:rPr>
              <w:t>发展壮大镇域经济，优化农村产业结构，加快推进农村一二三产业融合发展。鼓励在乡村地区新办环境友好型和劳动密集型企业。对建成的家庭工场、手工作坊、乡村车间进行政策性扶持。</w:t>
            </w:r>
          </w:p>
          <w:p w14:paraId="79DAA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2.农村劳动力职业技能培训。</w:t>
            </w:r>
            <w:r>
              <w:rPr>
                <w:rFonts w:hint="default" w:ascii="仿宋_GB2312" w:eastAsia="仿宋_GB2312" w:cs="仿宋_GB2312" w:hAnsiTheme="minorHAnsi"/>
                <w:color w:val="525252"/>
                <w:kern w:val="0"/>
                <w:sz w:val="24"/>
                <w:szCs w:val="24"/>
                <w:lang w:val="en-US" w:eastAsia="zh-CN" w:bidi="ar"/>
              </w:rPr>
              <w:t>通过订单、定向和定岗式培训，对农村未升学初高中毕业生等新生代农民工开展就业技能培训。到2022年，使各类农村转移就业劳动者都有机会接受1次相应的职业培训。</w:t>
            </w:r>
          </w:p>
        </w:tc>
      </w:tr>
    </w:tbl>
    <w:p w14:paraId="2723F2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kern w:val="0"/>
          <w:sz w:val="32"/>
          <w:szCs w:val="32"/>
          <w:shd w:val="clear" w:fill="FFFFFF"/>
          <w:lang w:val="en-US" w:eastAsia="zh-CN" w:bidi="ar"/>
        </w:rPr>
        <w:t> </w:t>
      </w:r>
    </w:p>
    <w:p w14:paraId="7F6CC2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第二十五章  增加农村公共服务供给</w:t>
      </w:r>
    </w:p>
    <w:p w14:paraId="7BD4B8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构建全民覆盖、普惠共享、城乡一体的基本公共服务体系，使农民群众能够享有更好的教育、更高水平的医疗卫生服务、更可靠的社会保障，推进城乡基本公共服务均等化。</w:t>
      </w:r>
    </w:p>
    <w:p w14:paraId="59238A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优先发展农村教育事业</w:t>
      </w:r>
    </w:p>
    <w:p w14:paraId="739DFA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将义务教育学校作为城镇建设的重要公共服务设施纳入城镇规划和社会经济发展规划，努力缩小与城市义务教育的差距，推动城乡义务教育均衡发展。认真落实国家普通中小学校建设标准、装备配备标准和全面改善贫困地区义务教育薄弱学校基本办学条件有关要求，切实加快学校建设，全面改善农村义务教育办学条件。完善控辍保学协调机制，保证适龄儿童、少年入学并完成义务教育。加强教师队伍建设，实行动态核编，配齐配足教师。积极落实特岗教师计划、人才引进计划，补充农村教师。配合做好城乡教师轮岗交流工作。努力提高乡村教师待遇，稳定乡村教师队伍。加大对乡村学校校长、教师的培训力度，全面提升教师教书育人能力与水平。推进完善义务教育网络建设，持续推动“三通两平台”建设，强化信息化设施设备的有效使用和功能发挥，实现教育信息资源互通共享。按照一乡（镇）一所公办幼儿园的要求，着力发展公办幼儿园。鼓励发展民办幼儿园，积极支持扩大普惠性学前教育资源，在有条件的大行政村独立建园或设分园，小行政村联合办园，形成农村学前教育服务网络，提高学前教育普及普惠率。抓住东西部协作学校对口帮扶，北京市朝阳区、上海市普陀区、昆明市五华区结对帮扶东川的机遇，积极争取教师交流、资源帮扶、师资培训、设备援助等帮扶项目落地拖布卡。实施农村义务教育学生营养改善计划，全面落实国家家庭经济困难助学政策。</w:t>
      </w:r>
    </w:p>
    <w:p w14:paraId="5E1EC5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推进镇村医疗服务体系建设</w:t>
      </w:r>
    </w:p>
    <w:p w14:paraId="67782F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健全农村三级医疗卫生服务体系，完善农村卫生室布局，加强镇卫生院和村卫生室标准化建设，实现镇村基本公共卫生服务均等化。至</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2020</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年办好</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所乡镇卫生院、每个建制村至少办好</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个村卫生室。继续推进家庭医生签约服务工作，提升服务质量，签约服务优先覆盖老年人、孕产妇、儿童、残疾人、慢性病、严重精神病患者、贫困人口等重点人群；聚焦建档立卡贫困人口“慢病签约一批”中的高血压、糖尿病、严重精神障碍、肺结核患者等重点人群开展签约工作。切实做到“签约一人、履约一人、做实一人”。加强区乡村医疗服务一体化管理，促进优质医疗资源向农村延伸，通过东川区级医院远程诊疗能力建设，提高基层医疗质量。深入开展健康教育活动、爱国卫生运动和卫生镇村建设。加强医疗卫生人才队伍建设，强化公共卫生专业人员培养，建立对村级人员的长效培养机制。对罹患大病的建档立卡贫困患者优先安排全面救治，严格执行省、市、区关于政策范围内诊疗费用报销比例的相关规定，继续按照省、市、区健康扶贫政策做好贫困人口医疗待遇保障工作。</w:t>
      </w:r>
    </w:p>
    <w:p w14:paraId="28FDA3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提升城乡一体化社会保障水平</w:t>
      </w:r>
    </w:p>
    <w:p w14:paraId="2D9387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构建城乡一体的社会保障体系，加快建立基本保障全面覆盖、补充保障协调发展、兜底保障无缝衔接的社会保障制度。完善城乡居民基本养老保险制度，加快建立城乡居民基本养老保险待遇确定和基础养老金标准正常调整机制。重点推进医养结合，推动农村各类养老服务设施质量提升。</w:t>
      </w:r>
    </w:p>
    <w:p w14:paraId="5F8AB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继续推进全民医疗保障体系建设，全面实施城乡居民大病保险制度。推进低保制度城乡统筹发展，健全低保标准动态调整机制。全面实施特困人员救助供养制度，推动农村特困供养服务机构达标建设。加强和改善农村残疾人服务，将残疾人普遍纳入社会保障体系予以保障和扶持。至2020年全镇城乡居民养老保险覆盖范围不断扩大，登记参保率达到94%以上，实现城乡居保法定人群全覆盖。基础养老金最低标准达到100元。</w:t>
      </w:r>
    </w:p>
    <w:p w14:paraId="4AC31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适应农村养老人口比例迅速提高、城镇居民到农村养老需求增加的新形势，加强农村养老服务设施建设，提升养老服务能力和水平。整合农村闲置校舍、公共用房资源，结合农村危房改造，建设自助式、互助式养老服务设施。提升改造镇办敬老院，确保农村养老服务质量大转变、大提升。发展农村互助养老服务，创新多元化照料服务模式，建立以居家为基础、村为依托、机构为补充，医养结合的多层次养老保障体系。提高乡村卫生服务机构的老年人医疗保健服务能力，推进医养结合发展。建立健全农村留守老年人关爱服务体系。</w:t>
      </w:r>
    </w:p>
    <w:p w14:paraId="7CF20C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加强农村防灾减灾救灾能力建设</w:t>
      </w:r>
    </w:p>
    <w:p w14:paraId="4CD9A6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农村防灾减灾及安全设施建设，坚持以防为主、防抗救相结合，遏制重特大安全事故。全面提高抵御气象、旱涝、地震、地质、火灾等灾害综合防范能力。加强防汛抗旱、防震减灾等防灾减灾工程建设。建立健全防灾减灾工作机制，实现村村响大喇叭与突发事件预警信息发布系统对接，解决农村预警信息发布“最后一公里”问题。加大农村防灾工程建设，加强对农村建房的设计指导和农村基础设施、生命线工程建设质量监管，提高雷电、大风、冰雹等灾害防御性能。全面深化森林火灾防控治理。开展灾害应急预案编制和演练，加强救灾应急物资储备和志愿者队伍建设。建立健全应对灾害的政策支持体系和灾后重建工作机制。</w:t>
      </w:r>
    </w:p>
    <w:p w14:paraId="232C9E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tbl>
      <w:tblPr>
        <w:tblStyle w:val="5"/>
        <w:tblW w:w="9140"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40"/>
      </w:tblGrid>
      <w:tr w14:paraId="304E226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91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EFB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color w:val="525252"/>
                <w:kern w:val="0"/>
                <w:sz w:val="24"/>
                <w:szCs w:val="24"/>
                <w:lang w:val="en-US" w:eastAsia="zh-CN" w:bidi="ar"/>
              </w:rPr>
              <w:t>专栏9-3  农村公共服务提升重大计划</w:t>
            </w:r>
          </w:p>
        </w:tc>
      </w:tr>
      <w:tr w14:paraId="6508EC9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91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77A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1.乡村教育质量提升计划。强化农村义务教育学校规范管理，认真落实义务教育学校管理标准。持续规范义务教育阶段学校办学行为，加强寄宿制学校的建设和管理，积极推行学校</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管、办、评</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改革，全面提升乡村学校教育质量。采取</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一对一</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一对多</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结对帮扶的组织形式，利用帮扶学校优质资源，对受帮扶学校进行全方位的指导和帮助，推动优质教育资源共建共享，整体提升薄弱学校办学质量。</w:t>
            </w:r>
          </w:p>
          <w:p w14:paraId="0B044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2.健康乡村计划。加强镇卫生院和村卫生室标准化建设，镇卫生院和村卫生室标准化达标率达到95%以上。实施基层中医药服务能力提升工程，到2020年，镇卫生院设立标准化中医馆，到2022年，中医类别医师占比达到20%以上。深入实施基本公共卫生服务项目。开展健康乡村建设，建成一批整洁有序、健康宜居的示范村。</w:t>
            </w:r>
          </w:p>
          <w:p w14:paraId="1DC18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3.全民参保计划。实施全民参保计划，基本实现法定人员全覆盖。实现社会保险基础数据库的动态更新。以在城乡之间流动就业和居住农民为重点，鼓励持续参保，积极引导在城镇稳定就业的农民工参加职工社会保险。加大社会保障卡发放力度，不断提高乡村持卡覆盖率。</w:t>
            </w:r>
          </w:p>
          <w:p w14:paraId="22DCF9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4.农村养老计划。通过邻里互助、亲友相助、志愿服务等模式，大力发展农村互助养老服务。依托综合服务中心（站）、综合性文化服务中心、村卫生室、农家书屋、全民健身设施等，为老年人提供关爱服务。统筹规划建设公益性养老服务设施，到2019年全镇建有1所农村养老机构。</w:t>
            </w:r>
          </w:p>
        </w:tc>
      </w:tr>
    </w:tbl>
    <w:p w14:paraId="34F33F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p w14:paraId="1660D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第九篇  加快推进城乡融合</w:t>
      </w:r>
    </w:p>
    <w:p w14:paraId="5FCE49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顺应城乡发展趋势，重塑城乡关系，改革完善农村产权制度，强化“人、地、钱”三要素，加大改革创新力度，建立健全城乡融合发展的体制机制和政策体系，更好激发农村内部发展活力、优化农村外部发展环境，走出一条符合实际、具有特点的城乡融合发展之路。</w:t>
      </w:r>
    </w:p>
    <w:p w14:paraId="41DBBD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第二十六章  强化乡村振兴人才支撑</w:t>
      </w:r>
    </w:p>
    <w:p w14:paraId="68B334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树立人才是第一资源的理念，坚持优先发展、高端引领、分类开发、凝聚合力，不断创新和完善乡村引才、聚才、育才、扶才的体制机制和政策体系，打造一支强大的乡村振兴人才队伍，为实施乡村振兴战略提供坚强的人才支撑和智力保障。</w:t>
      </w:r>
    </w:p>
    <w:p w14:paraId="213B8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积极培育新型职业农民</w:t>
      </w:r>
    </w:p>
    <w:p w14:paraId="5992C7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实施新型职业农民培育工程，整合各渠道培训资金资源，构建“政府主导</w:t>
      </w:r>
      <w:r>
        <w:rPr>
          <w:rFonts w:hint="default" w:ascii="Times New Roman" w:hAnsi="Times New Roman" w:eastAsia="仿宋_GB2312"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专门机构</w:t>
      </w:r>
      <w:r>
        <w:rPr>
          <w:rFonts w:hint="default" w:ascii="Times New Roman" w:hAnsi="Times New Roman" w:eastAsia="仿宋_GB2312"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多方资源</w:t>
      </w:r>
      <w:r>
        <w:rPr>
          <w:rFonts w:hint="default" w:ascii="Times New Roman" w:hAnsi="Times New Roman" w:eastAsia="仿宋_GB2312"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市场主体”的农民教育培训体系，分类型、分层次开展新型职业农民培育，优化农业从业者结构，改善农村人口结构。重点培育一批在农业生产经营一线、具有一定产业规模和发展基础良好、示范带动能力强的种植大户和技术能手。鼓励新型农业经营主体带头人通过“半农半读”、线上线下等多种形式就地就近接受职业教育，积极参加职业技能培训和技能鉴定。。鼓励职业农民申报职称。职业申报职称，不受学历等限制，重点考察业绩贡献、经济社会效益和示范带动作用。探索鼓励奖励措施，对获得职称的职业农民，优先提供信息技术、融资支持、产品推介服务，优先安排学习培训，优先获得财政资金支持项目、政策补贴等。</w:t>
      </w:r>
    </w:p>
    <w:p w14:paraId="254D8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全面加强农村实用人才队伍建设</w:t>
      </w:r>
    </w:p>
    <w:p w14:paraId="3C129B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探索制定农村实用人才评价、评选标准，严格选拔程序，按照“一人一档，一村一表，一镇一册”的要求，为评选出的农村实用人才建立信息库，实行动态管理。创新农村基层人才评价机制，积极争取适当放宽长期在基层一线工作的专业技术人才职称评定条件。统筹镇级资源，设置人才“一站式”服务窗口，为乡村人才提供政策咨询、项目申报、融资对接、业务办理等服务。开展电商业务人才培育工程，重点对具有一定文化素质的农村劳动力、高校毕业生、退役士兵等返乡下乡创业人员开展电商业务培训，引导具有实践经验的电子商务从业人员返乡创业，力争每村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名以上电商业务的人才。推进农业经营管理人才职业化、市场化，壮大农业职业经理人队伍。实施乡村振兴“巾帼行动”，建优一批妇女之家，加快农村妇女人力资源向人才资源转化。</w:t>
      </w:r>
    </w:p>
    <w:p w14:paraId="645109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鼓励各类社会人才投身乡村建设</w:t>
      </w:r>
    </w:p>
    <w:p w14:paraId="1AAE4C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吸引和支持企业家、党政干部、专家学者、技能人才等通过下乡担任志愿者、投资兴业、包村包项目、捐资捐物等方式，参与到乡村振兴的事业中来。开展青春建功行动，吸引各行各业优秀青年返乡下乡创业。开展好“三支一扶”、大学生志愿服务西部、选调优秀高校毕业生到基层等工作，引导人才向基层流动、在一线成长成才。吸引上级医院退休医师到拖布卡镇医疗卫生机构多点执业，开办诊所、医生工作室。利用上级建立义务教育学段教师农村学校服务期制度，吸引上级优秀教师、校长向乡村学校、薄弱学校流动。吸引各类文化艺术专业人员来乡村开展文化服务活动。实施新乡贤培育与成长工程，引导村内老党员、老干部、人大代表、政协委员、退伍军人、经济文化能人等群体扎根本土，发现、培养、壮大新乡贤队伍。鼓励乡村规划、文创、旅游等各类高端人才及专业化社会工作者参与农村基层服务。积极组织农业、科技、卫生、文化等领域人才和青年志愿者到村开展志愿服务。</w:t>
      </w:r>
    </w:p>
    <w:tbl>
      <w:tblPr>
        <w:tblStyle w:val="5"/>
        <w:tblW w:w="8946"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46"/>
      </w:tblGrid>
      <w:tr w14:paraId="679081D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PrEx>
        <w:tc>
          <w:tcPr>
            <w:tcW w:w="894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5694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i w:val="0"/>
                <w:iCs w:val="0"/>
                <w:caps w:val="0"/>
                <w:color w:val="525252"/>
                <w:spacing w:val="0"/>
                <w:kern w:val="0"/>
                <w:sz w:val="24"/>
                <w:szCs w:val="24"/>
                <w:lang w:val="en-US" w:eastAsia="zh-CN" w:bidi="ar"/>
              </w:rPr>
              <w:t>专栏10-1  乡村振兴人才支撑</w:t>
            </w:r>
          </w:p>
        </w:tc>
      </w:tr>
      <w:tr w14:paraId="225934E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5" w:hRule="atLeast"/>
        </w:trPr>
        <w:tc>
          <w:tcPr>
            <w:tcW w:w="894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35F9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1.</w:t>
            </w:r>
            <w:r>
              <w:rPr>
                <w:rFonts w:hint="default" w:ascii="楷体_GB2312" w:hAnsi="微软雅黑" w:eastAsia="楷体_GB2312" w:cs="楷体_GB2312"/>
                <w:i w:val="0"/>
                <w:iCs w:val="0"/>
                <w:caps w:val="0"/>
                <w:color w:val="525252"/>
                <w:spacing w:val="0"/>
                <w:kern w:val="0"/>
                <w:sz w:val="24"/>
                <w:szCs w:val="24"/>
                <w:lang w:val="en-US" w:eastAsia="zh-CN" w:bidi="ar"/>
              </w:rPr>
              <w:t>新型职业农民培育计划。</w:t>
            </w:r>
            <w:r>
              <w:rPr>
                <w:rFonts w:hint="default" w:ascii="仿宋_GB2312" w:hAnsi="微软雅黑" w:eastAsia="仿宋_GB2312" w:cs="仿宋_GB2312"/>
                <w:i w:val="0"/>
                <w:iCs w:val="0"/>
                <w:caps w:val="0"/>
                <w:color w:val="525252"/>
                <w:spacing w:val="0"/>
                <w:kern w:val="0"/>
                <w:sz w:val="24"/>
                <w:szCs w:val="24"/>
                <w:lang w:val="en-US" w:eastAsia="zh-CN" w:bidi="ar"/>
              </w:rPr>
              <w:t>每年至少组织培育新型职业农民20人，到2022年，共培训80人次。</w:t>
            </w:r>
          </w:p>
          <w:p w14:paraId="53654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2.</w:t>
            </w:r>
            <w:r>
              <w:rPr>
                <w:rFonts w:hint="default" w:ascii="楷体_GB2312" w:hAnsi="微软雅黑" w:eastAsia="楷体_GB2312" w:cs="楷体_GB2312"/>
                <w:i w:val="0"/>
                <w:iCs w:val="0"/>
                <w:caps w:val="0"/>
                <w:color w:val="525252"/>
                <w:spacing w:val="0"/>
                <w:kern w:val="0"/>
                <w:sz w:val="24"/>
                <w:szCs w:val="24"/>
                <w:lang w:val="en-US" w:eastAsia="zh-CN" w:bidi="ar"/>
              </w:rPr>
              <w:t>农村实用人才培育计划。</w:t>
            </w:r>
            <w:r>
              <w:rPr>
                <w:rFonts w:hint="default" w:ascii="仿宋_GB2312" w:hAnsi="微软雅黑" w:eastAsia="仿宋_GB2312" w:cs="仿宋_GB2312"/>
                <w:i w:val="0"/>
                <w:iCs w:val="0"/>
                <w:caps w:val="0"/>
                <w:color w:val="525252"/>
                <w:spacing w:val="0"/>
                <w:kern w:val="0"/>
                <w:sz w:val="24"/>
                <w:szCs w:val="24"/>
                <w:lang w:val="en-US" w:eastAsia="zh-CN" w:bidi="ar"/>
              </w:rPr>
              <w:t>重点围绕粮食种植、蔬菜种植、乡村旅游、农村电商、生态循环农业、农作物病虫害防治等方面实施农村实用人才职业素质和能力提升培训，提高培训针对性、实用性。到2022年，力争农村实用人才总量达到1000人以上。</w:t>
            </w:r>
          </w:p>
          <w:p w14:paraId="164F4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3.</w:t>
            </w:r>
            <w:r>
              <w:rPr>
                <w:rFonts w:hint="default" w:ascii="楷体_GB2312" w:hAnsi="微软雅黑" w:eastAsia="楷体_GB2312" w:cs="楷体_GB2312"/>
                <w:i w:val="0"/>
                <w:iCs w:val="0"/>
                <w:caps w:val="0"/>
                <w:color w:val="525252"/>
                <w:spacing w:val="0"/>
                <w:kern w:val="0"/>
                <w:sz w:val="24"/>
                <w:szCs w:val="24"/>
                <w:lang w:val="en-US" w:eastAsia="zh-CN" w:bidi="ar"/>
              </w:rPr>
              <w:t>乡村财会管理“双基”计划。</w:t>
            </w:r>
            <w:r>
              <w:rPr>
                <w:rFonts w:hint="default" w:ascii="仿宋_GB2312" w:hAnsi="微软雅黑" w:eastAsia="仿宋_GB2312" w:cs="仿宋_GB2312"/>
                <w:i w:val="0"/>
                <w:iCs w:val="0"/>
                <w:caps w:val="0"/>
                <w:color w:val="525252"/>
                <w:spacing w:val="0"/>
                <w:kern w:val="0"/>
                <w:sz w:val="24"/>
                <w:szCs w:val="24"/>
                <w:lang w:val="en-US" w:eastAsia="zh-CN" w:bidi="ar"/>
              </w:rPr>
              <w:t>进一步规范村级财务管理，以乡村基础财务会计制度建设、基本财会人员选配和专业技术培训为重点，提升农村集体经济组织、农民合作组织、自治组织财务会计管理水平和开展各类基本经济活动的规范管理能力，为推动乡村经济振兴提供基础管理和财会专业人才支撑。</w:t>
            </w:r>
          </w:p>
          <w:p w14:paraId="54D16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4.</w:t>
            </w:r>
            <w:r>
              <w:rPr>
                <w:rFonts w:hint="default" w:ascii="楷体_GB2312" w:hAnsi="微软雅黑" w:eastAsia="楷体_GB2312" w:cs="楷体_GB2312"/>
                <w:i w:val="0"/>
                <w:iCs w:val="0"/>
                <w:caps w:val="0"/>
                <w:color w:val="525252"/>
                <w:spacing w:val="0"/>
                <w:kern w:val="0"/>
                <w:sz w:val="24"/>
                <w:szCs w:val="24"/>
                <w:lang w:val="en-US" w:eastAsia="zh-CN" w:bidi="ar"/>
              </w:rPr>
              <w:t>科技人员行动计划。</w:t>
            </w:r>
            <w:r>
              <w:rPr>
                <w:rFonts w:hint="default" w:ascii="仿宋_GB2312" w:hAnsi="微软雅黑" w:eastAsia="仿宋_GB2312" w:cs="仿宋_GB2312"/>
                <w:i w:val="0"/>
                <w:iCs w:val="0"/>
                <w:caps w:val="0"/>
                <w:color w:val="525252"/>
                <w:spacing w:val="0"/>
                <w:kern w:val="0"/>
                <w:sz w:val="24"/>
                <w:szCs w:val="24"/>
                <w:lang w:val="en-US" w:eastAsia="zh-CN" w:bidi="ar"/>
              </w:rPr>
              <w:t>开展科技人员下乡活动，每年吸引20名左右的农业科技人员到生产一线，加大关键时节、关键环节的技术指导和农民培训力度。发挥好农业专家服务团队顾问团队及各类农村专业技术协会作用，推动科技进村、入户、到田。</w:t>
            </w:r>
          </w:p>
        </w:tc>
      </w:tr>
    </w:tbl>
    <w:p w14:paraId="04D21A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32"/>
          <w:szCs w:val="32"/>
          <w:shd w:val="clear" w:fill="FFFFFF"/>
        </w:rPr>
        <w:t> </w:t>
      </w:r>
    </w:p>
    <w:p w14:paraId="375FFE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第二十七章 </w:t>
      </w:r>
      <w:r>
        <w:rPr>
          <w:rFonts w:hint="eastAsia" w:ascii="黑体" w:hAnsi="宋体" w:eastAsia="黑体" w:cs="黑体"/>
          <w:b w:val="0"/>
          <w:bCs w:val="0"/>
          <w:i w:val="0"/>
          <w:iCs w:val="0"/>
          <w:caps w:val="0"/>
          <w:color w:val="1E1E17"/>
          <w:spacing w:val="0"/>
          <w:sz w:val="32"/>
          <w:szCs w:val="32"/>
          <w:shd w:val="clear" w:fill="FFFFFF"/>
        </w:rPr>
        <w:t> 加强乡村振兴用地保障</w:t>
      </w:r>
    </w:p>
    <w:p w14:paraId="25711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完善农村土地利用管理政策体系，盘活存量，用好流量，辅以增量，激活农村土地资源资产，保障乡村振兴用地需求。</w:t>
      </w:r>
    </w:p>
    <w:p w14:paraId="2FD0A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加强农村土地管理</w:t>
      </w:r>
    </w:p>
    <w:p w14:paraId="4D0FD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严格落实土地管理制度，统筹发展用地与土地保护，合理规划乡村土地。加快推进农村土地产权制度改革，健全归属清晰、权能完整、流转顺畅、保护严格的农村土地产权制度。建立健全农村产权流转交易体系，推动农村土地使用权依法规范流转。加强农村宅基地管控，严禁宅基地超标建房和使用基本农田保护区耕地建房，严禁农村宅基地违反土地利用总体规划和城乡规划建房。严格实行土地用途管制，严禁资本下乡利用农村宅基地建设别墅大院和私人会馆。</w:t>
      </w:r>
    </w:p>
    <w:p w14:paraId="26CFC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盘活农村存量建设用地</w:t>
      </w:r>
    </w:p>
    <w:p w14:paraId="1620DF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积极推进宅基地制度改革，探索宅基地所有权、资格权、使用权“三权分置”。建立农村宅基地有偿退出机制，清理整治农村闲置宅基地，补充集体建设用地。完善乡村建设规划，科学安排生产生活生态空间，推动农村房屋、基础设施等集中布局建设，建设节约型集约型村庄。支持农村集体经济组织内部采取置换方式，整合农村零星分散存量建设用地，进行农产品加工、冷链、物流、存储、市场等项目建设，给予新增建设用地计划指标奖励。积极申报垃圾处理项目，积极解决垃圾处理项目的建设用地指标问题。</w:t>
      </w:r>
    </w:p>
    <w:p w14:paraId="44D82D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强化农村发展用地保障</w:t>
      </w:r>
    </w:p>
    <w:p w14:paraId="20F83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统筹农业农村各项土地利用活动，土地利用总体规划预留一定比例的规划建设用地指标，重点用于农产品优势产区的农产品集散中心、物流配送中心和展销中心建设。年度土地利用计划分配中安排一定比例增长建设用地指标专项支持农业农村发展。完善设施用地政策，在不占用永久基本农田的前提下，畜禽养殖小区等配套设施用地纳入设施农用地管理，实行区级备案。支持使用农村集体建设用地与工商资本合作，发展农产品加工、休闲旅游、电子商务等农村新产业新业态。</w:t>
      </w:r>
    </w:p>
    <w:p w14:paraId="4729A3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第二十八章 </w:t>
      </w:r>
      <w:r>
        <w:rPr>
          <w:rFonts w:hint="eastAsia" w:ascii="黑体" w:hAnsi="宋体" w:eastAsia="黑体" w:cs="黑体"/>
          <w:b w:val="0"/>
          <w:bCs w:val="0"/>
          <w:i w:val="0"/>
          <w:iCs w:val="0"/>
          <w:caps w:val="0"/>
          <w:color w:val="1E1E17"/>
          <w:spacing w:val="0"/>
          <w:sz w:val="32"/>
          <w:szCs w:val="32"/>
          <w:shd w:val="clear" w:fill="FFFFFF"/>
        </w:rPr>
        <w:t> 健全多元投入保障机制</w:t>
      </w:r>
    </w:p>
    <w:p w14:paraId="07BC5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健全投入保障制度，完善政府投资体制，充分激发社会投资的动力和活力，加快形成财政优先保障、金融重点倾斜、社会积极参与的多元投入格局，变资金渠道“独木桥”为多元化投入的“立交桥”。</w:t>
      </w:r>
    </w:p>
    <w:p w14:paraId="728AB8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完善财政投入持续增长机制</w:t>
      </w:r>
    </w:p>
    <w:p w14:paraId="3883C1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公共财政更大力度向“三农”倾斜，确保财政投入与乡村振兴目标任务相适应。积极向上争取一般债券用于乡村振兴领域公益性项目，认真做好项目遴选、储备和前期准备工作，分批向上争取专项债券，用于有一定收益的乡村公益性建设项目。加大对农业绿色生产、可持续发展、农村人居环境、基本公共服务等重点领域和薄弱环节的投资力度，充分发挥投资对优化供给结构的关键性作用。积极探索财政涉农资金整合的新途径、新模式，提高涉农资金使用效益。</w:t>
      </w:r>
    </w:p>
    <w:p w14:paraId="7F5FD8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完善农业支持保护制度</w:t>
      </w:r>
    </w:p>
    <w:p w14:paraId="163ACA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落实好耕地地力保护补贴、农机购置补贴、政策保险、生态补偿和贷款贴息等支农惠农政策，及时足额发放各类支农资金，加强对农业的支持保护。围绕特色优势农产品，建立健全从生产到销售全链条农业保险制度。严格落实国家政策性保险制度，创新地方“政策性</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商业险”特色农业保险制度，探索建立农产品价格指数保险。</w:t>
      </w:r>
    </w:p>
    <w:p w14:paraId="78EF6F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土地出让净收益用于支持农业农村投入</w:t>
      </w:r>
    </w:p>
    <w:p w14:paraId="593B7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依据《云南省财政厅</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云南省自然资源厅关于印发〈云南省城乡建设用地增减挂钩节余指标跨省域调剂资金收支管理办法〉的通知》规定，将省级财政分配下达的调剂资金用于巩固脱贫攻坚成果和支持实施乡村振兴战略。积极争取区级土地出让净收益对拖布卡农业农村投入的资金支持，镇级土地出让净收益用于支持农业农村投入，通过支出预算分配使用。</w:t>
      </w:r>
    </w:p>
    <w:p w14:paraId="155215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第四节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撬动社会资本投向农村</w:t>
      </w:r>
    </w:p>
    <w:p w14:paraId="1BF65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通过财政贴息、以奖代补、风险补偿、税费减免等措施，撬动社会资本参与乡村振兴建设，形成多元化、可持续的资金投入机制。实施资本下乡工程，完善工商资本与农民的合作机制和利益分配机制，鼓励工商资本投入农业农村。盘活农业农村基础设施存量资产，回收资金主要用于补短板项目建设。鼓励利用外资开展现代农业、产业融合、生态修复、人居环境改善和农村基础设施建设。推广一事一议、以奖代补等方式，鼓励农民对直接受益的乡村基础设施建设投工投劳。</w:t>
      </w:r>
    </w:p>
    <w:p w14:paraId="077A12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第二十九章 </w:t>
      </w:r>
      <w:r>
        <w:rPr>
          <w:rFonts w:hint="eastAsia" w:ascii="黑体" w:hAnsi="宋体" w:eastAsia="黑体" w:cs="黑体"/>
          <w:b w:val="0"/>
          <w:bCs w:val="0"/>
          <w:i w:val="0"/>
          <w:iCs w:val="0"/>
          <w:caps w:val="0"/>
          <w:color w:val="1E1E17"/>
          <w:spacing w:val="0"/>
          <w:sz w:val="32"/>
          <w:szCs w:val="32"/>
          <w:shd w:val="clear" w:fill="FFFFFF"/>
        </w:rPr>
        <w:t> 加大金融支农力度</w:t>
      </w:r>
    </w:p>
    <w:p w14:paraId="7BA368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u w:val="none"/>
          <w:shd w:val="clear" w:fill="FFFFFF"/>
        </w:rPr>
        <w:t>健全适合农业农村特点的农村金融体系，把更多金融资源配置到农村经济社会发展的重点领域和薄弱环节，更好满足乡村振兴多样化金融需求。</w:t>
      </w:r>
    </w:p>
    <w:p w14:paraId="2DE0D7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第一节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创新金融产品和服务方式</w:t>
      </w:r>
    </w:p>
    <w:p w14:paraId="6FD142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u w:val="none"/>
          <w:shd w:val="clear" w:fill="FFFFFF"/>
        </w:rPr>
        <w:t>从农村需求入手，努力争取金融机构加大对拖布卡发展高原特色农业的信贷投入，推进“三权三证”为主的农村产权抵押融资。积极推动农产品目标价格保险、自然灾害公众责任险、农村小额人身保险等新型涉农险种发展。</w:t>
      </w:r>
    </w:p>
    <w:p w14:paraId="1C6B38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努力争取金融创新产品。结合“三农”、农村种养殖户、农业合作社方面的信贷需求，鼓励金融机构扩大业务范围，加大创新力度，提供量身定做的金融产品和服务。鼓励农户和农村经济组织参加农民意外伤害险、农产品质量保证保险、贷款保证保险、信用保险、征地农民养老保险、农房保险等惠农、支农商业性保险品种。深入推进林权抵押贷款，探索开展大型农机具、农村土地承包经营权和宅基地使用权抵押贷款试点工作。</w:t>
      </w:r>
    </w:p>
    <w:p w14:paraId="0F7590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示范带动三农金融服务。继续推行整村推进“普惠金融农户小额贷款”业务试点，试点支农到户小额农户经营贷款，满足行政村贷款需求。</w:t>
      </w:r>
    </w:p>
    <w:p w14:paraId="5022D6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努力争取增加涉农信贷。努力争取农信社等地方法人金融机构加大对拖布卡镇的支农贷款力度；争取商业银行灵活运用利率手段，实行差别化优惠利率，对拖布卡镇的乡镇企业、“三农”、低收入群体的贷款适当扩大利率下浮水平，降低融资成本。</w:t>
      </w:r>
    </w:p>
    <w:p w14:paraId="4DE2A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进农村三权三证抵押融资。继续扩大开展农村房屋抵押贷款，加快农村房屋确权工作；加强林权管理服务，切实做好林权的抵押、流转、变更等登记业务，建立相关制度，使林权登记、流转、抵押、继承、赠予等工作有依据。争取开展土地承包经营权抵押贷款业务。</w:t>
      </w:r>
    </w:p>
    <w:p w14:paraId="6AAAF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引导各类金融服务主体开展普惠金融服务。鼓励银行机构继续通过增设村社自助设备和惠农POS机方便广大群众，在偏远地区设置惠农POS机，在人口集中的集镇和村落设立自助银行、村镇银行，不断提升金融设施的覆盖率，发放金融社保IC卡。在取款、汇款、转账等方面方便群众。</w:t>
      </w:r>
    </w:p>
    <w:p w14:paraId="35D65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完善金融支农激励政策</w:t>
      </w:r>
    </w:p>
    <w:p w14:paraId="29897A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按照“政府引导、市场运作”的原则，发挥财政资金杠杆作用，综合运用风险补偿、贷款贴息、保费补贴、奖励补助、税收减免、费用补贴等方式，引导金融机构加大对“三农”、小微企业的投入。支持设立支农贷款风险补偿基金和担保基金，积极发展支农小额信贷保证保险，分散支农小额信贷风险。</w:t>
      </w:r>
    </w:p>
    <w:p w14:paraId="38B7AE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切实发挥财政资金作用。以减贫成效为导向，以振兴乡村规划为引领，以支农项目库为平台，提高财政资金配置的精准度和使用效益，促进支农资金精准使用与振兴乡村相衔接；有效整合信贷资源，大力支持乡村建设；鼓励提高金融支农贷款额度、占比，使支农贷款增速超过各项贷款增速；提高农村人口获得贷款人数和易地扶贫搬迁获得贷款人数的比例。</w:t>
      </w:r>
    </w:p>
    <w:p w14:paraId="792D5E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强化金融政策保障。落实各级扶贫小额信贷、实用人才创业创富贷款扶持等管理办法，完善农业新型经营主体金融扶贫贷款贴息方案，充分发挥财政资金的引导和杠杆作用。落实农村金融机构定向费用补贴和县域金融机构涉农贷款增量奖励等政策，因地制宜扩大地方性特色农业保险险种，积极争取上级财政对农业保险保费的补贴。</w:t>
      </w:r>
    </w:p>
    <w:p w14:paraId="427163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力优化政策环境。逐步建立财政资源分配和金融机构贡献相挂钩的机制，围绕金融支持农村建设、招商引资企业发展壮大，研究制定具有可操作性的、详细的、具体的激励政策，在公共资源配置和重大项目融资上，优先考虑对地方发展贡献大的金融机构，提高金融机构服务地方发展的积极性和主动性。</w:t>
      </w:r>
    </w:p>
    <w:p w14:paraId="03043E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tbl>
      <w:tblPr>
        <w:tblStyle w:val="5"/>
        <w:tblW w:w="9415"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415"/>
      </w:tblGrid>
      <w:tr w14:paraId="46DB7A8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4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3CE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80"/>
              <w:jc w:val="both"/>
              <w:rPr>
                <w:sz w:val="16"/>
                <w:szCs w:val="16"/>
              </w:rPr>
            </w:pPr>
            <w:r>
              <w:rPr>
                <w:rFonts w:hint="eastAsia" w:ascii="黑体" w:hAnsi="宋体" w:eastAsia="黑体" w:cs="黑体"/>
                <w:color w:val="525252"/>
                <w:kern w:val="0"/>
                <w:sz w:val="24"/>
                <w:szCs w:val="24"/>
                <w:lang w:val="en-US" w:eastAsia="zh-CN" w:bidi="ar"/>
              </w:rPr>
              <w:t>专栏10-2  乡村振兴金融支撑重大工程</w:t>
            </w:r>
          </w:p>
        </w:tc>
      </w:tr>
      <w:tr w14:paraId="2923314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933" w:hRule="atLeast"/>
          <w:jc w:val="center"/>
        </w:trPr>
        <w:tc>
          <w:tcPr>
            <w:tcW w:w="94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A97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1.金融服务机构覆盖面提升。</w:t>
            </w:r>
            <w:r>
              <w:rPr>
                <w:rFonts w:hint="default" w:ascii="仿宋_GB2312" w:eastAsia="仿宋_GB2312" w:cs="仿宋_GB2312" w:hAnsiTheme="minorHAnsi"/>
                <w:color w:val="525252"/>
                <w:kern w:val="0"/>
                <w:sz w:val="24"/>
                <w:szCs w:val="24"/>
                <w:lang w:val="en-US" w:eastAsia="zh-CN" w:bidi="ar"/>
              </w:rPr>
              <w:t>引导银行业金融机构在风险可控、有利于机构可持续发展的前提下，到拖布卡镇设立标准化固定营业网点。</w:t>
            </w:r>
          </w:p>
          <w:p w14:paraId="16B01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2.农村金融服务“村村通”</w:t>
            </w:r>
            <w:r>
              <w:rPr>
                <w:rFonts w:hint="default" w:ascii="仿宋_GB2312" w:eastAsia="仿宋_GB2312" w:cs="仿宋_GB2312" w:hAnsiTheme="minorHAnsi"/>
                <w:color w:val="525252"/>
                <w:kern w:val="0"/>
                <w:sz w:val="24"/>
                <w:szCs w:val="24"/>
                <w:lang w:val="en-US" w:eastAsia="zh-CN" w:bidi="ar"/>
              </w:rPr>
              <w:t>。加大村级金融电子机具的布放力度，将金融服务触角向村一级有效延伸。通过财政补贴、降低资费等方式扶持偏远村的支付服务网络建设。</w:t>
            </w:r>
          </w:p>
          <w:p w14:paraId="4E9EF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3.创新多元化“云南乡村振兴贷”。</w:t>
            </w:r>
            <w:r>
              <w:rPr>
                <w:rFonts w:hint="default" w:ascii="仿宋_GB2312" w:eastAsia="仿宋_GB2312" w:cs="仿宋_GB2312" w:hAnsiTheme="minorHAnsi"/>
                <w:color w:val="525252"/>
                <w:kern w:val="0"/>
                <w:sz w:val="24"/>
                <w:szCs w:val="24"/>
                <w:lang w:val="en-US" w:eastAsia="zh-CN" w:bidi="ar"/>
              </w:rPr>
              <w:t>争取金融机构加大对农业龙头企业、农业种养殖大户、农村各类生产经营合作组织信贷支持力度。</w:t>
            </w:r>
          </w:p>
          <w:p w14:paraId="3A214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4.建立“政银担”融资担保风险分担机制。</w:t>
            </w:r>
            <w:r>
              <w:rPr>
                <w:rFonts w:hint="default" w:ascii="仿宋_GB2312" w:eastAsia="仿宋_GB2312" w:cs="仿宋_GB2312" w:hAnsiTheme="minorHAnsi"/>
                <w:color w:val="525252"/>
                <w:kern w:val="0"/>
                <w:sz w:val="24"/>
                <w:szCs w:val="24"/>
                <w:lang w:val="en-US" w:eastAsia="zh-CN" w:bidi="ar"/>
              </w:rPr>
              <w:t>加快完善</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三农</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融资担保体系建设，积极引进“三农</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领域的担保业务品种。</w:t>
            </w:r>
          </w:p>
          <w:p w14:paraId="6BF30E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5.农村信用体系建设。</w:t>
            </w:r>
            <w:r>
              <w:rPr>
                <w:rFonts w:hint="default" w:ascii="仿宋_GB2312" w:eastAsia="仿宋_GB2312" w:cs="仿宋_GB2312" w:hAnsiTheme="minorHAnsi"/>
                <w:color w:val="525252"/>
                <w:kern w:val="0"/>
                <w:sz w:val="24"/>
                <w:szCs w:val="24"/>
                <w:lang w:val="en-US" w:eastAsia="zh-CN" w:bidi="ar"/>
              </w:rPr>
              <w:t>搭建以</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数据库+网络</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为核心的信用信息服务平台，提高信用体系覆盖面和应用成效。创建“信用镇”，积极推进“信用户”“信用村”创建，提升农户融资可获得性，降低融资成本。</w:t>
            </w:r>
          </w:p>
          <w:p w14:paraId="24532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6.农村支付环境建设。</w:t>
            </w:r>
            <w:r>
              <w:rPr>
                <w:rFonts w:hint="default" w:ascii="仿宋_GB2312" w:eastAsia="仿宋_GB2312" w:cs="仿宋_GB2312" w:hAnsiTheme="minorHAnsi"/>
                <w:color w:val="525252"/>
                <w:kern w:val="0"/>
                <w:sz w:val="24"/>
                <w:szCs w:val="24"/>
                <w:lang w:val="en-US" w:eastAsia="zh-CN" w:bidi="ar"/>
              </w:rPr>
              <w:t>以昆明市入选全国100个移动支付便民示范城市为契机，构建全方位、无障碍移动支付金融基础服务环境，打造金融系统</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为民、便民、惠民</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的重要服务入口。</w:t>
            </w:r>
          </w:p>
        </w:tc>
      </w:tr>
    </w:tbl>
    <w:p w14:paraId="44CF6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1E429A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第三十章 </w:t>
      </w:r>
      <w:r>
        <w:rPr>
          <w:rFonts w:hint="eastAsia" w:ascii="黑体" w:hAnsi="宋体" w:eastAsia="黑体" w:cs="黑体"/>
          <w:b w:val="0"/>
          <w:bCs w:val="0"/>
          <w:i w:val="0"/>
          <w:iCs w:val="0"/>
          <w:caps w:val="0"/>
          <w:color w:val="1E1E17"/>
          <w:spacing w:val="0"/>
          <w:sz w:val="32"/>
          <w:szCs w:val="32"/>
          <w:shd w:val="clear" w:fill="FFFFFF"/>
        </w:rPr>
        <w:t> 深化农村综合改革</w:t>
      </w:r>
    </w:p>
    <w:p w14:paraId="471BF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坚守“不能把农村土地集体所有制改垮了、不能把耕地改少了、不能把粮食生产能力改弱了、不能把农民利益损害了”底线，加快推进农村综合改革。</w:t>
      </w:r>
    </w:p>
    <w:p w14:paraId="75C8B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加快推进农村土地制度改革</w:t>
      </w:r>
    </w:p>
    <w:p w14:paraId="667D48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贯彻落实中央关于再延长30年土地承包期的精神，落实土地集体所有权、稳定土地农户承包权、放活土地经营权，在农村承包土地确权登记的基础上，规范流转土地经营权，培育专业大户、家庭农场、农民专业合作社等新型生产经营主体，推动适度规模经营，让承包土地、劳动力、资金等生产要素在承包农户、新型经营主体之间有序流动，优化资源配置，激发农业农村发展活力，推进农民家庭经营、集体经营、合作经营、企业经营等共同发展。积极推进农村土地征收，集体经营性建设用地入市改革。</w:t>
      </w:r>
    </w:p>
    <w:p w14:paraId="6E5D1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积极推进农村集体产权制度改革</w:t>
      </w:r>
    </w:p>
    <w:p w14:paraId="06292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在确认农村集体经济组织成员身份、全面核实农村集体资产基础上，对土地等资源性资产，抓紧抓实土地承包经营权确权登记颁证工作；对非经营性资产，探索有利于提高公共服务能力的集体统一运营管理有效机制；对经营性资产，将资产折股量化到本集体经济组织成员，赋予农民对集体资产更多的权能，发展多种形式的股份合作。健全农村集体“三资”管理监督和收益分配制度。明确集体经济组织市场主体地位。建立符合实际需求的农村产权流转交易市场，保障农村产权依法自愿公开公正有序交易。</w:t>
      </w:r>
    </w:p>
    <w:p w14:paraId="7EAD5B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统筹推进水务林业供销等改革</w:t>
      </w:r>
    </w:p>
    <w:p w14:paraId="24F3B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把民生水利作为重点建设内容，严格水资源管理，注重市场在水资源配置中的决定性作用，按照“先建机制，再建工程”的水利改革思路，以促进农业节水增效为目标，以完善农业水价形成机制为核心，吸引社会资本参与建设和管理。完善价格机制，建立补贴机制，同步推进水权制度改革和农田水利工程产权制度改革，建立农田水利良性运行机制。</w:t>
      </w:r>
    </w:p>
    <w:p w14:paraId="442746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抓好集体林业综合改革试验示范区建设，落实林权流转政策，加快推进林业社会化服务体系建设。</w:t>
      </w:r>
    </w:p>
    <w:tbl>
      <w:tblPr>
        <w:tblStyle w:val="5"/>
        <w:tblW w:w="907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2"/>
      </w:tblGrid>
      <w:tr w14:paraId="0434C72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701A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color w:val="525252"/>
                <w:kern w:val="0"/>
                <w:sz w:val="24"/>
                <w:szCs w:val="24"/>
                <w:lang w:val="en-US" w:eastAsia="zh-CN" w:bidi="ar"/>
              </w:rPr>
              <w:t>专栏10-3深化农村综合改革</w:t>
            </w:r>
          </w:p>
        </w:tc>
      </w:tr>
      <w:tr w14:paraId="25DA87E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EA96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1.整进农村集体产权制度</w:t>
            </w:r>
            <w:r>
              <w:rPr>
                <w:rFonts w:hint="default" w:ascii="仿宋_GB2312" w:eastAsia="仿宋_GB2312" w:cs="仿宋_GB2312" w:hAnsiTheme="minorHAnsi"/>
                <w:color w:val="525252"/>
                <w:kern w:val="0"/>
                <w:sz w:val="24"/>
                <w:szCs w:val="24"/>
                <w:lang w:val="en-US" w:eastAsia="zh-CN" w:bidi="ar"/>
              </w:rPr>
              <w:t>改革。对村民小组开展清产核资，确认集体经济组织成员身份，有序推进农村集体产权股份合作制改革。</w:t>
            </w:r>
          </w:p>
          <w:p w14:paraId="447A85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2.推动“三权”分置改革试点。</w:t>
            </w:r>
            <w:r>
              <w:rPr>
                <w:rFonts w:hint="default" w:ascii="仿宋_GB2312" w:eastAsia="仿宋_GB2312" w:cs="仿宋_GB2312" w:hAnsiTheme="minorHAnsi"/>
                <w:color w:val="525252"/>
                <w:kern w:val="0"/>
                <w:sz w:val="24"/>
                <w:szCs w:val="24"/>
                <w:lang w:val="en-US" w:eastAsia="zh-CN" w:bidi="ar"/>
              </w:rPr>
              <w:t>落实农村土地集体所有权、切实稳定农户承包权、加快放活土地经营权。坚持农村土地集体所有，做好确权登记颁证，优化土地资源配置，引导土地经营权依法、规范、有序流转。</w:t>
            </w:r>
          </w:p>
        </w:tc>
      </w:tr>
    </w:tbl>
    <w:p w14:paraId="30BDC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p w14:paraId="73C791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24"/>
          <w:szCs w:val="24"/>
          <w:shd w:val="clear" w:fill="FFFFFF"/>
          <w:lang w:val="en-US" w:eastAsia="zh-CN" w:bidi="ar"/>
        </w:rPr>
        <w:t> </w:t>
      </w:r>
    </w:p>
    <w:p w14:paraId="48EC1E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第三十一章  稳步推进新型城镇化</w:t>
      </w:r>
    </w:p>
    <w:p w14:paraId="76A3C0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充分尊重农业转移人口市民化意愿和人口流动规律，以易地搬迁进中心集镇为总抓手，推动新型城镇化健康发展。</w:t>
      </w:r>
    </w:p>
    <w:p w14:paraId="72C9C8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有序推进新型城镇化</w:t>
      </w:r>
    </w:p>
    <w:p w14:paraId="3BE9D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尊重发展规律，科学把握节奏，持续推进新型城镇化。加快拖布卡中心集镇建设，建成特色鲜明、配套齐全、功能完备、产业支撑力强的小城镇，改善交通、通信、物流等基础设施条件，提升公共服务保障水平，增强对人口集聚和服务的支撑能力，促进农民就近城镇化。优化中心集镇的产业结构，加快二、三产业发展，促进农业转移人口充分就业。</w:t>
      </w:r>
    </w:p>
    <w:p w14:paraId="4FCE48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推进易地移民搬迁人口向城镇居民转变</w:t>
      </w:r>
    </w:p>
    <w:p w14:paraId="5343EA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群众自愿，分类推进农业转移人口向城镇居民转变，重点引导集镇建成区、易地搬迁安置地农民以及在城镇实现稳定就业人群落户城镇。增强城镇公共产品供给能力，鼓励经济社会发展水平较好的建制村成建制转户。</w:t>
      </w:r>
    </w:p>
    <w:p w14:paraId="1E5C63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落实农业转移人口政策权益</w:t>
      </w:r>
    </w:p>
    <w:p w14:paraId="61B760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完善政策激励机制，建立健全农业转移人口向城镇居民转变的成本分担“三挂钩一分担”机制。推动农业转移人口各项权益得到全面落实，加强教育、医疗、养老等公共服务保障工作，推动基本公共服务全覆盖未落户农业转移人口。加强转移人口就业工作，强化就业能力培训，完善就业服务指导，维护其各项权益。</w:t>
      </w:r>
    </w:p>
    <w:tbl>
      <w:tblPr>
        <w:tblStyle w:val="5"/>
        <w:tblW w:w="907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2"/>
      </w:tblGrid>
      <w:tr w14:paraId="6C23784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D7F7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center"/>
              <w:rPr>
                <w:sz w:val="16"/>
                <w:szCs w:val="16"/>
              </w:rPr>
            </w:pPr>
            <w:r>
              <w:rPr>
                <w:rFonts w:hint="eastAsia" w:ascii="黑体" w:hAnsi="宋体" w:eastAsia="黑体" w:cs="黑体"/>
                <w:b/>
                <w:bCs/>
                <w:color w:val="525252"/>
                <w:kern w:val="0"/>
                <w:sz w:val="24"/>
                <w:szCs w:val="24"/>
                <w:lang w:val="en-US" w:eastAsia="zh-CN" w:bidi="ar"/>
              </w:rPr>
              <w:t>专栏10-3  农业转移人口向城镇居民转变</w:t>
            </w:r>
          </w:p>
        </w:tc>
      </w:tr>
      <w:tr w14:paraId="0D8AB67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907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FBD3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积极引导农业转移人口在城镇就地就近城镇化，大力促进农业转移人口在城镇稳定就业的人口落户城镇。到</w:t>
            </w:r>
            <w:r>
              <w:rPr>
                <w:rFonts w:hint="default" w:ascii="Times New Roman" w:hAnsi="Times New Roman" w:cs="Times New Roman" w:eastAsiaTheme="minorEastAsia"/>
                <w:color w:val="525252"/>
                <w:kern w:val="0"/>
                <w:sz w:val="24"/>
                <w:szCs w:val="24"/>
                <w:lang w:val="en-US" w:eastAsia="zh-CN" w:bidi="ar"/>
              </w:rPr>
              <w:t>20</w:t>
            </w:r>
            <w:r>
              <w:rPr>
                <w:rFonts w:hint="default" w:ascii="仿宋_GB2312" w:eastAsia="仿宋_GB2312" w:cs="仿宋_GB2312" w:hAnsiTheme="minorHAnsi"/>
                <w:color w:val="525252"/>
                <w:kern w:val="0"/>
                <w:sz w:val="24"/>
                <w:szCs w:val="24"/>
                <w:lang w:val="en-US" w:eastAsia="zh-CN" w:bidi="ar"/>
              </w:rPr>
              <w:t>19年，实现全镇易地移民搬迁落户。</w:t>
            </w:r>
          </w:p>
        </w:tc>
      </w:tr>
    </w:tbl>
    <w:p w14:paraId="6B83D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2"/>
          <w:szCs w:val="32"/>
          <w:u w:val="none"/>
          <w:shd w:val="clear" w:fill="FFFFFF"/>
        </w:rPr>
        <w:t>第十篇  强化战略实施保障</w:t>
      </w:r>
    </w:p>
    <w:p w14:paraId="47235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加强和改善党对“三农”工作的领导，发挥党总揽全局、协调各方的核心作用，各级政府更好履行职责，保障规划实施，有序有力推动乡村振兴。</w:t>
      </w:r>
    </w:p>
    <w:p w14:paraId="34AC5C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第三十二章  加强党的领导</w:t>
      </w:r>
    </w:p>
    <w:p w14:paraId="1A60A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围绕乡村振兴战略规划的实施，加强党对“三农”工作的领导，健全党委统一领导、政府负责、党委农村工作综合部门统筹协调的农村工作领导体制。成立镇乡村振兴战略规划实施工作领导小组及办公室，统筹负责乡村振兴战略规划的组织协调和推进落实，协调解决规划实施涉及的重大问题。领导小组下设各专项工作组，承担镇党委实施乡村振兴战略专项工作的统筹协调、推动落实、督导检查等职能，协同推进规划实施。</w:t>
      </w:r>
    </w:p>
    <w:p w14:paraId="70C14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第三十三章  落实各方责任</w:t>
      </w:r>
    </w:p>
    <w:p w14:paraId="57FCA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镇政府及各站所要立足职能职责，协同推进规划实施。各站所要认真研究落实乡村振兴的各项相关政策。创新督促、激励、约束机制，调动各站所贯彻落实规划的积极性和主动性。在规划实施过程中，要坚持实事求是原则，因地制宜，扶持重点，打造特色，防止低水平重复建设，决不能搞“大呼隆”“大跃进”，坚决杜绝“形象工程”，把成果切实体现到群众得实惠上。树立正确的政绩观，树立为民务实清廉形象，让乡村振兴经得起历史和实践检验。</w:t>
      </w:r>
    </w:p>
    <w:p w14:paraId="3323F1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第三十四章  强化法治保障</w:t>
      </w:r>
    </w:p>
    <w:p w14:paraId="1E16CD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党委、政府要善于运用法治思维和法治方式推进乡村振兴工作，在规划实施、项目安排、资金使用、监督管理等方面提高规范化、制度化、法制化水平。认真落实乡村振兴的法规、规章，推动各类组织和个人，依法依规实施和参与乡村振兴。加强基层执法队伍建设，强化市场监管，规范乡村市场秩序，有效促进社会公平正义，维护人民群众合法权益。</w:t>
      </w:r>
    </w:p>
    <w:p w14:paraId="53FD77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第三十五章  </w:t>
      </w:r>
      <w:r>
        <w:rPr>
          <w:rFonts w:hint="eastAsia" w:ascii="黑体" w:hAnsi="宋体" w:eastAsia="黑体" w:cs="黑体"/>
          <w:b w:val="0"/>
          <w:bCs w:val="0"/>
          <w:i w:val="0"/>
          <w:iCs w:val="0"/>
          <w:caps w:val="0"/>
          <w:color w:val="1E1E17"/>
          <w:spacing w:val="0"/>
          <w:sz w:val="32"/>
          <w:szCs w:val="32"/>
          <w:shd w:val="clear" w:fill="FFFFFF"/>
        </w:rPr>
        <w:t>完善规划实施机制</w:t>
      </w:r>
    </w:p>
    <w:p w14:paraId="2A1B41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将规划实施成效纳入党委、政府及各站所的年度目标责任考核，考核结果作为党政干部年度考核、选拔任用的重要依据，确保各项目标任务的完成落实。本规划确定的约束性指标以及重大工程、重大项目、重大政策和重要改革任务，要明确责任主体和进度要求，确保质量和效果。加强乡村统计工作和数据开发应用，确保相关数据真实准确。加强对规划实施情况跟踪分析，对重点领域中的突出问题适时开展专题评估。自觉接受人大、审计、舆论、群众的监督。</w:t>
      </w:r>
    </w:p>
    <w:p w14:paraId="10638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FF0000"/>
          <w:spacing w:val="0"/>
          <w:kern w:val="0"/>
          <w:sz w:val="44"/>
          <w:szCs w:val="44"/>
          <w:shd w:val="clear" w:fill="FFFFFF"/>
          <w:lang w:val="en-US" w:eastAsia="zh-CN" w:bidi="ar"/>
        </w:rPr>
        <w:t> </w:t>
      </w:r>
    </w:p>
    <w:p w14:paraId="26CDC7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FF0000"/>
          <w:spacing w:val="0"/>
          <w:kern w:val="0"/>
          <w:sz w:val="32"/>
          <w:szCs w:val="32"/>
          <w:shd w:val="clear" w:fill="FFFFFF"/>
          <w:lang w:val="en-US" w:eastAsia="zh-CN" w:bidi="ar"/>
        </w:rPr>
        <w:t> </w:t>
      </w:r>
    </w:p>
    <w:p w14:paraId="017DD9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FF0000"/>
          <w:spacing w:val="0"/>
          <w:kern w:val="0"/>
          <w:sz w:val="21"/>
          <w:szCs w:val="21"/>
          <w:shd w:val="clear" w:fill="FFFFFF"/>
          <w:lang w:val="en-US" w:eastAsia="zh-CN" w:bidi="ar"/>
        </w:rPr>
        <w:t> </w:t>
      </w:r>
      <w:r>
        <w:rPr>
          <w:rFonts w:hint="default" w:ascii="方正小标宋简体" w:hAnsi="方正小标宋简体" w:eastAsia="方正小标宋简体" w:cs="方正小标宋简体"/>
          <w:i w:val="0"/>
          <w:iCs w:val="0"/>
          <w:caps w:val="0"/>
          <w:color w:val="333333"/>
          <w:spacing w:val="-10"/>
          <w:kern w:val="0"/>
          <w:sz w:val="44"/>
          <w:szCs w:val="44"/>
          <w:shd w:val="clear" w:fill="FFFFFF"/>
          <w:lang w:val="en-US" w:eastAsia="zh-CN" w:bidi="ar"/>
        </w:rPr>
        <w:t>昆明市东川区拖布卡镇国民经济和社会发展第十四个五年规划和2035年远景目标纲要</w:t>
      </w:r>
    </w:p>
    <w:bookmarkEnd w:id="349"/>
    <w:p w14:paraId="764CE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44"/>
          <w:szCs w:val="44"/>
          <w:shd w:val="clear" w:fill="FFFFFF"/>
          <w:lang w:val="en-US" w:eastAsia="zh-CN" w:bidi="ar"/>
        </w:rPr>
        <w:t> </w:t>
      </w:r>
    </w:p>
    <w:p w14:paraId="65C96D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5ED015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777850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2ABACC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6B8504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219F1B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411073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24173E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4F75CA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07049B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5C5F03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7A043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2021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月</w:t>
      </w:r>
    </w:p>
    <w:bookmarkEnd w:id="350"/>
    <w:p w14:paraId="1DFAE0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1E1E17"/>
          <w:spacing w:val="0"/>
          <w:sz w:val="14"/>
          <w:szCs w:val="14"/>
        </w:rPr>
      </w:pPr>
      <w:r>
        <w:rPr>
          <w:rFonts w:hint="default" w:ascii="方正小标宋简体" w:hAnsi="方正小标宋简体" w:eastAsia="方正小标宋简体" w:cs="方正小标宋简体"/>
          <w:b w:val="0"/>
          <w:bCs w:val="0"/>
          <w:i w:val="0"/>
          <w:iCs w:val="0"/>
          <w:caps w:val="0"/>
          <w:color w:val="1E1E17"/>
          <w:spacing w:val="0"/>
          <w:sz w:val="44"/>
          <w:szCs w:val="44"/>
          <w:shd w:val="clear" w:fill="FFFFFF"/>
        </w:rPr>
        <w:t>目  录</w:t>
      </w: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"_Toc77801616"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13B0B0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第一篇 开启红色、生态、宜居、和谐、美丽拖布卡建设新征程</w:t>
      </w:r>
      <w:r>
        <w:rPr>
          <w:rStyle w:val="8"/>
          <w:rFonts w:hint="default" w:ascii="仿宋_GB2312" w:hAnsi="微软雅黑" w:eastAsia="仿宋_GB2312" w:cs="仿宋_GB2312"/>
          <w:i w:val="0"/>
          <w:iCs w:val="0"/>
          <w:caps w:val="0"/>
          <w:color w:val="1E1E17"/>
          <w:spacing w:val="0"/>
          <w:sz w:val="32"/>
          <w:szCs w:val="32"/>
          <w:u w:val="none"/>
          <w:shd w:val="clear" w:fill="FFFFFF"/>
        </w:rPr>
        <w:t> 6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BF324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第一章  发展基础</w:t>
      </w:r>
      <w:r>
        <w:rPr>
          <w:rStyle w:val="8"/>
          <w:rFonts w:hint="default" w:ascii="仿宋_GB2312" w:hAnsi="微软雅黑" w:eastAsia="仿宋_GB2312" w:cs="仿宋_GB2312"/>
          <w:i w:val="0"/>
          <w:iCs w:val="0"/>
          <w:caps w:val="0"/>
          <w:color w:val="1E1E17"/>
          <w:spacing w:val="0"/>
          <w:sz w:val="32"/>
          <w:szCs w:val="32"/>
          <w:u w:val="none"/>
          <w:shd w:val="clear" w:fill="FFFFFF"/>
        </w:rPr>
        <w:t> 6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FF497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"_Toc77801619"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第二章  指导思想和发展目标</w:t>
      </w:r>
      <w:r>
        <w:rPr>
          <w:rStyle w:val="8"/>
          <w:rFonts w:hint="default" w:ascii="仿宋_GB2312" w:hAnsi="微软雅黑" w:eastAsia="仿宋_GB2312" w:cs="仿宋_GB2312"/>
          <w:i w:val="0"/>
          <w:iCs w:val="0"/>
          <w:caps w:val="0"/>
          <w:color w:val="1E1E17"/>
          <w:spacing w:val="0"/>
          <w:sz w:val="32"/>
          <w:szCs w:val="32"/>
          <w:u w:val="none"/>
          <w:shd w:val="clear" w:fill="FFFFFF"/>
        </w:rPr>
        <w:t> 13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CA9F4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第二篇  构建乡村振兴新格局</w:t>
      </w:r>
      <w:r>
        <w:rPr>
          <w:rStyle w:val="8"/>
          <w:rFonts w:hint="default" w:ascii="仿宋_GB2312" w:hAnsi="微软雅黑" w:eastAsia="仿宋_GB2312" w:cs="仿宋_GB2312"/>
          <w:i w:val="0"/>
          <w:iCs w:val="0"/>
          <w:caps w:val="0"/>
          <w:color w:val="1E1E17"/>
          <w:spacing w:val="0"/>
          <w:sz w:val="32"/>
          <w:szCs w:val="32"/>
          <w:u w:val="none"/>
          <w:shd w:val="clear" w:fill="FFFFFF"/>
        </w:rPr>
        <w:t> 19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BB10B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第三章  统筹城乡发展空间</w:t>
      </w:r>
      <w:r>
        <w:rPr>
          <w:rStyle w:val="8"/>
          <w:rFonts w:hint="default" w:ascii="仿宋_GB2312" w:hAnsi="微软雅黑" w:eastAsia="仿宋_GB2312" w:cs="仿宋_GB2312"/>
          <w:i w:val="0"/>
          <w:iCs w:val="0"/>
          <w:caps w:val="0"/>
          <w:color w:val="1E1E17"/>
          <w:spacing w:val="0"/>
          <w:sz w:val="32"/>
          <w:szCs w:val="32"/>
          <w:u w:val="none"/>
          <w:shd w:val="clear" w:fill="FFFFFF"/>
        </w:rPr>
        <w:t> 19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3037F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第四章  分类推进乡村发展</w:t>
      </w:r>
      <w:r>
        <w:rPr>
          <w:rStyle w:val="8"/>
          <w:rFonts w:hint="default" w:ascii="仿宋_GB2312" w:hAnsi="微软雅黑" w:eastAsia="仿宋_GB2312" w:cs="仿宋_GB2312"/>
          <w:i w:val="0"/>
          <w:iCs w:val="0"/>
          <w:caps w:val="0"/>
          <w:color w:val="1E1E17"/>
          <w:spacing w:val="0"/>
          <w:sz w:val="32"/>
          <w:szCs w:val="32"/>
          <w:u w:val="none"/>
          <w:shd w:val="clear" w:fill="FFFFFF"/>
        </w:rPr>
        <w:t> 21</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4A5FB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第三篇 巩固提升脱贫攻坚成果</w:t>
      </w:r>
      <w:r>
        <w:rPr>
          <w:rStyle w:val="8"/>
          <w:rFonts w:hint="default" w:ascii="仿宋_GB2312" w:hAnsi="微软雅黑" w:eastAsia="仿宋_GB2312" w:cs="仿宋_GB2312"/>
          <w:i w:val="0"/>
          <w:iCs w:val="0"/>
          <w:caps w:val="0"/>
          <w:color w:val="1E1E17"/>
          <w:spacing w:val="0"/>
          <w:sz w:val="32"/>
          <w:szCs w:val="32"/>
          <w:u w:val="none"/>
          <w:shd w:val="clear" w:fill="FFFFFF"/>
        </w:rPr>
        <w:t> 25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743F9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第五章  精准帮扶，改善贫困落后面貌</w:t>
      </w:r>
      <w:r>
        <w:rPr>
          <w:rStyle w:val="8"/>
          <w:rFonts w:hint="default" w:ascii="仿宋_GB2312" w:hAnsi="微软雅黑" w:eastAsia="仿宋_GB2312" w:cs="仿宋_GB2312"/>
          <w:i w:val="0"/>
          <w:iCs w:val="0"/>
          <w:caps w:val="0"/>
          <w:color w:val="1E1E17"/>
          <w:spacing w:val="0"/>
          <w:sz w:val="32"/>
          <w:szCs w:val="32"/>
          <w:u w:val="none"/>
          <w:shd w:val="clear" w:fill="FFFFFF"/>
        </w:rPr>
        <w:t> 26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66F40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第六章  凝聚各方力量，形成脱贫攻坚合力</w:t>
      </w:r>
      <w:r>
        <w:rPr>
          <w:rStyle w:val="8"/>
          <w:rFonts w:hint="default" w:ascii="仿宋_GB2312" w:hAnsi="微软雅黑" w:eastAsia="仿宋_GB2312" w:cs="仿宋_GB2312"/>
          <w:i w:val="0"/>
          <w:iCs w:val="0"/>
          <w:caps w:val="0"/>
          <w:color w:val="1E1E17"/>
          <w:spacing w:val="0"/>
          <w:sz w:val="32"/>
          <w:szCs w:val="32"/>
          <w:u w:val="none"/>
          <w:shd w:val="clear" w:fill="FFFFFF"/>
        </w:rPr>
        <w:t> 31</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B1552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第七章  巩固脱贫攻坚成果</w:t>
      </w:r>
      <w:r>
        <w:rPr>
          <w:rStyle w:val="8"/>
          <w:rFonts w:hint="default" w:ascii="仿宋_GB2312" w:hAnsi="微软雅黑" w:eastAsia="仿宋_GB2312" w:cs="仿宋_GB2312"/>
          <w:i w:val="0"/>
          <w:iCs w:val="0"/>
          <w:caps w:val="0"/>
          <w:color w:val="1E1E17"/>
          <w:spacing w:val="0"/>
          <w:sz w:val="32"/>
          <w:szCs w:val="32"/>
          <w:u w:val="none"/>
          <w:shd w:val="clear" w:fill="FFFFFF"/>
        </w:rPr>
        <w:t> 34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8A3EB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第四篇  推动乡村产业高质量发展</w:t>
      </w:r>
      <w:r>
        <w:rPr>
          <w:rStyle w:val="8"/>
          <w:rFonts w:hint="default" w:ascii="仿宋_GB2312" w:hAnsi="微软雅黑" w:eastAsia="仿宋_GB2312" w:cs="仿宋_GB2312"/>
          <w:i w:val="0"/>
          <w:iCs w:val="0"/>
          <w:caps w:val="0"/>
          <w:color w:val="1E1E17"/>
          <w:spacing w:val="0"/>
          <w:sz w:val="32"/>
          <w:szCs w:val="32"/>
          <w:u w:val="none"/>
          <w:shd w:val="clear" w:fill="FFFFFF"/>
        </w:rPr>
        <w:t> 38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DE38B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第八章 着力推进“三区一带”特色产业布局</w:t>
      </w:r>
      <w:r>
        <w:rPr>
          <w:rStyle w:val="8"/>
          <w:rFonts w:hint="default" w:ascii="仿宋_GB2312" w:hAnsi="微软雅黑" w:eastAsia="仿宋_GB2312" w:cs="仿宋_GB2312"/>
          <w:i w:val="0"/>
          <w:iCs w:val="0"/>
          <w:caps w:val="0"/>
          <w:color w:val="1E1E17"/>
          <w:spacing w:val="0"/>
          <w:sz w:val="32"/>
          <w:szCs w:val="32"/>
          <w:u w:val="none"/>
          <w:shd w:val="clear" w:fill="FFFFFF"/>
        </w:rPr>
        <w:t> 38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C9917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"_Toc77801629"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第九章  建立高原特色都市农业现代经营体系</w:t>
      </w:r>
      <w:r>
        <w:rPr>
          <w:rStyle w:val="8"/>
          <w:rFonts w:hint="default" w:ascii="仿宋_GB2312" w:hAnsi="微软雅黑" w:eastAsia="仿宋_GB2312" w:cs="仿宋_GB2312"/>
          <w:i w:val="0"/>
          <w:iCs w:val="0"/>
          <w:caps w:val="0"/>
          <w:color w:val="1E1E17"/>
          <w:spacing w:val="0"/>
          <w:sz w:val="32"/>
          <w:szCs w:val="32"/>
          <w:u w:val="none"/>
          <w:shd w:val="clear" w:fill="FFFFFF"/>
        </w:rPr>
        <w:t> 45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5556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第十章  强化高原特色农业科技创新</w:t>
      </w:r>
      <w:r>
        <w:rPr>
          <w:rStyle w:val="8"/>
          <w:rFonts w:hint="default" w:ascii="仿宋_GB2312" w:hAnsi="微软雅黑" w:eastAsia="仿宋_GB2312" w:cs="仿宋_GB2312"/>
          <w:i w:val="0"/>
          <w:iCs w:val="0"/>
          <w:caps w:val="0"/>
          <w:color w:val="1E1E17"/>
          <w:spacing w:val="0"/>
          <w:sz w:val="32"/>
          <w:szCs w:val="32"/>
          <w:u w:val="none"/>
          <w:shd w:val="clear" w:fill="FFFFFF"/>
        </w:rPr>
        <w:t> 47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D738F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第十一章  保障农产品质量安全</w:t>
      </w:r>
      <w:r>
        <w:rPr>
          <w:rStyle w:val="8"/>
          <w:rFonts w:hint="default" w:ascii="仿宋_GB2312" w:hAnsi="微软雅黑" w:eastAsia="仿宋_GB2312" w:cs="仿宋_GB2312"/>
          <w:i w:val="0"/>
          <w:iCs w:val="0"/>
          <w:caps w:val="0"/>
          <w:color w:val="1E1E17"/>
          <w:spacing w:val="0"/>
          <w:sz w:val="32"/>
          <w:szCs w:val="32"/>
          <w:u w:val="none"/>
          <w:shd w:val="clear" w:fill="FFFFFF"/>
        </w:rPr>
        <w:t> 49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E1AD2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第十二章  发展壮大乡村产业</w:t>
      </w:r>
      <w:r>
        <w:rPr>
          <w:rStyle w:val="8"/>
          <w:rFonts w:hint="default" w:ascii="仿宋_GB2312" w:hAnsi="微软雅黑" w:eastAsia="仿宋_GB2312" w:cs="仿宋_GB2312"/>
          <w:i w:val="0"/>
          <w:iCs w:val="0"/>
          <w:caps w:val="0"/>
          <w:color w:val="1E1E17"/>
          <w:spacing w:val="0"/>
          <w:sz w:val="32"/>
          <w:szCs w:val="32"/>
          <w:u w:val="none"/>
          <w:shd w:val="clear" w:fill="FFFFFF"/>
        </w:rPr>
        <w:t> 50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38336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第五篇  建设生态宜居美丽乡村</w:t>
      </w:r>
      <w:r>
        <w:rPr>
          <w:rStyle w:val="8"/>
          <w:rFonts w:hint="default" w:ascii="仿宋_GB2312" w:hAnsi="微软雅黑" w:eastAsia="仿宋_GB2312" w:cs="仿宋_GB2312"/>
          <w:i w:val="0"/>
          <w:iCs w:val="0"/>
          <w:caps w:val="0"/>
          <w:color w:val="1E1E17"/>
          <w:spacing w:val="0"/>
          <w:sz w:val="32"/>
          <w:szCs w:val="32"/>
          <w:u w:val="none"/>
          <w:shd w:val="clear" w:fill="FFFFFF"/>
        </w:rPr>
        <w:t> 52</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203AE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第十三章  加强乡村生态系统建设与保护</w:t>
      </w:r>
      <w:r>
        <w:rPr>
          <w:rStyle w:val="8"/>
          <w:rFonts w:hint="default" w:ascii="仿宋_GB2312" w:hAnsi="微软雅黑" w:eastAsia="仿宋_GB2312" w:cs="仿宋_GB2312"/>
          <w:i w:val="0"/>
          <w:iCs w:val="0"/>
          <w:caps w:val="0"/>
          <w:color w:val="1E1E17"/>
          <w:spacing w:val="0"/>
          <w:sz w:val="32"/>
          <w:szCs w:val="32"/>
          <w:u w:val="none"/>
          <w:shd w:val="clear" w:fill="FFFFFF"/>
        </w:rPr>
        <w:t> 53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6B2C0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第十四章  提升生态资源价值</w:t>
      </w:r>
      <w:r>
        <w:rPr>
          <w:rStyle w:val="8"/>
          <w:rFonts w:hint="default" w:ascii="仿宋_GB2312" w:hAnsi="微软雅黑" w:eastAsia="仿宋_GB2312" w:cs="仿宋_GB2312"/>
          <w:i w:val="0"/>
          <w:iCs w:val="0"/>
          <w:caps w:val="0"/>
          <w:color w:val="1E1E17"/>
          <w:spacing w:val="0"/>
          <w:sz w:val="32"/>
          <w:szCs w:val="32"/>
          <w:u w:val="none"/>
          <w:shd w:val="clear" w:fill="FFFFFF"/>
        </w:rPr>
        <w:t> 54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D9A6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第十五章  推进农业绿色发展</w:t>
      </w:r>
      <w:r>
        <w:rPr>
          <w:rStyle w:val="8"/>
          <w:rFonts w:hint="default" w:ascii="仿宋_GB2312" w:hAnsi="微软雅黑" w:eastAsia="仿宋_GB2312" w:cs="仿宋_GB2312"/>
          <w:i w:val="0"/>
          <w:iCs w:val="0"/>
          <w:caps w:val="0"/>
          <w:color w:val="1E1E17"/>
          <w:spacing w:val="0"/>
          <w:sz w:val="32"/>
          <w:szCs w:val="32"/>
          <w:u w:val="none"/>
          <w:shd w:val="clear" w:fill="FFFFFF"/>
        </w:rPr>
        <w:t> 55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7DA12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第十六章  持续改善农村人居环境</w:t>
      </w:r>
      <w:r>
        <w:rPr>
          <w:rStyle w:val="8"/>
          <w:rFonts w:hint="default" w:ascii="仿宋_GB2312" w:hAnsi="微软雅黑" w:eastAsia="仿宋_GB2312" w:cs="仿宋_GB2312"/>
          <w:i w:val="0"/>
          <w:iCs w:val="0"/>
          <w:caps w:val="0"/>
          <w:color w:val="1E1E17"/>
          <w:spacing w:val="0"/>
          <w:sz w:val="32"/>
          <w:szCs w:val="32"/>
          <w:u w:val="none"/>
          <w:shd w:val="clear" w:fill="FFFFFF"/>
        </w:rPr>
        <w:t> 57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C7A6F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第六篇 繁荣发展乡村文化</w:t>
      </w:r>
      <w:r>
        <w:rPr>
          <w:rStyle w:val="8"/>
          <w:rFonts w:hint="default" w:ascii="仿宋_GB2312" w:hAnsi="微软雅黑" w:eastAsia="仿宋_GB2312" w:cs="仿宋_GB2312"/>
          <w:i w:val="0"/>
          <w:iCs w:val="0"/>
          <w:caps w:val="0"/>
          <w:color w:val="1E1E17"/>
          <w:spacing w:val="0"/>
          <w:sz w:val="32"/>
          <w:szCs w:val="32"/>
          <w:u w:val="none"/>
          <w:shd w:val="clear" w:fill="FFFFFF"/>
        </w:rPr>
        <w:t> 60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943F6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"_Toc77801639"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第十七章  加强农村思想道德建设</w:t>
      </w:r>
      <w:r>
        <w:rPr>
          <w:rStyle w:val="8"/>
          <w:rFonts w:hint="default" w:ascii="仿宋_GB2312" w:hAnsi="微软雅黑" w:eastAsia="仿宋_GB2312" w:cs="仿宋_GB2312"/>
          <w:i w:val="0"/>
          <w:iCs w:val="0"/>
          <w:caps w:val="0"/>
          <w:color w:val="1E1E17"/>
          <w:spacing w:val="0"/>
          <w:sz w:val="32"/>
          <w:szCs w:val="32"/>
          <w:u w:val="none"/>
          <w:shd w:val="clear" w:fill="FFFFFF"/>
        </w:rPr>
        <w:t> 60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C0EDB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第十八章  弘扬发展优秀传统文化</w:t>
      </w:r>
      <w:r>
        <w:rPr>
          <w:rStyle w:val="8"/>
          <w:rFonts w:hint="default" w:ascii="仿宋_GB2312" w:hAnsi="微软雅黑" w:eastAsia="仿宋_GB2312" w:cs="仿宋_GB2312"/>
          <w:i w:val="0"/>
          <w:iCs w:val="0"/>
          <w:caps w:val="0"/>
          <w:color w:val="1E1E17"/>
          <w:spacing w:val="0"/>
          <w:sz w:val="32"/>
          <w:szCs w:val="32"/>
          <w:u w:val="none"/>
          <w:shd w:val="clear" w:fill="FFFFFF"/>
        </w:rPr>
        <w:t> 64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00A12C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第十九章  加强农村公共文化服务</w:t>
      </w:r>
      <w:r>
        <w:rPr>
          <w:rStyle w:val="8"/>
          <w:rFonts w:hint="default" w:ascii="仿宋_GB2312" w:hAnsi="微软雅黑" w:eastAsia="仿宋_GB2312" w:cs="仿宋_GB2312"/>
          <w:i w:val="0"/>
          <w:iCs w:val="0"/>
          <w:caps w:val="0"/>
          <w:color w:val="1E1E17"/>
          <w:spacing w:val="0"/>
          <w:sz w:val="32"/>
          <w:szCs w:val="32"/>
          <w:u w:val="none"/>
          <w:shd w:val="clear" w:fill="FFFFFF"/>
        </w:rPr>
        <w:t> 65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4D11B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第七篇  构建现代乡村治理体系</w:t>
      </w:r>
      <w:r>
        <w:rPr>
          <w:rStyle w:val="8"/>
          <w:rFonts w:hint="default" w:ascii="仿宋_GB2312" w:hAnsi="微软雅黑" w:eastAsia="仿宋_GB2312" w:cs="仿宋_GB2312"/>
          <w:i w:val="0"/>
          <w:iCs w:val="0"/>
          <w:caps w:val="0"/>
          <w:color w:val="1E1E17"/>
          <w:spacing w:val="0"/>
          <w:sz w:val="32"/>
          <w:szCs w:val="32"/>
          <w:u w:val="none"/>
          <w:shd w:val="clear" w:fill="FFFFFF"/>
        </w:rPr>
        <w:t> 67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826B0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第二十章  加强农村基层党组织建设</w:t>
      </w:r>
      <w:r>
        <w:rPr>
          <w:rStyle w:val="8"/>
          <w:rFonts w:hint="default" w:ascii="仿宋_GB2312" w:hAnsi="微软雅黑" w:eastAsia="仿宋_GB2312" w:cs="仿宋_GB2312"/>
          <w:i w:val="0"/>
          <w:iCs w:val="0"/>
          <w:caps w:val="0"/>
          <w:color w:val="1E1E17"/>
          <w:spacing w:val="0"/>
          <w:sz w:val="32"/>
          <w:szCs w:val="32"/>
          <w:u w:val="none"/>
          <w:shd w:val="clear" w:fill="FFFFFF"/>
        </w:rPr>
        <w:t> 68</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229F1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第二十一章  促进自治法治德治结合</w:t>
      </w:r>
      <w:r>
        <w:rPr>
          <w:rStyle w:val="8"/>
          <w:rFonts w:hint="default" w:ascii="仿宋_GB2312" w:hAnsi="微软雅黑" w:eastAsia="仿宋_GB2312" w:cs="仿宋_GB2312"/>
          <w:i w:val="0"/>
          <w:iCs w:val="0"/>
          <w:caps w:val="0"/>
          <w:color w:val="1E1E17"/>
          <w:spacing w:val="0"/>
          <w:sz w:val="32"/>
          <w:szCs w:val="32"/>
          <w:u w:val="none"/>
          <w:shd w:val="clear" w:fill="FFFFFF"/>
        </w:rPr>
        <w:t> 70</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70BC2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第二十二章  夯实基层政权</w:t>
      </w:r>
      <w:r>
        <w:rPr>
          <w:rStyle w:val="8"/>
          <w:rFonts w:hint="default" w:ascii="仿宋_GB2312" w:hAnsi="微软雅黑" w:eastAsia="仿宋_GB2312" w:cs="仿宋_GB2312"/>
          <w:i w:val="0"/>
          <w:iCs w:val="0"/>
          <w:caps w:val="0"/>
          <w:color w:val="1E1E17"/>
          <w:spacing w:val="0"/>
          <w:sz w:val="32"/>
          <w:szCs w:val="32"/>
          <w:u w:val="none"/>
          <w:shd w:val="clear" w:fill="FFFFFF"/>
        </w:rPr>
        <w:t> 73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4137F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第八篇  保障和改善民生</w:t>
      </w:r>
      <w:r>
        <w:rPr>
          <w:rStyle w:val="8"/>
          <w:rFonts w:hint="default" w:ascii="仿宋_GB2312" w:hAnsi="微软雅黑" w:eastAsia="仿宋_GB2312" w:cs="仿宋_GB2312"/>
          <w:i w:val="0"/>
          <w:iCs w:val="0"/>
          <w:caps w:val="0"/>
          <w:color w:val="1E1E17"/>
          <w:spacing w:val="0"/>
          <w:sz w:val="32"/>
          <w:szCs w:val="32"/>
          <w:u w:val="none"/>
          <w:shd w:val="clear" w:fill="FFFFFF"/>
        </w:rPr>
        <w:t> 74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C3374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第二十三章  加强农村基础设施建设</w:t>
      </w:r>
      <w:r>
        <w:rPr>
          <w:rStyle w:val="8"/>
          <w:rFonts w:hint="default" w:ascii="仿宋_GB2312" w:hAnsi="微软雅黑" w:eastAsia="仿宋_GB2312" w:cs="仿宋_GB2312"/>
          <w:i w:val="0"/>
          <w:iCs w:val="0"/>
          <w:caps w:val="0"/>
          <w:color w:val="1E1E17"/>
          <w:spacing w:val="0"/>
          <w:sz w:val="32"/>
          <w:szCs w:val="32"/>
          <w:u w:val="none"/>
          <w:shd w:val="clear" w:fill="FFFFFF"/>
        </w:rPr>
        <w:t> 75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F7B38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第二十四章   提升农村劳动力就业质量</w:t>
      </w:r>
      <w:r>
        <w:rPr>
          <w:rStyle w:val="8"/>
          <w:rFonts w:hint="default" w:ascii="仿宋_GB2312" w:hAnsi="微软雅黑" w:eastAsia="仿宋_GB2312" w:cs="仿宋_GB2312"/>
          <w:i w:val="0"/>
          <w:iCs w:val="0"/>
          <w:caps w:val="0"/>
          <w:color w:val="1E1E17"/>
          <w:spacing w:val="0"/>
          <w:sz w:val="32"/>
          <w:szCs w:val="32"/>
          <w:u w:val="none"/>
          <w:shd w:val="clear" w:fill="FFFFFF"/>
        </w:rPr>
        <w:t> 77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9A178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"_Toc77801649"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第二十五章  增加农村公共服务供给</w:t>
      </w:r>
      <w:r>
        <w:rPr>
          <w:rStyle w:val="8"/>
          <w:rFonts w:hint="default" w:ascii="仿宋_GB2312" w:hAnsi="微软雅黑" w:eastAsia="仿宋_GB2312" w:cs="仿宋_GB2312"/>
          <w:i w:val="0"/>
          <w:iCs w:val="0"/>
          <w:caps w:val="0"/>
          <w:color w:val="1E1E17"/>
          <w:spacing w:val="0"/>
          <w:sz w:val="32"/>
          <w:szCs w:val="32"/>
          <w:u w:val="none"/>
          <w:shd w:val="clear" w:fill="FFFFFF"/>
        </w:rPr>
        <w:t> 79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6AF5B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第九篇  加快推进城乡融合</w:t>
      </w:r>
      <w:r>
        <w:rPr>
          <w:rStyle w:val="8"/>
          <w:rFonts w:hint="default" w:ascii="仿宋_GB2312" w:hAnsi="微软雅黑" w:eastAsia="仿宋_GB2312" w:cs="仿宋_GB2312"/>
          <w:i w:val="0"/>
          <w:iCs w:val="0"/>
          <w:caps w:val="0"/>
          <w:color w:val="1E1E17"/>
          <w:spacing w:val="0"/>
          <w:sz w:val="32"/>
          <w:szCs w:val="32"/>
          <w:u w:val="none"/>
          <w:shd w:val="clear" w:fill="FFFFFF"/>
        </w:rPr>
        <w:t> 83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967CE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第二十六章  强化乡村振兴人才支撑</w:t>
      </w:r>
      <w:r>
        <w:rPr>
          <w:rStyle w:val="8"/>
          <w:rFonts w:hint="default" w:ascii="仿宋_GB2312" w:hAnsi="微软雅黑" w:eastAsia="仿宋_GB2312" w:cs="仿宋_GB2312"/>
          <w:i w:val="0"/>
          <w:iCs w:val="0"/>
          <w:caps w:val="0"/>
          <w:color w:val="1E1E17"/>
          <w:spacing w:val="0"/>
          <w:sz w:val="32"/>
          <w:szCs w:val="32"/>
          <w:u w:val="none"/>
          <w:shd w:val="clear" w:fill="FFFFFF"/>
        </w:rPr>
        <w:t> 83</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B0C94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"_Toc77801652"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第二十七章  加强乡村振兴用地保障</w:t>
      </w:r>
      <w:r>
        <w:rPr>
          <w:rStyle w:val="8"/>
          <w:rFonts w:hint="default" w:ascii="仿宋_GB2312" w:hAnsi="微软雅黑" w:eastAsia="仿宋_GB2312" w:cs="仿宋_GB2312"/>
          <w:i w:val="0"/>
          <w:iCs w:val="0"/>
          <w:caps w:val="0"/>
          <w:color w:val="1E1E17"/>
          <w:spacing w:val="0"/>
          <w:sz w:val="32"/>
          <w:szCs w:val="32"/>
          <w:u w:val="none"/>
          <w:shd w:val="clear" w:fill="FFFFFF"/>
        </w:rPr>
        <w:t> 86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6EC75F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"_Toc77801653"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第二十八章  健全多元投入保障机制</w:t>
      </w:r>
      <w:r>
        <w:rPr>
          <w:rStyle w:val="8"/>
          <w:rFonts w:hint="default" w:ascii="仿宋_GB2312" w:hAnsi="微软雅黑" w:eastAsia="仿宋_GB2312" w:cs="仿宋_GB2312"/>
          <w:i w:val="0"/>
          <w:iCs w:val="0"/>
          <w:caps w:val="0"/>
          <w:color w:val="1E1E17"/>
          <w:spacing w:val="0"/>
          <w:sz w:val="32"/>
          <w:szCs w:val="32"/>
          <w:u w:val="none"/>
          <w:shd w:val="clear" w:fill="FFFFFF"/>
        </w:rPr>
        <w:t> 87</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AE657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"_Toc77801654"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第二十九章  加大金融支农力度</w:t>
      </w:r>
      <w:r>
        <w:rPr>
          <w:rStyle w:val="8"/>
          <w:rFonts w:hint="default" w:ascii="仿宋_GB2312" w:hAnsi="微软雅黑" w:eastAsia="仿宋_GB2312" w:cs="仿宋_GB2312"/>
          <w:i w:val="0"/>
          <w:iCs w:val="0"/>
          <w:caps w:val="0"/>
          <w:color w:val="1E1E17"/>
          <w:spacing w:val="0"/>
          <w:sz w:val="32"/>
          <w:szCs w:val="32"/>
          <w:u w:val="none"/>
          <w:shd w:val="clear" w:fill="FFFFFF"/>
        </w:rPr>
        <w:t> 89</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CB0D1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"_Toc77801655"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第三十章  深化农村综合改革</w:t>
      </w:r>
      <w:r>
        <w:rPr>
          <w:rStyle w:val="8"/>
          <w:rFonts w:hint="default" w:ascii="仿宋_GB2312" w:hAnsi="微软雅黑" w:eastAsia="仿宋_GB2312" w:cs="仿宋_GB2312"/>
          <w:i w:val="0"/>
          <w:iCs w:val="0"/>
          <w:caps w:val="0"/>
          <w:color w:val="1E1E17"/>
          <w:spacing w:val="0"/>
          <w:sz w:val="32"/>
          <w:szCs w:val="32"/>
          <w:u w:val="none"/>
          <w:shd w:val="clear" w:fill="FFFFFF"/>
        </w:rPr>
        <w:t> 92</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3AD548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"_Toc77801656"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第三十一章  稳步推进新型城镇化</w:t>
      </w:r>
      <w:r>
        <w:rPr>
          <w:rStyle w:val="8"/>
          <w:rFonts w:hint="default" w:ascii="仿宋_GB2312" w:hAnsi="微软雅黑" w:eastAsia="仿宋_GB2312" w:cs="仿宋_GB2312"/>
          <w:i w:val="0"/>
          <w:iCs w:val="0"/>
          <w:caps w:val="0"/>
          <w:color w:val="1E1E17"/>
          <w:spacing w:val="0"/>
          <w:sz w:val="32"/>
          <w:szCs w:val="32"/>
          <w:u w:val="none"/>
          <w:shd w:val="clear" w:fill="FFFFFF"/>
        </w:rPr>
        <w:t> 94</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263496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"_Toc77801657"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第十篇  强化战略实施保障</w:t>
      </w:r>
      <w:r>
        <w:rPr>
          <w:rStyle w:val="8"/>
          <w:rFonts w:hint="default" w:ascii="仿宋_GB2312" w:hAnsi="微软雅黑" w:eastAsia="仿宋_GB2312" w:cs="仿宋_GB2312"/>
          <w:i w:val="0"/>
          <w:iCs w:val="0"/>
          <w:caps w:val="0"/>
          <w:color w:val="1E1E17"/>
          <w:spacing w:val="0"/>
          <w:sz w:val="32"/>
          <w:szCs w:val="32"/>
          <w:u w:val="none"/>
          <w:shd w:val="clear" w:fill="FFFFFF"/>
        </w:rPr>
        <w:t> 95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79617F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"_Toc77801658"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第三十二章  加强党的领导</w:t>
      </w:r>
      <w:r>
        <w:rPr>
          <w:rStyle w:val="8"/>
          <w:rFonts w:hint="default" w:ascii="仿宋_GB2312" w:hAnsi="微软雅黑" w:eastAsia="仿宋_GB2312" w:cs="仿宋_GB2312"/>
          <w:i w:val="0"/>
          <w:iCs w:val="0"/>
          <w:caps w:val="0"/>
          <w:color w:val="1E1E17"/>
          <w:spacing w:val="0"/>
          <w:sz w:val="32"/>
          <w:szCs w:val="32"/>
          <w:u w:val="none"/>
          <w:shd w:val="clear" w:fill="FFFFFF"/>
        </w:rPr>
        <w:t> 95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FD83D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"_Toc77801659"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第三十三章  落实各方责任</w:t>
      </w:r>
      <w:r>
        <w:rPr>
          <w:rStyle w:val="8"/>
          <w:rFonts w:hint="default" w:ascii="仿宋_GB2312" w:hAnsi="微软雅黑" w:eastAsia="仿宋_GB2312" w:cs="仿宋_GB2312"/>
          <w:i w:val="0"/>
          <w:iCs w:val="0"/>
          <w:caps w:val="0"/>
          <w:color w:val="1E1E17"/>
          <w:spacing w:val="0"/>
          <w:sz w:val="32"/>
          <w:szCs w:val="32"/>
          <w:u w:val="none"/>
          <w:shd w:val="clear" w:fill="FFFFFF"/>
        </w:rPr>
        <w:t> 95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145EE0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"_Toc77801660"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第三十四章  强化法治保障</w:t>
      </w:r>
      <w:r>
        <w:rPr>
          <w:rStyle w:val="8"/>
          <w:rFonts w:hint="default" w:ascii="仿宋_GB2312" w:hAnsi="微软雅黑" w:eastAsia="仿宋_GB2312" w:cs="仿宋_GB2312"/>
          <w:i w:val="0"/>
          <w:iCs w:val="0"/>
          <w:caps w:val="0"/>
          <w:color w:val="1E1E17"/>
          <w:spacing w:val="0"/>
          <w:sz w:val="32"/>
          <w:szCs w:val="32"/>
          <w:u w:val="none"/>
          <w:shd w:val="clear" w:fill="FFFFFF"/>
        </w:rPr>
        <w:t> 95</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44D61F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sz w:val="16"/>
          <w:szCs w:val="16"/>
          <w:u w:val="none"/>
          <w:shd w:val="clear" w:fill="FFFFFF"/>
        </w:rPr>
        <w:fldChar w:fldCharType="begin"/>
      </w:r>
      <w:r>
        <w:rPr>
          <w:rFonts w:hint="eastAsia" w:ascii="微软雅黑" w:hAnsi="微软雅黑" w:eastAsia="微软雅黑" w:cs="微软雅黑"/>
          <w:i w:val="0"/>
          <w:iCs w:val="0"/>
          <w:caps w:val="0"/>
          <w:color w:val="1E1E17"/>
          <w:spacing w:val="0"/>
          <w:sz w:val="16"/>
          <w:szCs w:val="16"/>
          <w:u w:val="none"/>
          <w:shd w:val="clear" w:fill="FFFFFF"/>
        </w:rPr>
        <w:instrText xml:space="preserve"> HYPERLINK "http://www.kmdc.gov.cn/c/2022-01-06/5708165.shtml" \l "_Toc77801661" </w:instrText>
      </w:r>
      <w:r>
        <w:rPr>
          <w:rFonts w:hint="eastAsia" w:ascii="微软雅黑" w:hAnsi="微软雅黑" w:eastAsia="微软雅黑" w:cs="微软雅黑"/>
          <w:i w:val="0"/>
          <w:iCs w:val="0"/>
          <w:caps w:val="0"/>
          <w:color w:val="1E1E17"/>
          <w:spacing w:val="0"/>
          <w:sz w:val="16"/>
          <w:szCs w:val="16"/>
          <w:u w:val="none"/>
          <w:shd w:val="clear" w:fill="FFFFFF"/>
        </w:rPr>
        <w:fldChar w:fldCharType="separate"/>
      </w:r>
      <w:r>
        <w:rPr>
          <w:rStyle w:val="8"/>
          <w:rFonts w:hint="default" w:ascii="仿宋_GB2312" w:hAnsi="微软雅黑" w:eastAsia="仿宋_GB2312" w:cs="仿宋_GB2312"/>
          <w:i w:val="0"/>
          <w:iCs w:val="0"/>
          <w:caps w:val="0"/>
          <w:color w:val="0000FF"/>
          <w:spacing w:val="0"/>
          <w:sz w:val="32"/>
          <w:szCs w:val="32"/>
          <w:u w:val="single"/>
          <w:shd w:val="clear" w:fill="FFFFFF"/>
        </w:rPr>
        <w:t>第三十五章  完善规划实施机制</w:t>
      </w:r>
      <w:r>
        <w:rPr>
          <w:rStyle w:val="8"/>
          <w:rFonts w:hint="default" w:ascii="仿宋_GB2312" w:hAnsi="微软雅黑" w:eastAsia="仿宋_GB2312" w:cs="仿宋_GB2312"/>
          <w:i w:val="0"/>
          <w:iCs w:val="0"/>
          <w:caps w:val="0"/>
          <w:color w:val="1E1E17"/>
          <w:spacing w:val="0"/>
          <w:sz w:val="32"/>
          <w:szCs w:val="32"/>
          <w:u w:val="none"/>
          <w:shd w:val="clear" w:fill="FFFFFF"/>
        </w:rPr>
        <w:t> 96</w:t>
      </w:r>
      <w:r>
        <w:rPr>
          <w:rFonts w:hint="eastAsia" w:ascii="微软雅黑" w:hAnsi="微软雅黑" w:eastAsia="微软雅黑" w:cs="微软雅黑"/>
          <w:i w:val="0"/>
          <w:iCs w:val="0"/>
          <w:caps w:val="0"/>
          <w:color w:val="1E1E17"/>
          <w:spacing w:val="0"/>
          <w:sz w:val="16"/>
          <w:szCs w:val="16"/>
          <w:u w:val="none"/>
          <w:shd w:val="clear" w:fill="FFFFFF"/>
        </w:rPr>
        <w:fldChar w:fldCharType="end"/>
      </w:r>
    </w:p>
    <w:p w14:paraId="5CDC58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Calibri" w:hAnsi="Calibri" w:eastAsia="微软雅黑" w:cs="Calibri"/>
          <w:i w:val="0"/>
          <w:iCs w:val="0"/>
          <w:caps w:val="0"/>
          <w:color w:val="1E1E17"/>
          <w:spacing w:val="0"/>
          <w:kern w:val="0"/>
          <w:sz w:val="21"/>
          <w:szCs w:val="21"/>
          <w:shd w:val="clear" w:fill="FFFFFF"/>
          <w:lang w:val="en-US" w:eastAsia="zh-CN" w:bidi="ar"/>
        </w:rPr>
        <w:t> </w:t>
      </w:r>
    </w:p>
    <w:p w14:paraId="3BEF15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20140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766EA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77BB1F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0637BD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4B1F17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33513C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50889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p w14:paraId="090D90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022C9F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p>
    <w:p w14:paraId="05D39B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方正小标宋_GBK" w:hAnsi="方正小标宋_GBK" w:eastAsia="方正小标宋_GBK" w:cs="方正小标宋_GBK"/>
          <w:i w:val="0"/>
          <w:iCs w:val="0"/>
          <w:caps w:val="0"/>
          <w:color w:val="1E1E17"/>
          <w:spacing w:val="0"/>
          <w:kern w:val="0"/>
          <w:sz w:val="36"/>
          <w:szCs w:val="36"/>
          <w:shd w:val="clear" w:fill="FFFFFF"/>
          <w:lang w:val="en-US" w:eastAsia="zh-CN" w:bidi="ar"/>
        </w:rPr>
        <w:t>序  言</w:t>
      </w:r>
    </w:p>
    <w:p w14:paraId="052323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656FBB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十四五”时期(2021—2025年)，是我镇深入学习习近平新时代中国特色社会主义思想、全面贯彻习近平总书记对云南工作重要指示、高质量推进红色、生态、宜居、和谐、美丽拖布卡建设的关键时期，是拖布卡镇全面建成小康社会、实现第一个百年奋斗目标之后，乘势而上开启社会主义现代化新征程、向第二个百年奋斗目标进军的第一个五年，科学编制好“十四五”国民经济和社会发展规划，对我镇进一步发挥好全区北部增长极作用、建设红色、生态、宜居、和谐、美丽拖布卡意义重大。</w:t>
      </w:r>
    </w:p>
    <w:p w14:paraId="7DB318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昆明市东川区拖布卡镇国民经济和社会发展第十四个五年规划和2035年远景目标纲要》根据《中共昆明市委关于制定国民经济和社会发展第十四个五年规划和二〇三五年远景目标展望的建议》和《中共昆明市东川区委关于制定昆明市东川区国民经济和社会发展第十四个五年规划和二</w:t>
      </w:r>
      <w:r>
        <w:rPr>
          <w:rFonts w:hint="eastAsia" w:ascii="宋体" w:hAnsi="宋体" w:eastAsia="宋体" w:cs="宋体"/>
          <w:i w:val="0"/>
          <w:iCs w:val="0"/>
          <w:caps w:val="0"/>
          <w:color w:val="1E1E17"/>
          <w:spacing w:val="0"/>
          <w:kern w:val="0"/>
          <w:sz w:val="32"/>
          <w:szCs w:val="32"/>
          <w:shd w:val="clear" w:fill="FFFFFF"/>
          <w:lang w:val="en-US" w:eastAsia="zh-CN" w:bidi="ar"/>
        </w:rPr>
        <w:t>〇</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三五年远景目标的建议》编制，主要阐明全镇经济社会发展战略，明确发展目标、主要任务和重大举措，是未来五年乃至更长时期推动全镇高质量发展的宏伟蓝图，是政府履行职责的重要依据，是市场主体行为的导向，是全镇人民共同奋斗的行动纲领。</w:t>
      </w:r>
    </w:p>
    <w:p w14:paraId="567B9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bookmarkEnd w:id="0"/>
    <w:p w14:paraId="2E844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0A66A9"/>
          <w:spacing w:val="0"/>
          <w:sz w:val="36"/>
          <w:szCs w:val="36"/>
          <w:shd w:val="clear" w:fill="FFFFFF"/>
        </w:rPr>
        <w:t>第一篇 开启</w:t>
      </w: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红色、生态、宜居、和谐、美丽拖布卡</w:t>
      </w:r>
      <w:bookmarkEnd w:id="1"/>
      <w:r>
        <w:rPr>
          <w:rFonts w:hint="default" w:ascii="方正小标宋_GBK" w:hAnsi="方正小标宋_GBK" w:eastAsia="方正小标宋_GBK" w:cs="方正小标宋_GBK"/>
          <w:b w:val="0"/>
          <w:bCs w:val="0"/>
          <w:i w:val="0"/>
          <w:iCs w:val="0"/>
          <w:caps w:val="0"/>
          <w:color w:val="0A66A9"/>
          <w:spacing w:val="0"/>
          <w:sz w:val="36"/>
          <w:szCs w:val="36"/>
          <w:shd w:val="clear" w:fill="FFFFFF"/>
        </w:rPr>
        <w:t>建设新征程</w:t>
      </w:r>
    </w:p>
    <w:p w14:paraId="7B769D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06E8A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“十四五”时期是我镇加快建设</w:t>
      </w: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红色、生态、宜居、和谐、美丽</w:t>
      </w:r>
      <w:bookmarkEnd w:id="2"/>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拖布卡的关键阶段，需要全面、辩证、长远的审视拖布卡镇发展基础、面临的复杂环境，遵循历史前进逻辑、顺应时代发展潮流、呼应人民群众期待，齐心协力朝着第二个百年奋斗目标、实现中华民族伟大复兴的中国梦奋勇前进。</w:t>
      </w:r>
    </w:p>
    <w:bookmarkEnd w:id="3"/>
    <w:p w14:paraId="7304F0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第一章  发展基础</w:t>
      </w:r>
    </w:p>
    <w:p w14:paraId="3B2055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十三五”时期，在区委、区政府的坚强领导下，镇党委、镇政府团结带领全镇人民，克服新冠肺炎疫情的严重冲击，克服结构性体制性周期性问题、经济下行压力持续加大、新旧动能转换影响、脱贫攻坚巩固提升、白鹤滩水库移民安置等各类挑战，认真贯彻新发展理念，积极推动高质量发展，统筹做好稳增长、促改革、调结构、惠民生、防风险、保稳定工作，以长远眼光谋划未来、以现代化标准提升工作、以本土优势彰显特色，较好的完成了“十三五”规划主要目标任务，为开启红色、生态、宜居、和谐、美丽拖布卡新征程奠定了良好基础。</w:t>
      </w:r>
    </w:p>
    <w:bookmarkEnd w:id="4"/>
    <w:p w14:paraId="715CF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历史性成就</w:t>
      </w:r>
    </w:p>
    <w:p w14:paraId="35E3BA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过去的五年，我镇经济社会发展迈上了新台阶，实现了新跨越，站上了新起点。</w:t>
      </w:r>
    </w:p>
    <w:p w14:paraId="6CD43E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经济综合实力实现新突破。</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我</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镇</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始终以经济建设为中心，把贯彻落实经济发展新要求与拖布卡镇实际结合起来，千方百计促进经济又好又快发展。农村经济总收入由</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2.23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亿元增长到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6.85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亿元，年均增长</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。固定资产投资由</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亿元增长到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亿元，年均增长</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10.7%</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。地方公共财政一般预算收入累计完成</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亿元。地方公共财政一般预算支出累计完成</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亿元，农村常住居民人均可支配收入由</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4776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元增长到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9414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元，年均增长</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。经济发展的速度、质量和效益不断提高，发展的全面性、协调性、可持续性不断增强。</w:t>
      </w:r>
    </w:p>
    <w:p w14:paraId="704CCB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农业产业发展迈出新步伐。</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按照</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新兴产业龙头带动、传统产业提质增效</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的产业发展思路，培育壮大农业产业，进一步激发全镇特色产业和传统产业活力。全镇种植核桃</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3.55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万亩，花椒</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万亩，冬春早蔬菜</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6500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亩，培育赤芍、姜黄、金铁锁等中药材产业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4200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亩，推广种植软籽石榴、红土橙等经济作物</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万亩，建设完成山羊养殖场</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个、肉牛养殖场</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个、标准化生猪养殖场</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个。培育壮大</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茶花土鸡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五黑鸡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等产值</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万元以上特色养殖产业，其中养殖茶花土鸡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万羽、五黑鸡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万羽、山羊</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万只、生猪</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万头，肉牛养殖</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5000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头等。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个贫困村都确定了</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个以上主导产业，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个以上辅助产业，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4404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户建档立卡户全部与新型农业经营主体签订了入股分红协议，每户每年分红</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元，按年度分红已兑现。</w:t>
      </w:r>
    </w:p>
    <w:p w14:paraId="6E1CDC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项目建设实施取得新成果。</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实施串户路建设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95.21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公里，生命防护工程</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公里，道路硬化</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30.48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公里。完成大荒地、树桔等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个村饮水安全查缺补漏项目，全镇供水规范统一。易地搬迁新街村半边街安置点、布卡村老街安置点、水井山小</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Ⅰ</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型水库、东格高速公路、象鼻岭移民安置点、东川港、金沙江白鹤滩水电站东川库区移民搬迁、花椒种植示范基地、大树脚、新店房光伏发电等一批重大项目快速推进。</w:t>
      </w:r>
    </w:p>
    <w:p w14:paraId="23EBD7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基础设施建设得到新巩固。</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新建和升级改造硬化公路总里程达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80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公里，</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148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个小组通硬化路。自来水管通组入户、播卡片区主供水管道延伸以及思源水厂净水设备的投入使用，彻底结束了拖布卡镇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9454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户群众饮水水源不稳定、供水量不足、水质不达标的历史。自然村供电保障率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，通信覆盖率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，行政村宽带网络覆盖率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。整合新农村建设、整村推进、</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一事一议</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财政奖补等项目资金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3414.6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万元，建成村级活动场所</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个，小组活动场所</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个。开展农村人居环境专项整治，配备垃圾集装箱</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个，垃圾桶</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1650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只，新建垃圾处理场</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个，改建集镇公共卫生厕所</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座、农村公共卫生厕所</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640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座，镇、村公共卫生设施建设有效提升。</w:t>
      </w:r>
    </w:p>
    <w:p w14:paraId="429CF4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脱贫攻坚成效收获新成果。</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2016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年以来，成立镇级脱贫攻坚指挥部和</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个村级分指挥部，市、区下派驻村工作队员</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名，区级包村科级领导</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名，选派区级先锋队员</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111</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名，各级干部职工</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1200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余人与建档立卡贫困户结对帮扶。实施农村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C</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D</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级危房改造</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7879</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套，易地扶贫搬迁</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423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户</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1556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人。兑现产业发展补助资金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5231.6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万元，扶贫小额贷款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9780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万元。完成农村劳动力转移就业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万人次，吸纳乡村公岗服务人员</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867</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人。发放中小学义务教育补助资金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796.5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万元。建档立卡贫困户医疗保险、养老保险年参保率达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。包乡单位昆明轨道交通集团有限公司投入帮扶资金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5673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万元，市、区帮扶单位投入资金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余万元，东西部协作投入帮扶各村资金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532</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万元。</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4404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户</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15908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人建档立卡贫困对象全部稳定脱贫，并通过省级贫困县退出专项评估检查、国家贫困县退出抽查、国家脱贫攻坚普查和省级扶贫成效考核，脱贫成效赢得了群众的认可，经得起实践的检验。</w:t>
      </w:r>
    </w:p>
    <w:p w14:paraId="5A66D4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社会事业发展得到新提高。</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扎实推进</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七</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五</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普法工作，健全立体化社会治安防控体系，完善群防群治组织网络，完成集镇主要路口监控设备安装，扎实推进社会治理</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网格化管理</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建设。教育事业不断改善，拖布卡镇中学被教育部授予</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全国青少年校园足球特色学校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称号，中学、中心学校保持全区乡镇学校教学质量第一名。综合文化服务中心、卫生院、敬老院、精神病院等一批民生工程建成使用。树桔红军渡纪念馆一期竣工开馆，接待各级党员干部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万人。社会保障全面落实，全镇城乡居民医疗保险、城乡居民社会养老保险参保率年均达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以上。全力解决好高校毕业生、农村转移劳动力等就业问题，发放创业小额担保贷款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亿元。政务服务不断提升，实现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互联网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政务服务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镇、村全覆盖，落实</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亲清</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政商服务员制度。农村土地承包关系稳定政策，推进农村集体产权制度改革，完成农村集体资产清产核资。</w:t>
      </w:r>
    </w:p>
    <w:p w14:paraId="281470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党建引领作用提升新高度。</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镇党委以高度的政治自觉和行动自觉，高度重视党性党风教育，认真组织开展</w:t>
      </w:r>
      <w:r>
        <w:rPr>
          <w:rFonts w:hint="eastAsia" w:ascii="Times New Roman" w:hAnsi="Times New Roman" w:eastAsia="微软雅黑" w:cs="Times New Roman"/>
          <w:i w:val="0"/>
          <w:iCs w:val="0"/>
          <w:caps w:val="0"/>
          <w:color w:val="1E1E17"/>
          <w:spacing w:val="0"/>
          <w:kern w:val="0"/>
          <w:sz w:val="32"/>
          <w:szCs w:val="32"/>
          <w:shd w:val="clear" w:fill="FFFFFF"/>
          <w:lang w:val="en-US" w:eastAsia="zh-CN" w:bidi="ar"/>
        </w:rPr>
        <w:t>党的群众路线教育实践活动</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三严三实</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专题教育、</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两学一做</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学习教育、</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不忘初心、牢记使命</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主题教育，启动党史学习教育。组建工作专班和</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个镇级指导组。圆满完成</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两委</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换届工作，配齐各村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两委</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成员、配强各党组织书记。全镇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个党支部运用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云岭先锋</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党建信息化平台，规范党支部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三会一课</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、主题党日、组织生活会、民主评议党员、党务公开等工作。五年来共免职村党组织书记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人、副书记</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人，责令</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9</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名村委会主任、</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名副主任辞职、</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名监委会主任辞职，依法补选和任用村级干部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人，整治</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庸懒散滑贪</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干部</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人。发展党员</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73</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名，培养入党积极分子</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176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名，先后组织开展</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万名党员进党校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集中培训</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2600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余人次。</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25</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名村干部参加能力素质和学历水平提升行动。整顿提升软弱涣散党组织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26</w:t>
      </w:r>
      <w:r>
        <w:rPr>
          <w:rFonts w:hint="default" w:ascii="仿宋_GB2312" w:hAnsi="Times New Roman" w:eastAsia="仿宋_GB2312" w:cs="仿宋_GB2312"/>
          <w:i w:val="0"/>
          <w:iCs w:val="0"/>
          <w:caps w:val="0"/>
          <w:color w:val="1E1E17"/>
          <w:spacing w:val="0"/>
          <w:kern w:val="0"/>
          <w:sz w:val="32"/>
          <w:szCs w:val="32"/>
          <w:shd w:val="clear" w:fill="FFFFFF"/>
          <w:lang w:val="en-US" w:eastAsia="zh-CN" w:bidi="ar"/>
        </w:rPr>
        <w:t>个党组织完成规范化建设，象鼻村党支部被评为省级规范化建设示范党支部，松坪村被评为市级四星级党支部。</w:t>
      </w:r>
    </w:p>
    <w:bookmarkEnd w:id="5"/>
    <w:p w14:paraId="32D1F1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主要问题</w:t>
      </w:r>
    </w:p>
    <w:p w14:paraId="677D0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对标人民群众对美好生活的向往、对标社会主义现代化建设目标、对标高质量发展要求，拖布卡镇“大农村、大山区”的基本镇情依然没有改变，人民日益增长的美好生活需要和不平衡不充分的发展之间的主要矛盾依然突出，支撑高质量发展的基础仍然不牢固，主要表现在：</w:t>
      </w:r>
    </w:p>
    <w:p w14:paraId="54152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新旧动能接续转化缓慢。</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产业结构不优、特色产业规模不大、市场竞争意识不强、品牌效应尚未形成。规模以上企业不多，工业经济基础薄弱，配套设施建设滞后，发展的质量和效益不高。</w:t>
      </w:r>
    </w:p>
    <w:p w14:paraId="1CA491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b/>
          <w:bCs/>
          <w:i w:val="0"/>
          <w:iCs w:val="0"/>
          <w:caps w:val="0"/>
          <w:color w:val="1E1E17"/>
          <w:spacing w:val="0"/>
          <w:kern w:val="0"/>
          <w:sz w:val="32"/>
          <w:szCs w:val="32"/>
          <w:shd w:val="clear" w:fill="FFFFFF"/>
          <w:lang w:val="en-US" w:eastAsia="zh-CN" w:bidi="ar"/>
        </w:rPr>
        <w:t>新型城镇化和乡村振兴“两翼齐飞”不足。</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集镇开发建设不够，基础设施建设薄弱，人居环境整治提升困难，有潜力无优势的困境仍未摆脱。</w:t>
      </w:r>
    </w:p>
    <w:p w14:paraId="635469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民生保障存在短板</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。经济发展和项目建设中产生的风险矛盾逐步增加，历史遗留问题集中显现，群众对幸福指数、环境保护等利益诉求不断增多，维护社会稳定压力与日俱增；</w:t>
      </w:r>
    </w:p>
    <w:bookmarkEnd w:id="6"/>
    <w:p w14:paraId="739C25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发展环境</w:t>
      </w:r>
    </w:p>
    <w:p w14:paraId="5DE4A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十四五”时期，世界正经历百年未有之大变局，我镇发展仍然处于重要战略机遇期，但机遇和挑战都有新的发展变化。必须立足社会主要矛盾变化带来的新特征新要求，深刻认识错综复杂的国际环境带来的新矛盾新挑战，增强基于意识和风险意识，保持战略定力，认识和把握发展规律，发扬斗争精神，梳理底线思维，准确识变、科学应变、主动求便，善于在危机中育先机、于变局中开新局，走出一条集约型高质量可持续发展之路。</w:t>
      </w:r>
    </w:p>
    <w:p w14:paraId="3ED7F5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宏观形势复杂多变。</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从国际看，新一轮科技革命和产业变革深入发展，国际力量对比深刻调整，和平和发展仍然是时代主题，人类命运共同体理念深入人心，国际环境日趋复杂，不稳定性不确定性明显增加，新冠肺炎疫情影响广泛深远，经济全球化遭遇逆流，世界进入动荡变革期，单边主义、保护主义、霸权主义对世界和平与发展构成威胁，世界呈现竞争优势重塑、贸易规则重建、力量格局重构的叠加态势。从股内刊，我国已转向高质量发展阶段，制度优势显著，治理效能提升，经济长期想好，物质基础雄厚，人力资源丰富，市场空间广阔，发展韧性强劲，社会大局稳定，继续发展具有多方面优势和条件，以国内大循环为主题、国内国际双循环相互促进的新发展格局正在构建，长期想好的基本面没有改变，市场需求和发展空间巨大。</w:t>
      </w:r>
    </w:p>
    <w:p w14:paraId="655C25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发展机遇前所未有。</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我镇有独有的资源优势、独特的区位优势、扎实的发展基础、良好的干事氛围，随着国家“一带一路”、长江经济带、乡村振兴、新时代西部大开发、成渝地区双城经济圈，云南省滇中经济圈、区域协调发展、打造世界一流“三张牌”，昆明区域性国际中心城市、城市生态涵养区建设等发展战略的深入实施，以及资源型城市转型、供给侧结构性改革、抗疫特别国债、重点支持“两新一重”建设、国土空间规划编制、构建国内大循环和国内国际双循环相互促进新发展格局等重大政策的不断推进，为我镇推进生态文明、统筹城乡发展、优化空间布局、发展现代产业、改善生活品质等提供了重大的历史机遇。</w:t>
      </w:r>
    </w:p>
    <w:p w14:paraId="381EB8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面临挑战不容忽视。</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我镇正处于宏观经济形势影响期、历史遗留问题消化期、新旧动能转化换挡期叠加的特殊阶段，长期积累的深层次结构性矛盾逐渐凸显，推动经济社会持续健康发展仍面临不少挑战。区域竞争进一步加剧，保持发展优势、追赶标兵面临较大压力，竞争新优势尚未充分厚植。人口总量和结构性矛盾凸显，老龄化问题突出。城乡区域发展不平衡，新型城镇化水平不高。生态环境质量持续改善的基础尚不牢固，各类风险隐患多元、多样、多变。</w:t>
      </w:r>
    </w:p>
    <w:bookmarkEnd w:id="7"/>
    <w:p w14:paraId="49958B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第二章  指导思想和发展目标</w:t>
      </w:r>
    </w:p>
    <w:p w14:paraId="433A09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指导思想</w:t>
      </w:r>
    </w:p>
    <w:p w14:paraId="10988A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高举中国特色社会主义伟大旗帜，全面贯彻党的十九大和十九届二中、三中、四中、五中全会精神，坚持以马克思列宁主义、毛泽东思想、邓小平理论、“三个代表”重要思想、科学发展观、习近平新时代中国特色社会主义思想为指导，深入贯彻落实习近平总书记考察云南重要讲话精神，按照市委十一届十一次全会和区委四届十一次全会的安排部署，统筹推进经济建设、政治建设、文化建设、社会建设、生态文明建设的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全面融入以国内大循环为主体、国内国际双循环相互促进的新发展格局和省市发展战略，不断巩固拓展脱贫攻坚成果，巩固夯实全面建成小康社会成果，致力建设</w:t>
      </w: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红色、生态、宜居、和谐、美丽拖布卡</w:t>
      </w:r>
      <w:bookmarkEnd w:id="8"/>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，为东川区建设“两示范一枢纽一中心” 作出新的更大贡献。</w:t>
      </w:r>
    </w:p>
    <w:bookmarkEnd w:id="9"/>
    <w:p w14:paraId="2CD07C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基本原则</w:t>
      </w:r>
    </w:p>
    <w:bookmarkEnd w:id="10"/>
    <w:p w14:paraId="43962F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坚持党的全面领导。</w:t>
      </w:r>
      <w:bookmarkEnd w:id="11"/>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毫不动摇地坚持和加强党对全镇工作的领导，健全党管农村工作的领导体制机制和规章制度，强化农村基层党组织的政治功能，确保党在农村工作中始终总揽全局、协调各方，为乡村振兴提供坚强有力的政治保障。</w:t>
      </w:r>
    </w:p>
    <w:p w14:paraId="511D1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坚持农业农村优先发展。</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把实现乡村振兴作为镇党委政府的共同意志、共同行动，在农业农村干部配备上优先考虑，在要素配置上优先满足，在资金投入上优先保障，在公共服务上优先安排，加快补齐农业农村短板。</w:t>
      </w:r>
    </w:p>
    <w:p w14:paraId="22371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坚持农民主体地位。</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充分尊重农民意愿，切实发挥农民在乡村振兴中的主体作用，把促进农民增收作为“三农”工作的中心任务，调动农民的积极性、主动性、创造性，把维护农民根本利益、促进农民共同富裕作为出发点和落脚点，不断提升农民的获得感、幸福感、安全感。</w:t>
      </w:r>
    </w:p>
    <w:p w14:paraId="40DA73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坚持乡村全面振兴。</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准确把握乡村振兴的科学内涵，挖掘乡村多种功能和价值，统筹谋划农村经济建设、政治建设、文化建设、社会建设、生态文明建设和党的建设，注重协调性、关联性。</w:t>
      </w:r>
    </w:p>
    <w:bookmarkEnd w:id="12"/>
    <w:p w14:paraId="0F0FC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坚持城乡融合发展</w:t>
      </w:r>
      <w:bookmarkEnd w:id="13"/>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决破除体制机制弊端，使市场在资源配置中发挥决定性作用，充分发挥政府作用，推动城乡要素自由流动、平等交换，推动新型工业化、信息化、城镇化、农业现代化同步发展，加快形成工农互促、城乡互补、全面融合、共同繁荣的新型工农城乡关系。</w:t>
      </w:r>
    </w:p>
    <w:bookmarkEnd w:id="14"/>
    <w:p w14:paraId="26201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坚持人与自然和谐共生</w:t>
      </w:r>
      <w:bookmarkEnd w:id="15"/>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牢固树立绿水青山就是金山银山理念，落实节约优先、保护优先、自然恢复为主的方针，统筹山水林田湖草系统治理，严守生态保护红线，以绿色发展引领乡村振兴。</w:t>
      </w:r>
    </w:p>
    <w:bookmarkEnd w:id="16"/>
    <w:p w14:paraId="2293BB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坚持改革创新、激发活力</w:t>
      </w:r>
      <w:bookmarkEnd w:id="17"/>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不断深化农村改革，扩大农业对外开放，激活主体、激活要素、激活市场，调动社会力量投身乡村振兴。以科技创新、制度创新引领和支撑乡村振兴，以改善农村生产生活条件推动和保障乡村振兴，增强农业农村自我发展动力。</w:t>
      </w:r>
    </w:p>
    <w:bookmarkEnd w:id="18"/>
    <w:p w14:paraId="0E236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u w:val="none"/>
          <w:shd w:val="clear" w:fill="FFFFFF"/>
          <w:lang w:val="en-US" w:eastAsia="zh-CN" w:bidi="ar"/>
        </w:rPr>
        <w:t>坚持因地制宜、循序渐进</w:t>
      </w:r>
      <w:bookmarkEnd w:id="19"/>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科学把握全镇的乡村特征，做好镇级层面的总体设计，注重规划先行、因势利导，体现特色、丰富多彩，既尽力而为，又量力而行，不搞层层加码，不搞一刀切，不搞形式主义和形象工程，久久为功，扎实推进。</w:t>
      </w:r>
    </w:p>
    <w:bookmarkEnd w:id="20"/>
    <w:p w14:paraId="6E77A4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二〇三五年远景目标</w:t>
      </w:r>
    </w:p>
    <w:p w14:paraId="4A997C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展望二〇三五年，我镇要在基本建成红色、生态、宜居、和谐、美丽拖布卡的基础上，基本建成2省4县区域性中心城镇，区域发展差距和居民生活水平差距显著缩小，与全区同步率先基本实现新型工业化、信息化、城镇化、农业现代化。区域创新能力大幅增强，经济实力、综合实力大幅跃升，经济总量和居民人均收入再上新台阶，现代产业体系串珠成链、聚能增效，打造2省4县区域协同发展新的增长极，发展质量居全区乡镇前列，基本实现经济体系现代化。新型城镇化和乡村振兴协同发展，历史文脉、经济流向、生态廊道、产业分布交互融合的发展布局良性互动，主体功能明确、区块有机联动、资源配置优化、整体效能提升的城乡融合格局基本形成，川滇综合交通枢纽地位更加凸显，基本实现城乡发展现代化。社会事业全面进步，建成区域性教育、医疗高地，建成健康拖布卡，公共设施完善，城镇运行高效，居民生活便捷，公共服务数量、质量和效率大幅提升，均衡化、优质化、信息化水平不断提高，营商环境、生活质量、群众健康指标达到先进水平，基本实现公共服务现代化。生态环境根本好转，绿色生产生活方式广泛形成，天蓝地绿山清水秀成为普遍常态，生态环境质量稳步提升，“一江清水、两岸青山”的美丽画卷更加靓丽，把拖布卡建成昆明最北的大花园，基本实现生态文明现代化。基层治理科学化、精细化、智能化程度持续提高，基本建成法治拖布卡，建成更高水平的平安拖布卡，公民素质和社会文明程度达到新高度，人民生活更加美好，共同富裕取得新成效，人民群众获得感、幸福感、安全感显著增强，基本实现基层治理体系和治理能力现代化。</w:t>
      </w:r>
    </w:p>
    <w:p w14:paraId="039121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“十四五”发展目标</w:t>
      </w:r>
    </w:p>
    <w:p w14:paraId="5C8F1E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锚定二〇三五年远景目标，综合考虑发展基础、发展条件和发展需要，坚持问题导向、守正创新、创优争先有机统一，打基础、谋长远、防风险、补短板，推动“十四五”重要目标实现。</w:t>
      </w:r>
    </w:p>
    <w:p w14:paraId="4EB11B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乡村振兴取得重大突破。</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制度体系和产业体系初步健全，现代农业体系初步构建，农业绿色发展全面推进。</w:t>
      </w:r>
    </w:p>
    <w:p w14:paraId="082B3B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城乡居民生活水平差距持续减小。</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农村居民人均可支配收入进一步提高，，城乡公共服务均等化水平不断提升，城乡融合发展体制机制初步建立</w:t>
      </w:r>
    </w:p>
    <w:p w14:paraId="298473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农村人居环境显著改善。</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生态宜居的美丽乡村建设扎实推进。</w:t>
      </w:r>
    </w:p>
    <w:p w14:paraId="42092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农村文化进一步繁荣兴盛。</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优秀乡村传统文化保护力度持续增大，保障体系初步建成，乡村文化人才队伍规模进一步扩大，乡风更加文明。</w:t>
      </w:r>
    </w:p>
    <w:p w14:paraId="003EFA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b/>
          <w:bCs/>
          <w:i w:val="0"/>
          <w:iCs w:val="0"/>
          <w:caps w:val="0"/>
          <w:color w:val="1E1E17"/>
          <w:spacing w:val="0"/>
          <w:kern w:val="0"/>
          <w:sz w:val="32"/>
          <w:szCs w:val="32"/>
          <w:shd w:val="clear" w:fill="FFFFFF"/>
          <w:lang w:val="en-US" w:eastAsia="zh-CN" w:bidi="ar"/>
        </w:rPr>
        <w:t>农村基层组织建设进一步加强。</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自治、法治、德治相结合的乡村治理体系基本建立。</w:t>
      </w:r>
    </w:p>
    <w:p w14:paraId="71FE72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783FD7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“十四五”时期经济社会发展主要目标</w:t>
      </w:r>
    </w:p>
    <w:p w14:paraId="3F78C3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w:t>
      </w:r>
    </w:p>
    <w:tbl>
      <w:tblPr>
        <w:tblStyle w:val="5"/>
        <w:tblW w:w="8522"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4"/>
        <w:gridCol w:w="539"/>
        <w:gridCol w:w="2112"/>
        <w:gridCol w:w="1196"/>
        <w:gridCol w:w="1067"/>
        <w:gridCol w:w="954"/>
        <w:gridCol w:w="1285"/>
        <w:gridCol w:w="905"/>
      </w:tblGrid>
      <w:tr w14:paraId="33BB71A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840" w:hRule="atLeast"/>
        </w:trPr>
        <w:tc>
          <w:tcPr>
            <w:tcW w:w="4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C7E4E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分类</w:t>
            </w:r>
          </w:p>
        </w:tc>
        <w:tc>
          <w:tcPr>
            <w:tcW w:w="53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3369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序号</w:t>
            </w:r>
          </w:p>
        </w:tc>
        <w:tc>
          <w:tcPr>
            <w:tcW w:w="211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8E43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主要指标</w:t>
            </w:r>
          </w:p>
        </w:tc>
        <w:tc>
          <w:tcPr>
            <w:tcW w:w="11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E2CD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单位</w:t>
            </w:r>
          </w:p>
        </w:tc>
        <w:tc>
          <w:tcPr>
            <w:tcW w:w="106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69326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w:t>
            </w:r>
            <w:r>
              <w:rPr>
                <w:rFonts w:hint="eastAsia" w:ascii="黑体" w:hAnsi="宋体" w:eastAsia="黑体" w:cs="黑体"/>
                <w:i w:val="0"/>
                <w:iCs w:val="0"/>
                <w:caps w:val="0"/>
                <w:color w:val="525252"/>
                <w:spacing w:val="0"/>
                <w:kern w:val="0"/>
                <w:sz w:val="21"/>
                <w:szCs w:val="21"/>
                <w:lang w:val="en-US" w:eastAsia="zh-CN" w:bidi="ar"/>
              </w:rPr>
              <w:t>20年</w:t>
            </w:r>
          </w:p>
        </w:tc>
        <w:tc>
          <w:tcPr>
            <w:tcW w:w="95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E02B8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w:t>
            </w:r>
            <w:r>
              <w:rPr>
                <w:rFonts w:hint="eastAsia" w:ascii="黑体" w:hAnsi="宋体" w:eastAsia="黑体" w:cs="黑体"/>
                <w:i w:val="0"/>
                <w:iCs w:val="0"/>
                <w:caps w:val="0"/>
                <w:color w:val="525252"/>
                <w:spacing w:val="0"/>
                <w:kern w:val="0"/>
                <w:sz w:val="21"/>
                <w:szCs w:val="21"/>
                <w:lang w:val="en-US" w:eastAsia="zh-CN" w:bidi="ar"/>
              </w:rPr>
              <w:t>25年目标值</w:t>
            </w:r>
          </w:p>
        </w:tc>
        <w:tc>
          <w:tcPr>
            <w:tcW w:w="128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DB4A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2022</w:t>
            </w:r>
            <w:r>
              <w:rPr>
                <w:rFonts w:hint="eastAsia" w:ascii="黑体" w:hAnsi="宋体" w:eastAsia="黑体" w:cs="黑体"/>
                <w:i w:val="0"/>
                <w:iCs w:val="0"/>
                <w:caps w:val="0"/>
                <w:color w:val="525252"/>
                <w:spacing w:val="0"/>
                <w:kern w:val="0"/>
                <w:sz w:val="21"/>
                <w:szCs w:val="21"/>
                <w:lang w:val="en-US" w:eastAsia="zh-CN" w:bidi="ar"/>
              </w:rPr>
              <w:t>年比</w:t>
            </w:r>
            <w:r>
              <w:rPr>
                <w:rFonts w:hint="default" w:ascii="Times New Roman" w:hAnsi="Times New Roman" w:eastAsia="微软雅黑" w:cs="Times New Roman"/>
                <w:i w:val="0"/>
                <w:iCs w:val="0"/>
                <w:caps w:val="0"/>
                <w:color w:val="525252"/>
                <w:spacing w:val="0"/>
                <w:kern w:val="0"/>
                <w:sz w:val="21"/>
                <w:szCs w:val="21"/>
                <w:lang w:val="en-US" w:eastAsia="zh-CN" w:bidi="ar"/>
              </w:rPr>
              <w:t>201</w:t>
            </w:r>
            <w:r>
              <w:rPr>
                <w:rFonts w:hint="eastAsia" w:ascii="黑体" w:hAnsi="宋体" w:eastAsia="黑体" w:cs="黑体"/>
                <w:i w:val="0"/>
                <w:iCs w:val="0"/>
                <w:caps w:val="0"/>
                <w:color w:val="525252"/>
                <w:spacing w:val="0"/>
                <w:kern w:val="0"/>
                <w:sz w:val="21"/>
                <w:szCs w:val="21"/>
                <w:lang w:val="en-US" w:eastAsia="zh-CN" w:bidi="ar"/>
              </w:rPr>
              <w:t>7年增加〔累计提高百分点〕</w:t>
            </w:r>
          </w:p>
        </w:tc>
        <w:tc>
          <w:tcPr>
            <w:tcW w:w="9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60D4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黑体" w:hAnsi="宋体" w:eastAsia="黑体" w:cs="黑体"/>
                <w:i w:val="0"/>
                <w:iCs w:val="0"/>
                <w:caps w:val="0"/>
                <w:color w:val="525252"/>
                <w:spacing w:val="0"/>
                <w:kern w:val="0"/>
                <w:sz w:val="21"/>
                <w:szCs w:val="21"/>
                <w:lang w:val="en-US" w:eastAsia="zh-CN" w:bidi="ar"/>
              </w:rPr>
              <w:t>属性</w:t>
            </w:r>
          </w:p>
        </w:tc>
      </w:tr>
      <w:tr w14:paraId="34CFE9A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3D75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产业兴旺</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5D31A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277DB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粮食综合生产能力</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666F8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万吨</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4E253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1.256</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3D96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1.256</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4D90FA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7E4748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约束值</w:t>
            </w:r>
          </w:p>
        </w:tc>
      </w:tr>
      <w:tr w14:paraId="0865706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F3130CB">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71DF2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1754F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农业科技进步贡献率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39657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76884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58</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57AE2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62.5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4C88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4305F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2279754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B59317">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B2416AD">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3</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5F34F401">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养殖业综合生产能力</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42AA3455">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万元</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52A4FB0D">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69330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4A3D570F">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118600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BD7B2B6">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49270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5CA5F31">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79A740D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B340041">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763E4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5683A0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农业劳动生产率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728C4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万元</w:t>
            </w: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人</w:t>
            </w: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年</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19433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default" w:ascii="Calibri" w:hAnsi="Calibri" w:eastAsia="微软雅黑" w:cs="Calibri"/>
                <w:i w:val="0"/>
                <w:iCs w:val="0"/>
                <w:caps w:val="0"/>
                <w:color w:val="525252"/>
                <w:spacing w:val="0"/>
                <w:kern w:val="0"/>
                <w:sz w:val="21"/>
                <w:szCs w:val="21"/>
                <w:lang w:val="en-US" w:eastAsia="zh-CN" w:bidi="ar"/>
              </w:rPr>
              <w:t>3.1</w:t>
            </w:r>
          </w:p>
          <w:p w14:paraId="5FD1C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w:t>
            </w:r>
            <w:r>
              <w:rPr>
                <w:rFonts w:hint="default" w:ascii="Calibri" w:hAnsi="Calibri" w:eastAsia="宋体" w:cs="Calibri"/>
                <w:i w:val="0"/>
                <w:iCs w:val="0"/>
                <w:caps w:val="0"/>
                <w:color w:val="525252"/>
                <w:spacing w:val="0"/>
                <w:kern w:val="0"/>
                <w:sz w:val="21"/>
                <w:szCs w:val="21"/>
                <w:lang w:val="en-US" w:eastAsia="zh-CN" w:bidi="ar"/>
              </w:rPr>
              <w:t>1.3</w:t>
            </w:r>
            <w:r>
              <w:rPr>
                <w:rFonts w:hint="eastAsia" w:ascii="宋体" w:hAnsi="宋体" w:eastAsia="宋体" w:cs="宋体"/>
                <w:i w:val="0"/>
                <w:iCs w:val="0"/>
                <w:caps w:val="0"/>
                <w:color w:val="525252"/>
                <w:spacing w:val="0"/>
                <w:kern w:val="0"/>
                <w:sz w:val="21"/>
                <w:szCs w:val="21"/>
                <w:lang w:val="en-US" w:eastAsia="zh-CN" w:bidi="ar"/>
              </w:rPr>
              <w:t>）</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AB6B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default" w:ascii="Calibri" w:hAnsi="Calibri" w:eastAsia="微软雅黑" w:cs="Calibri"/>
                <w:i w:val="0"/>
                <w:iCs w:val="0"/>
                <w:caps w:val="0"/>
                <w:color w:val="525252"/>
                <w:spacing w:val="0"/>
                <w:kern w:val="0"/>
                <w:sz w:val="21"/>
                <w:szCs w:val="21"/>
                <w:lang w:val="en-US" w:eastAsia="zh-CN" w:bidi="ar"/>
              </w:rPr>
              <w:t>5.5</w:t>
            </w:r>
          </w:p>
          <w:p w14:paraId="3C590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w:t>
            </w:r>
            <w:r>
              <w:rPr>
                <w:rFonts w:hint="default" w:ascii="Calibri" w:hAnsi="Calibri" w:eastAsia="宋体" w:cs="Calibri"/>
                <w:i w:val="0"/>
                <w:iCs w:val="0"/>
                <w:caps w:val="0"/>
                <w:color w:val="525252"/>
                <w:spacing w:val="0"/>
                <w:kern w:val="0"/>
                <w:sz w:val="21"/>
                <w:szCs w:val="21"/>
                <w:lang w:val="en-US" w:eastAsia="zh-CN" w:bidi="ar"/>
              </w:rPr>
              <w:t>3.2</w:t>
            </w:r>
            <w:r>
              <w:rPr>
                <w:rFonts w:hint="eastAsia" w:ascii="宋体" w:hAnsi="宋体" w:eastAsia="宋体" w:cs="宋体"/>
                <w:i w:val="0"/>
                <w:iCs w:val="0"/>
                <w:caps w:val="0"/>
                <w:color w:val="525252"/>
                <w:spacing w:val="0"/>
                <w:kern w:val="0"/>
                <w:sz w:val="21"/>
                <w:szCs w:val="21"/>
                <w:lang w:val="en-US" w:eastAsia="zh-CN" w:bidi="ar"/>
              </w:rPr>
              <w:t>）</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1E1C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default" w:ascii="Calibri" w:hAnsi="Calibri" w:eastAsia="微软雅黑" w:cs="Calibri"/>
                <w:i w:val="0"/>
                <w:iCs w:val="0"/>
                <w:caps w:val="0"/>
                <w:color w:val="525252"/>
                <w:spacing w:val="0"/>
                <w:kern w:val="0"/>
                <w:sz w:val="21"/>
                <w:szCs w:val="21"/>
                <w:lang w:val="en-US" w:eastAsia="zh-CN" w:bidi="ar"/>
              </w:rPr>
              <w:t>2.4</w:t>
            </w:r>
          </w:p>
          <w:p w14:paraId="2B632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w:t>
            </w:r>
            <w:r>
              <w:rPr>
                <w:rFonts w:hint="default" w:ascii="Calibri" w:hAnsi="Calibri" w:eastAsia="宋体" w:cs="Calibri"/>
                <w:i w:val="0"/>
                <w:iCs w:val="0"/>
                <w:caps w:val="0"/>
                <w:color w:val="525252"/>
                <w:spacing w:val="0"/>
                <w:kern w:val="0"/>
                <w:sz w:val="21"/>
                <w:szCs w:val="21"/>
                <w:lang w:val="en-US" w:eastAsia="zh-CN" w:bidi="ar"/>
              </w:rPr>
              <w:t>1.9</w:t>
            </w:r>
            <w:r>
              <w:rPr>
                <w:rFonts w:hint="eastAsia" w:ascii="宋体" w:hAnsi="宋体" w:eastAsia="宋体" w:cs="宋体"/>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BE95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5C6E8B8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D586EB0">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65DE4C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254185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农产品加工产值与农业总产值比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53F742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1E3C8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1.38</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2C8E4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w:t>
            </w:r>
            <w:r>
              <w:rPr>
                <w:rFonts w:hint="eastAsia" w:ascii="宋体" w:hAnsi="宋体" w:eastAsia="宋体" w:cs="宋体"/>
                <w:i w:val="0"/>
                <w:iCs w:val="0"/>
                <w:caps w:val="0"/>
                <w:color w:val="525252"/>
                <w:spacing w:val="0"/>
                <w:kern w:val="0"/>
                <w:sz w:val="21"/>
                <w:szCs w:val="21"/>
                <w:lang w:val="en-US" w:eastAsia="zh-CN" w:bidi="ar"/>
              </w:rPr>
              <w:t>2</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473BB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0.82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0850C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2347A78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FD28666">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0FDF7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731B6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休闲农业和乡村旅游接待人次</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75170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万人次</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1FB64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48.64</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47F167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165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66D4A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2.39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2908E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5378DE5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3197A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生态宜居</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203C8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7</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0549B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畜禽粪污综合利用率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7FFDC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131C5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71</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48B117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≥90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9558C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4E935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约束值</w:t>
            </w:r>
          </w:p>
        </w:tc>
      </w:tr>
      <w:tr w14:paraId="381C981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CAF03A">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0EE055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8</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6B85E0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村庄绿化覆盖率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41805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1CE665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49179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226F1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1BC2D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33F7692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519"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7D79931">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7C5B3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9</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6DF7D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病死畜禽无害化处理率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5FB7DF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6470A1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60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50DA6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95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610B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35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793DD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0611A2F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95FFEAE">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013C3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10</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22477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对生活垃圾进行处理的村占比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F4E50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308F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75</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297CE7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4EDBC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4D000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31AA859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D9BBB18">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BB48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11</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43AEE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农村卫生厕所普及率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64BF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D619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7</w:t>
            </w:r>
            <w:r>
              <w:rPr>
                <w:rFonts w:hint="eastAsia" w:ascii="宋体" w:hAnsi="宋体" w:eastAsia="宋体" w:cs="宋体"/>
                <w:i w:val="0"/>
                <w:iCs w:val="0"/>
                <w:caps w:val="0"/>
                <w:color w:val="525252"/>
                <w:spacing w:val="0"/>
                <w:kern w:val="0"/>
                <w:sz w:val="21"/>
                <w:szCs w:val="21"/>
                <w:lang w:val="en-US" w:eastAsia="zh-CN" w:bidi="ar"/>
              </w:rPr>
              <w:t>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102A7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≥90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747B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20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59A12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38C48E1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5A1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乡风文明</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1BB50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12</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0D197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村综合性文化服务中心覆盖率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18822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64705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8</w:t>
            </w:r>
            <w:r>
              <w:rPr>
                <w:rFonts w:hint="default" w:ascii="Times New Roman" w:hAnsi="Times New Roman" w:eastAsia="微软雅黑" w:cs="Times New Roman"/>
                <w:i w:val="0"/>
                <w:iCs w:val="0"/>
                <w:caps w:val="0"/>
                <w:color w:val="525252"/>
                <w:spacing w:val="0"/>
                <w:kern w:val="0"/>
                <w:sz w:val="21"/>
                <w:szCs w:val="21"/>
                <w:lang w:val="en-US" w:eastAsia="zh-CN" w:bidi="ar"/>
              </w:rPr>
              <w:t>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1910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23BCF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6CC3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3D8C4E5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4E4680">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79A0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3</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1C04C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县级以上文明村和乡镇占比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695A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71686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38</w:t>
            </w:r>
            <w:r>
              <w:rPr>
                <w:rFonts w:hint="default" w:ascii="Times New Roman" w:hAnsi="Times New Roman" w:eastAsia="微软雅黑" w:cs="Times New Roman"/>
                <w:i w:val="0"/>
                <w:iCs w:val="0"/>
                <w:caps w:val="0"/>
                <w:color w:val="525252"/>
                <w:spacing w:val="0"/>
                <w:kern w:val="0"/>
                <w:sz w:val="21"/>
                <w:szCs w:val="21"/>
                <w:lang w:val="en-US" w:eastAsia="zh-CN" w:bidi="ar"/>
              </w:rPr>
              <w:t>.2</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3F256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&gt;5</w:t>
            </w:r>
            <w:r>
              <w:rPr>
                <w:rFonts w:hint="eastAsia" w:ascii="宋体" w:hAnsi="宋体" w:eastAsia="宋体" w:cs="宋体"/>
                <w:i w:val="0"/>
                <w:iCs w:val="0"/>
                <w:caps w:val="0"/>
                <w:color w:val="525252"/>
                <w:spacing w:val="0"/>
                <w:kern w:val="0"/>
                <w:sz w:val="21"/>
                <w:szCs w:val="21"/>
                <w:lang w:val="en-US" w:eastAsia="zh-CN" w:bidi="ar"/>
              </w:rPr>
              <w:t>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5AD64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&gt;</w:t>
            </w:r>
            <w:r>
              <w:rPr>
                <w:rFonts w:hint="eastAsia" w:ascii="宋体" w:hAnsi="宋体" w:eastAsia="宋体" w:cs="宋体"/>
                <w:i w:val="0"/>
                <w:iCs w:val="0"/>
                <w:caps w:val="0"/>
                <w:color w:val="525252"/>
                <w:spacing w:val="0"/>
                <w:kern w:val="0"/>
                <w:sz w:val="21"/>
                <w:szCs w:val="21"/>
                <w:lang w:val="en-US" w:eastAsia="zh-CN" w:bidi="ar"/>
              </w:rPr>
              <w:t>6</w:t>
            </w:r>
            <w:r>
              <w:rPr>
                <w:rFonts w:hint="default" w:ascii="Times New Roman" w:hAnsi="Times New Roman" w:eastAsia="微软雅黑" w:cs="Times New Roman"/>
                <w:i w:val="0"/>
                <w:iCs w:val="0"/>
                <w:caps w:val="0"/>
                <w:color w:val="525252"/>
                <w:spacing w:val="0"/>
                <w:kern w:val="0"/>
                <w:sz w:val="21"/>
                <w:szCs w:val="21"/>
                <w:lang w:val="en-US" w:eastAsia="zh-CN" w:bidi="ar"/>
              </w:rPr>
              <w:t>8</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14B59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42E03A5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B8BA32">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8E9D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4</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61277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农村义务教育学校专任教师本科以上学历比例</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3039E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7908F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63.73</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345B2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70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6689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6.27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0DC0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0C9AABF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9"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467A00">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C85A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5</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37E15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农村居民教育文化娱乐支出占比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6AEE7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6DD51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12.5</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4F13E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18</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07929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FCC0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7820AEF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47"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AFC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治理有效</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1ED0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6</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6B9AB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村庄规划管理覆盖率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D339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46E5E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47.9</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F42A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101D4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52.1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0960A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约束值</w:t>
            </w:r>
          </w:p>
        </w:tc>
      </w:tr>
      <w:tr w14:paraId="3AF4F24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6355CE0">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6E05E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7</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7134A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建有综合服务站的村占比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8A97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C096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10</w:t>
            </w:r>
            <w:r>
              <w:rPr>
                <w:rFonts w:hint="default" w:ascii="Times New Roman" w:hAnsi="Times New Roman" w:eastAsia="微软雅黑" w:cs="Times New Roman"/>
                <w:i w:val="0"/>
                <w:iCs w:val="0"/>
                <w:caps w:val="0"/>
                <w:color w:val="525252"/>
                <w:spacing w:val="0"/>
                <w:kern w:val="0"/>
                <w:sz w:val="21"/>
                <w:szCs w:val="21"/>
                <w:lang w:val="en-US" w:eastAsia="zh-CN" w:bidi="ar"/>
              </w:rPr>
              <w:t>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3BDBF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5B8CE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53603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6D9C575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4A8E79">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7E52D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8</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58CCA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村党组织书记兼任村委会主任的村占比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638A3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746A1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010FC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6F188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30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DF66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59E2005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61A6C72">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25D0E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w:t>
            </w:r>
            <w:r>
              <w:rPr>
                <w:rFonts w:hint="eastAsia" w:ascii="宋体" w:hAnsi="宋体" w:eastAsia="宋体" w:cs="宋体"/>
                <w:i w:val="0"/>
                <w:iCs w:val="0"/>
                <w:caps w:val="0"/>
                <w:color w:val="525252"/>
                <w:spacing w:val="0"/>
                <w:kern w:val="0"/>
                <w:sz w:val="21"/>
                <w:szCs w:val="21"/>
                <w:lang w:val="en-US" w:eastAsia="zh-CN" w:bidi="ar"/>
              </w:rPr>
              <w:t>9</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01B2A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有村规民约的村占比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51A47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77E9C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346BDE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2188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6C015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7B92068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FB925C6">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197DD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20</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1A10F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集体经济强村比重</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6EF2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2CE78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5.3</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671F22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15</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017C4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9.7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275A6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17C79A9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658B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生活富裕</w:t>
            </w: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56A06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21</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4C2E7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农村居民恩格尔系数</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2832B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64B79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60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5A4CA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Arial" w:hAnsi="Arial" w:eastAsia="微软雅黑" w:cs="Arial"/>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48</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43713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r>
              <w:rPr>
                <w:rFonts w:hint="eastAsia" w:ascii="宋体" w:hAnsi="宋体" w:eastAsia="宋体" w:cs="宋体"/>
                <w:i w:val="0"/>
                <w:iCs w:val="0"/>
                <w:caps w:val="0"/>
                <w:color w:val="525252"/>
                <w:spacing w:val="0"/>
                <w:kern w:val="0"/>
                <w:sz w:val="21"/>
                <w:szCs w:val="21"/>
                <w:lang w:val="en-US" w:eastAsia="zh-CN" w:bidi="ar"/>
              </w:rPr>
              <w:t>12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32E3F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3575E6A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77AEC38">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6B470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22</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499B3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城乡居民收入比</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187DA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2DB02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2.93</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4E8E3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2.67</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2E797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-0.26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19ED8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6FEAE06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23"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EB98FB">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3BE40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w:t>
            </w:r>
            <w:r>
              <w:rPr>
                <w:rFonts w:hint="eastAsia" w:ascii="宋体" w:hAnsi="宋体" w:eastAsia="宋体" w:cs="宋体"/>
                <w:i w:val="0"/>
                <w:iCs w:val="0"/>
                <w:caps w:val="0"/>
                <w:color w:val="525252"/>
                <w:spacing w:val="0"/>
                <w:kern w:val="0"/>
                <w:sz w:val="21"/>
                <w:szCs w:val="21"/>
                <w:lang w:val="en-US" w:eastAsia="zh-CN" w:bidi="ar"/>
              </w:rPr>
              <w:t>3</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73AAF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农村自来水普及率</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43386259">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4E9A098B">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100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354D14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7856E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2A6F1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预期值</w:t>
            </w:r>
          </w:p>
        </w:tc>
      </w:tr>
      <w:tr w14:paraId="67C4430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8" w:hRule="atLeast"/>
        </w:trPr>
        <w:tc>
          <w:tcPr>
            <w:tcW w:w="46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5A1FE55">
            <w:pPr>
              <w:jc w:val="center"/>
              <w:rPr>
                <w:rFonts w:hint="eastAsia" w:ascii="微软雅黑" w:hAnsi="微软雅黑" w:eastAsia="微软雅黑" w:cs="微软雅黑"/>
                <w:i w:val="0"/>
                <w:iCs w:val="0"/>
                <w:caps w:val="0"/>
                <w:color w:val="525252"/>
                <w:spacing w:val="0"/>
                <w:sz w:val="14"/>
                <w:szCs w:val="14"/>
              </w:rPr>
            </w:pPr>
          </w:p>
        </w:tc>
        <w:tc>
          <w:tcPr>
            <w:tcW w:w="539" w:type="dxa"/>
            <w:tcBorders>
              <w:top w:val="nil"/>
              <w:left w:val="nil"/>
              <w:bottom w:val="single" w:color="auto" w:sz="8" w:space="0"/>
              <w:right w:val="single" w:color="auto" w:sz="8" w:space="0"/>
            </w:tcBorders>
            <w:shd w:val="clear" w:color="auto" w:fill="FFFFFF"/>
            <w:tcMar>
              <w:left w:w="108" w:type="dxa"/>
              <w:right w:w="108" w:type="dxa"/>
            </w:tcMar>
            <w:vAlign w:val="center"/>
          </w:tcPr>
          <w:p w14:paraId="4AC08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2</w:t>
            </w:r>
            <w:r>
              <w:rPr>
                <w:rFonts w:hint="eastAsia" w:ascii="宋体" w:hAnsi="宋体" w:eastAsia="宋体" w:cs="宋体"/>
                <w:i w:val="0"/>
                <w:iCs w:val="0"/>
                <w:caps w:val="0"/>
                <w:color w:val="525252"/>
                <w:spacing w:val="0"/>
                <w:kern w:val="0"/>
                <w:sz w:val="21"/>
                <w:szCs w:val="21"/>
                <w:lang w:val="en-US" w:eastAsia="zh-CN" w:bidi="ar"/>
              </w:rPr>
              <w:t>4</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14:paraId="662EA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sz w:val="16"/>
                <w:szCs w:val="16"/>
              </w:rPr>
            </w:pPr>
            <w:r>
              <w:rPr>
                <w:rFonts w:hint="eastAsia" w:ascii="宋体" w:hAnsi="宋体" w:eastAsia="宋体" w:cs="宋体"/>
                <w:i w:val="0"/>
                <w:iCs w:val="0"/>
                <w:caps w:val="0"/>
                <w:color w:val="525252"/>
                <w:spacing w:val="0"/>
                <w:kern w:val="0"/>
                <w:sz w:val="21"/>
                <w:szCs w:val="21"/>
                <w:lang w:val="en-US" w:eastAsia="zh-CN" w:bidi="ar"/>
              </w:rPr>
              <w:t>具备条件的建制村通硬化路比例</w:t>
            </w:r>
          </w:p>
        </w:tc>
        <w:tc>
          <w:tcPr>
            <w:tcW w:w="1196" w:type="dxa"/>
            <w:tcBorders>
              <w:top w:val="nil"/>
              <w:left w:val="nil"/>
              <w:bottom w:val="single" w:color="auto" w:sz="8" w:space="0"/>
              <w:right w:val="single" w:color="auto" w:sz="8" w:space="0"/>
            </w:tcBorders>
            <w:shd w:val="clear" w:color="auto" w:fill="FFFFFF"/>
            <w:tcMar>
              <w:left w:w="108" w:type="dxa"/>
              <w:right w:w="108" w:type="dxa"/>
            </w:tcMar>
            <w:vAlign w:val="center"/>
          </w:tcPr>
          <w:p w14:paraId="025A0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1067" w:type="dxa"/>
            <w:tcBorders>
              <w:top w:val="nil"/>
              <w:left w:val="nil"/>
              <w:bottom w:val="single" w:color="auto" w:sz="8" w:space="0"/>
              <w:right w:val="single" w:color="auto" w:sz="8" w:space="0"/>
            </w:tcBorders>
            <w:shd w:val="clear" w:color="auto" w:fill="FFFFFF"/>
            <w:tcMar>
              <w:left w:w="108" w:type="dxa"/>
              <w:right w:w="108" w:type="dxa"/>
            </w:tcMar>
            <w:vAlign w:val="center"/>
          </w:tcPr>
          <w:p w14:paraId="05336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954" w:type="dxa"/>
            <w:tcBorders>
              <w:top w:val="nil"/>
              <w:left w:val="nil"/>
              <w:bottom w:val="single" w:color="auto" w:sz="8" w:space="0"/>
              <w:right w:val="single" w:color="auto" w:sz="8" w:space="0"/>
            </w:tcBorders>
            <w:shd w:val="clear" w:color="auto" w:fill="FFFFFF"/>
            <w:tcMar>
              <w:left w:w="108" w:type="dxa"/>
              <w:right w:w="108" w:type="dxa"/>
            </w:tcMar>
            <w:vAlign w:val="center"/>
          </w:tcPr>
          <w:p w14:paraId="5D3FD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100</w:t>
            </w:r>
          </w:p>
        </w:tc>
        <w:tc>
          <w:tcPr>
            <w:tcW w:w="1285" w:type="dxa"/>
            <w:tcBorders>
              <w:top w:val="nil"/>
              <w:left w:val="nil"/>
              <w:bottom w:val="single" w:color="auto" w:sz="8" w:space="0"/>
              <w:right w:val="single" w:color="auto" w:sz="8" w:space="0"/>
            </w:tcBorders>
            <w:shd w:val="clear" w:color="auto" w:fill="FFFFFF"/>
            <w:tcMar>
              <w:left w:w="108" w:type="dxa"/>
              <w:right w:w="108" w:type="dxa"/>
            </w:tcMar>
            <w:vAlign w:val="center"/>
          </w:tcPr>
          <w:p w14:paraId="24DE6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1"/>
                <w:szCs w:val="21"/>
                <w:lang w:val="en-US" w:eastAsia="zh-CN" w:bidi="ar"/>
              </w:rPr>
              <w:t>/</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14:paraId="729269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16"/>
                <w:szCs w:val="16"/>
              </w:rPr>
            </w:pPr>
            <w:r>
              <w:rPr>
                <w:rFonts w:hint="eastAsia" w:ascii="宋体" w:hAnsi="宋体" w:eastAsia="宋体" w:cs="宋体"/>
                <w:i w:val="0"/>
                <w:iCs w:val="0"/>
                <w:caps w:val="0"/>
                <w:color w:val="525252"/>
                <w:spacing w:val="0"/>
                <w:kern w:val="0"/>
                <w:sz w:val="21"/>
                <w:szCs w:val="21"/>
                <w:lang w:val="en-US" w:eastAsia="zh-CN" w:bidi="ar"/>
              </w:rPr>
              <w:t>约束值</w:t>
            </w:r>
          </w:p>
        </w:tc>
      </w:tr>
    </w:tbl>
    <w:p w14:paraId="16DB49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0"/>
          <w:szCs w:val="30"/>
          <w:shd w:val="clear" w:fill="FFFFFF"/>
          <w:lang w:val="en-US" w:eastAsia="zh-CN" w:bidi="ar"/>
        </w:rPr>
        <w:t> </w:t>
      </w:r>
    </w:p>
    <w:bookmarkEnd w:id="21"/>
    <w:p w14:paraId="301C5E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"_Toc531342222"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第二篇  构建乡村振兴新格局</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6EE02A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坚持乡村振兴和新型城镇化双轮驱动，统筹全镇国土空间开发格局，优化乡村生产生活生态空间，立足镇域范围各块区域实际分类推进乡村振兴，构建城乡协调联动的发展格局。</w:t>
      </w:r>
    </w:p>
    <w:bookmarkEnd w:id="22"/>
    <w:p w14:paraId="0507E3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"_Toc531342223"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val="0"/>
          <w:bCs w:val="0"/>
          <w:i w:val="0"/>
          <w:iCs w:val="0"/>
          <w:caps w:val="0"/>
          <w:color w:val="1E1E17"/>
          <w:spacing w:val="0"/>
          <w:sz w:val="32"/>
          <w:szCs w:val="32"/>
          <w:u w:val="none"/>
          <w:shd w:val="clear" w:fill="FFFFFF"/>
        </w:rPr>
        <w:t>第三章  统筹城乡发展空间</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655643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先规划后建设的原则，统筹考虑土地利用、产业发展、居民点布局、人居环境整治、生态保护和历史文化传承，编制多规合一规划，确保各类规划的衔接，确保“多规”确定的保护性空间、开发边界、城镇规模等重要空间参数一致，并在统一的空间信息平台上建立控制线体系，以实现优化空间布局、有效配置土地资源、提高政府空间管控水平和治理能力的目标。</w:t>
      </w:r>
    </w:p>
    <w:bookmarkEnd w:id="23"/>
    <w:p w14:paraId="1C441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强化空间用途管制</w:t>
      </w:r>
    </w:p>
    <w:p w14:paraId="3D87BD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贯彻落实昆明北部生态涵养区的主体功能区战略规划，推动拖布卡镇城乡规划与主体功能区规划、土地利用规划等空间规划相互融合，科学划定生态、城镇、农业三类空间和生态保护红线、永久基本农田和城镇开发边界三条控制线（“三区三线”）。强化乡村振兴空间规划对各专项规划的指导约束作用，推动构建“三区三线”空间统一管控体系。推动城乡土地集约利用，统筹城镇建设用地和乡村发展用地。</w:t>
      </w:r>
    </w:p>
    <w:bookmarkEnd w:id="24"/>
    <w:p w14:paraId="034CE0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"_Toc531342225"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第二节  完善城乡布局结构</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1DAA5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新街村、布卡村平坝地区较适合人口和二三产业发展，为城镇建设区，打造全镇人口及资金、技术、人才、信息等发展性资源集聚的中心集镇，发挥对全镇经济社会发展的辐射带动作用。</w:t>
      </w:r>
    </w:p>
    <w:p w14:paraId="1D6AED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格勒村利用地处东川、会东、巧家三县交界的地理条件和东（川）—格（勒）—巧（家）高速公路的交通条件，打造以物流集聚区为重点的特色小集镇。</w:t>
      </w:r>
    </w:p>
    <w:p w14:paraId="634294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松坪、安乐箐、大荒地、小陷塘、西瓜地、新店房、桃园、树桔、奚家坪、上水坪、播卡、苦桃树、坡头、大树脚、象鼻等15个山区村为乡村建设区。</w:t>
      </w:r>
    </w:p>
    <w:bookmarkEnd w:id="25"/>
    <w:p w14:paraId="66DDC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"_Toc531342228"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第三节  统筹利用生产空间</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5F4C06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中心集镇利用人口和发展性资源较集中的优势，重点发展商业贸易、农产品加工、交通运输、文化、信息等产业，打造全镇二三产业集聚区。</w:t>
      </w:r>
    </w:p>
    <w:p w14:paraId="0DE452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格勒村利用南连东川到昆明、东邻巧家至重庆、北接会东达成都的区位优势及高速公路、金沙江水运条件，发展公、水联运物流业，打造全区乃至全市公水联运物流集聚区，同时带动餐饮、住宿、信息等相关产业发展。</w:t>
      </w:r>
    </w:p>
    <w:p w14:paraId="02EC29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松坪、安乐箐、大荒地、小陷塘、西瓜地、新店房、桃园、树桔、奚家坪、上水坪、播卡、苦桃树、坡头、大树脚、象鼻等15个山区村重点发展林业、种植业和养殖业。</w:t>
      </w:r>
    </w:p>
    <w:bookmarkEnd w:id="26"/>
    <w:p w14:paraId="78027C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"_Toc531342229"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第四节  优化布局生活空间</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5FC38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作为中心集镇建设区的新街村、布卡村坝子区域，着力完善道路、供水、供电、通信、污水及垃圾处理等公共基础设施，教育、卫生、文化等公共服务设施，市场、交通运输、公园广场、住宿餐饮、休闲娱乐等生活服务设施，努力满足中心集镇发展需要，促进人口和服务业集聚，提高居住环境和居民生活质量，打造宜居美丽小城镇。</w:t>
      </w:r>
    </w:p>
    <w:p w14:paraId="2FB707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积极推进乡村生活圈建设，以村委会中心村为核心，改善中心村通往各自然村的道路通达性，完善供水、供电、通信等基础设施，配置农民教育学习、医疗卫生、文化休闲、生活用品配送等公共服务设施，构建便捷完善的服务圈，满足村民生活需求，就地提高村民生活便捷性和生活质量。</w:t>
      </w:r>
    </w:p>
    <w:bookmarkEnd w:id="27"/>
    <w:p w14:paraId="3D834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"_Toc531342230"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第五节  保护提升生态空间</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351778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严守生态保护红线。禁止在25°以上陡坡地和水库库岸至一级山脊线以内的荒坡地垦造耕地；禁止在水库、饮用水水源保护区集雨范围内开发速生林等商业林地。</w:t>
      </w:r>
    </w:p>
    <w:p w14:paraId="6586B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进水土流失治理。加强山水林田湖草系统治理，增强水源涵养、水土保持、生物多样性等功能。实施封育保护、补植补种等生态修复，以及25°以上坡耕地退耕还林还草，新能源代燃料等措施。恢复工矿废弃地生态功能。推进局部水土流失区的林草植被建设。</w:t>
      </w:r>
    </w:p>
    <w:p w14:paraId="68D621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加强农村面源污染控制。种植具有经济效益和保水固土功能的农作物，推进农村垃圾和污水处理，实施土地污染防治行动等面源污染控制措施。</w:t>
      </w:r>
    </w:p>
    <w:bookmarkEnd w:id="28"/>
    <w:p w14:paraId="316C84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"_Toc531342231"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val="0"/>
          <w:bCs w:val="0"/>
          <w:i w:val="0"/>
          <w:iCs w:val="0"/>
          <w:caps w:val="0"/>
          <w:color w:val="1E1E17"/>
          <w:spacing w:val="0"/>
          <w:sz w:val="32"/>
          <w:szCs w:val="32"/>
          <w:u w:val="none"/>
          <w:shd w:val="clear" w:fill="FFFFFF"/>
        </w:rPr>
        <w:t>第四章  分类推进乡村发展</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2E4579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按照国家、省主体功能区规划和昆明市、东川区的功能分工，根据区域资源环境承载能力，结合拖布卡实际，优化空间布局。</w:t>
      </w:r>
    </w:p>
    <w:bookmarkEnd w:id="29"/>
    <w:p w14:paraId="7A6E19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优化城乡空间布局结构体系</w:t>
      </w:r>
    </w:p>
    <w:p w14:paraId="7209C4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以区域功能鲜明、发展重点突出、生态系统安全、区域协调发展为理念，构建“一核、一极、三轴、三区”空间开发格局。</w:t>
      </w:r>
    </w:p>
    <w:p w14:paraId="53F235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“一核”：即新街村、布卡村平坝区域，发展成为人口、二三产业及发展性资源最集中的中心集镇，打造全镇经济社会发展的核心，辐射带动全镇发展。</w:t>
      </w:r>
    </w:p>
    <w:p w14:paraId="6F7423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“一极”：即格勒发展极，打造昆明连接成渝经济区的重要交通枢纽、东川区北部发展极，成为新的经济增长极。</w:t>
      </w:r>
    </w:p>
    <w:p w14:paraId="448F11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“三轴”：即东格公路、布格公路—小卡公路、沿（金沙）江公路发展轴，带动沿线周边各村发展。</w:t>
      </w:r>
    </w:p>
    <w:p w14:paraId="5F3FCF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三区”：即“经济承载区、生态恢复区和重点保护区”。经济承载区主要为拖布卡中心集镇、格勒河谷区域，打造为全镇城市功能拓展区和新型工业化、新型城镇化的主阵地。生态恢复区主要为拖布卡镇域沿小江流域生态环境修复与综合治理区、泥石流等自然灾害修复区等。重点保护区主要为水源保护区、天然林和公益林保护区等。</w:t>
      </w:r>
    </w:p>
    <w:p w14:paraId="75DBD6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以中心集镇为中心的农民生活圈建设，推动镇村联动发展，因地制宜发展特色鲜明、产城融合的田园综合体、康养度假区和特色小镇，争当生态文明建设排头兵，建设生态宜居的美丽乡村，发挥多重功能，传承乡村文化。</w:t>
      </w:r>
    </w:p>
    <w:bookmarkEnd w:id="30"/>
    <w:bookmarkEnd w:id="31"/>
    <w:p w14:paraId="7A96A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推进城乡统一规划</w:t>
      </w:r>
      <w:bookmarkEnd w:id="32"/>
    </w:p>
    <w:p w14:paraId="09674E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统筹谋划乡村基础设施、产业发展、公共服务、资源能源、生态环境保护等布局，强化乡村振兴空间规划和各类专项规划引导约束作用，建立健全规划执行机制，推动村庄规划管理全覆盖。遵从城镇发展规律，顺应村镇演变趋势，合理布局村庄和规模，搬迁村向新街和布卡中心集镇集聚。加强对保留村庄的乡村风貌整体管控，注重发挥立体型地貌、民族文化、生态环境等独特资源优势，打造具有浓厚乡土气息，与自然相协调、与文化相呼应、与城镇差异化的生态宜居美丽乡村新风貌。</w:t>
      </w:r>
    </w:p>
    <w:bookmarkEnd w:id="33"/>
    <w:p w14:paraId="05543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bookmarkEnd w:id="34"/>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差异化推进村庄发展</w:t>
      </w:r>
    </w:p>
    <w:bookmarkEnd w:id="35"/>
    <w:p w14:paraId="2620B6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因地制宜，分类发展。根据国土空间开发保护的实际需要，合理划分村庄类型，探索符合实际的分类发展方法和策略。</w:t>
      </w:r>
      <w:bookmarkEnd w:id="36"/>
    </w:p>
    <w:p w14:paraId="41F5F3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范引领型。对有资源禀赋、有友好生态环境、有产业支撑、有较优越的地理位置、有一定集体经济实力的村，坚持高点定位，进一步增强产业优势、环境优势、竞争优势，高标准打造示范样板，即基础设施配置齐全，公共服务功能完善，村容村貌整洁有序，房屋建筑特色鲜明，农村环境优美宜居，民主管理制度健全，乡风习俗文明健康，农村集体经济实力、人口和产业吸纳带动能力不断增强，农民生活幸福安康。</w:t>
      </w:r>
    </w:p>
    <w:p w14:paraId="50FA9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76E673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4"/>
          <w:szCs w:val="24"/>
          <w:shd w:val="clear" w:fill="FFFFFF"/>
          <w:lang w:val="en-US" w:eastAsia="zh-CN" w:bidi="ar"/>
        </w:rPr>
        <w:t>表3-1示范引领村庄名录</w:t>
      </w:r>
    </w:p>
    <w:tbl>
      <w:tblPr>
        <w:tblStyle w:val="5"/>
        <w:tblW w:w="900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9"/>
        <w:gridCol w:w="2296"/>
        <w:gridCol w:w="1317"/>
        <w:gridCol w:w="4200"/>
      </w:tblGrid>
      <w:tr w14:paraId="66EE987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1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42D2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所属乡镇</w:t>
            </w:r>
          </w:p>
        </w:tc>
        <w:tc>
          <w:tcPr>
            <w:tcW w:w="22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B96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示范引领型村庄</w:t>
            </w:r>
          </w:p>
        </w:tc>
        <w:tc>
          <w:tcPr>
            <w:tcW w:w="13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9E9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经济职能</w:t>
            </w:r>
          </w:p>
        </w:tc>
        <w:tc>
          <w:tcPr>
            <w:tcW w:w="42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118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发展方向</w:t>
            </w:r>
          </w:p>
        </w:tc>
      </w:tr>
      <w:tr w14:paraId="484838D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685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拖布卡镇</w:t>
            </w:r>
          </w:p>
        </w:tc>
        <w:tc>
          <w:tcPr>
            <w:tcW w:w="2296" w:type="dxa"/>
            <w:tcBorders>
              <w:top w:val="nil"/>
              <w:left w:val="nil"/>
              <w:bottom w:val="single" w:color="auto" w:sz="8" w:space="0"/>
              <w:right w:val="single" w:color="auto" w:sz="8" w:space="0"/>
            </w:tcBorders>
            <w:shd w:val="clear" w:color="auto" w:fill="auto"/>
            <w:tcMar>
              <w:left w:w="108" w:type="dxa"/>
              <w:right w:w="108" w:type="dxa"/>
            </w:tcMar>
            <w:vAlign w:val="center"/>
          </w:tcPr>
          <w:p w14:paraId="05792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格勒、新店房、树桔、奚家坪、大树脚、</w:t>
            </w:r>
          </w:p>
        </w:tc>
        <w:tc>
          <w:tcPr>
            <w:tcW w:w="1317" w:type="dxa"/>
            <w:tcBorders>
              <w:top w:val="nil"/>
              <w:left w:val="nil"/>
              <w:bottom w:val="single" w:color="auto" w:sz="8" w:space="0"/>
              <w:right w:val="single" w:color="auto" w:sz="8" w:space="0"/>
            </w:tcBorders>
            <w:shd w:val="clear" w:color="auto" w:fill="auto"/>
            <w:tcMar>
              <w:left w:w="108" w:type="dxa"/>
              <w:right w:w="108" w:type="dxa"/>
            </w:tcMar>
            <w:vAlign w:val="center"/>
          </w:tcPr>
          <w:p w14:paraId="2BCCFD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特色林果、旅游业</w:t>
            </w:r>
          </w:p>
        </w:tc>
        <w:tc>
          <w:tcPr>
            <w:tcW w:w="4200" w:type="dxa"/>
            <w:tcBorders>
              <w:top w:val="nil"/>
              <w:left w:val="nil"/>
              <w:bottom w:val="single" w:color="auto" w:sz="8" w:space="0"/>
              <w:right w:val="single" w:color="auto" w:sz="8" w:space="0"/>
            </w:tcBorders>
            <w:shd w:val="clear" w:color="auto" w:fill="auto"/>
            <w:tcMar>
              <w:left w:w="108" w:type="dxa"/>
              <w:right w:w="108" w:type="dxa"/>
            </w:tcMar>
            <w:vAlign w:val="center"/>
          </w:tcPr>
          <w:p w14:paraId="6788A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重点发展水果、优质水稻、花椒、疙瘩金红薯种植业，养殖业和乡村旅游业</w:t>
            </w:r>
          </w:p>
        </w:tc>
      </w:tr>
      <w:bookmarkEnd w:id="37"/>
    </w:tbl>
    <w:p w14:paraId="0AE09A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 </w:t>
      </w:r>
      <w:bookmarkEnd w:id="38"/>
    </w:p>
    <w:p w14:paraId="6EDB0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特色发展型。特色资源类乡村，包括历史文化古村、传统村落、自然风光独特村及民族村寨等。统筹保护、利用与发展关系，保护历史文化资源和传统建筑，传承民风民俗和生产生活方式，探索设立建设保护红线，推动特色资源保护与村镇发展良性互促，充分彰显红色记忆、风景名胜、山区风貌等内涵特质。</w:t>
      </w:r>
    </w:p>
    <w:p w14:paraId="6C8AF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p w14:paraId="1A8B96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kern w:val="0"/>
          <w:sz w:val="24"/>
          <w:szCs w:val="24"/>
          <w:shd w:val="clear" w:fill="FFFFFF"/>
          <w:lang w:val="en-US" w:eastAsia="zh-CN" w:bidi="ar"/>
        </w:rPr>
        <w:t>表3-2特色发展型村庄名录</w:t>
      </w:r>
    </w:p>
    <w:tbl>
      <w:tblPr>
        <w:tblStyle w:val="5"/>
        <w:tblW w:w="8998"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1"/>
        <w:gridCol w:w="2792"/>
        <w:gridCol w:w="1736"/>
        <w:gridCol w:w="3259"/>
      </w:tblGrid>
      <w:tr w14:paraId="7DB0144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0F18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所属乡镇</w:t>
            </w:r>
          </w:p>
        </w:tc>
        <w:tc>
          <w:tcPr>
            <w:tcW w:w="27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971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特色发展型村庄</w:t>
            </w:r>
          </w:p>
        </w:tc>
        <w:tc>
          <w:tcPr>
            <w:tcW w:w="17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9ED0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经济职能</w:t>
            </w:r>
          </w:p>
        </w:tc>
        <w:tc>
          <w:tcPr>
            <w:tcW w:w="32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7B09C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eastAsia="仿宋_GB2312" w:cs="仿宋_GB2312" w:hAnsiTheme="minorHAnsi"/>
                <w:color w:val="525252"/>
                <w:kern w:val="0"/>
                <w:sz w:val="24"/>
                <w:szCs w:val="24"/>
                <w:lang w:val="en-US" w:eastAsia="zh-CN" w:bidi="ar"/>
              </w:rPr>
              <w:t>发展方向</w:t>
            </w:r>
          </w:p>
        </w:tc>
      </w:tr>
      <w:tr w14:paraId="3252F8C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2D8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拖布卡镇</w:t>
            </w:r>
          </w:p>
        </w:tc>
        <w:tc>
          <w:tcPr>
            <w:tcW w:w="2792" w:type="dxa"/>
            <w:tcBorders>
              <w:top w:val="nil"/>
              <w:left w:val="nil"/>
              <w:bottom w:val="single" w:color="auto" w:sz="8" w:space="0"/>
              <w:right w:val="single" w:color="auto" w:sz="8" w:space="0"/>
            </w:tcBorders>
            <w:shd w:val="clear" w:color="auto" w:fill="auto"/>
            <w:tcMar>
              <w:left w:w="108" w:type="dxa"/>
              <w:right w:w="108" w:type="dxa"/>
            </w:tcMar>
            <w:vAlign w:val="center"/>
          </w:tcPr>
          <w:p w14:paraId="22A9DD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松坪、播卡、树桔、象鼻、布卡、西瓜地、苦桃树</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14:paraId="77768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种养殖、经济林果、休闲游</w:t>
            </w:r>
          </w:p>
        </w:tc>
        <w:tc>
          <w:tcPr>
            <w:tcW w:w="3259" w:type="dxa"/>
            <w:tcBorders>
              <w:top w:val="nil"/>
              <w:left w:val="nil"/>
              <w:bottom w:val="single" w:color="auto" w:sz="8" w:space="0"/>
              <w:right w:val="single" w:color="auto" w:sz="8" w:space="0"/>
            </w:tcBorders>
            <w:shd w:val="clear" w:color="auto" w:fill="auto"/>
            <w:tcMar>
              <w:left w:w="108" w:type="dxa"/>
              <w:right w:w="108" w:type="dxa"/>
            </w:tcMar>
            <w:vAlign w:val="center"/>
          </w:tcPr>
          <w:p w14:paraId="4BAB9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eastAsia="仿宋_GB2312" w:cs="仿宋_GB2312" w:hAnsiTheme="minorHAnsi"/>
                <w:color w:val="525252"/>
                <w:kern w:val="0"/>
                <w:sz w:val="24"/>
                <w:szCs w:val="24"/>
                <w:lang w:val="en-US" w:eastAsia="zh-CN" w:bidi="ar"/>
              </w:rPr>
              <w:t>重点发展中药材、花椒、经济林果、和养殖业、休闲旅游</w:t>
            </w:r>
          </w:p>
        </w:tc>
      </w:tr>
    </w:tbl>
    <w:p w14:paraId="358C52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w:t>
      </w:r>
    </w:p>
    <w:p w14:paraId="4ED43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改造提升型。对产业基础薄弱、生产生活条件亟需改善、空心化比较严重的村庄科学确定发展方向，在原有规模基础上有序推进改造提升，以农村人居环境整治特别是垃圾、生活污水和村容村貌提升为重点，激活产业、优化环境、提振人气、增添活力，配套完善乡村基础设施和公共环境。对残旧房屋、废弃宅院等进行合理利用，使村容整洁、道路通达、环境优美、适宜居住，建成宜居宜业的美丽乡村。</w:t>
      </w:r>
    </w:p>
    <w:p w14:paraId="26A6F3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24"/>
          <w:szCs w:val="24"/>
          <w:shd w:val="clear" w:fill="FFFFFF"/>
          <w:lang w:val="en-US" w:eastAsia="zh-CN" w:bidi="ar"/>
        </w:rPr>
        <w:t> </w:t>
      </w:r>
    </w:p>
    <w:p w14:paraId="3AB7D5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4"/>
          <w:szCs w:val="24"/>
          <w:shd w:val="clear" w:fill="FFFFFF"/>
          <w:lang w:val="en-US" w:eastAsia="zh-CN" w:bidi="ar"/>
        </w:rPr>
        <w:t>表3-3改造提升型村庄名录</w:t>
      </w:r>
    </w:p>
    <w:tbl>
      <w:tblPr>
        <w:tblStyle w:val="5"/>
        <w:tblW w:w="9133"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32"/>
        <w:gridCol w:w="7601"/>
      </w:tblGrid>
      <w:tr w14:paraId="374AE38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84" w:hRule="atLeast"/>
        </w:trPr>
        <w:tc>
          <w:tcPr>
            <w:tcW w:w="153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94F7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所属乡镇</w:t>
            </w:r>
          </w:p>
        </w:tc>
        <w:tc>
          <w:tcPr>
            <w:tcW w:w="760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4FFD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改造提升型村庄</w:t>
            </w:r>
          </w:p>
        </w:tc>
      </w:tr>
      <w:tr w14:paraId="34403AD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84" w:hRule="atLeast"/>
        </w:trPr>
        <w:tc>
          <w:tcPr>
            <w:tcW w:w="153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A4E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拖布卡镇</w:t>
            </w:r>
          </w:p>
        </w:tc>
        <w:tc>
          <w:tcPr>
            <w:tcW w:w="7601" w:type="dxa"/>
            <w:tcBorders>
              <w:top w:val="nil"/>
              <w:left w:val="nil"/>
              <w:bottom w:val="single" w:color="auto" w:sz="8" w:space="0"/>
              <w:right w:val="single" w:color="auto" w:sz="8" w:space="0"/>
            </w:tcBorders>
            <w:shd w:val="clear" w:color="auto" w:fill="FFFFFF"/>
            <w:tcMar>
              <w:left w:w="108" w:type="dxa"/>
              <w:right w:w="108" w:type="dxa"/>
            </w:tcMar>
            <w:vAlign w:val="center"/>
          </w:tcPr>
          <w:p w14:paraId="684F9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上水坪、新街、桃园、大荒地、坡头、小陷塘、安乐箐</w:t>
            </w:r>
          </w:p>
        </w:tc>
      </w:tr>
    </w:tbl>
    <w:p w14:paraId="3798C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w:t>
      </w:r>
    </w:p>
    <w:p w14:paraId="6B2889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易地搬迁型。对自然环境较差、不具备生产生活进一步发展条件的村，在尊重当地居民意愿的基础上，有序实施易地搬迁，安置在新街、布卡的中心集镇等适宜区域，促进农民就地就近安居和转移就业。对村落原址因地制宜还耕还林，改善风貌，形成相对适宜的风格。</w:t>
      </w:r>
    </w:p>
    <w:p w14:paraId="0CEAEB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4"/>
          <w:szCs w:val="24"/>
          <w:shd w:val="clear" w:fill="FFFFFF"/>
          <w:lang w:val="en-US" w:eastAsia="zh-CN" w:bidi="ar"/>
        </w:rPr>
        <w:t> </w:t>
      </w:r>
    </w:p>
    <w:p w14:paraId="5DE32D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4"/>
          <w:szCs w:val="24"/>
          <w:shd w:val="clear" w:fill="FFFFFF"/>
          <w:lang w:val="en-US" w:eastAsia="zh-CN" w:bidi="ar"/>
        </w:rPr>
        <w:t>表3-4易地搬迁型村庄名录</w:t>
      </w:r>
    </w:p>
    <w:tbl>
      <w:tblPr>
        <w:tblStyle w:val="5"/>
        <w:tblW w:w="9055"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7"/>
        <w:gridCol w:w="2146"/>
        <w:gridCol w:w="4892"/>
      </w:tblGrid>
      <w:tr w14:paraId="7964849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3" w:hRule="atLeast"/>
        </w:trPr>
        <w:tc>
          <w:tcPr>
            <w:tcW w:w="2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D8B1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所属乡镇</w:t>
            </w:r>
          </w:p>
        </w:tc>
        <w:tc>
          <w:tcPr>
            <w:tcW w:w="703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9E34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易地搬迁型村庄</w:t>
            </w:r>
          </w:p>
        </w:tc>
      </w:tr>
      <w:tr w14:paraId="6CB2A34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3" w:hRule="atLeast"/>
        </w:trPr>
        <w:tc>
          <w:tcPr>
            <w:tcW w:w="20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D38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 </w:t>
            </w:r>
          </w:p>
        </w:tc>
        <w:tc>
          <w:tcPr>
            <w:tcW w:w="2146" w:type="dxa"/>
            <w:tcBorders>
              <w:top w:val="nil"/>
              <w:left w:val="nil"/>
              <w:bottom w:val="single" w:color="auto" w:sz="8" w:space="0"/>
              <w:right w:val="single" w:color="auto" w:sz="8" w:space="0"/>
            </w:tcBorders>
            <w:shd w:val="clear" w:color="auto" w:fill="FFFFFF"/>
            <w:tcMar>
              <w:left w:w="108" w:type="dxa"/>
              <w:right w:w="108" w:type="dxa"/>
            </w:tcMar>
            <w:vAlign w:val="center"/>
          </w:tcPr>
          <w:p w14:paraId="21C6F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整村搬迁</w:t>
            </w:r>
          </w:p>
        </w:tc>
        <w:tc>
          <w:tcPr>
            <w:tcW w:w="489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6CA48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部分搬迁</w:t>
            </w:r>
          </w:p>
        </w:tc>
      </w:tr>
      <w:tr w14:paraId="4C7AF17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13" w:hRule="atLeast"/>
        </w:trPr>
        <w:tc>
          <w:tcPr>
            <w:tcW w:w="20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E3A9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拖布卡镇</w:t>
            </w:r>
          </w:p>
        </w:tc>
        <w:tc>
          <w:tcPr>
            <w:tcW w:w="2146" w:type="dxa"/>
            <w:tcBorders>
              <w:top w:val="nil"/>
              <w:left w:val="nil"/>
              <w:bottom w:val="single" w:color="auto" w:sz="8" w:space="0"/>
              <w:right w:val="single" w:color="auto" w:sz="8" w:space="0"/>
            </w:tcBorders>
            <w:shd w:val="clear" w:color="auto" w:fill="FFFFFF"/>
            <w:tcMar>
              <w:left w:w="108" w:type="dxa"/>
              <w:right w:w="108" w:type="dxa"/>
            </w:tcMar>
            <w:vAlign w:val="center"/>
          </w:tcPr>
          <w:p w14:paraId="761691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w:t>
            </w:r>
          </w:p>
        </w:tc>
        <w:tc>
          <w:tcPr>
            <w:tcW w:w="4892" w:type="dxa"/>
            <w:tcBorders>
              <w:top w:val="nil"/>
              <w:left w:val="nil"/>
              <w:bottom w:val="single" w:color="auto" w:sz="8" w:space="0"/>
              <w:right w:val="single" w:color="auto" w:sz="8" w:space="0"/>
            </w:tcBorders>
            <w:shd w:val="clear" w:color="auto" w:fill="FFFFFF"/>
            <w:tcMar>
              <w:left w:w="108" w:type="dxa"/>
              <w:right w:w="108" w:type="dxa"/>
            </w:tcMar>
            <w:vAlign w:val="center"/>
          </w:tcPr>
          <w:p w14:paraId="62491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default" w:ascii="仿宋_GB2312" w:hAnsi="微软雅黑" w:eastAsia="仿宋_GB2312" w:cs="仿宋_GB2312"/>
                <w:i w:val="0"/>
                <w:iCs w:val="0"/>
                <w:caps w:val="0"/>
                <w:color w:val="525252"/>
                <w:spacing w:val="0"/>
                <w:kern w:val="0"/>
                <w:sz w:val="24"/>
                <w:szCs w:val="24"/>
                <w:lang w:val="en-US" w:eastAsia="zh-CN" w:bidi="ar"/>
              </w:rPr>
              <w:t>安乐箐、大荒地、苦桃树、坡头、树桔、松坪、桃园、小陷塘、新店房、西瓜地</w:t>
            </w:r>
          </w:p>
        </w:tc>
      </w:tr>
    </w:tbl>
    <w:p w14:paraId="1F808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bookmarkEnd w:id="39"/>
    <w:p w14:paraId="7BCA8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第三篇 巩固提升脱贫攻坚成果</w:t>
      </w:r>
      <w:bookmarkEnd w:id="40"/>
    </w:p>
    <w:p w14:paraId="5CC126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2018</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年，拖布卡镇实现贫困镇摘帽，全部贫困村出列，脱贫攻坚进入全面巩固提升脱贫成果的新阶段。紧紧围绕“两不愁三保障”标准，以“防返贫、防新贫、稳脱贫、稳增收”为原则，坚持脱贫摘帽“不摘责任、不摘政策、不摘帮扶、不摘监管”的要求，坚持开发式扶贫与保障性扶贫并重，坚持“输血”与“造血”相结合，坚持“两出两进两对接一提升”工作思路，持续加大对出列贫困村、脱贫户和未脱贫户的投入和帮扶力度，普惠政策向农村地区收入略高于贫困标准的低收入群体覆盖，多措并举，坚决打赢打好巩固脱贫成果新战役，有效衔接乡村振兴，为实施乡村振兴战略夯实基础。</w:t>
      </w:r>
    </w:p>
    <w:bookmarkEnd w:id="41"/>
    <w:p w14:paraId="4C4F34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第五章  精准帮扶，改善贫困落后面貌</w:t>
      </w:r>
      <w:bookmarkEnd w:id="42"/>
    </w:p>
    <w:p w14:paraId="286AA3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坚持全面攻坚与突出帮扶深度贫困村相结合，通过更加有力的举措、更加集中的支持、更加精细的工作，攻克深度贫困堡垒，确保统筹推进、不留“死角”、不留“锅底”。</w:t>
      </w:r>
    </w:p>
    <w:bookmarkEnd w:id="43"/>
    <w:p w14:paraId="4305A5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推进“十大行动”，稳定脱贫</w:t>
      </w:r>
    </w:p>
    <w:p w14:paraId="4733C0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把提高脱贫质量放在首位，因地制宜，分类指导，加大资源整合和政策倾斜力度，集中力量抓好产业脱贫、就业脱贫、易地扶贫搬迁后续保障、教育扶贫、健康扶贫、生态保护扶贫、综合保障扶贫、基础设施扶贫、农村人居环境改善、扶贫扶志等精准脱贫十大行动。加快补齐基础设施短板，持续改善生产生活条件，实现建制村通硬化路、通动力电、通宽带、有标准化卫生室和公共活动场所；全面解决贫困人口住房和饮水安全问题；确保全部农村贫困人口食有所保、衣有所用、住有所居、学有所教、病有所医、老有所养；建立稳定脱贫长效机制，全面消除因病、因灾、因学及因劳动能力弱和其它原因返贫致贫现象；开展农村人居环境整治三年行动，贫困村达到人居环境干净整洁的基本要求，实现摆脱贫困、改善人居环境同步推进；不断完善农业基础条件，推进农业产业升级和提质增效，提升脱贫人口后续帮扶巩固水平，村集体经济实现逐年持续稳步增长，基层党组织领富、带富堡垒作用明显增强。</w:t>
      </w:r>
    </w:p>
    <w:p w14:paraId="69EC8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着力改善贫困地区发展条件</w:t>
      </w:r>
    </w:p>
    <w:p w14:paraId="66B14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交通扶贫提质增效。积极争取中央车购税补助地方安全生命防护工程资金、省级安全生命防护工程补助资金、村组道路硬化工程补助资金，加快交通基础设施建设，确保到2020年自然村通达率达到100%，规划保留的自然村路面硬化率达到50%以上，城乡公共交通服务水平明显提高。</w:t>
      </w:r>
    </w:p>
    <w:p w14:paraId="5EB713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电力保障建设。实施贫困村电网建设、生产技改、营销技改等工程建设，巩固提升供电可靠率和综合电压合格率。2019年，确保农村地区农户100%有居民生活用电，100%保障贫困人口动态新增用户用电问题，贫困村全部通动力电。到2020年，实现农村地区关键供电指标均达到国家新一轮农村电网改造升级目标（供电可靠率达到99.8%以上，综合电压合格率达到97.9%以上，户均配变容量不低于2千伏安）；全面消除配变台区首端低电压和180伏以下的客户低电压。</w:t>
      </w:r>
    </w:p>
    <w:p w14:paraId="64060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推进农村安全饮水保障建设。实施水源地保护、供水设施管护、配套完善、消毒杀菌等综合措施，确保2018年全镇农村饮水安全达标率达到100%。2019年，全面完成全镇农村安全饮水保障存在问题整改销号清零，确保100%达到《云南省脱贫攻坚农村饮水安全评价细则》标准；配合区级全面落实对农村饮水安全管理县级主体责任、行业监管责任、供水单位运行管理责任“三个责任”和县级农村饮水工程运行的管理机构、办法、经费“三项制度”。</w:t>
      </w:r>
    </w:p>
    <w:p w14:paraId="4FF57C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易地扶贫搬迁旧房拆除及复垦复绿进度。2019年，完成易地扶贫搬迁旧房拆除，实现全部搬出点复垦复绿。分类处置搬迁点原旧房及宅基地，优先复垦为耕地，对不宜复垦为耕地的，因地制宜开发利用，符合条件的纳入森林碳汇项目交易。增减挂钩收益资金优先安排保障易地扶贫搬迁安置点和增减挂钩项目拆旧复垦及相关扶贫项目建设。着力盘活搬迁镇域内的耕地、林地、宅基地“三块地”处置，支持企业、合作社、大户集中开发经营迁出区土地。对符合条件的承包地进行退耕还林或对未利用地进行植树造林的搬迁户，优先享受政策补助，对其依法享受的公益林补助、抵押担保、林业增值收益等继续予以保障，确保离地不离权。</w:t>
      </w:r>
    </w:p>
    <w:p w14:paraId="7EB9E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大生态扶贫力度。2019-2020年，继续实施公益林生态效益补偿、生态护林员项目；继续争取实施退耕还林、各项造林绿化生态建设工程和经济林果提质增效项目，支持贫困人口利用退耕补助增收，争取每年加大实施公益林生态效益补偿及新一轮国家退耕还林力度，进一步提高国土森林生态质量和森林覆盖率。</w:t>
      </w:r>
    </w:p>
    <w:p w14:paraId="3E3D4A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信息化和文化建设。2018年实现贫困村光纤网络100%覆盖行政村及学校、卫生室；2020年，全镇80%以上贫困村有信息服务站，全镇90%以上行政村通宽带网络，已脱贫村100%建有党员活动中心、便民服务中心和必要的公共活动场所。</w:t>
      </w:r>
    </w:p>
    <w:p w14:paraId="402315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保障农业产业发展持续投入。2019—2020年，每年将涉农整合资金的30%以上用于产业发展，支持农业产业向精深加工升级发展，对打造全产业链成效明显的给予资金补助。优先对出列贫困村连片面积超过100亩以上，且具备土地流转条件的农田开展基础设施建设，提升土地附加值，提高农业生产力，为土地流转筑牢基础。加大农业招商引资力度，以引进龙头企业为牵引，在高原特色农产品深加工上寻求突破，抓好龙头项目落地。</w:t>
      </w:r>
    </w:p>
    <w:p w14:paraId="48ED01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创新农业产业带贫减贫机制。一是加快推进农业经营主体与贫困户的利益联结机制，确保有劳动能力、有产业发展意愿的贫困户至少与</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个农业经营主体建立生产经营合作关系。二是</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推</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行农业产业风险防范机制，对带动贫困户发展农业产业的企业和个人，对其购买农业产业保险给予适当补贴。三是加大金融扶贫力度，推行农业产业贷款保险补贴制度，引入保险公司对贷款主体的贷款进行保险，财政对贷款主体的保费进行适当补贴。四是支持小额贷款撬动产业发展，落实《昆明市小额信贷管理实施办法》，2019—2021年，每年完成小额扶贫贷款累计金额不低于500万元。五是探索建立农业产业发展容错纠错机制，解决农业产业资金投不准、不敢投、不会用的问题。</w:t>
      </w:r>
    </w:p>
    <w:p w14:paraId="16088E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提升农业人才技能水平。2019—2021年，借助区产业扶贫技术专家组的技术力量，为贫困村和贫困户提供技术服务；建立科技特派员与出列贫困村结对服务关系，实现科技服务和创业带动全覆盖。2019—2021年，落实产业发展指导员制度，积极配合区政府在农村乡土专家、种养能手中招聘一批贫困村科技扶贫带头人，解决散户种养殖技术水平低、产业组织化程度低等问题。</w:t>
      </w:r>
    </w:p>
    <w:bookmarkEnd w:id="44"/>
    <w:p w14:paraId="022144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着力解决群众特殊困难</w:t>
      </w:r>
    </w:p>
    <w:p w14:paraId="33BEF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就业组织化提升。借助东川区推进与上海普陀区、北京朝阳区等地的合作对接，引进第三方机构参与农村劳动力转移就业工作，高质量推进“百企万岗”入昆计划和“百千万”劳动力转移工程带来的有利条件，确保有意愿的贫困劳动力家庭至少</w:t>
      </w: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人就业。抓好稳定就业质量，围绕技能需求做实就业培训，强化就业培训与用工需求、产业发展需求、转移就业需求“三个衔接”；加大引导性培训和创业培训，促进更多“技术型”农村劳动力创业。扶持发展扶贫车间，对吸纳贫困劳动力就业的扶贫车间给予政策范围内的奖补。以村级活动场所入股等方式，动员具备条件的企业、合作社等经营主体设置“装、配、拼、缝、捡”等简单工序的扶贫车间，就近就地解决因客观原因无法外出务工的贫困劳动力增收难题。</w:t>
      </w:r>
    </w:p>
    <w:p w14:paraId="1EE7C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多渠道开发乡村公共服务岗位。2019—2021年，每年通过整合上级就业补助资金、项目资金开发一批乡村公共服务岗位，优先保障易地扶贫搬迁中的大龄劳动力、残疾家庭劳动力和有重病患者家庭劳动力就业安置。落实《昆明市扶持残疾人自主就业创业实施意见》，对残疾人注册个体工商户、专业合作社等就业创业予以扶持。</w:t>
      </w:r>
    </w:p>
    <w:p w14:paraId="3626CE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易地扶贫搬迁“稳得住”措施落地。一是完善理顺管理体制，借助昆明主城区对东川区农村劳动力转移就业帮扶的机会，促进易地扶贫搬迁贫困劳动力到昆明主城区用工企业优先就业。二是多渠道筹资支持新街、布卡的搬迁安置点建设农贸市场，采取多种帮扶，重点安排就业困难的搬迁贫困劳动力就业或耕作。</w:t>
      </w:r>
    </w:p>
    <w:p w14:paraId="41BA8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大健康扶贫力度。一是做好医疗救助与大病救治的政策衔接，加大大病患者的医疗救助力度，降低患者负担。二是提高乡村医生待遇，提升签约服务质量；加强村级卫生室建设，丰富药品配备品种、提升医技服务水平。三是深入实施“福康工程”等残疾人精准康复服务项目，优先为贫困家庭有康复需求的残疾人提供基本康复服务和辅助器具适配服务。</w:t>
      </w:r>
    </w:p>
    <w:p w14:paraId="760DC2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大社会兜底保障力度。一是确保全镇农村低保标准不低于脱贫标准、不低于全区平均保障水平；精准识别低保对象，确保符合条件的人员应纳尽纳，推进集中养老社会保障工作，探索易地扶贫搬迁群众后续发展养老新模式。二是推进贫困残疾人脱贫行动，全面落实困难残疾人生活补贴和重度残疾人护理补贴制度，将符合特困人员救助供养条件的纳入救助供养范围。三是落实养老保险制度，符合条件的贫困人口100%参加基本养老保险。</w:t>
      </w:r>
    </w:p>
    <w:bookmarkEnd w:id="45"/>
    <w:p w14:paraId="1C4FC5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第六章  凝聚各方力量，形成脱贫攻坚合力</w:t>
      </w:r>
      <w:bookmarkEnd w:id="46"/>
    </w:p>
    <w:bookmarkEnd w:id="47"/>
    <w:p w14:paraId="7137D8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深化对口帮扶协作</w:t>
      </w:r>
    </w:p>
    <w:p w14:paraId="76006E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主动加强与帮扶拖布卡的昆明城市轨道交通集团等单位的沟通协调，把产业合作、劳务协作、人才支援、资金支持等作为协作重点，推进携手奔小康行动贫困村全覆盖。争取东川区、昆明主城区等地区的大型超市、农贸市场、农特企业结对帮扶拖布卡，提供项目、资金、技术、销售渠道的支持。加强资金使用和监管，确保扶贫协作资金精准使用。将帮扶贫困残疾人脱贫纳入扶贫协作范围。</w:t>
      </w:r>
    </w:p>
    <w:bookmarkEnd w:id="48"/>
    <w:p w14:paraId="0857E9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深入开展定点扶贫</w:t>
      </w:r>
    </w:p>
    <w:p w14:paraId="673E39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与牵头单位和定点单位的协调服务。着力推进“镇级领导挂村、帮扶责任单位定点帮村、扶贫工作队驻村帮扶、干部职工结对帮扶”全覆盖，深入开展“机关联系农村基层、党员干部联系贫困群众”“机关党支部与贫困村党支部结对共建”“基层党建与脱贫攻坚双推进”的“两联系一共建双推进”工作。调整充实贫困村第一书记和驻村工作队，保障深度贫困村第一书记由区以上党政机关、事业单位选派的科级干部或后备干部担任。强化挂钩帮扶牵头单位责任。把挂钩扶贫村作为转变作风、调查研究的基地，通过“解剖麻雀”的方式总结挂钩扶贫脱贫经验，完善本部门扶贫政策，推动脱贫攻坚工作。</w:t>
      </w:r>
    </w:p>
    <w:bookmarkEnd w:id="49"/>
    <w:p w14:paraId="570A5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激励各类企业、社会组织扶贫</w:t>
      </w:r>
    </w:p>
    <w:p w14:paraId="17FCC5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农村致富带头人帮扶联合会（协会）为载体，争取各类大型企业集团帮扶贫困村。落实企业精准扶贫责任，通过发展产业、对接市场、安置就业等多种方式帮助贫困户脱贫。深入推进“万企帮万村”精准扶贫行动，引导民营企业积极开展产业扶贫、就业扶贫、公益扶贫，鼓励有条件的大型民营企业通过设立扶贫产业投资基金等方式参与脱贫攻坚。支持社会组织参与脱贫攻坚，建立社会组织帮扶项目与贫困地区需求信息对接机制，确保贫困人口发展需求与社会帮扶有效对接。实施社会工作扶贫计划，为贫困人口提供生计发展、能力提升、心理支持等专业服务。加强对社会组织扶贫的引导和管理，优化环境、整合力量、创新方式，提高扶贫效能。</w:t>
      </w:r>
    </w:p>
    <w:bookmarkEnd w:id="50"/>
    <w:p w14:paraId="57D7C9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夯实工作基础，形成动态监测机制</w:t>
      </w:r>
    </w:p>
    <w:bookmarkEnd w:id="51"/>
    <w:p w14:paraId="3476AD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强化扶贫信息的精准和动态管理。完善贫困人口统计监测体系，为脱贫攻坚提供科学依据，做到“脱贫退出、返贫纳入”。强化动态管理，促进信息资源共建共享共用、各类扶贫资源优化配置。建立健全贫困人口动态监测评估和返贫人口动态清零机制，实时动态掌握已脱贫群众家庭收入、生产生活状况等方面的变化情况，对因各种不确定因素的返贫人口实施及时扶持救助、动态清零。开展回头看，以全镇农村常住人口为监测服务对象，每个季度开展一次研判，根据返贫致贫的主要原因，重点针对因病、因灾、因学及因劳动能力弱和其他原因返贫致贫的非建档立卡贫困户开展信息监测。严格执行标准，确保扶贫开发信息系统和数据安全。每年12月10日前完成建档立卡专项评估检查。</w:t>
      </w:r>
    </w:p>
    <w:bookmarkEnd w:id="52"/>
    <w:p w14:paraId="3E3BB9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第五节  完善脱贫攻坚项目库</w:t>
      </w:r>
    </w:p>
    <w:p w14:paraId="5835E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全面开展脱贫措施户户清行动，推动干部沉下去“面对面”与群众协商定策，“实打实”研究落实脱贫措施，“精而精”安排资金项目，建立“人对人”责任落实机制，实施“硬碰硬”督查考核，全面做到贫困对象家底、致贫原因、帮扶措施、投入产出、帮扶责任、脱贫时序“六清”，做实村级脱贫攻坚施工图（户户清）、乡级路线图（实施方案），完善脱贫攻坚项目库，明确乡村各级组织和相关人员按任务目标牵头实施的责任体系，分类牵头、分类负责、分类实施、分类落实，做到上下对口、责任清晰、工作具体、落实有力，到户到人脱贫措施项目“六定”，做到可督可查。</w:t>
      </w:r>
    </w:p>
    <w:bookmarkEnd w:id="53"/>
    <w:p w14:paraId="34F8D5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第六节  健全贫困退出机制</w:t>
      </w:r>
    </w:p>
    <w:p w14:paraId="45CA8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严格执行贫困退出标准和程序，规范贫困村、贫困人口退出组织实施工作。实行最严格的考核评估，本着对退出贫困村、贫困人口质量负责的要求，认真组织贫困村退出专项评估检查。脱贫攻坚期内扶贫政策保持稳定，贫困村、贫困户退出后，相关政策保持一段时间。建立完善长效稳定脱贫机制，围绕脱贫结果的真实性和准确性，全面掌握贫困人口“两不愁、三保障”实现情况、获得帮扶情况、贫困人口与脱贫攻坚项目情况等，确保经得起检验。</w:t>
      </w:r>
    </w:p>
    <w:bookmarkEnd w:id="54"/>
    <w:p w14:paraId="56CB62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第七章  巩固脱贫攻坚成果</w:t>
      </w:r>
      <w:bookmarkEnd w:id="55"/>
    </w:p>
    <w:p w14:paraId="0234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注重激发贫困人口内生动力，健全完善长效稳定脱贫机制，统筹衔接脱贫攻坚与乡村振兴。</w:t>
      </w:r>
    </w:p>
    <w:bookmarkEnd w:id="56"/>
    <w:p w14:paraId="7993BD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激发贫困人口内生动力</w:t>
      </w:r>
    </w:p>
    <w:p w14:paraId="1BE856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对贫困人口实施精神扶贫。持续开展“自强、诚信、感恩”“三讲三评三诚信”等主题活动，不断丰富扶贫扶志教育活动内容，设定志智同扶的多元化实用课程，着力转变贫困群众思想观念。注重正向激励，总结宣传脱贫典型，用身边人身边事示范带动，树立勤劳致富的价值导向，营造脱贫光荣的舆论氛围，引导贫困群众树立脱贫的信心和斗志，促进形成自强自立、争先脱贫的精神风貌。根据贫困户技能需求、发展意愿等，开展免费实用技能培训，提升贫困群众发展生产和务工经商的基本技能，实现可持续稳固脱贫。改进帮扶方式，更多采用生产奖补、劳务补助、以工代赈等方式，引导贫困群众通过自己辛勤劳动脱贫致富。</w:t>
      </w:r>
    </w:p>
    <w:p w14:paraId="3C29A5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力宣传先进典型。挖掘巩固脱贫成果中的先进典型和经验亮点，以身边的典型带动广大群众建设美丽乡村，以正能量示范带动贫困群众奔向全面小康。大力开展评选文明村等活动，努力创建区级“文明乡镇”，提升农村地区群众自治水平和村民自我管理能力。</w:t>
      </w:r>
    </w:p>
    <w:p w14:paraId="7DC37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创新“爱心积分”举措。通过社会帮扶资金、爱心人士捐赠等途径设立爱心超市基金会，对积极踊跃参加公益劳动、“三讲三评”“创建文明家庭”等活动及脱贫致富成效较好的脱贫户、非贫困户给予“爱心诚信积分”奖励。大力宣传支持“爱心诚信超市”发展的爱心善举，挖掘报道通过“爱心积分”奖励举措激发群众内生动力的典型事迹。</w:t>
      </w:r>
    </w:p>
    <w:p w14:paraId="4A10CD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完善村民自治机制。加强对村组卫生员、保洁员、治安员、调解员、宣传员、网格员等队伍的管理考核，引导其积极协助村“两委”工作，通过农民交、集体筹、财政补等途径保障其工作经费，切实提高基层的社会治理能力。</w:t>
      </w:r>
    </w:p>
    <w:p w14:paraId="01A4E4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开展“法治+扶贫”树正气行动。整合司法、扶贫、乡镇、律师等资源，对农村地区不履行赡养义务、不履行监护人责任导致子女在义务教育阶段失学辍学等情况提供法律援助“绿色通道”，及时通过协商、调解、判决等方式，确保农村地区老年人赡养有保障、学龄儿童接受义务教育有保障。</w:t>
      </w:r>
    </w:p>
    <w:p w14:paraId="723DF2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扎实抓好移风易俗工作。大力整治农村陈规陋习，制定红白事操办标准，全力遏制因婚、因丧、因赌致贫返贫现象发生，促进社会风气向好向善转变。</w:t>
      </w:r>
    </w:p>
    <w:p w14:paraId="70B74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创新基层组织扶贫干部队伍建设。一是认真落实村干部待遇。充分发挥村级党组织在贯彻落实党的农村政策“最后一公里”的关键作用。村党组织书记每年至少参加</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次区级以上集中培训，着力增强带领群众提升巩固脱贫成果能力。优先吸纳农村致富带头人加入村“两委”班子成员，对年轻优秀人才，通过“两推一考”（从农村优秀党员中和农村优秀人才中推荐村级后备干部，对村级后备干部每年进行一次考察）举措，造就一支数量充足、结构合理、素质优良的村级后备干部队伍。按照上级要求落实探索优秀村党组织书记享受副科级干部待遇举措。二是加大财政保障力度，完善村干部待遇保障机制，解决离任村干部生活保障问题，激发在职村组干部干事创业热情。三是认真落实《昆明市村组干部报酬待遇正常增长工作方案》，建立村组干部“基本报酬+绩效补贴+村级集体经济创收奖励”结构性岗位补贴长效机制，确保党组织书记的基本报酬不低于东川区上年度农村常住居民人均可支配收入的两倍，并随农村常住居民人均可支配收入增长每年调整一次。</w:t>
      </w:r>
    </w:p>
    <w:bookmarkEnd w:id="57"/>
    <w:p w14:paraId="64BD81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统筹衔接脱贫攻坚与乡村振兴</w:t>
      </w:r>
    </w:p>
    <w:p w14:paraId="5B03BA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脱贫攻坚期内，把脱贫攻坚作为乡村振兴的主要任务。结合实施乡村振兴战略，压茬推进实施生态宜居搬迁等工程，巩固易地扶贫搬迁成果。乡村振兴有关支持政策优先向贫困地区倾斜，补齐基础设施和基本公共服务短板，以乡村振兴巩固脱贫成果。及时更新调整已入库项目，2019年优先实施保障剩余贫困人口“两不愁三保障”达标、巩固提升脱贫成果密切相关的项目建设，实现到村到户的公共服务全覆盖，确保贫困户至少享有1项帮扶措施并取得实效。</w:t>
      </w:r>
    </w:p>
    <w:bookmarkEnd w:id="58"/>
    <w:p w14:paraId="69CC25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健全长效稳定脱贫机制</w:t>
      </w:r>
    </w:p>
    <w:p w14:paraId="39AFC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严格执行贫困退出标准和程序，建立脱贫摘帽防返贫预警机制，巩固提升脱贫成效，全面掌握贫困人口“两不愁、三保障”实现情况、获得帮扶情况、贫困人口参与脱贫攻坚项目情况等，确保脱贫结果的真实性和准确性。</w:t>
      </w:r>
    </w:p>
    <w:p w14:paraId="297F72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力发展村级实体经济。重点扶持有发展意愿的村集体，将切实可行的农业产业发展项目纳入脱贫攻坚项目库，优先保障建设。鼓励村集体与新型经营主体或龙头企业建立利益联结机制，通过参与实体经济生产、管理、经营获得稳定收益；对村“两委”班子内有带贫意愿的能人、大户按照扶贫政策给予奖补扶持，以先富带动后富。</w:t>
      </w:r>
    </w:p>
    <w:p w14:paraId="73E0D8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拓宽村级集体经济增收渠道。全面盘清2016年以来通过财政专项资金和其他涉农资金、设施投入到出列贫困村的农业、养殖、乡村旅游等项目形成的资产，具备条件的可折股量化给贫困村和贫困户，资产可由村集体、合作社或其他经营主体统一经营，鼓励通过作价入股方式与农业龙头企业、合作社、种养殖大户开展股份合作，增加村级集体经济收入。</w:t>
      </w:r>
    </w:p>
    <w:p w14:paraId="37308F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实施村级集体经济强村工程。2019年，配合区实施村集体经济强村工程，争取有2—3个村进入到区“优选20个村，每村投入50万元，重点实施壮大村集体经济扶持项目”中。</w:t>
      </w:r>
    </w:p>
    <w:p w14:paraId="54A41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加快村级光伏电站建设。2020年，完成安乐箐村光伏扶贫电站建设，并实现并网发电，促进村级集体经济收益增加，带动就业安置。</w:t>
      </w:r>
    </w:p>
    <w:p w14:paraId="6D83C1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改善乡村人居环境。按照每年市、区、镇和农民各出资</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元的标准，推行村庄付费保洁制度，优先安排贫困人口担任村庄保洁员。开展农村生活垃圾专项整治行动，重点解决垃圾乱堆乱放、简易填埋等问题。梯次推进污水处理，将农村垃圾和污水治理纳入河长制管理，2019年，确保全镇行政村生活污水处理设施覆盖率达到85%以上。推进厕所革命，到2020年，力争实现无害化卫生户厕覆盖率达到80%以上。推行环境卫生整治“片长制”“户长制”网格化管理，到2020年，确保村庄人居环境整治达到1档标准。</w:t>
      </w:r>
    </w:p>
    <w:bookmarkEnd w:id="59"/>
    <w:p w14:paraId="1DACB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第四篇  推动乡村产业高质量发展</w:t>
      </w:r>
      <w:bookmarkEnd w:id="60"/>
    </w:p>
    <w:p w14:paraId="779E5B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深化农业供给侧结构性改革，坚持质量兴农、绿色兴农、效益优先，紧紧围绕“农业增效、农民增收、农村增绿”</w:t>
      </w:r>
      <w:r>
        <w:rPr>
          <w:rFonts w:hint="default" w:ascii="Times New Roman" w:hAnsi="Times New Roman" w:eastAsia="仿宋_GB2312"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大力发展农村新产业新业态，着力发展农产品加工业，建设文化旅游业，改善其他服务业，逐步建成“种养加一体、服务业为辅、三产相融合”的产业发展体系，推进全镇农村产业全面振兴取得突破。</w:t>
      </w:r>
    </w:p>
    <w:bookmarkEnd w:id="61"/>
    <w:p w14:paraId="4DBCA3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第八章 着力推进“三区一带”特色产业布局</w:t>
      </w:r>
      <w:bookmarkEnd w:id="62"/>
    </w:p>
    <w:p w14:paraId="7EAD35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以东川区“11311”发展思路为起点，依托拖布卡立体气候显著的资源禀赋，以“</w:t>
      </w:r>
      <w:r>
        <w:rPr>
          <w:rFonts w:hint="default" w:ascii="仿宋_GB2312" w:hAnsi="Times New Roman" w:eastAsia="仿宋_GB2312" w:cs="仿宋_GB2312"/>
          <w:i w:val="0"/>
          <w:iCs w:val="0"/>
          <w:caps w:val="0"/>
          <w:color w:val="1E1E17"/>
          <w:spacing w:val="0"/>
          <w:sz w:val="32"/>
          <w:szCs w:val="32"/>
          <w:shd w:val="clear" w:fill="FFFFFF"/>
        </w:rPr>
        <w:t>小江河谷调果蔬、二半山区兴畜牧、高寒山区种药材</w:t>
      </w:r>
      <w:r>
        <w:rPr>
          <w:rFonts w:hint="default" w:ascii="仿宋_GB2312" w:hAnsi="微软雅黑" w:eastAsia="仿宋_GB2312" w:cs="仿宋_GB2312"/>
          <w:i w:val="0"/>
          <w:iCs w:val="0"/>
          <w:caps w:val="0"/>
          <w:color w:val="1E1E17"/>
          <w:spacing w:val="0"/>
          <w:sz w:val="32"/>
          <w:szCs w:val="32"/>
          <w:shd w:val="clear" w:fill="FFFFFF"/>
        </w:rPr>
        <w:t>”</w:t>
      </w:r>
      <w:r>
        <w:rPr>
          <w:rFonts w:hint="default" w:ascii="仿宋_GB2312" w:hAnsi="Times New Roman" w:eastAsia="仿宋_GB2312" w:cs="仿宋_GB2312"/>
          <w:i w:val="0"/>
          <w:iCs w:val="0"/>
          <w:caps w:val="0"/>
          <w:color w:val="1E1E17"/>
          <w:spacing w:val="0"/>
          <w:sz w:val="32"/>
          <w:szCs w:val="32"/>
          <w:shd w:val="clear" w:fill="FFFFFF"/>
        </w:rPr>
        <w:t>的立体空间布局，促进一二三产融合发展，坚定不移走特色化、多品种、时鲜性、高附加的农业产业发展道路</w:t>
      </w:r>
      <w:r>
        <w:rPr>
          <w:rFonts w:hint="default" w:ascii="仿宋_GB2312" w:hAnsi="微软雅黑" w:eastAsia="仿宋_GB2312" w:cs="仿宋_GB2312"/>
          <w:i w:val="0"/>
          <w:iCs w:val="0"/>
          <w:caps w:val="0"/>
          <w:color w:val="1E1E17"/>
          <w:spacing w:val="0"/>
          <w:sz w:val="32"/>
          <w:szCs w:val="32"/>
          <w:shd w:val="clear" w:fill="FFFFFF"/>
        </w:rPr>
        <w:t>，逐步实现农业强、农村美、农民富。</w:t>
      </w:r>
    </w:p>
    <w:bookmarkEnd w:id="63"/>
    <w:p w14:paraId="78C94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低海拔产业布局</w:t>
      </w:r>
    </w:p>
    <w:p w14:paraId="7ACB48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32"/>
          <w:szCs w:val="32"/>
          <w:shd w:val="clear" w:fill="FFFFFF"/>
        </w:rPr>
        <w:t>1600</w:t>
      </w:r>
      <w:r>
        <w:rPr>
          <w:rFonts w:hint="default" w:ascii="仿宋_GB2312" w:hAnsi="微软雅黑" w:eastAsia="仿宋_GB2312" w:cs="仿宋_GB2312"/>
          <w:i w:val="0"/>
          <w:iCs w:val="0"/>
          <w:caps w:val="0"/>
          <w:color w:val="1E1E17"/>
          <w:spacing w:val="0"/>
          <w:sz w:val="32"/>
          <w:szCs w:val="32"/>
          <w:shd w:val="clear" w:fill="FFFFFF"/>
        </w:rPr>
        <w:t>米以下海拔，建设小江科技示范园区，推进产业精品化，着力打造一批标准化蔬菜基地、经济林果基地、特色水产养殖基地、育种繁种示范基地，形成热区经济示范带。力争到</w:t>
      </w:r>
      <w:r>
        <w:rPr>
          <w:rFonts w:hint="default" w:ascii="Times New Roman" w:hAnsi="Times New Roman" w:eastAsia="微软雅黑" w:cs="Times New Roman"/>
          <w:i w:val="0"/>
          <w:iCs w:val="0"/>
          <w:caps w:val="0"/>
          <w:color w:val="1E1E17"/>
          <w:spacing w:val="0"/>
          <w:sz w:val="32"/>
          <w:szCs w:val="32"/>
          <w:shd w:val="clear" w:fill="FFFFFF"/>
        </w:rPr>
        <w:t>2022</w:t>
      </w:r>
      <w:r>
        <w:rPr>
          <w:rFonts w:hint="default" w:ascii="仿宋_GB2312" w:hAnsi="微软雅黑" w:eastAsia="仿宋_GB2312" w:cs="仿宋_GB2312"/>
          <w:i w:val="0"/>
          <w:iCs w:val="0"/>
          <w:caps w:val="0"/>
          <w:color w:val="1E1E17"/>
          <w:spacing w:val="0"/>
          <w:sz w:val="32"/>
          <w:szCs w:val="32"/>
          <w:shd w:val="clear" w:fill="FFFFFF"/>
        </w:rPr>
        <w:t>年末，时令蔬菜种植规模达</w:t>
      </w:r>
      <w:r>
        <w:rPr>
          <w:rFonts w:hint="default" w:ascii="Times New Roman" w:hAnsi="Times New Roman" w:eastAsia="微软雅黑" w:cs="Times New Roman"/>
          <w:i w:val="0"/>
          <w:iCs w:val="0"/>
          <w:caps w:val="0"/>
          <w:color w:val="1E1E17"/>
          <w:spacing w:val="0"/>
          <w:sz w:val="32"/>
          <w:szCs w:val="32"/>
          <w:shd w:val="clear" w:fill="FFFFFF"/>
        </w:rPr>
        <w:t>5.5</w:t>
      </w:r>
      <w:r>
        <w:rPr>
          <w:rFonts w:hint="default" w:ascii="仿宋_GB2312" w:hAnsi="微软雅黑" w:eastAsia="仿宋_GB2312" w:cs="仿宋_GB2312"/>
          <w:i w:val="0"/>
          <w:iCs w:val="0"/>
          <w:caps w:val="0"/>
          <w:color w:val="1E1E17"/>
          <w:spacing w:val="0"/>
          <w:sz w:val="32"/>
          <w:szCs w:val="32"/>
          <w:shd w:val="clear" w:fill="FFFFFF"/>
        </w:rPr>
        <w:t>万亩，实现产值</w:t>
      </w:r>
      <w:r>
        <w:rPr>
          <w:rFonts w:hint="default" w:ascii="Times New Roman" w:hAnsi="Times New Roman" w:eastAsia="微软雅黑" w:cs="Times New Roman"/>
          <w:i w:val="0"/>
          <w:iCs w:val="0"/>
          <w:caps w:val="0"/>
          <w:color w:val="1E1E17"/>
          <w:spacing w:val="0"/>
          <w:sz w:val="32"/>
          <w:szCs w:val="32"/>
          <w:shd w:val="clear" w:fill="FFFFFF"/>
        </w:rPr>
        <w:t>3</w:t>
      </w:r>
      <w:r>
        <w:rPr>
          <w:rFonts w:hint="default" w:ascii="仿宋_GB2312" w:hAnsi="微软雅黑" w:eastAsia="仿宋_GB2312" w:cs="仿宋_GB2312"/>
          <w:i w:val="0"/>
          <w:iCs w:val="0"/>
          <w:caps w:val="0"/>
          <w:color w:val="1E1E17"/>
          <w:spacing w:val="0"/>
          <w:sz w:val="32"/>
          <w:szCs w:val="32"/>
          <w:shd w:val="clear" w:fill="FFFFFF"/>
        </w:rPr>
        <w:t>亿元；特色经济林果产业种植规模达</w:t>
      </w:r>
      <w:r>
        <w:rPr>
          <w:rFonts w:hint="default" w:ascii="Times New Roman" w:hAnsi="Times New Roman" w:eastAsia="微软雅黑" w:cs="Times New Roman"/>
          <w:i w:val="0"/>
          <w:iCs w:val="0"/>
          <w:caps w:val="0"/>
          <w:color w:val="1E1E17"/>
          <w:spacing w:val="0"/>
          <w:sz w:val="32"/>
          <w:szCs w:val="32"/>
          <w:shd w:val="clear" w:fill="FFFFFF"/>
        </w:rPr>
        <w:t>2.</w:t>
      </w:r>
      <w:r>
        <w:rPr>
          <w:rFonts w:hint="default" w:ascii="仿宋_GB2312" w:hAnsi="微软雅黑" w:eastAsia="仿宋_GB2312" w:cs="仿宋_GB2312"/>
          <w:i w:val="0"/>
          <w:iCs w:val="0"/>
          <w:caps w:val="0"/>
          <w:color w:val="1E1E17"/>
          <w:spacing w:val="0"/>
          <w:sz w:val="32"/>
          <w:szCs w:val="32"/>
          <w:shd w:val="clear" w:fill="FFFFFF"/>
        </w:rPr>
        <w:t>6万亩，实现产值</w:t>
      </w:r>
      <w:r>
        <w:rPr>
          <w:rFonts w:hint="default" w:ascii="Times New Roman" w:hAnsi="Times New Roman" w:eastAsia="微软雅黑" w:cs="Times New Roman"/>
          <w:i w:val="0"/>
          <w:iCs w:val="0"/>
          <w:caps w:val="0"/>
          <w:color w:val="1E1E17"/>
          <w:spacing w:val="0"/>
          <w:sz w:val="32"/>
          <w:szCs w:val="32"/>
          <w:shd w:val="clear" w:fill="FFFFFF"/>
        </w:rPr>
        <w:t>4.05</w:t>
      </w:r>
      <w:r>
        <w:rPr>
          <w:rFonts w:hint="default" w:ascii="仿宋_GB2312" w:hAnsi="微软雅黑" w:eastAsia="仿宋_GB2312" w:cs="仿宋_GB2312"/>
          <w:i w:val="0"/>
          <w:iCs w:val="0"/>
          <w:caps w:val="0"/>
          <w:color w:val="1E1E17"/>
          <w:spacing w:val="0"/>
          <w:sz w:val="32"/>
          <w:szCs w:val="32"/>
          <w:shd w:val="clear" w:fill="FFFFFF"/>
        </w:rPr>
        <w:t>亿元；特色水产养殖达</w:t>
      </w:r>
      <w:r>
        <w:rPr>
          <w:rFonts w:hint="default" w:ascii="Times New Roman" w:hAnsi="Times New Roman" w:eastAsia="微软雅黑" w:cs="Times New Roman"/>
          <w:i w:val="0"/>
          <w:iCs w:val="0"/>
          <w:caps w:val="0"/>
          <w:color w:val="1E1E17"/>
          <w:spacing w:val="0"/>
          <w:sz w:val="32"/>
          <w:szCs w:val="32"/>
          <w:shd w:val="clear" w:fill="FFFFFF"/>
        </w:rPr>
        <w:t>3500</w:t>
      </w:r>
      <w:r>
        <w:rPr>
          <w:rFonts w:hint="default" w:ascii="仿宋_GB2312" w:hAnsi="微软雅黑" w:eastAsia="仿宋_GB2312" w:cs="仿宋_GB2312"/>
          <w:i w:val="0"/>
          <w:iCs w:val="0"/>
          <w:caps w:val="0"/>
          <w:color w:val="1E1E17"/>
          <w:spacing w:val="0"/>
          <w:sz w:val="32"/>
          <w:szCs w:val="32"/>
          <w:shd w:val="clear" w:fill="FFFFFF"/>
        </w:rPr>
        <w:t>亩，实现产值</w:t>
      </w:r>
      <w:r>
        <w:rPr>
          <w:rFonts w:hint="default" w:ascii="Times New Roman" w:hAnsi="Times New Roman" w:eastAsia="微软雅黑" w:cs="Times New Roman"/>
          <w:i w:val="0"/>
          <w:iCs w:val="0"/>
          <w:caps w:val="0"/>
          <w:color w:val="1E1E17"/>
          <w:spacing w:val="0"/>
          <w:sz w:val="32"/>
          <w:szCs w:val="32"/>
          <w:shd w:val="clear" w:fill="FFFFFF"/>
        </w:rPr>
        <w:t>0.4</w:t>
      </w:r>
      <w:r>
        <w:rPr>
          <w:rFonts w:hint="default" w:ascii="仿宋_GB2312" w:hAnsi="微软雅黑" w:eastAsia="仿宋_GB2312" w:cs="仿宋_GB2312"/>
          <w:i w:val="0"/>
          <w:iCs w:val="0"/>
          <w:caps w:val="0"/>
          <w:color w:val="1E1E17"/>
          <w:spacing w:val="0"/>
          <w:sz w:val="32"/>
          <w:szCs w:val="32"/>
          <w:shd w:val="clear" w:fill="FFFFFF"/>
        </w:rPr>
        <w:t>亿元；育种繁种基地规模达</w:t>
      </w:r>
      <w:r>
        <w:rPr>
          <w:rFonts w:hint="default" w:ascii="Times New Roman" w:hAnsi="Times New Roman" w:eastAsia="微软雅黑" w:cs="Times New Roman"/>
          <w:i w:val="0"/>
          <w:iCs w:val="0"/>
          <w:caps w:val="0"/>
          <w:color w:val="1E1E17"/>
          <w:spacing w:val="0"/>
          <w:sz w:val="32"/>
          <w:szCs w:val="32"/>
          <w:shd w:val="clear" w:fill="FFFFFF"/>
        </w:rPr>
        <w:t>1000</w:t>
      </w:r>
      <w:r>
        <w:rPr>
          <w:rFonts w:hint="default" w:ascii="仿宋_GB2312" w:hAnsi="微软雅黑" w:eastAsia="仿宋_GB2312" w:cs="仿宋_GB2312"/>
          <w:i w:val="0"/>
          <w:iCs w:val="0"/>
          <w:caps w:val="0"/>
          <w:color w:val="1E1E17"/>
          <w:spacing w:val="0"/>
          <w:sz w:val="32"/>
          <w:szCs w:val="32"/>
          <w:shd w:val="clear" w:fill="FFFFFF"/>
        </w:rPr>
        <w:t>亩，实现产值</w:t>
      </w:r>
      <w:r>
        <w:rPr>
          <w:rFonts w:hint="default" w:ascii="Times New Roman" w:hAnsi="Times New Roman" w:eastAsia="微软雅黑" w:cs="Times New Roman"/>
          <w:i w:val="0"/>
          <w:iCs w:val="0"/>
          <w:caps w:val="0"/>
          <w:color w:val="1E1E17"/>
          <w:spacing w:val="0"/>
          <w:sz w:val="32"/>
          <w:szCs w:val="32"/>
          <w:shd w:val="clear" w:fill="FFFFFF"/>
        </w:rPr>
        <w:t>0.5</w:t>
      </w:r>
      <w:r>
        <w:rPr>
          <w:rFonts w:hint="default" w:ascii="仿宋_GB2312" w:hAnsi="微软雅黑" w:eastAsia="仿宋_GB2312" w:cs="仿宋_GB2312"/>
          <w:i w:val="0"/>
          <w:iCs w:val="0"/>
          <w:caps w:val="0"/>
          <w:color w:val="1E1E17"/>
          <w:spacing w:val="0"/>
          <w:sz w:val="32"/>
          <w:szCs w:val="32"/>
          <w:shd w:val="clear" w:fill="FFFFFF"/>
        </w:rPr>
        <w:t>亿元。</w:t>
      </w:r>
    </w:p>
    <w:p w14:paraId="6C33A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32"/>
          <w:szCs w:val="32"/>
          <w:shd w:val="clear" w:fill="FFFFFF"/>
        </w:rPr>
        <w:t>中海拔产业布局。</w:t>
      </w:r>
      <w:r>
        <w:rPr>
          <w:rFonts w:hint="default" w:ascii="Times New Roman" w:hAnsi="Times New Roman" w:eastAsia="微软雅黑" w:cs="Times New Roman"/>
          <w:i w:val="0"/>
          <w:iCs w:val="0"/>
          <w:caps w:val="0"/>
          <w:color w:val="1E1E17"/>
          <w:spacing w:val="0"/>
          <w:sz w:val="32"/>
          <w:szCs w:val="32"/>
          <w:shd w:val="clear" w:fill="FFFFFF"/>
        </w:rPr>
        <w:t>1600-2200</w:t>
      </w:r>
      <w:r>
        <w:rPr>
          <w:rFonts w:hint="default" w:ascii="仿宋_GB2312" w:hAnsi="微软雅黑" w:eastAsia="仿宋_GB2312" w:cs="仿宋_GB2312"/>
          <w:i w:val="0"/>
          <w:iCs w:val="0"/>
          <w:caps w:val="0"/>
          <w:color w:val="1E1E17"/>
          <w:spacing w:val="0"/>
          <w:sz w:val="32"/>
          <w:szCs w:val="32"/>
          <w:shd w:val="clear" w:fill="FFFFFF"/>
        </w:rPr>
        <w:t>米二半山区，大力发展畜牧业、核桃提质改造、林下特色种养业。力争到</w:t>
      </w:r>
      <w:r>
        <w:rPr>
          <w:rFonts w:hint="default" w:ascii="Times New Roman" w:hAnsi="Times New Roman" w:eastAsia="微软雅黑" w:cs="Times New Roman"/>
          <w:i w:val="0"/>
          <w:iCs w:val="0"/>
          <w:caps w:val="0"/>
          <w:color w:val="1E1E17"/>
          <w:spacing w:val="0"/>
          <w:sz w:val="32"/>
          <w:szCs w:val="32"/>
          <w:shd w:val="clear" w:fill="FFFFFF"/>
        </w:rPr>
        <w:t>2022</w:t>
      </w:r>
      <w:r>
        <w:rPr>
          <w:rFonts w:hint="default" w:ascii="仿宋_GB2312" w:hAnsi="微软雅黑" w:eastAsia="仿宋_GB2312" w:cs="仿宋_GB2312"/>
          <w:i w:val="0"/>
          <w:iCs w:val="0"/>
          <w:caps w:val="0"/>
          <w:color w:val="1E1E17"/>
          <w:spacing w:val="0"/>
          <w:sz w:val="32"/>
          <w:szCs w:val="32"/>
          <w:shd w:val="clear" w:fill="FFFFFF"/>
        </w:rPr>
        <w:t>年末，建成一批标准化养殖小区，规模达</w:t>
      </w:r>
      <w:r>
        <w:rPr>
          <w:rFonts w:hint="default" w:ascii="Times New Roman" w:hAnsi="Times New Roman" w:eastAsia="微软雅黑" w:cs="Times New Roman"/>
          <w:i w:val="0"/>
          <w:iCs w:val="0"/>
          <w:caps w:val="0"/>
          <w:color w:val="1E1E17"/>
          <w:spacing w:val="0"/>
          <w:sz w:val="32"/>
          <w:szCs w:val="32"/>
          <w:shd w:val="clear" w:fill="FFFFFF"/>
        </w:rPr>
        <w:t>30</w:t>
      </w:r>
      <w:r>
        <w:rPr>
          <w:rFonts w:hint="default" w:ascii="仿宋_GB2312" w:hAnsi="微软雅黑" w:eastAsia="仿宋_GB2312" w:cs="仿宋_GB2312"/>
          <w:i w:val="0"/>
          <w:iCs w:val="0"/>
          <w:caps w:val="0"/>
          <w:color w:val="1E1E17"/>
          <w:spacing w:val="0"/>
          <w:sz w:val="32"/>
          <w:szCs w:val="32"/>
          <w:shd w:val="clear" w:fill="FFFFFF"/>
        </w:rPr>
        <w:t>个；加大资金投入，大力实施核桃提质改造，在全区南部片区、北部片区、中心区建设</w:t>
      </w:r>
      <w:r>
        <w:rPr>
          <w:rFonts w:hint="default" w:ascii="Times New Roman" w:hAnsi="Times New Roman" w:eastAsia="微软雅黑" w:cs="Times New Roman"/>
          <w:i w:val="0"/>
          <w:iCs w:val="0"/>
          <w:caps w:val="0"/>
          <w:color w:val="1E1E17"/>
          <w:spacing w:val="0"/>
          <w:sz w:val="32"/>
          <w:szCs w:val="32"/>
          <w:shd w:val="clear" w:fill="FFFFFF"/>
        </w:rPr>
        <w:t>3</w:t>
      </w:r>
      <w:r>
        <w:rPr>
          <w:rFonts w:hint="default" w:ascii="仿宋_GB2312" w:hAnsi="微软雅黑" w:eastAsia="仿宋_GB2312" w:cs="仿宋_GB2312"/>
          <w:i w:val="0"/>
          <w:iCs w:val="0"/>
          <w:caps w:val="0"/>
          <w:color w:val="1E1E17"/>
          <w:spacing w:val="0"/>
          <w:sz w:val="32"/>
          <w:szCs w:val="32"/>
          <w:shd w:val="clear" w:fill="FFFFFF"/>
        </w:rPr>
        <w:t>个核桃加工企业，延伸核桃产业链，产值达</w:t>
      </w:r>
      <w:r>
        <w:rPr>
          <w:rFonts w:hint="default" w:ascii="Times New Roman" w:hAnsi="Times New Roman" w:eastAsia="微软雅黑" w:cs="Times New Roman"/>
          <w:i w:val="0"/>
          <w:iCs w:val="0"/>
          <w:caps w:val="0"/>
          <w:color w:val="1E1E17"/>
          <w:spacing w:val="0"/>
          <w:sz w:val="32"/>
          <w:szCs w:val="32"/>
          <w:shd w:val="clear" w:fill="FFFFFF"/>
        </w:rPr>
        <w:t>0.5</w:t>
      </w:r>
      <w:r>
        <w:rPr>
          <w:rFonts w:hint="default" w:ascii="仿宋_GB2312" w:hAnsi="微软雅黑" w:eastAsia="仿宋_GB2312" w:cs="仿宋_GB2312"/>
          <w:i w:val="0"/>
          <w:iCs w:val="0"/>
          <w:caps w:val="0"/>
          <w:color w:val="1E1E17"/>
          <w:spacing w:val="0"/>
          <w:sz w:val="32"/>
          <w:szCs w:val="32"/>
          <w:shd w:val="clear" w:fill="FFFFFF"/>
        </w:rPr>
        <w:t>亿元；大力实施以五黑鸡、茶花土鸡、芍药为主的林下种养殖业。</w:t>
      </w:r>
    </w:p>
    <w:p w14:paraId="3A6E91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sz w:val="32"/>
          <w:szCs w:val="32"/>
          <w:shd w:val="clear" w:fill="FFFFFF"/>
        </w:rPr>
        <w:t>高海拔产业布局。</w:t>
      </w:r>
      <w:r>
        <w:rPr>
          <w:rFonts w:hint="default" w:ascii="Times New Roman" w:hAnsi="Times New Roman" w:eastAsia="微软雅黑" w:cs="Times New Roman"/>
          <w:i w:val="0"/>
          <w:iCs w:val="0"/>
          <w:caps w:val="0"/>
          <w:color w:val="1E1E17"/>
          <w:spacing w:val="0"/>
          <w:sz w:val="32"/>
          <w:szCs w:val="32"/>
          <w:shd w:val="clear" w:fill="FFFFFF"/>
        </w:rPr>
        <w:t>2200</w:t>
      </w:r>
      <w:r>
        <w:rPr>
          <w:rFonts w:hint="default" w:ascii="仿宋_GB2312" w:hAnsi="微软雅黑" w:eastAsia="仿宋_GB2312" w:cs="仿宋_GB2312"/>
          <w:i w:val="0"/>
          <w:iCs w:val="0"/>
          <w:caps w:val="0"/>
          <w:color w:val="1E1E17"/>
          <w:spacing w:val="0"/>
          <w:sz w:val="32"/>
          <w:szCs w:val="32"/>
          <w:shd w:val="clear" w:fill="FFFFFF"/>
        </w:rPr>
        <w:t>米以上海拔段，着力打造具有东川特色的药材基地、养殖基地、露地蔬菜基地。力争到</w:t>
      </w:r>
      <w:r>
        <w:rPr>
          <w:rFonts w:hint="default" w:ascii="Times New Roman" w:hAnsi="Times New Roman" w:eastAsia="微软雅黑" w:cs="Times New Roman"/>
          <w:i w:val="0"/>
          <w:iCs w:val="0"/>
          <w:caps w:val="0"/>
          <w:color w:val="1E1E17"/>
          <w:spacing w:val="0"/>
          <w:sz w:val="32"/>
          <w:szCs w:val="32"/>
          <w:shd w:val="clear" w:fill="FFFFFF"/>
        </w:rPr>
        <w:t>2022</w:t>
      </w:r>
      <w:r>
        <w:rPr>
          <w:rFonts w:hint="default" w:ascii="仿宋_GB2312" w:hAnsi="微软雅黑" w:eastAsia="仿宋_GB2312" w:cs="仿宋_GB2312"/>
          <w:i w:val="0"/>
          <w:iCs w:val="0"/>
          <w:caps w:val="0"/>
          <w:color w:val="1E1E17"/>
          <w:spacing w:val="0"/>
          <w:sz w:val="32"/>
          <w:szCs w:val="32"/>
          <w:shd w:val="clear" w:fill="FFFFFF"/>
        </w:rPr>
        <w:t>年末，实现中药材保有量达10万亩，实现产值达</w:t>
      </w:r>
      <w:r>
        <w:rPr>
          <w:rFonts w:hint="default" w:ascii="Times New Roman" w:hAnsi="Times New Roman" w:eastAsia="仿宋_GB2312" w:cs="Times New Roman"/>
          <w:i w:val="0"/>
          <w:iCs w:val="0"/>
          <w:caps w:val="0"/>
          <w:color w:val="1E1E17"/>
          <w:spacing w:val="0"/>
          <w:sz w:val="32"/>
          <w:szCs w:val="32"/>
          <w:shd w:val="clear" w:fill="FFFFFF"/>
        </w:rPr>
        <w:t>2</w:t>
      </w:r>
      <w:r>
        <w:rPr>
          <w:rFonts w:hint="default" w:ascii="仿宋_GB2312" w:hAnsi="微软雅黑" w:eastAsia="仿宋_GB2312" w:cs="仿宋_GB2312"/>
          <w:i w:val="0"/>
          <w:iCs w:val="0"/>
          <w:caps w:val="0"/>
          <w:color w:val="1E1E17"/>
          <w:spacing w:val="0"/>
          <w:sz w:val="32"/>
          <w:szCs w:val="32"/>
          <w:shd w:val="clear" w:fill="FFFFFF"/>
        </w:rPr>
        <w:t>亿元以上；建成万头牛羊养殖基地</w:t>
      </w:r>
      <w:r>
        <w:rPr>
          <w:rFonts w:hint="default" w:ascii="Times New Roman" w:hAnsi="Times New Roman" w:eastAsia="微软雅黑" w:cs="Times New Roman"/>
          <w:i w:val="0"/>
          <w:iCs w:val="0"/>
          <w:caps w:val="0"/>
          <w:color w:val="1E1E17"/>
          <w:spacing w:val="0"/>
          <w:sz w:val="32"/>
          <w:szCs w:val="32"/>
          <w:shd w:val="clear" w:fill="FFFFFF"/>
        </w:rPr>
        <w:t>3</w:t>
      </w:r>
      <w:r>
        <w:rPr>
          <w:rFonts w:hint="default" w:ascii="仿宋_GB2312" w:hAnsi="微软雅黑" w:eastAsia="仿宋_GB2312" w:cs="仿宋_GB2312"/>
          <w:i w:val="0"/>
          <w:iCs w:val="0"/>
          <w:caps w:val="0"/>
          <w:color w:val="1E1E17"/>
          <w:spacing w:val="0"/>
          <w:sz w:val="32"/>
          <w:szCs w:val="32"/>
          <w:shd w:val="clear" w:fill="FFFFFF"/>
        </w:rPr>
        <w:t>个以上，累计出栏</w:t>
      </w:r>
      <w:r>
        <w:rPr>
          <w:rFonts w:hint="default" w:ascii="Times New Roman" w:hAnsi="Times New Roman" w:eastAsia="微软雅黑" w:cs="Times New Roman"/>
          <w:i w:val="0"/>
          <w:iCs w:val="0"/>
          <w:caps w:val="0"/>
          <w:color w:val="1E1E17"/>
          <w:spacing w:val="0"/>
          <w:sz w:val="32"/>
          <w:szCs w:val="32"/>
          <w:shd w:val="clear" w:fill="FFFFFF"/>
        </w:rPr>
        <w:t>3000</w:t>
      </w:r>
      <w:r>
        <w:rPr>
          <w:rFonts w:hint="default" w:ascii="仿宋_GB2312" w:hAnsi="微软雅黑" w:eastAsia="仿宋_GB2312" w:cs="仿宋_GB2312"/>
          <w:i w:val="0"/>
          <w:iCs w:val="0"/>
          <w:caps w:val="0"/>
          <w:color w:val="1E1E17"/>
          <w:spacing w:val="0"/>
          <w:sz w:val="32"/>
          <w:szCs w:val="32"/>
          <w:shd w:val="clear" w:fill="FFFFFF"/>
        </w:rPr>
        <w:t>头（只），实现产值</w:t>
      </w:r>
      <w:r>
        <w:rPr>
          <w:rFonts w:hint="default" w:ascii="Times New Roman" w:hAnsi="Times New Roman" w:eastAsia="微软雅黑" w:cs="Times New Roman"/>
          <w:i w:val="0"/>
          <w:iCs w:val="0"/>
          <w:caps w:val="0"/>
          <w:color w:val="1E1E17"/>
          <w:spacing w:val="0"/>
          <w:sz w:val="32"/>
          <w:szCs w:val="32"/>
          <w:shd w:val="clear" w:fill="FFFFFF"/>
        </w:rPr>
        <w:t>1</w:t>
      </w:r>
      <w:r>
        <w:rPr>
          <w:rFonts w:hint="default" w:ascii="仿宋_GB2312" w:hAnsi="微软雅黑" w:eastAsia="仿宋_GB2312" w:cs="仿宋_GB2312"/>
          <w:i w:val="0"/>
          <w:iCs w:val="0"/>
          <w:caps w:val="0"/>
          <w:color w:val="1E1E17"/>
          <w:spacing w:val="0"/>
          <w:sz w:val="32"/>
          <w:szCs w:val="32"/>
          <w:shd w:val="clear" w:fill="FFFFFF"/>
        </w:rPr>
        <w:t>亿元；建成高山露地蔬菜基地</w:t>
      </w:r>
      <w:r>
        <w:rPr>
          <w:rFonts w:hint="default" w:ascii="Times New Roman" w:hAnsi="Times New Roman" w:eastAsia="微软雅黑" w:cs="Times New Roman"/>
          <w:i w:val="0"/>
          <w:iCs w:val="0"/>
          <w:caps w:val="0"/>
          <w:color w:val="1E1E17"/>
          <w:spacing w:val="0"/>
          <w:sz w:val="32"/>
          <w:szCs w:val="32"/>
          <w:shd w:val="clear" w:fill="FFFFFF"/>
        </w:rPr>
        <w:t>10000</w:t>
      </w:r>
      <w:r>
        <w:rPr>
          <w:rFonts w:hint="default" w:ascii="仿宋_GB2312" w:hAnsi="微软雅黑" w:eastAsia="仿宋_GB2312" w:cs="仿宋_GB2312"/>
          <w:i w:val="0"/>
          <w:iCs w:val="0"/>
          <w:caps w:val="0"/>
          <w:color w:val="1E1E17"/>
          <w:spacing w:val="0"/>
          <w:sz w:val="32"/>
          <w:szCs w:val="32"/>
          <w:shd w:val="clear" w:fill="FFFFFF"/>
        </w:rPr>
        <w:t>亩，实现产值</w:t>
      </w:r>
      <w:r>
        <w:rPr>
          <w:rFonts w:hint="default" w:ascii="Times New Roman" w:hAnsi="Times New Roman" w:eastAsia="微软雅黑" w:cs="Times New Roman"/>
          <w:i w:val="0"/>
          <w:iCs w:val="0"/>
          <w:caps w:val="0"/>
          <w:color w:val="1E1E17"/>
          <w:spacing w:val="0"/>
          <w:sz w:val="32"/>
          <w:szCs w:val="32"/>
          <w:shd w:val="clear" w:fill="FFFFFF"/>
        </w:rPr>
        <w:t>0.5</w:t>
      </w:r>
      <w:r>
        <w:rPr>
          <w:rFonts w:hint="default" w:ascii="仿宋_GB2312" w:hAnsi="微软雅黑" w:eastAsia="仿宋_GB2312" w:cs="仿宋_GB2312"/>
          <w:i w:val="0"/>
          <w:iCs w:val="0"/>
          <w:caps w:val="0"/>
          <w:color w:val="1E1E17"/>
          <w:spacing w:val="0"/>
          <w:sz w:val="32"/>
          <w:szCs w:val="32"/>
          <w:shd w:val="clear" w:fill="FFFFFF"/>
        </w:rPr>
        <w:t>亿元。</w:t>
      </w:r>
    </w:p>
    <w:p w14:paraId="1D37E2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 </w:t>
      </w:r>
    </w:p>
    <w:p w14:paraId="61D92D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sz w:val="24"/>
          <w:szCs w:val="24"/>
          <w:shd w:val="clear" w:fill="FFFFFF"/>
        </w:rPr>
        <w:t>表5-1产业发展布局一览表</w:t>
      </w:r>
    </w:p>
    <w:tbl>
      <w:tblPr>
        <w:tblStyle w:val="5"/>
        <w:tblW w:w="852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7"/>
        <w:gridCol w:w="726"/>
        <w:gridCol w:w="1415"/>
        <w:gridCol w:w="2976"/>
        <w:gridCol w:w="2318"/>
      </w:tblGrid>
      <w:tr w14:paraId="3315794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108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EAA8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海拔段</w:t>
            </w:r>
          </w:p>
        </w:tc>
        <w:tc>
          <w:tcPr>
            <w:tcW w:w="72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7E7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发展重点</w:t>
            </w:r>
          </w:p>
        </w:tc>
        <w:tc>
          <w:tcPr>
            <w:tcW w:w="14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AB6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项目名称</w:t>
            </w:r>
          </w:p>
        </w:tc>
        <w:tc>
          <w:tcPr>
            <w:tcW w:w="2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9FC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建设内容</w:t>
            </w:r>
          </w:p>
        </w:tc>
        <w:tc>
          <w:tcPr>
            <w:tcW w:w="23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191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项目分布</w:t>
            </w:r>
          </w:p>
        </w:tc>
      </w:tr>
      <w:tr w14:paraId="047F732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86" w:hRule="atLeast"/>
          <w:jc w:val="center"/>
        </w:trPr>
        <w:tc>
          <w:tcPr>
            <w:tcW w:w="108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BFC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Times New Roman" w:hAnsi="Times New Roman" w:cs="Times New Roman" w:eastAsiaTheme="minorEastAsia"/>
                <w:color w:val="525252"/>
                <w:kern w:val="0"/>
                <w:sz w:val="20"/>
                <w:szCs w:val="20"/>
                <w:lang w:val="en-US" w:eastAsia="zh-CN" w:bidi="ar"/>
              </w:rPr>
              <w:t>1600</w:t>
            </w:r>
            <w:r>
              <w:rPr>
                <w:rFonts w:hint="default" w:ascii="仿宋_GB2312" w:eastAsia="仿宋_GB2312" w:cs="仿宋_GB2312" w:hAnsiTheme="minorHAnsi"/>
                <w:color w:val="525252"/>
                <w:kern w:val="0"/>
                <w:sz w:val="20"/>
                <w:szCs w:val="20"/>
                <w:lang w:val="en-US" w:eastAsia="zh-CN" w:bidi="ar"/>
              </w:rPr>
              <w:t>米以下低海拔</w:t>
            </w: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141E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果蔬、水产产业发展区</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63F7D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时令蔬菜标准化基地</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1E881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蔬菜设施栽培、田间沟渠建设、节水设施、水肥一体化灌溉</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112B52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格勒、大树脚、松坪、新店房、大荒地、象鼻、奚家坪、树桔、西瓜地、上水坪、坡头、安乐箐等村</w:t>
            </w:r>
          </w:p>
        </w:tc>
      </w:tr>
      <w:tr w14:paraId="31F1F3F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2ED95B">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FA3D0E3">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50D62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甜杏</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6762D1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甜杏提质增效、基地道路、灌溉等基础设施</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3D2E1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格勒、大树脚、松坪、新店房、大荒地、坡头等村</w:t>
            </w:r>
          </w:p>
        </w:tc>
      </w:tr>
      <w:tr w14:paraId="5097405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396868">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0580B58">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3B773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葡萄</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02426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红提葡萄、酿酒葡萄，完善基础设施</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0B34C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格勒、大树脚、松坪、新店房、大荒地、坡头等村</w:t>
            </w:r>
          </w:p>
        </w:tc>
      </w:tr>
      <w:tr w14:paraId="454E632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2B6EF3">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8963D95">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2FC1BD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特色水产养殖</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2EB65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推广稻田养鱼，虹鳟鱼，中华鲟鱼，抗浪鱼，大闸蟹等特色水产养殖</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54D39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小江河谷</w:t>
            </w:r>
          </w:p>
        </w:tc>
      </w:tr>
      <w:tr w14:paraId="52005CE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58E5572">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B33272C">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729B9C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育种繁种示范基地建设项目</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0407D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规划育种繁种示范基地</w:t>
            </w:r>
            <w:r>
              <w:rPr>
                <w:rFonts w:hint="default" w:ascii="Times New Roman" w:hAnsi="Times New Roman" w:cs="Times New Roman" w:eastAsiaTheme="minorEastAsia"/>
                <w:color w:val="525252"/>
                <w:kern w:val="0"/>
                <w:sz w:val="20"/>
                <w:szCs w:val="20"/>
                <w:lang w:val="en-US" w:eastAsia="zh-CN" w:bidi="ar"/>
              </w:rPr>
              <w:t>1000</w:t>
            </w:r>
            <w:r>
              <w:rPr>
                <w:rFonts w:hint="default" w:ascii="仿宋_GB2312" w:eastAsia="仿宋_GB2312" w:cs="仿宋_GB2312" w:hAnsiTheme="minorHAnsi"/>
                <w:color w:val="525252"/>
                <w:kern w:val="0"/>
                <w:sz w:val="20"/>
                <w:szCs w:val="20"/>
                <w:lang w:val="en-US" w:eastAsia="zh-CN" w:bidi="ar"/>
              </w:rPr>
              <w:t>亩，引进</w:t>
            </w:r>
            <w:r>
              <w:rPr>
                <w:rFonts w:hint="default" w:ascii="Times New Roman" w:hAnsi="Times New Roman" w:cs="Times New Roman" w:eastAsiaTheme="minorEastAsia"/>
                <w:color w:val="525252"/>
                <w:kern w:val="0"/>
                <w:sz w:val="20"/>
                <w:szCs w:val="20"/>
                <w:lang w:val="en-US" w:eastAsia="zh-CN" w:bidi="ar"/>
              </w:rPr>
              <w:t>1</w:t>
            </w:r>
            <w:r>
              <w:rPr>
                <w:rFonts w:hint="default" w:ascii="仿宋_GB2312" w:eastAsia="仿宋_GB2312" w:cs="仿宋_GB2312" w:hAnsiTheme="minorHAnsi"/>
                <w:color w:val="525252"/>
                <w:kern w:val="0"/>
                <w:sz w:val="20"/>
                <w:szCs w:val="20"/>
                <w:lang w:val="en-US" w:eastAsia="zh-CN" w:bidi="ar"/>
              </w:rPr>
              <w:t>家合作科研机构、</w:t>
            </w:r>
            <w:r>
              <w:rPr>
                <w:rFonts w:hint="default" w:ascii="Times New Roman" w:hAnsi="Times New Roman" w:cs="Times New Roman" w:eastAsiaTheme="minorEastAsia"/>
                <w:color w:val="525252"/>
                <w:kern w:val="0"/>
                <w:sz w:val="20"/>
                <w:szCs w:val="20"/>
                <w:lang w:val="en-US" w:eastAsia="zh-CN" w:bidi="ar"/>
              </w:rPr>
              <w:t>2</w:t>
            </w:r>
            <w:r>
              <w:rPr>
                <w:rFonts w:hint="default" w:ascii="仿宋_GB2312" w:eastAsia="仿宋_GB2312" w:cs="仿宋_GB2312" w:hAnsiTheme="minorHAnsi"/>
                <w:color w:val="525252"/>
                <w:kern w:val="0"/>
                <w:sz w:val="20"/>
                <w:szCs w:val="20"/>
                <w:lang w:val="en-US" w:eastAsia="zh-CN" w:bidi="ar"/>
              </w:rPr>
              <w:t>家优质种子企业入驻小江干热河谷开展育种繁种。</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04AEC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小江河谷</w:t>
            </w:r>
          </w:p>
        </w:tc>
      </w:tr>
      <w:tr w14:paraId="2224370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283F79">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27F4FFA">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1D74D3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节水设施建设</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5BDCA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水源条件达到要求的进行节水设施补助项目</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1FF90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767E815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D10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Times New Roman" w:hAnsi="Times New Roman" w:cs="Times New Roman" w:eastAsiaTheme="minorEastAsia"/>
                <w:color w:val="525252"/>
                <w:kern w:val="0"/>
                <w:sz w:val="20"/>
                <w:szCs w:val="20"/>
                <w:lang w:val="en-US" w:eastAsia="zh-CN" w:bidi="ar"/>
              </w:rPr>
              <w:t>1600-2200</w:t>
            </w:r>
            <w:r>
              <w:rPr>
                <w:rFonts w:hint="default" w:ascii="仿宋_GB2312" w:eastAsia="仿宋_GB2312" w:cs="仿宋_GB2312" w:hAnsiTheme="minorHAnsi"/>
                <w:color w:val="525252"/>
                <w:kern w:val="0"/>
                <w:sz w:val="20"/>
                <w:szCs w:val="20"/>
                <w:lang w:val="en-US" w:eastAsia="zh-CN" w:bidi="ar"/>
              </w:rPr>
              <w:t>米海拔段</w:t>
            </w: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89DA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Fonts w:hint="default" w:ascii="仿宋_GB2312" w:eastAsia="仿宋_GB2312" w:cs="仿宋_GB2312" w:hAnsiTheme="minorHAnsi"/>
                <w:color w:val="525252"/>
                <w:kern w:val="0"/>
                <w:sz w:val="20"/>
                <w:szCs w:val="20"/>
                <w:lang w:val="en-US" w:eastAsia="zh-CN" w:bidi="ar"/>
              </w:rPr>
              <w:t>畜牧、核桃、粮食、产业发展区</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215F0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核桃提质增效</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0E3F5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对全镇核桃进行提质改造，建成一户核桃加工厂</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43C44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2B7B6F8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E201EE">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E18B20F">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2ED73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养殖小区建设</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7BFAA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每年推进1</w:t>
            </w:r>
            <w:r>
              <w:rPr>
                <w:rFonts w:hint="default" w:ascii="Times New Roman" w:hAnsi="Times New Roman" w:cs="Times New Roman" w:eastAsiaTheme="minorEastAsia"/>
                <w:color w:val="525252"/>
                <w:kern w:val="0"/>
                <w:sz w:val="20"/>
                <w:szCs w:val="20"/>
                <w:lang w:val="en-US" w:eastAsia="zh-CN" w:bidi="ar"/>
              </w:rPr>
              <w:t>-</w:t>
            </w:r>
            <w:r>
              <w:rPr>
                <w:rFonts w:hint="default" w:ascii="仿宋_GB2312" w:eastAsia="仿宋_GB2312" w:cs="仿宋_GB2312" w:hAnsiTheme="minorHAnsi"/>
                <w:color w:val="525252"/>
                <w:kern w:val="0"/>
                <w:sz w:val="20"/>
                <w:szCs w:val="20"/>
                <w:lang w:val="en-US" w:eastAsia="zh-CN" w:bidi="ar"/>
              </w:rPr>
              <w:t>2个养殖小区，政策向易地搬迁村组倾斜。</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0B671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6656FB9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C58E98">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4439F91">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2910F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标准化示范养殖场</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5B55A9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到</w:t>
            </w:r>
            <w:r>
              <w:rPr>
                <w:rFonts w:hint="default" w:ascii="Times New Roman" w:hAnsi="Times New Roman" w:cs="Times New Roman" w:eastAsiaTheme="minorEastAsia"/>
                <w:color w:val="525252"/>
                <w:kern w:val="0"/>
                <w:sz w:val="20"/>
                <w:szCs w:val="20"/>
                <w:lang w:val="en-US" w:eastAsia="zh-CN" w:bidi="ar"/>
              </w:rPr>
              <w:t>2022</w:t>
            </w:r>
            <w:r>
              <w:rPr>
                <w:rFonts w:hint="default" w:ascii="仿宋_GB2312" w:eastAsia="仿宋_GB2312" w:cs="仿宋_GB2312" w:hAnsiTheme="minorHAnsi"/>
                <w:color w:val="525252"/>
                <w:kern w:val="0"/>
                <w:sz w:val="20"/>
                <w:szCs w:val="20"/>
                <w:lang w:val="en-US" w:eastAsia="zh-CN" w:bidi="ar"/>
              </w:rPr>
              <w:t>年，建成1</w:t>
            </w:r>
            <w:r>
              <w:rPr>
                <w:rFonts w:hint="default" w:ascii="Times New Roman" w:hAnsi="Times New Roman" w:cs="Times New Roman" w:eastAsiaTheme="minorEastAsia"/>
                <w:color w:val="525252"/>
                <w:kern w:val="0"/>
                <w:sz w:val="20"/>
                <w:szCs w:val="20"/>
                <w:lang w:val="en-US" w:eastAsia="zh-CN" w:bidi="ar"/>
              </w:rPr>
              <w:t>-</w:t>
            </w:r>
            <w:r>
              <w:rPr>
                <w:rFonts w:hint="default" w:ascii="仿宋_GB2312" w:eastAsia="仿宋_GB2312" w:cs="仿宋_GB2312" w:hAnsiTheme="minorHAnsi"/>
                <w:color w:val="525252"/>
                <w:kern w:val="0"/>
                <w:sz w:val="20"/>
                <w:szCs w:val="20"/>
                <w:lang w:val="en-US" w:eastAsia="zh-CN" w:bidi="ar"/>
              </w:rPr>
              <w:t>2个标准化示范养殖场</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6A7AF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70068B0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9CD189">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009A14E">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36A29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人工菌种植</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343B1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大力推广实施平菇、花菇、羊肚菌等人工菌种植项目。</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42641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新街、布卡、安乐箐、小陷塘、播卡等村</w:t>
            </w:r>
          </w:p>
        </w:tc>
      </w:tr>
      <w:tr w14:paraId="387C5DD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015EF2">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DC91743">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3B3A1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马铃薯机械化推广</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2C0F4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在马铃薯主产区大力实施耕、种、收全程机械化耕种，提高生产效率</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66CC2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全镇各村</w:t>
            </w:r>
          </w:p>
        </w:tc>
      </w:tr>
      <w:tr w14:paraId="4B741EA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600" w:hRule="atLeast"/>
          <w:jc w:val="center"/>
        </w:trPr>
        <w:tc>
          <w:tcPr>
            <w:tcW w:w="108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007C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Times New Roman" w:hAnsi="Times New Roman" w:cs="Times New Roman" w:eastAsiaTheme="minorEastAsia"/>
                <w:color w:val="525252"/>
                <w:kern w:val="0"/>
                <w:sz w:val="20"/>
                <w:szCs w:val="20"/>
                <w:lang w:val="en-US" w:eastAsia="zh-CN" w:bidi="ar"/>
              </w:rPr>
              <w:t>2200</w:t>
            </w:r>
            <w:r>
              <w:rPr>
                <w:rFonts w:hint="default" w:ascii="仿宋_GB2312" w:eastAsia="仿宋_GB2312" w:cs="仿宋_GB2312" w:hAnsiTheme="minorHAnsi"/>
                <w:color w:val="525252"/>
                <w:kern w:val="0"/>
                <w:sz w:val="20"/>
                <w:szCs w:val="20"/>
                <w:lang w:val="en-US" w:eastAsia="zh-CN" w:bidi="ar"/>
              </w:rPr>
              <w:t>米以上海拔</w:t>
            </w: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2CA3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药材、高山养殖发展区</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2EB917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高山优质药材种植</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70109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续断、当归、党参、丹参、赤芍、花椒、工业大麻、雪上一枝蒿、中华雪胆、草乌、法落海、云南参（缠绕党参）、金铁锁、黄精、贝母等种植</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73129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松坪、桃源等村</w:t>
            </w:r>
          </w:p>
        </w:tc>
      </w:tr>
      <w:tr w14:paraId="482E518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C51ADE">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41C80E9">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376871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高山露地蔬菜种植</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571BC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在水源较好区域，大力实施高山露地蔬菜基地。</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01C26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安乐箐、播卡、布卡、新街等村</w:t>
            </w:r>
          </w:p>
        </w:tc>
      </w:tr>
      <w:tr w14:paraId="4BD80D8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08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28DF52">
            <w:pPr>
              <w:jc w:val="center"/>
              <w:rPr>
                <w:rFonts w:hint="eastAsia" w:ascii="宋体"/>
                <w:color w:val="525252"/>
                <w:sz w:val="14"/>
                <w:szCs w:val="1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84B50E6">
            <w:pPr>
              <w:jc w:val="center"/>
              <w:rPr>
                <w:rFonts w:hint="eastAsia" w:ascii="宋体"/>
                <w:color w:val="525252"/>
                <w:sz w:val="14"/>
                <w:szCs w:val="14"/>
              </w:rPr>
            </w:pP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14:paraId="07CBF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高山牛、羊养殖项目</w:t>
            </w:r>
          </w:p>
        </w:tc>
        <w:tc>
          <w:tcPr>
            <w:tcW w:w="2976" w:type="dxa"/>
            <w:tcBorders>
              <w:top w:val="nil"/>
              <w:left w:val="nil"/>
              <w:bottom w:val="single" w:color="auto" w:sz="8" w:space="0"/>
              <w:right w:val="single" w:color="auto" w:sz="8" w:space="0"/>
            </w:tcBorders>
            <w:shd w:val="clear" w:color="auto" w:fill="auto"/>
            <w:tcMar>
              <w:left w:w="108" w:type="dxa"/>
              <w:right w:w="108" w:type="dxa"/>
            </w:tcMar>
            <w:vAlign w:val="center"/>
          </w:tcPr>
          <w:p w14:paraId="70D9E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利用全区高山草场资源丰富的优势，大力发展牛羊养殖</w:t>
            </w:r>
          </w:p>
        </w:tc>
        <w:tc>
          <w:tcPr>
            <w:tcW w:w="2318" w:type="dxa"/>
            <w:tcBorders>
              <w:top w:val="nil"/>
              <w:left w:val="nil"/>
              <w:bottom w:val="single" w:color="auto" w:sz="8" w:space="0"/>
              <w:right w:val="single" w:color="auto" w:sz="8" w:space="0"/>
            </w:tcBorders>
            <w:shd w:val="clear" w:color="auto" w:fill="auto"/>
            <w:tcMar>
              <w:left w:w="108" w:type="dxa"/>
              <w:right w:w="108" w:type="dxa"/>
            </w:tcMar>
            <w:vAlign w:val="center"/>
          </w:tcPr>
          <w:p w14:paraId="674B76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16"/>
                <w:szCs w:val="16"/>
              </w:rPr>
            </w:pPr>
            <w:r>
              <w:rPr>
                <w:rFonts w:hint="default" w:ascii="仿宋_GB2312" w:eastAsia="仿宋_GB2312" w:cs="仿宋_GB2312" w:hAnsiTheme="minorHAnsi"/>
                <w:color w:val="525252"/>
                <w:kern w:val="0"/>
                <w:sz w:val="20"/>
                <w:szCs w:val="20"/>
                <w:lang w:val="en-US" w:eastAsia="zh-CN" w:bidi="ar"/>
              </w:rPr>
              <w:t>安乐箐、小陷塘、播卡、布卡、新街等村</w:t>
            </w:r>
          </w:p>
        </w:tc>
      </w:tr>
    </w:tbl>
    <w:p w14:paraId="2322B3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sz w:val="32"/>
          <w:szCs w:val="32"/>
          <w:shd w:val="clear" w:fill="FFFFFF"/>
        </w:rPr>
        <w:t> </w:t>
      </w:r>
    </w:p>
    <w:bookmarkEnd w:id="64"/>
    <w:p w14:paraId="1CEF40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加快高原特色都市农业转型升级</w:t>
      </w:r>
    </w:p>
    <w:p w14:paraId="12D99A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深入实施藏粮于地、藏粮于技战略，加强耕地保护和建设，加强农田水利建设，提高农业装备水平和综合生产能力，打牢农业发展基础。大力培育特色农业精品、特色农产品精深加工，促进现代农业产业化经营、信息化发展。</w:t>
      </w:r>
    </w:p>
    <w:bookmarkEnd w:id="65"/>
    <w:p w14:paraId="26DC8F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提升农业综合生产能力。全面落实“米袋子”工程行政首长负责制。坚持最严格的耕地保护制度，坚守耕地红线，大力提升粮食综合生产能力，加强对基本农田的保护力度。大力实施粮食作物绿色高质高效创建示范，确保拖布卡镇粮食作物生产面积稳定在</w:t>
      </w:r>
      <w:r>
        <w:rPr>
          <w:rFonts w:hint="default" w:ascii="Times New Roman" w:hAnsi="Times New Roman" w:eastAsia="微软雅黑" w:cs="Times New Roman"/>
          <w:i w:val="0"/>
          <w:iCs w:val="0"/>
          <w:caps w:val="0"/>
          <w:color w:val="1E1E17"/>
          <w:spacing w:val="0"/>
          <w:sz w:val="32"/>
          <w:szCs w:val="32"/>
          <w:shd w:val="clear" w:fill="FFFFFF"/>
        </w:rPr>
        <w:t>2.77</w:t>
      </w:r>
      <w:r>
        <w:rPr>
          <w:rFonts w:hint="default" w:ascii="仿宋_GB2312" w:hAnsi="Times New Roman" w:eastAsia="仿宋_GB2312" w:cs="仿宋_GB2312"/>
          <w:i w:val="0"/>
          <w:iCs w:val="0"/>
          <w:caps w:val="0"/>
          <w:color w:val="1E1E17"/>
          <w:spacing w:val="0"/>
          <w:sz w:val="32"/>
          <w:szCs w:val="32"/>
          <w:shd w:val="clear" w:fill="FFFFFF"/>
        </w:rPr>
        <w:t>万亩，粮食</w:t>
      </w:r>
      <w:r>
        <w:rPr>
          <w:rFonts w:hint="default" w:ascii="仿宋_GB2312" w:hAnsi="微软雅黑" w:eastAsia="仿宋_GB2312" w:cs="仿宋_GB2312"/>
          <w:i w:val="0"/>
          <w:iCs w:val="0"/>
          <w:caps w:val="0"/>
          <w:color w:val="1E1E17"/>
          <w:spacing w:val="0"/>
          <w:sz w:val="32"/>
          <w:szCs w:val="32"/>
          <w:shd w:val="clear" w:fill="FFFFFF"/>
        </w:rPr>
        <w:t>年</w:t>
      </w:r>
      <w:r>
        <w:rPr>
          <w:rFonts w:hint="default" w:ascii="仿宋_GB2312" w:hAnsi="Times New Roman" w:eastAsia="仿宋_GB2312" w:cs="仿宋_GB2312"/>
          <w:i w:val="0"/>
          <w:iCs w:val="0"/>
          <w:caps w:val="0"/>
          <w:color w:val="1E1E17"/>
          <w:spacing w:val="0"/>
          <w:sz w:val="32"/>
          <w:szCs w:val="32"/>
          <w:shd w:val="clear" w:fill="FFFFFF"/>
        </w:rPr>
        <w:t>总产量不低于</w:t>
      </w:r>
      <w:r>
        <w:rPr>
          <w:rFonts w:hint="default" w:ascii="Times New Roman" w:hAnsi="Times New Roman" w:eastAsia="微软雅黑" w:cs="Times New Roman"/>
          <w:i w:val="0"/>
          <w:iCs w:val="0"/>
          <w:caps w:val="0"/>
          <w:color w:val="1E1E17"/>
          <w:spacing w:val="0"/>
          <w:sz w:val="32"/>
          <w:szCs w:val="32"/>
          <w:shd w:val="clear" w:fill="FFFFFF"/>
        </w:rPr>
        <w:t>1.1</w:t>
      </w:r>
      <w:r>
        <w:rPr>
          <w:rFonts w:hint="default" w:ascii="仿宋_GB2312" w:hAnsi="Times New Roman" w:eastAsia="仿宋_GB2312" w:cs="仿宋_GB2312"/>
          <w:i w:val="0"/>
          <w:iCs w:val="0"/>
          <w:caps w:val="0"/>
          <w:color w:val="1E1E17"/>
          <w:spacing w:val="0"/>
          <w:sz w:val="32"/>
          <w:szCs w:val="32"/>
          <w:shd w:val="clear" w:fill="FFFFFF"/>
        </w:rPr>
        <w:t>万吨</w:t>
      </w:r>
      <w:r>
        <w:rPr>
          <w:rFonts w:hint="default" w:ascii="仿宋_GB2312" w:hAnsi="微软雅黑" w:eastAsia="仿宋_GB2312" w:cs="仿宋_GB2312"/>
          <w:i w:val="0"/>
          <w:iCs w:val="0"/>
          <w:caps w:val="0"/>
          <w:color w:val="1E1E17"/>
          <w:spacing w:val="0"/>
          <w:sz w:val="32"/>
          <w:szCs w:val="32"/>
          <w:shd w:val="clear" w:fill="FFFFFF"/>
        </w:rPr>
        <w:t>。推进技术集成创新，攻单产、促总产、提品质，加强田间基础设施建设和科技服务力度，选育推广高产、优质、多抗粮食新品种，实施植物保护工程，开展农作物病虫害专业化统防统治，提升粮食整体生产水平和综合生产能力。实施高标准农田和基本农田水利设施建设，重点推进易地搬迁村组土地升级改造，提升附加值。实施耕地保量提质行动。推进建设占用耕地复垦利用，因地制宜改良土壤、培肥地力、控污修复、保水保肥。坚持耕地占补平衡数量与质量并重，降低耕地开发利用强度。</w:t>
      </w:r>
    </w:p>
    <w:bookmarkEnd w:id="66"/>
    <w:p w14:paraId="2DDFF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调整升级农业结构</w:t>
      </w:r>
    </w:p>
    <w:p w14:paraId="19368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东川区提出“11311”发展思路为指导，按照拖布卡镇党委、政府提出的“传统产业抓提质增效，新型产业抓龙头带动”的产业发展思路。依托拖布卡镇立体气候显著的资源禀赋，对产业发展进行合理布局，发展壮大五大产业。按照“干热河谷地区发展冬春早蔬菜、热带水果，二半山区发展花椒、核桃、特色养殖；高寒山区发展中药材”的立体空间布局，坚定不移走特色化、多品种、时鲜性、高附加值的农业产业发展道路。通过产业发展实现产业兴旺、农民增收、农村富裕。以构建现代畜牧产业体系为方向，在易地搬迁点建设标准化养殖小区，大力推广品种改良、标准化饲养、无公害养殖技术，稳步发展生猪、加快发展肉牛、适度发展肉羊，全力推进畜牧业向区域化布局、规模化养殖、标准化生产、产业化经营、社会化服务方向转变。重点发展格勒村金沙江鲶鱼水产养殖业，打造区级水面网箱鲶鱼养殖场和区级优质金沙江鲶鱼出口基地。大力推进林下种植、养殖等立体复合生产经营，大力推广农林牧各业资源共享、优势互补、循环相生、协调发展的生态农业发展模式。</w:t>
      </w:r>
    </w:p>
    <w:bookmarkEnd w:id="67"/>
    <w:p w14:paraId="6FC063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实施质量兴农战略</w:t>
      </w:r>
    </w:p>
    <w:p w14:paraId="707F7E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开展农业质量提升行动，依靠市、区技术力量加快制定特色农业生产技术标准，大力推行农业按标生产，完善农产品质量和食品安全标准体系，全面提升农产品质量安全。实施质量兴农战略，以向市场提供高质量生态农产品、促进农民增收为目标，以优势资源为依托，打生态牌、走特色路，突出产业发展与生态建设同步推进。强化对龙头企业的引进力度，引导企业采取“公司+党支部+合作社+贫困户”“龙头企业+合作社+农户”等方式建设生态农业生产基地，注重龙头企业、专业合作社、家庭农场、专业大户、新兴职业农民等经营主体的培育，重点发展茶花土鸡、象鼻竹鼠、冬早蔬菜、热带水果、经济作物等5大特色产业，促进特色生态农业快速发展。</w:t>
      </w:r>
    </w:p>
    <w:bookmarkEnd w:id="68"/>
    <w:p w14:paraId="4DFEC1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第五节  打造拖布卡特色产业精品品牌</w:t>
      </w:r>
    </w:p>
    <w:p w14:paraId="010E80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实施农业品牌提升行动，以优势特色产业品牌创建为重点，按照“新兴产业龙头带动、传统产业提质增效”的扶贫产业发展思路，推动形成“一户一业、一村一品”的发展格局，培育一批上规模有特色的新优农业品牌。打造区域公用农业品牌，支持以农业企业为主体，积极扶持培育“布卡茶花土鸡、力志五黑鸡、象鼻竹鼠和豪猪、新店房纽荷尔橙、格勒疙瘩金红薯”等品牌。加大金煌芒果、软籽石榴、小枣、美国红桃等特色水果发展力度，加强特色畜禽品牌建设。培育一批具有较高知名度和影响力的农业区域公共品牌。鼓励支持创建产业品牌，加强对创品牌重点企业的辅导与培育，把品牌创建纳入各类农产品生产经营性投资项目建设重点。</w:t>
      </w:r>
    </w:p>
    <w:p w14:paraId="3A67E8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8"/>
          <w:szCs w:val="28"/>
          <w:shd w:val="clear" w:fill="FFFFFF"/>
          <w:lang w:val="en-US" w:eastAsia="zh-CN" w:bidi="ar"/>
        </w:rPr>
        <w:t>表4-1拖布卡镇产业发展布局一览表</w:t>
      </w:r>
    </w:p>
    <w:tbl>
      <w:tblPr>
        <w:tblStyle w:val="5"/>
        <w:tblW w:w="8443"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8"/>
        <w:gridCol w:w="1555"/>
        <w:gridCol w:w="3157"/>
        <w:gridCol w:w="1213"/>
        <w:gridCol w:w="1330"/>
      </w:tblGrid>
      <w:tr w14:paraId="443A529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11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8E93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分区布局</w:t>
            </w:r>
          </w:p>
        </w:tc>
        <w:tc>
          <w:tcPr>
            <w:tcW w:w="1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14EB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发展重点</w:t>
            </w:r>
          </w:p>
        </w:tc>
        <w:tc>
          <w:tcPr>
            <w:tcW w:w="31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A65A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建设内容</w:t>
            </w:r>
          </w:p>
        </w:tc>
        <w:tc>
          <w:tcPr>
            <w:tcW w:w="12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43E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总体目标</w:t>
            </w:r>
          </w:p>
        </w:tc>
        <w:tc>
          <w:tcPr>
            <w:tcW w:w="13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22D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b/>
                <w:bCs/>
                <w:color w:val="525252"/>
                <w:kern w:val="0"/>
                <w:sz w:val="24"/>
                <w:szCs w:val="24"/>
                <w:lang w:val="en-US" w:eastAsia="zh-CN" w:bidi="ar"/>
              </w:rPr>
              <w:t>实现产值</w:t>
            </w:r>
          </w:p>
        </w:tc>
      </w:tr>
      <w:tr w14:paraId="23C8EFF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86" w:hRule="atLeast"/>
          <w:jc w:val="center"/>
        </w:trPr>
        <w:tc>
          <w:tcPr>
            <w:tcW w:w="11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7C4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干热河谷地区</w:t>
            </w:r>
          </w:p>
        </w:tc>
        <w:tc>
          <w:tcPr>
            <w:tcW w:w="1555" w:type="dxa"/>
            <w:tcBorders>
              <w:top w:val="nil"/>
              <w:left w:val="nil"/>
              <w:bottom w:val="single" w:color="auto" w:sz="8" w:space="0"/>
              <w:right w:val="single" w:color="auto" w:sz="8" w:space="0"/>
            </w:tcBorders>
            <w:shd w:val="clear" w:color="auto" w:fill="auto"/>
            <w:tcMar>
              <w:left w:w="108" w:type="dxa"/>
              <w:right w:w="108" w:type="dxa"/>
            </w:tcMar>
            <w:vAlign w:val="center"/>
          </w:tcPr>
          <w:p w14:paraId="4FF6BF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蔬果、粮食产业发展区</w:t>
            </w:r>
          </w:p>
        </w:tc>
        <w:tc>
          <w:tcPr>
            <w:tcW w:w="3157" w:type="dxa"/>
            <w:tcBorders>
              <w:top w:val="nil"/>
              <w:left w:val="nil"/>
              <w:bottom w:val="single" w:color="auto" w:sz="8" w:space="0"/>
              <w:right w:val="single" w:color="auto" w:sz="8" w:space="0"/>
            </w:tcBorders>
            <w:shd w:val="clear" w:color="auto" w:fill="auto"/>
            <w:tcMar>
              <w:left w:w="108" w:type="dxa"/>
              <w:right w:w="108" w:type="dxa"/>
            </w:tcMar>
            <w:vAlign w:val="center"/>
          </w:tcPr>
          <w:p w14:paraId="17AE1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热带水果、蔬菜、米线原料</w:t>
            </w:r>
          </w:p>
        </w:tc>
        <w:tc>
          <w:tcPr>
            <w:tcW w:w="1213" w:type="dxa"/>
            <w:tcBorders>
              <w:top w:val="nil"/>
              <w:left w:val="nil"/>
              <w:bottom w:val="single" w:color="auto" w:sz="8" w:space="0"/>
              <w:right w:val="single" w:color="auto" w:sz="8" w:space="0"/>
            </w:tcBorders>
            <w:shd w:val="clear" w:color="auto" w:fill="auto"/>
            <w:tcMar>
              <w:left w:w="108" w:type="dxa"/>
              <w:right w:w="108" w:type="dxa"/>
            </w:tcMar>
            <w:vAlign w:val="center"/>
          </w:tcPr>
          <w:p w14:paraId="137BC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9000亩</w:t>
            </w:r>
          </w:p>
        </w:tc>
        <w:tc>
          <w:tcPr>
            <w:tcW w:w="1330" w:type="dxa"/>
            <w:tcBorders>
              <w:top w:val="nil"/>
              <w:left w:val="nil"/>
              <w:bottom w:val="single" w:color="auto" w:sz="8" w:space="0"/>
              <w:right w:val="single" w:color="auto" w:sz="8" w:space="0"/>
            </w:tcBorders>
            <w:shd w:val="clear" w:color="auto" w:fill="auto"/>
            <w:tcMar>
              <w:left w:w="108" w:type="dxa"/>
              <w:right w:w="108" w:type="dxa"/>
            </w:tcMar>
            <w:vAlign w:val="center"/>
          </w:tcPr>
          <w:p w14:paraId="287243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5310</w:t>
            </w:r>
            <w:r>
              <w:rPr>
                <w:rFonts w:hint="eastAsia" w:ascii="仿宋" w:hAnsi="仿宋" w:eastAsia="仿宋" w:cs="仿宋"/>
                <w:b/>
                <w:bCs/>
                <w:color w:val="525252"/>
                <w:kern w:val="0"/>
                <w:sz w:val="24"/>
                <w:szCs w:val="24"/>
                <w:lang w:val="en-US" w:eastAsia="zh-CN" w:bidi="ar"/>
              </w:rPr>
              <w:t>万元</w:t>
            </w:r>
          </w:p>
        </w:tc>
      </w:tr>
      <w:tr w14:paraId="63D6BC9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1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79E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二半山区</w:t>
            </w:r>
          </w:p>
        </w:tc>
        <w:tc>
          <w:tcPr>
            <w:tcW w:w="1555" w:type="dxa"/>
            <w:tcBorders>
              <w:top w:val="nil"/>
              <w:left w:val="nil"/>
              <w:bottom w:val="single" w:color="auto" w:sz="8" w:space="0"/>
              <w:right w:val="single" w:color="auto" w:sz="8" w:space="0"/>
            </w:tcBorders>
            <w:shd w:val="clear" w:color="auto" w:fill="auto"/>
            <w:tcMar>
              <w:left w:w="108" w:type="dxa"/>
              <w:right w:w="108" w:type="dxa"/>
            </w:tcMar>
            <w:vAlign w:val="center"/>
          </w:tcPr>
          <w:p w14:paraId="19A94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畜牧、经济林果、高山蔬果产业发展区</w:t>
            </w:r>
          </w:p>
        </w:tc>
        <w:tc>
          <w:tcPr>
            <w:tcW w:w="3157" w:type="dxa"/>
            <w:tcBorders>
              <w:top w:val="nil"/>
              <w:left w:val="nil"/>
              <w:bottom w:val="single" w:color="auto" w:sz="8" w:space="0"/>
              <w:right w:val="single" w:color="auto" w:sz="8" w:space="0"/>
            </w:tcBorders>
            <w:shd w:val="clear" w:color="auto" w:fill="auto"/>
            <w:tcMar>
              <w:left w:w="108" w:type="dxa"/>
              <w:right w:w="108" w:type="dxa"/>
            </w:tcMar>
            <w:vAlign w:val="center"/>
          </w:tcPr>
          <w:p w14:paraId="7480D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特色养殖、核桃提质改造、花椒产业；软籽石榴、红桃、红梨；高山蔬菜</w:t>
            </w:r>
          </w:p>
        </w:tc>
        <w:tc>
          <w:tcPr>
            <w:tcW w:w="1213" w:type="dxa"/>
            <w:tcBorders>
              <w:top w:val="nil"/>
              <w:left w:val="nil"/>
              <w:bottom w:val="single" w:color="auto" w:sz="8" w:space="0"/>
              <w:right w:val="single" w:color="auto" w:sz="8" w:space="0"/>
            </w:tcBorders>
            <w:shd w:val="clear" w:color="auto" w:fill="auto"/>
            <w:tcMar>
              <w:left w:w="108" w:type="dxa"/>
              <w:right w:w="108" w:type="dxa"/>
            </w:tcMar>
            <w:vAlign w:val="center"/>
          </w:tcPr>
          <w:p w14:paraId="3F807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4.61万亩</w:t>
            </w:r>
          </w:p>
        </w:tc>
        <w:tc>
          <w:tcPr>
            <w:tcW w:w="1330" w:type="dxa"/>
            <w:tcBorders>
              <w:top w:val="nil"/>
              <w:left w:val="nil"/>
              <w:bottom w:val="single" w:color="auto" w:sz="8" w:space="0"/>
              <w:right w:val="single" w:color="auto" w:sz="8" w:space="0"/>
            </w:tcBorders>
            <w:shd w:val="clear" w:color="auto" w:fill="auto"/>
            <w:tcMar>
              <w:left w:w="108" w:type="dxa"/>
              <w:right w:w="108" w:type="dxa"/>
            </w:tcMar>
            <w:vAlign w:val="center"/>
          </w:tcPr>
          <w:p w14:paraId="338A6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9000</w:t>
            </w:r>
            <w:r>
              <w:rPr>
                <w:rFonts w:hint="eastAsia" w:ascii="仿宋" w:hAnsi="仿宋" w:eastAsia="仿宋" w:cs="仿宋"/>
                <w:b/>
                <w:bCs/>
                <w:color w:val="525252"/>
                <w:kern w:val="0"/>
                <w:sz w:val="24"/>
                <w:szCs w:val="24"/>
                <w:lang w:val="en-US" w:eastAsia="zh-CN" w:bidi="ar"/>
              </w:rPr>
              <w:t>万元</w:t>
            </w:r>
          </w:p>
        </w:tc>
      </w:tr>
      <w:tr w14:paraId="49489FB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1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887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高寒山区</w:t>
            </w:r>
          </w:p>
        </w:tc>
        <w:tc>
          <w:tcPr>
            <w:tcW w:w="1555" w:type="dxa"/>
            <w:tcBorders>
              <w:top w:val="nil"/>
              <w:left w:val="nil"/>
              <w:bottom w:val="single" w:color="auto" w:sz="8" w:space="0"/>
              <w:right w:val="single" w:color="auto" w:sz="8" w:space="0"/>
            </w:tcBorders>
            <w:shd w:val="clear" w:color="auto" w:fill="auto"/>
            <w:tcMar>
              <w:left w:w="108" w:type="dxa"/>
              <w:right w:w="108" w:type="dxa"/>
            </w:tcMar>
            <w:vAlign w:val="center"/>
          </w:tcPr>
          <w:p w14:paraId="49DB3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药材产业发展区</w:t>
            </w:r>
          </w:p>
        </w:tc>
        <w:tc>
          <w:tcPr>
            <w:tcW w:w="3157" w:type="dxa"/>
            <w:tcBorders>
              <w:top w:val="nil"/>
              <w:left w:val="nil"/>
              <w:bottom w:val="single" w:color="auto" w:sz="8" w:space="0"/>
              <w:right w:val="single" w:color="auto" w:sz="8" w:space="0"/>
            </w:tcBorders>
            <w:shd w:val="clear" w:color="auto" w:fill="auto"/>
            <w:tcMar>
              <w:left w:w="108" w:type="dxa"/>
              <w:right w:w="108" w:type="dxa"/>
            </w:tcMar>
            <w:vAlign w:val="center"/>
          </w:tcPr>
          <w:p w14:paraId="2A3333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丹参、赤芍、金铁锁等种植</w:t>
            </w:r>
          </w:p>
        </w:tc>
        <w:tc>
          <w:tcPr>
            <w:tcW w:w="1213" w:type="dxa"/>
            <w:tcBorders>
              <w:top w:val="nil"/>
              <w:left w:val="nil"/>
              <w:bottom w:val="single" w:color="auto" w:sz="8" w:space="0"/>
              <w:right w:val="single" w:color="auto" w:sz="8" w:space="0"/>
            </w:tcBorders>
            <w:shd w:val="clear" w:color="auto" w:fill="auto"/>
            <w:tcMar>
              <w:left w:w="108" w:type="dxa"/>
              <w:right w:w="108" w:type="dxa"/>
            </w:tcMar>
            <w:vAlign w:val="center"/>
          </w:tcPr>
          <w:p w14:paraId="0DD32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1000亩</w:t>
            </w:r>
          </w:p>
        </w:tc>
        <w:tc>
          <w:tcPr>
            <w:tcW w:w="1330" w:type="dxa"/>
            <w:tcBorders>
              <w:top w:val="nil"/>
              <w:left w:val="nil"/>
              <w:bottom w:val="single" w:color="auto" w:sz="8" w:space="0"/>
              <w:right w:val="single" w:color="auto" w:sz="8" w:space="0"/>
            </w:tcBorders>
            <w:shd w:val="clear" w:color="auto" w:fill="auto"/>
            <w:tcMar>
              <w:left w:w="108" w:type="dxa"/>
              <w:right w:w="108" w:type="dxa"/>
            </w:tcMar>
            <w:vAlign w:val="center"/>
          </w:tcPr>
          <w:p w14:paraId="5C7BD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5000</w:t>
            </w:r>
            <w:r>
              <w:rPr>
                <w:rFonts w:hint="eastAsia" w:ascii="仿宋" w:hAnsi="仿宋" w:eastAsia="仿宋" w:cs="仿宋"/>
                <w:b/>
                <w:bCs/>
                <w:color w:val="525252"/>
                <w:kern w:val="0"/>
                <w:sz w:val="24"/>
                <w:szCs w:val="24"/>
                <w:lang w:val="en-US" w:eastAsia="zh-CN" w:bidi="ar"/>
              </w:rPr>
              <w:t>万元</w:t>
            </w:r>
          </w:p>
        </w:tc>
      </w:tr>
      <w:tr w14:paraId="47F3482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1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D0E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eastAsia" w:ascii="仿宋" w:hAnsi="仿宋" w:eastAsia="仿宋" w:cs="仿宋"/>
                <w:color w:val="525252"/>
                <w:kern w:val="0"/>
                <w:sz w:val="24"/>
                <w:szCs w:val="24"/>
                <w:lang w:val="en-US" w:eastAsia="zh-CN" w:bidi="ar"/>
              </w:rPr>
              <w:t> </w:t>
            </w:r>
          </w:p>
        </w:tc>
        <w:tc>
          <w:tcPr>
            <w:tcW w:w="1555" w:type="dxa"/>
            <w:tcBorders>
              <w:top w:val="nil"/>
              <w:left w:val="nil"/>
              <w:bottom w:val="single" w:color="auto" w:sz="8" w:space="0"/>
              <w:right w:val="single" w:color="auto" w:sz="8" w:space="0"/>
            </w:tcBorders>
            <w:shd w:val="clear" w:color="auto" w:fill="auto"/>
            <w:tcMar>
              <w:left w:w="108" w:type="dxa"/>
              <w:right w:w="108" w:type="dxa"/>
            </w:tcMar>
            <w:vAlign w:val="center"/>
          </w:tcPr>
          <w:p w14:paraId="30C4F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特色养殖产业发展区</w:t>
            </w:r>
          </w:p>
        </w:tc>
        <w:tc>
          <w:tcPr>
            <w:tcW w:w="3157" w:type="dxa"/>
            <w:tcBorders>
              <w:top w:val="nil"/>
              <w:left w:val="nil"/>
              <w:bottom w:val="single" w:color="auto" w:sz="8" w:space="0"/>
              <w:right w:val="single" w:color="auto" w:sz="8" w:space="0"/>
            </w:tcBorders>
            <w:shd w:val="clear" w:color="auto" w:fill="auto"/>
            <w:tcMar>
              <w:left w:w="108" w:type="dxa"/>
              <w:right w:w="108" w:type="dxa"/>
            </w:tcMar>
            <w:vAlign w:val="center"/>
          </w:tcPr>
          <w:p w14:paraId="34F93E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16"/>
                <w:szCs w:val="16"/>
              </w:rPr>
            </w:pPr>
            <w:r>
              <w:rPr>
                <w:rFonts w:hint="eastAsia" w:ascii="仿宋" w:hAnsi="仿宋" w:eastAsia="仿宋" w:cs="仿宋"/>
                <w:color w:val="525252"/>
                <w:kern w:val="0"/>
                <w:sz w:val="24"/>
                <w:szCs w:val="24"/>
                <w:lang w:val="en-US" w:eastAsia="zh-CN" w:bidi="ar"/>
              </w:rPr>
              <w:t>茶花土鸡、五黑鸡、竹鼠、豪猪</w:t>
            </w:r>
          </w:p>
        </w:tc>
        <w:tc>
          <w:tcPr>
            <w:tcW w:w="1213" w:type="dxa"/>
            <w:tcBorders>
              <w:top w:val="nil"/>
              <w:left w:val="nil"/>
              <w:bottom w:val="single" w:color="auto" w:sz="8" w:space="0"/>
              <w:right w:val="single" w:color="auto" w:sz="8" w:space="0"/>
            </w:tcBorders>
            <w:shd w:val="clear" w:color="auto" w:fill="auto"/>
            <w:tcMar>
              <w:left w:w="108" w:type="dxa"/>
              <w:right w:w="108" w:type="dxa"/>
            </w:tcMar>
            <w:vAlign w:val="center"/>
          </w:tcPr>
          <w:p w14:paraId="6D979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56万只（头）</w:t>
            </w:r>
          </w:p>
        </w:tc>
        <w:tc>
          <w:tcPr>
            <w:tcW w:w="1330" w:type="dxa"/>
            <w:tcBorders>
              <w:top w:val="nil"/>
              <w:left w:val="nil"/>
              <w:bottom w:val="single" w:color="auto" w:sz="8" w:space="0"/>
              <w:right w:val="single" w:color="auto" w:sz="8" w:space="0"/>
            </w:tcBorders>
            <w:shd w:val="clear" w:color="auto" w:fill="auto"/>
            <w:tcMar>
              <w:left w:w="108" w:type="dxa"/>
              <w:right w:w="108" w:type="dxa"/>
            </w:tcMar>
            <w:vAlign w:val="center"/>
          </w:tcPr>
          <w:p w14:paraId="434F81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仿宋" w:hAnsi="仿宋" w:eastAsia="仿宋" w:cs="仿宋"/>
                <w:color w:val="525252"/>
                <w:kern w:val="0"/>
                <w:sz w:val="24"/>
                <w:szCs w:val="24"/>
                <w:lang w:val="en-US" w:eastAsia="zh-CN" w:bidi="ar"/>
              </w:rPr>
              <w:t>15000</w:t>
            </w:r>
            <w:r>
              <w:rPr>
                <w:rFonts w:hint="eastAsia" w:ascii="仿宋" w:hAnsi="仿宋" w:eastAsia="仿宋" w:cs="仿宋"/>
                <w:b/>
                <w:bCs/>
                <w:color w:val="525252"/>
                <w:kern w:val="0"/>
                <w:sz w:val="24"/>
                <w:szCs w:val="24"/>
                <w:lang w:val="en-US" w:eastAsia="zh-CN" w:bidi="ar"/>
              </w:rPr>
              <w:t>万元</w:t>
            </w:r>
          </w:p>
        </w:tc>
      </w:tr>
    </w:tbl>
    <w:p w14:paraId="4E03E8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382046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7F2FDD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3E1670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73B7BC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6CB90D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Arial" w:hAnsi="Arial" w:eastAsia="微软雅黑" w:cs="Arial"/>
          <w:b/>
          <w:bCs/>
          <w:i w:val="0"/>
          <w:iCs w:val="0"/>
          <w:caps w:val="0"/>
          <w:color w:val="1E1E17"/>
          <w:spacing w:val="0"/>
          <w:sz w:val="21"/>
          <w:szCs w:val="21"/>
          <w:shd w:val="clear" w:fill="FFFFFF"/>
        </w:rPr>
        <w:t> </w:t>
      </w:r>
    </w:p>
    <w:p w14:paraId="74C97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b/>
          <w:bCs/>
          <w:i w:val="0"/>
          <w:iCs w:val="0"/>
          <w:caps w:val="0"/>
          <w:color w:val="1E1E17"/>
          <w:spacing w:val="0"/>
          <w:sz w:val="21"/>
          <w:szCs w:val="21"/>
          <w:shd w:val="clear" w:fill="FFFFFF"/>
        </w:rPr>
        <w:t> </w:t>
      </w:r>
    </w:p>
    <w:tbl>
      <w:tblPr>
        <w:tblStyle w:val="5"/>
        <w:tblW w:w="8340"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40"/>
      </w:tblGrid>
      <w:tr w14:paraId="248DB3C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jc w:val="center"/>
        </w:trPr>
        <w:tc>
          <w:tcPr>
            <w:tcW w:w="83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13B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color w:val="525252"/>
                <w:kern w:val="0"/>
                <w:sz w:val="28"/>
                <w:szCs w:val="28"/>
                <w:lang w:val="en-US" w:eastAsia="zh-CN" w:bidi="ar"/>
              </w:rPr>
              <w:t>专栏4-1  加快高原都市现代农业转型升级重点工程</w:t>
            </w:r>
          </w:p>
        </w:tc>
      </w:tr>
      <w:tr w14:paraId="2389568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668" w:hRule="atLeast"/>
          <w:jc w:val="center"/>
        </w:trPr>
        <w:tc>
          <w:tcPr>
            <w:tcW w:w="83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97D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1.高标准农田建设工程。</w:t>
            </w:r>
            <w:r>
              <w:rPr>
                <w:rFonts w:hint="eastAsia" w:ascii="仿宋" w:hAnsi="仿宋" w:eastAsia="仿宋" w:cs="仿宋"/>
                <w:color w:val="525252"/>
                <w:kern w:val="0"/>
                <w:sz w:val="24"/>
                <w:szCs w:val="24"/>
                <w:lang w:val="en-US" w:eastAsia="zh-CN" w:bidi="ar"/>
              </w:rPr>
              <w:t>结合重要农产品生产保护区和特色农产品优势区建设，加强中低产田改造力度，提升农业综合生产能力。到2022年，累计建成高标准农田1万亩。</w:t>
            </w:r>
          </w:p>
          <w:p w14:paraId="055C6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2.农田水利建设工程。</w:t>
            </w:r>
            <w:r>
              <w:rPr>
                <w:rFonts w:hint="eastAsia" w:ascii="仿宋" w:hAnsi="仿宋" w:eastAsia="仿宋" w:cs="仿宋"/>
                <w:color w:val="525252"/>
                <w:kern w:val="0"/>
                <w:sz w:val="24"/>
                <w:szCs w:val="24"/>
                <w:lang w:val="en-US" w:eastAsia="zh-CN" w:bidi="ar"/>
              </w:rPr>
              <w:t>推进水井山水库重点水网工程，新建“五小水利”工程2件。力争到2022年基本实现50亩连片土地配备1个100m³水池，以用于农业生产保苗。</w:t>
            </w:r>
          </w:p>
          <w:p w14:paraId="16DBE3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3.优质粮食生产工程。</w:t>
            </w:r>
            <w:r>
              <w:rPr>
                <w:rFonts w:hint="eastAsia" w:ascii="仿宋" w:hAnsi="仿宋" w:eastAsia="仿宋" w:cs="仿宋"/>
                <w:color w:val="525252"/>
                <w:kern w:val="0"/>
                <w:sz w:val="24"/>
                <w:szCs w:val="24"/>
                <w:lang w:val="en-US" w:eastAsia="zh-CN" w:bidi="ar"/>
              </w:rPr>
              <w:t>稳定粮食种植面积，调整粮食种植结构，攻单产、促总产、提品质，提升粮食整体生产水平和综合生产能力。到2022年，全镇粮食播种面积稳定在2.77万亩左右，粮食总产量达1.1万吨。</w:t>
            </w:r>
          </w:p>
          <w:p w14:paraId="0E90C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4.产业兴村强镇工程。</w:t>
            </w:r>
            <w:r>
              <w:rPr>
                <w:rFonts w:hint="eastAsia" w:ascii="仿宋" w:hAnsi="仿宋" w:eastAsia="仿宋" w:cs="仿宋"/>
                <w:color w:val="525252"/>
                <w:kern w:val="0"/>
                <w:sz w:val="24"/>
                <w:szCs w:val="24"/>
                <w:lang w:val="en-US" w:eastAsia="zh-CN" w:bidi="ar"/>
              </w:rPr>
              <w:t>深入实施“一镇一示范”，推动农业产业特色化、规模化发展，到2022年，实现每个贫困村有3个以上产业增收项目，每个村民小组至少有1个重点产业，贫困户至少参加1项农业产业项目。</w:t>
            </w:r>
          </w:p>
          <w:p w14:paraId="24BE5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5.米线原料培育壮大工程。</w:t>
            </w:r>
            <w:r>
              <w:rPr>
                <w:rFonts w:hint="eastAsia" w:ascii="仿宋" w:hAnsi="仿宋" w:eastAsia="仿宋" w:cs="仿宋"/>
                <w:color w:val="525252"/>
                <w:kern w:val="0"/>
                <w:sz w:val="24"/>
                <w:szCs w:val="24"/>
                <w:lang w:val="en-US" w:eastAsia="zh-CN" w:bidi="ar"/>
              </w:rPr>
              <w:t>以发展优质加工水稻为主，引导企业、专业合作社、种植大户发展适度规模经营，提高优质水稻种植水平，发展米线原料种植基地。到2022年，全镇米线原料种植基地规模达到1000亩。</w:t>
            </w:r>
          </w:p>
          <w:p w14:paraId="31278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6.蔬菜产业培育壮大工程。</w:t>
            </w:r>
            <w:r>
              <w:rPr>
                <w:rFonts w:hint="eastAsia" w:ascii="仿宋" w:hAnsi="仿宋" w:eastAsia="仿宋" w:cs="仿宋"/>
                <w:color w:val="525252"/>
                <w:kern w:val="0"/>
                <w:sz w:val="24"/>
                <w:szCs w:val="24"/>
                <w:lang w:val="en-US" w:eastAsia="zh-CN" w:bidi="ar"/>
              </w:rPr>
              <w:t>立足冬春早蔬菜和高山蔬菜，加快基地规模化、栽培设施化、生产标准化、产品品牌化和市场信息化建设，推进“生产、加工、销售”一体化发展。到2022年末，冬春早蔬菜和高山蔬菜种植规模达5100亩。</w:t>
            </w:r>
          </w:p>
          <w:p w14:paraId="14AC8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7.林下经济培育壮大工程。</w:t>
            </w:r>
            <w:r>
              <w:rPr>
                <w:rFonts w:hint="eastAsia" w:ascii="仿宋" w:hAnsi="仿宋" w:eastAsia="仿宋" w:cs="仿宋"/>
                <w:color w:val="525252"/>
                <w:kern w:val="0"/>
                <w:sz w:val="24"/>
                <w:szCs w:val="24"/>
                <w:lang w:val="en-US" w:eastAsia="zh-CN" w:bidi="ar"/>
              </w:rPr>
              <w:t>以融合发展为导向，加强林下资源开发利用，依托社会资本加快林下经济发展。</w:t>
            </w:r>
          </w:p>
          <w:p w14:paraId="34ED60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8.特色林果产业培育壮大工程。</w:t>
            </w:r>
            <w:r>
              <w:rPr>
                <w:rFonts w:hint="eastAsia" w:ascii="仿宋" w:hAnsi="仿宋" w:eastAsia="仿宋" w:cs="仿宋"/>
                <w:color w:val="525252"/>
                <w:kern w:val="0"/>
                <w:sz w:val="24"/>
                <w:szCs w:val="24"/>
                <w:lang w:val="en-US" w:eastAsia="zh-CN" w:bidi="ar"/>
              </w:rPr>
              <w:t>在适宜地区发展脐橙、芒果、火龙果、金丝蜜枣、核桃、花椒等特色林果。到2022年，全镇发展优质特色水果5000亩；实施核桃提质增效2.5万亩，种植花椒1.8万亩，实现户均1亩花椒的目标。</w:t>
            </w:r>
          </w:p>
          <w:p w14:paraId="32F45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9.中药材产业培育壮大工程。</w:t>
            </w:r>
            <w:r>
              <w:rPr>
                <w:rFonts w:hint="eastAsia" w:ascii="仿宋" w:hAnsi="仿宋" w:eastAsia="仿宋" w:cs="仿宋"/>
                <w:color w:val="525252"/>
                <w:kern w:val="0"/>
                <w:sz w:val="24"/>
                <w:szCs w:val="24"/>
                <w:lang w:val="en-US" w:eastAsia="zh-CN" w:bidi="ar"/>
              </w:rPr>
              <w:t>结合地方传统中药材种质资源，加强产销对接，推进“订单”标准化种植和精深加工产业链延伸，规范中药材种植，强化中药材种植、生产、经营过程质量控制，推进丹参、赤芍、金铁锁等中药材产业发展。到2022年，全镇中药材基地达到1000亩，产值5000万元。</w:t>
            </w:r>
          </w:p>
          <w:p w14:paraId="3A3ED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10.“茶花土鸡”“五黑鸡”基地建设工程。</w:t>
            </w:r>
            <w:r>
              <w:rPr>
                <w:rFonts w:hint="eastAsia" w:ascii="仿宋" w:hAnsi="仿宋" w:eastAsia="仿宋" w:cs="仿宋"/>
                <w:color w:val="525252"/>
                <w:kern w:val="0"/>
                <w:sz w:val="24"/>
                <w:szCs w:val="24"/>
                <w:lang w:val="en-US" w:eastAsia="zh-CN" w:bidi="ar"/>
              </w:rPr>
              <w:t>建立禽蛋禽肉产业带，以茶花土鸡、五黑鸡为主推品种，在保留纯黑特征的前提下大幅度提高力志五黑鸡的生产性能。到2022年，全镇蛋鸡存栏50万羽，禽蛋产量125吨.</w:t>
            </w:r>
          </w:p>
          <w:p w14:paraId="2808C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11.生猪产业培育壮大工程。</w:t>
            </w:r>
            <w:r>
              <w:rPr>
                <w:rFonts w:hint="eastAsia" w:ascii="仿宋" w:hAnsi="仿宋" w:eastAsia="仿宋" w:cs="仿宋"/>
                <w:color w:val="525252"/>
                <w:kern w:val="0"/>
                <w:sz w:val="24"/>
                <w:szCs w:val="24"/>
                <w:lang w:val="en-US" w:eastAsia="zh-CN" w:bidi="ar"/>
              </w:rPr>
              <w:t>优化区域布局，推进标准化规模养殖。到2022年，全镇发展生猪养殖3万头.</w:t>
            </w:r>
          </w:p>
          <w:p w14:paraId="463B2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12.肉牛产业培育壮大工程。</w:t>
            </w:r>
            <w:r>
              <w:rPr>
                <w:rFonts w:hint="eastAsia" w:ascii="仿宋" w:hAnsi="仿宋" w:eastAsia="仿宋" w:cs="仿宋"/>
                <w:color w:val="525252"/>
                <w:kern w:val="0"/>
                <w:sz w:val="24"/>
                <w:szCs w:val="24"/>
                <w:lang w:val="en-US" w:eastAsia="zh-CN" w:bidi="ar"/>
              </w:rPr>
              <w:t>积极引进高端肉牛新品种，提高养殖效益。到2022年，全镇发展肉牛养殖7500头，产量390吨。</w:t>
            </w:r>
          </w:p>
          <w:p w14:paraId="6E38F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13.肉羊产业培育壮大工程。</w:t>
            </w:r>
            <w:r>
              <w:rPr>
                <w:rFonts w:hint="eastAsia" w:ascii="仿宋" w:hAnsi="仿宋" w:eastAsia="仿宋" w:cs="仿宋"/>
                <w:color w:val="525252"/>
                <w:kern w:val="0"/>
                <w:sz w:val="24"/>
                <w:szCs w:val="24"/>
                <w:lang w:val="en-US" w:eastAsia="zh-CN" w:bidi="ar"/>
              </w:rPr>
              <w:t>到2022年，全镇发展山羊养殖2万只，产量800吨。</w:t>
            </w:r>
          </w:p>
          <w:p w14:paraId="2D4AB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14.耕地保量提质行动。</w:t>
            </w:r>
            <w:r>
              <w:rPr>
                <w:rFonts w:hint="eastAsia" w:ascii="仿宋" w:hAnsi="仿宋" w:eastAsia="仿宋" w:cs="仿宋"/>
                <w:color w:val="525252"/>
                <w:kern w:val="0"/>
                <w:sz w:val="24"/>
                <w:szCs w:val="24"/>
                <w:lang w:val="en-US" w:eastAsia="zh-CN" w:bidi="ar"/>
              </w:rPr>
              <w:t>推进建设占用耕地复垦利用，因地制宜改良土壤、培肥地力、控污修复、保水保肥。坚持耕地占补平衡数量与质量并重，降低耕地开发利用强度。</w:t>
            </w:r>
          </w:p>
          <w:p w14:paraId="4ED02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15.农业品牌提升工程。</w:t>
            </w:r>
            <w:r>
              <w:rPr>
                <w:rFonts w:hint="eastAsia" w:ascii="仿宋" w:hAnsi="仿宋" w:eastAsia="仿宋" w:cs="仿宋"/>
                <w:color w:val="525252"/>
                <w:kern w:val="0"/>
                <w:sz w:val="24"/>
                <w:szCs w:val="24"/>
                <w:lang w:val="en-US" w:eastAsia="zh-CN" w:bidi="ar"/>
              </w:rPr>
              <w:t>到2022年，培育企业产品品牌1个以上，培育农产品区域公共品牌1个以上。创建区级以上知名农产品品牌1-2个。</w:t>
            </w:r>
          </w:p>
        </w:tc>
      </w:tr>
    </w:tbl>
    <w:p w14:paraId="2D723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560" w:lineRule="atLeast"/>
        <w:ind w:left="0" w:right="0" w:firstLine="562"/>
        <w:jc w:val="center"/>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b/>
          <w:bCs/>
          <w:i w:val="0"/>
          <w:iCs w:val="0"/>
          <w:caps w:val="0"/>
          <w:color w:val="1E1E17"/>
          <w:spacing w:val="0"/>
          <w:kern w:val="0"/>
          <w:sz w:val="28"/>
          <w:szCs w:val="28"/>
          <w:shd w:val="clear" w:fill="FFFFFF"/>
          <w:lang w:val="en-US" w:eastAsia="zh-CN" w:bidi="ar"/>
        </w:rPr>
        <w:t> </w:t>
      </w:r>
    </w:p>
    <w:bookmarkEnd w:id="69"/>
    <w:p w14:paraId="3AA1DF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第九章  建立高原特色都市农业现代经营体系</w:t>
      </w:r>
      <w:bookmarkEnd w:id="70"/>
    </w:p>
    <w:p w14:paraId="1BD980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走农业标准化、规模化、集约化发展道路，培育壮大新型农业经营主体，推进农业绿色发展，推动适度规模经营，促进农村产业融合发展，推动农业经营方式从小规模、分散经营向集约化、合作化、专业化现代农业转型。</w:t>
      </w:r>
    </w:p>
    <w:bookmarkEnd w:id="71"/>
    <w:p w14:paraId="039781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壮大新型农业经营主体</w:t>
      </w:r>
    </w:p>
    <w:p w14:paraId="7D7847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培育发展龙头企业、农民专业合作社、家庭农场、种养殖大户等各类新型经营主体，把新型经营主体培育为引领现代农业发展的主力军，不断提高农业经营效益。重点加大对家庭农场、种养殖大户、农民专业合作社、龙头企业的扶持力度。培育一批植保专业化防治组织、农业机械种植收割实体、农资供应组织等专业服务机构。构建以家庭农场、农村合作社、专业大户、农业产业化龙头企业为骨干，其他组织形式共同发展的新型农业经营体系，发展多种形式适度规模经营，探索解决小农户与大市场的矛盾，有效带动小农户发展。促进农业经营形式升级，实现集约化、专业化、组织化、社会化水平显著提高。</w:t>
      </w:r>
    </w:p>
    <w:bookmarkEnd w:id="72"/>
    <w:p w14:paraId="5BDA3D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发展适度规模经营</w:t>
      </w:r>
    </w:p>
    <w:p w14:paraId="37DDFD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支持各类服务组织开展土地托管、联耕联种、代耕代种、统防统治等直接面向农民的农业生产托管，扩大服务规模，集中连片推广绿色高效农业生产方式，走“扶龙头、建基地、带农户、促流通”的产业化发展之路，着力培育种养大户、龙头企业等经营主体，提高农业组织化程度，打造农企利益共同体。围绕果蔬、畜禽、中药材、水产等重点产业，引进培育一批农业龙头企业。引导新型农民带头发展专业合作社、家庭农场、农业庄园、生态山庄，充分发挥新型经营主体组织化程度、规范化管理、市场竞争、带动农民增收等优势，促进农户和现代农业实现有机衔接。</w:t>
      </w:r>
    </w:p>
    <w:bookmarkEnd w:id="73"/>
    <w:p w14:paraId="6626FC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发展新型农村集体经济</w:t>
      </w:r>
    </w:p>
    <w:p w14:paraId="496035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推进农村集体产权制度改革，推动资源变资产、资金变股金、农民变股东，发展多种形式的股份合作。支持农民以土地、资金、劳动力、技术等入股发展合作经济。激活村集体资产要素，强化监督管理，提升村集体发展活力，对被长期侵占、无偿使用的村集体资产，依法收回。按照“盘活要素、开发资源、增加收益”的原则，鼓励村集体盘活闲置的荒田、荒林、荒塘、荒坡等集体资产，通过依法出租、承包、股份合作等形式，实现集体存量资产增值。通过挖掘村集体资产、资金、资源潜力，以承包、对外租赁或投资入股等形式，促进闲置资产利用。提升农民专业合作社规范化水平和运行质量，清理无经营活动、无经营收入的“僵尸合作社”。全镇18个行政村采取将村级集体经济发展资金入股到有经营实力的企业或者新型经营主体，定期定额进行分红的方式进行发展，以保证村级集体经济收入的稳定，同时又保证资金的安全。</w:t>
      </w:r>
    </w:p>
    <w:tbl>
      <w:tblPr>
        <w:tblStyle w:val="5"/>
        <w:tblW w:w="8625"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25"/>
      </w:tblGrid>
      <w:tr w14:paraId="1E8A51B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6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875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60" w:lineRule="atLeast"/>
              <w:ind w:left="0" w:right="0"/>
              <w:jc w:val="center"/>
              <w:rPr>
                <w:sz w:val="16"/>
                <w:szCs w:val="16"/>
              </w:rPr>
            </w:pPr>
            <w:r>
              <w:rPr>
                <w:rFonts w:hint="eastAsia" w:ascii="黑体" w:hAnsi="宋体" w:eastAsia="黑体" w:cs="黑体"/>
                <w:color w:val="525252"/>
                <w:kern w:val="0"/>
                <w:sz w:val="28"/>
                <w:szCs w:val="28"/>
                <w:lang w:val="en-US" w:eastAsia="zh-CN" w:bidi="ar"/>
              </w:rPr>
              <w:t>专栏2    建立高原都市现代农业现代经营体系重点工程</w:t>
            </w:r>
          </w:p>
        </w:tc>
      </w:tr>
      <w:tr w14:paraId="2FE7F38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8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261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1.新型农业经营主体培育工程。</w:t>
            </w:r>
            <w:r>
              <w:rPr>
                <w:rFonts w:hint="eastAsia" w:ascii="仿宋" w:hAnsi="仿宋" w:eastAsia="仿宋" w:cs="仿宋"/>
                <w:color w:val="525252"/>
                <w:kern w:val="0"/>
                <w:sz w:val="24"/>
                <w:szCs w:val="24"/>
                <w:lang w:val="en-US" w:eastAsia="zh-CN" w:bidi="ar"/>
              </w:rPr>
              <w:t>构建现代农业经营体系，加快培育一批农业龙头企业，积极培育一批农民专业合作社、家庭农场和新型职业农民，引领现代农业发展。到2022年，农户入社率达到40%以上。</w:t>
            </w:r>
          </w:p>
          <w:p w14:paraId="25B2E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2.农业社会化服务能力提升工程。</w:t>
            </w:r>
            <w:r>
              <w:rPr>
                <w:rFonts w:hint="eastAsia" w:ascii="仿宋" w:hAnsi="仿宋" w:eastAsia="仿宋" w:cs="仿宋"/>
                <w:color w:val="525252"/>
                <w:kern w:val="0"/>
                <w:sz w:val="24"/>
                <w:szCs w:val="24"/>
                <w:lang w:val="en-US" w:eastAsia="zh-CN" w:bidi="ar"/>
              </w:rPr>
              <w:t>积极培育合作服务组织、农业服务企业和专业服务组织等农业社会化服务体系。加强农资购销、产品流通、电子商务等专业化服务。</w:t>
            </w:r>
          </w:p>
          <w:p w14:paraId="08DD2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color w:val="525252"/>
                <w:kern w:val="0"/>
                <w:sz w:val="24"/>
                <w:szCs w:val="24"/>
                <w:lang w:val="en-US" w:eastAsia="zh-CN" w:bidi="ar"/>
              </w:rPr>
              <w:t>3.农村新型集体经济壮大工程。</w:t>
            </w:r>
            <w:r>
              <w:rPr>
                <w:rFonts w:hint="eastAsia" w:ascii="仿宋" w:hAnsi="仿宋" w:eastAsia="仿宋" w:cs="仿宋"/>
                <w:color w:val="525252"/>
                <w:kern w:val="0"/>
                <w:sz w:val="24"/>
                <w:szCs w:val="24"/>
                <w:lang w:val="en-US" w:eastAsia="zh-CN" w:bidi="ar"/>
              </w:rPr>
              <w:t>力争到2022年，每个行政村至少有明确发展的1项特色种养业、农产品加工业、传统手工业或休闲观光农业等。村集体所发展的特色产业产值占全村农业总产值的比重达到30%以上。每个行政村集体至少成立1个村集体经济发展合作社，确保村集体具有较高的生产组织化程度，稳定实现每年5万元以上的村集体经济收益。</w:t>
            </w:r>
          </w:p>
        </w:tc>
      </w:tr>
    </w:tbl>
    <w:p w14:paraId="789D0E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both"/>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b/>
          <w:bCs/>
          <w:i w:val="0"/>
          <w:iCs w:val="0"/>
          <w:caps w:val="0"/>
          <w:color w:val="1E1E17"/>
          <w:spacing w:val="0"/>
          <w:kern w:val="0"/>
          <w:sz w:val="21"/>
          <w:szCs w:val="21"/>
          <w:shd w:val="clear" w:fill="FFFFFF"/>
          <w:lang w:val="en-US" w:eastAsia="zh-CN" w:bidi="ar"/>
        </w:rPr>
        <w:t> </w:t>
      </w:r>
    </w:p>
    <w:bookmarkEnd w:id="74"/>
    <w:p w14:paraId="2F2FA0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第十章  强化高原特色农业科技创新</w:t>
      </w:r>
      <w:bookmarkEnd w:id="75"/>
    </w:p>
    <w:p w14:paraId="798479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结合拖布卡实际，认真落实《国家质量兴农战略规划（2018-2022年）》，着力完善科技创新体系，加快推动高原特色农业发展质量变革、效率变革、动力变革，不断提升产品的质量和科技含量。</w:t>
      </w:r>
    </w:p>
    <w:bookmarkEnd w:id="76"/>
    <w:p w14:paraId="3E6237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提升农业科技创新水平</w:t>
      </w:r>
    </w:p>
    <w:p w14:paraId="1DC7E1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遴选一批发展潜力巨大、对全镇经济发展具有重要支撑作用的优势特色产业，以壮大规模、提高效益、增强核心竞争力为目标，以农产品精深加工、延长产业链、提高附加值为重点，做大做强农产品深加工科技型企业。</w:t>
      </w:r>
    </w:p>
    <w:bookmarkEnd w:id="77"/>
    <w:p w14:paraId="1280B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健全科技服务体系</w:t>
      </w:r>
    </w:p>
    <w:p w14:paraId="2513F9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完善农业技术推广人员和新型经营主体的联动机制，巩固和加强“农业专家+技术指导员+科技示范户+辐射带动户”的农业科技服务模式，建立“镇、村、组”三级联动农技推广示范网络。推进科技特派员农村科技创业行动，完善“科技人员包村联户”工作机制，抓好新品种、新技术推广，大力推进良种、良法、良壤、良灌、良制、良机配套。扶持涉农企业、示范村开展技术创新和应用，培育骨干科技人才。加强公益性农技推广机构建设，完善农技推广运行管理机制，建立充满活力、农民满意的基层农技推广体系。到2022年，建成区级科技成果转化示范乡镇。</w:t>
      </w:r>
    </w:p>
    <w:bookmarkEnd w:id="78"/>
    <w:p w14:paraId="272F3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强化农业科技成果转换与推广应用</w:t>
      </w:r>
    </w:p>
    <w:p w14:paraId="5DFB2C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与农业院校、科研院所对接，搭建农科教、校研企合作平台，探索建立“创新团队+基层农技推广体系+新型职业农民培育”的新型农业科技服务模式，促进农业科研成果转化和推广应用。健全农业科技领域分配政策，落实国家、省、市、区科研成果转化及农业科技创新激励相关政策。健全镇、村两级科技成果转化工作网络，推进科技成果转移转化示范镇建设。</w:t>
      </w:r>
    </w:p>
    <w:tbl>
      <w:tblPr>
        <w:tblStyle w:val="5"/>
        <w:tblW w:w="8522"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2"/>
      </w:tblGrid>
      <w:tr w14:paraId="4C316A43">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85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68D2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sz w:val="16"/>
                <w:szCs w:val="16"/>
              </w:rPr>
            </w:pPr>
            <w:r>
              <w:rPr>
                <w:rFonts w:hint="eastAsia" w:ascii="黑体" w:hAnsi="宋体" w:eastAsia="黑体" w:cs="黑体"/>
                <w:i w:val="0"/>
                <w:iCs w:val="0"/>
                <w:caps w:val="0"/>
                <w:color w:val="525252"/>
                <w:spacing w:val="0"/>
                <w:kern w:val="0"/>
                <w:sz w:val="28"/>
                <w:szCs w:val="28"/>
                <w:lang w:val="en-US" w:eastAsia="zh-CN" w:bidi="ar"/>
              </w:rPr>
              <w:t>专栏3  高原都市现代农业科技创新重点工程</w:t>
            </w:r>
          </w:p>
          <w:p w14:paraId="699A9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1.现代农业科技创新工程。</w:t>
            </w:r>
            <w:r>
              <w:rPr>
                <w:rFonts w:hint="eastAsia" w:ascii="仿宋" w:hAnsi="仿宋" w:eastAsia="仿宋" w:cs="仿宋"/>
                <w:i w:val="0"/>
                <w:iCs w:val="0"/>
                <w:caps w:val="0"/>
                <w:color w:val="525252"/>
                <w:spacing w:val="0"/>
                <w:kern w:val="0"/>
                <w:sz w:val="24"/>
                <w:szCs w:val="24"/>
                <w:lang w:val="en-US" w:eastAsia="zh-CN" w:bidi="ar"/>
              </w:rPr>
              <w:t>依托农科站等创新平台，整合相关创新资源，加强与农业院校、科研院所合作，搭建产学研一体化农业科技创新平台。</w:t>
            </w:r>
          </w:p>
          <w:p w14:paraId="34EFA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2.农科技术人才培训工程。</w:t>
            </w:r>
            <w:r>
              <w:rPr>
                <w:rFonts w:hint="eastAsia" w:ascii="仿宋" w:hAnsi="仿宋" w:eastAsia="仿宋" w:cs="仿宋"/>
                <w:i w:val="0"/>
                <w:iCs w:val="0"/>
                <w:caps w:val="0"/>
                <w:color w:val="525252"/>
                <w:spacing w:val="0"/>
                <w:kern w:val="0"/>
                <w:sz w:val="24"/>
                <w:szCs w:val="24"/>
                <w:lang w:val="en-US" w:eastAsia="zh-CN" w:bidi="ar"/>
              </w:rPr>
              <w:t>每年至少开展各类技术培训6期，培训300人次以上。每个村至少聘请区级产业指导员1名、村级产业指导员1名，致富带头人3名。</w:t>
            </w:r>
          </w:p>
          <w:p w14:paraId="1253A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3.小型机械化示范推广工程。</w:t>
            </w:r>
            <w:r>
              <w:rPr>
                <w:rFonts w:hint="eastAsia" w:ascii="仿宋" w:hAnsi="仿宋" w:eastAsia="仿宋" w:cs="仿宋"/>
                <w:i w:val="0"/>
                <w:iCs w:val="0"/>
                <w:caps w:val="0"/>
                <w:color w:val="525252"/>
                <w:spacing w:val="0"/>
                <w:kern w:val="0"/>
                <w:sz w:val="24"/>
                <w:szCs w:val="24"/>
                <w:lang w:val="en-US" w:eastAsia="zh-CN" w:bidi="ar"/>
              </w:rPr>
              <w:t>力争到2022年河谷地区全部实行机械化种植及收获，二半山区推广小型机械化水平达到80％。</w:t>
            </w:r>
          </w:p>
        </w:tc>
      </w:tr>
    </w:tbl>
    <w:p w14:paraId="2B7206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kern w:val="0"/>
          <w:sz w:val="21"/>
          <w:szCs w:val="21"/>
          <w:shd w:val="clear" w:fill="FFFFFF"/>
          <w:lang w:val="en-US" w:eastAsia="zh-CN" w:bidi="ar"/>
        </w:rPr>
        <w:t> </w:t>
      </w:r>
    </w:p>
    <w:bookmarkEnd w:id="79"/>
    <w:p w14:paraId="301DF6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第十一章  保障农产品质量安全</w:t>
      </w:r>
      <w:bookmarkEnd w:id="80"/>
    </w:p>
    <w:p w14:paraId="7DE86B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坚持质量第一、效益优先、安全为重的农业发展理念，以蔬菜、水果、水产品、畜禽产品等农产品为重点，建立农产品质量安全保障体系，全面提升农产品质量安全水平，全力保障全镇农产品生产和消费安全。</w:t>
      </w:r>
    </w:p>
    <w:bookmarkEnd w:id="81"/>
    <w:p w14:paraId="3225D0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持续加大农产品市场监管力度</w:t>
      </w:r>
    </w:p>
    <w:p w14:paraId="6458E9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健全农产品质量安全监管、执法体系，严厉打击侵犯知名农产品商标专用权行为，完善主要农产品例行监测和监督抽查制度，建立农产品产地准出和市场准入制度，健全追溯监管平台，提升源头追溯能力，确保主要农产品抽检合格率稳定在96%以上。</w:t>
      </w:r>
    </w:p>
    <w:bookmarkEnd w:id="82"/>
    <w:p w14:paraId="35449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大力推进绿色食品牌打造提升工程</w:t>
      </w:r>
    </w:p>
    <w:p w14:paraId="6CD5A5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加大地理标志产品认证和保护力度，积极引导农业企业申报云南名牌、地理标志产品。把增加绿色优质农产品供给放在突出位置，对农业生产经营主体申请并获得专利、品牌创建等给予适当奖励。开展品牌推介，打造知名行业品牌。引导企业积极开展、参与农产品品牌形象宣传推介。全力实施“三品一标”申报打造，采取以奖代补的方式，对申报成功的各类新型经营主体予以资金奖励补助。到</w:t>
      </w:r>
      <w:r>
        <w:rPr>
          <w:rFonts w:hint="default" w:ascii="Times New Roman" w:hAnsi="Times New Roman" w:eastAsia="微软雅黑" w:cs="Times New Roman"/>
          <w:i w:val="0"/>
          <w:iCs w:val="0"/>
          <w:caps w:val="0"/>
          <w:color w:val="1E1E17"/>
          <w:spacing w:val="0"/>
          <w:sz w:val="32"/>
          <w:szCs w:val="32"/>
          <w:shd w:val="clear" w:fill="FFFFFF"/>
        </w:rPr>
        <w:t>2022</w:t>
      </w:r>
      <w:r>
        <w:rPr>
          <w:rFonts w:hint="default" w:ascii="仿宋_GB2312" w:hAnsi="微软雅黑" w:eastAsia="仿宋_GB2312" w:cs="仿宋_GB2312"/>
          <w:i w:val="0"/>
          <w:iCs w:val="0"/>
          <w:caps w:val="0"/>
          <w:color w:val="1E1E17"/>
          <w:spacing w:val="0"/>
          <w:sz w:val="32"/>
          <w:szCs w:val="32"/>
          <w:shd w:val="clear" w:fill="FFFFFF"/>
        </w:rPr>
        <w:t>年，全镇无公害产品数量达</w:t>
      </w:r>
      <w:r>
        <w:rPr>
          <w:rFonts w:hint="default" w:ascii="Times New Roman" w:hAnsi="Times New Roman" w:eastAsia="微软雅黑" w:cs="Times New Roman"/>
          <w:i w:val="0"/>
          <w:iCs w:val="0"/>
          <w:caps w:val="0"/>
          <w:color w:val="1E1E17"/>
          <w:spacing w:val="0"/>
          <w:sz w:val="32"/>
          <w:szCs w:val="32"/>
          <w:shd w:val="clear" w:fill="FFFFFF"/>
        </w:rPr>
        <w:t>5</w:t>
      </w:r>
      <w:r>
        <w:rPr>
          <w:rFonts w:hint="default" w:ascii="仿宋_GB2312" w:hAnsi="微软雅黑" w:eastAsia="仿宋_GB2312" w:cs="仿宋_GB2312"/>
          <w:i w:val="0"/>
          <w:iCs w:val="0"/>
          <w:caps w:val="0"/>
          <w:color w:val="1E1E17"/>
          <w:spacing w:val="0"/>
          <w:sz w:val="32"/>
          <w:szCs w:val="32"/>
          <w:shd w:val="clear" w:fill="FFFFFF"/>
        </w:rPr>
        <w:t>个以上，绿色产品达2个以上，争取有机产品“零”突破。</w:t>
      </w:r>
    </w:p>
    <w:tbl>
      <w:tblPr>
        <w:tblStyle w:val="5"/>
        <w:tblW w:w="906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60"/>
      </w:tblGrid>
      <w:tr w14:paraId="60981B0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C278E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530"/>
              <w:jc w:val="both"/>
              <w:rPr>
                <w:sz w:val="16"/>
                <w:szCs w:val="16"/>
              </w:rPr>
            </w:pPr>
            <w:r>
              <w:rPr>
                <w:rFonts w:hint="eastAsia" w:ascii="黑体" w:hAnsi="宋体" w:eastAsia="黑体" w:cs="黑体"/>
                <w:b/>
                <w:bCs/>
                <w:i w:val="0"/>
                <w:iCs w:val="0"/>
                <w:caps w:val="0"/>
                <w:color w:val="525252"/>
                <w:spacing w:val="0"/>
                <w:sz w:val="21"/>
                <w:szCs w:val="21"/>
              </w:rPr>
              <w:t>专栏5-3 加快农产品质量升级重点工程</w:t>
            </w:r>
          </w:p>
        </w:tc>
      </w:tr>
      <w:tr w14:paraId="689D64E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90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ABD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Calibri" w:hAnsi="Calibri" w:eastAsia="微软雅黑" w:cs="Calibri"/>
                <w:i w:val="0"/>
                <w:iCs w:val="0"/>
                <w:caps w:val="0"/>
                <w:color w:val="525252"/>
                <w:spacing w:val="0"/>
                <w:kern w:val="0"/>
                <w:sz w:val="24"/>
                <w:szCs w:val="24"/>
                <w:lang w:val="en-US" w:eastAsia="zh-CN" w:bidi="ar"/>
              </w:rPr>
              <w:t>1.</w:t>
            </w:r>
            <w:r>
              <w:rPr>
                <w:rFonts w:hint="default" w:ascii="楷体_GB2312" w:hAnsi="微软雅黑" w:eastAsia="楷体_GB2312" w:cs="楷体_GB2312"/>
                <w:i w:val="0"/>
                <w:iCs w:val="0"/>
                <w:caps w:val="0"/>
                <w:color w:val="525252"/>
                <w:spacing w:val="0"/>
                <w:kern w:val="0"/>
                <w:sz w:val="24"/>
                <w:szCs w:val="24"/>
                <w:lang w:val="en-US" w:eastAsia="zh-CN" w:bidi="ar"/>
              </w:rPr>
              <w:t>农产品质量安全工程。</w:t>
            </w:r>
            <w:r>
              <w:rPr>
                <w:rFonts w:hint="default" w:ascii="仿宋_GB2312" w:hAnsi="微软雅黑" w:eastAsia="仿宋_GB2312" w:cs="仿宋_GB2312"/>
                <w:i w:val="0"/>
                <w:iCs w:val="0"/>
                <w:caps w:val="0"/>
                <w:color w:val="525252"/>
                <w:spacing w:val="0"/>
                <w:kern w:val="0"/>
                <w:sz w:val="24"/>
                <w:szCs w:val="24"/>
                <w:lang w:val="en-US" w:eastAsia="zh-CN" w:bidi="ar"/>
              </w:rPr>
              <w:t>开展农产品质量年建设行动，建立健全特色农产品生产标准，完善农产品质量安全监管体系。到2022年，农产品例行抽检合格率保持在96%以上。</w:t>
            </w:r>
          </w:p>
          <w:p w14:paraId="417D26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Calibri" w:hAnsi="Calibri" w:eastAsia="微软雅黑" w:cs="Calibri"/>
                <w:i w:val="0"/>
                <w:iCs w:val="0"/>
                <w:caps w:val="0"/>
                <w:color w:val="525252"/>
                <w:spacing w:val="0"/>
                <w:kern w:val="0"/>
                <w:sz w:val="24"/>
                <w:szCs w:val="24"/>
                <w:lang w:val="en-US" w:eastAsia="zh-CN" w:bidi="ar"/>
              </w:rPr>
              <w:t>2.</w:t>
            </w:r>
            <w:r>
              <w:rPr>
                <w:rFonts w:hint="default" w:ascii="楷体_GB2312" w:hAnsi="微软雅黑" w:eastAsia="楷体_GB2312" w:cs="楷体_GB2312"/>
                <w:i w:val="0"/>
                <w:iCs w:val="0"/>
                <w:caps w:val="0"/>
                <w:color w:val="525252"/>
                <w:spacing w:val="0"/>
                <w:kern w:val="0"/>
                <w:sz w:val="24"/>
                <w:szCs w:val="24"/>
                <w:lang w:val="en-US" w:eastAsia="zh-CN" w:bidi="ar"/>
              </w:rPr>
              <w:t>农业品牌提升工程。</w:t>
            </w:r>
            <w:r>
              <w:rPr>
                <w:rFonts w:hint="default" w:ascii="仿宋_GB2312" w:hAnsi="微软雅黑" w:eastAsia="仿宋_GB2312" w:cs="仿宋_GB2312"/>
                <w:i w:val="0"/>
                <w:iCs w:val="0"/>
                <w:caps w:val="0"/>
                <w:color w:val="525252"/>
                <w:spacing w:val="0"/>
                <w:kern w:val="0"/>
                <w:sz w:val="24"/>
                <w:szCs w:val="24"/>
                <w:lang w:val="en-US" w:eastAsia="zh-CN" w:bidi="ar"/>
              </w:rPr>
              <w:t>以优势特色产业品牌创建为重点，加快培育具有较强影响力的区域公共品牌、企业品牌和产品品牌。到2022年，新增综合产值超500万元的产业品牌1个，价值超1000万元的区域性公共品牌1个，通过“三品一标”认证的企业2家、产品8个。</w:t>
            </w:r>
          </w:p>
          <w:p w14:paraId="198722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Calibri" w:hAnsi="Calibri" w:eastAsia="微软雅黑" w:cs="Calibri"/>
                <w:i w:val="0"/>
                <w:iCs w:val="0"/>
                <w:caps w:val="0"/>
                <w:color w:val="525252"/>
                <w:spacing w:val="0"/>
                <w:kern w:val="0"/>
                <w:sz w:val="24"/>
                <w:szCs w:val="24"/>
                <w:lang w:val="en-US" w:eastAsia="zh-CN" w:bidi="ar"/>
              </w:rPr>
              <w:t>3.</w:t>
            </w:r>
            <w:r>
              <w:rPr>
                <w:rFonts w:hint="default" w:ascii="楷体_GB2312" w:hAnsi="微软雅黑" w:eastAsia="楷体_GB2312" w:cs="楷体_GB2312"/>
                <w:i w:val="0"/>
                <w:iCs w:val="0"/>
                <w:caps w:val="0"/>
                <w:color w:val="525252"/>
                <w:spacing w:val="0"/>
                <w:kern w:val="0"/>
                <w:sz w:val="24"/>
                <w:szCs w:val="24"/>
                <w:lang w:val="en-US" w:eastAsia="zh-CN" w:bidi="ar"/>
              </w:rPr>
              <w:t>优质农产品评选行动。</w:t>
            </w:r>
            <w:r>
              <w:rPr>
                <w:rFonts w:hint="default" w:ascii="仿宋_GB2312" w:hAnsi="微软雅黑" w:eastAsia="仿宋_GB2312" w:cs="仿宋_GB2312"/>
                <w:i w:val="0"/>
                <w:iCs w:val="0"/>
                <w:caps w:val="0"/>
                <w:color w:val="525252"/>
                <w:spacing w:val="0"/>
                <w:kern w:val="0"/>
                <w:sz w:val="24"/>
                <w:szCs w:val="24"/>
                <w:lang w:val="en-US" w:eastAsia="zh-CN" w:bidi="ar"/>
              </w:rPr>
              <w:t>围绕产品质量、品牌影响力、产品销量等核心指标，制定优质农产品评比标准，每年开展一次优质农产品评比活动，选出优秀农产品5个</w:t>
            </w:r>
            <w:r>
              <w:rPr>
                <w:rFonts w:hint="default" w:ascii="楷体_GB2312" w:hAnsi="微软雅黑" w:eastAsia="楷体_GB2312" w:cs="楷体_GB2312"/>
                <w:i w:val="0"/>
                <w:iCs w:val="0"/>
                <w:caps w:val="0"/>
                <w:color w:val="525252"/>
                <w:spacing w:val="0"/>
                <w:kern w:val="0"/>
                <w:sz w:val="24"/>
                <w:szCs w:val="24"/>
                <w:lang w:val="en-US" w:eastAsia="zh-CN" w:bidi="ar"/>
              </w:rPr>
              <w:t>。</w:t>
            </w:r>
          </w:p>
        </w:tc>
      </w:tr>
    </w:tbl>
    <w:p w14:paraId="4A9D86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32"/>
          <w:szCs w:val="32"/>
          <w:shd w:val="clear" w:fill="FFFFFF"/>
        </w:rPr>
        <w:t> </w:t>
      </w:r>
    </w:p>
    <w:bookmarkEnd w:id="83"/>
    <w:p w14:paraId="79A08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第十二章  发展壮大乡村产业</w:t>
      </w:r>
      <w:bookmarkEnd w:id="84"/>
    </w:p>
    <w:p w14:paraId="45D240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以市场为导向，以完善机制为核心，以制度、技术和商业模式创新为动力，着力构建农业一二三产业深度融合的现代产业体系，促进农业增效、农民增收和农村繁荣。</w:t>
      </w:r>
    </w:p>
    <w:bookmarkEnd w:id="85"/>
    <w:p w14:paraId="225483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深化发展农产品加工业</w:t>
      </w:r>
    </w:p>
    <w:p w14:paraId="29F29A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鼓励、支持全镇各类新型农业经营主体新建和改善储藏、保鲜、烘干、分级、包装等设施装备条件，促进商品化处理，夯实农产品初加工基础。围绕纽荷尔橙、火龙果、冬春早蔬菜、核桃、花椒等产品加大精深加工力度。加快新型杀菌、高效分离、节能干燥、清洁生产等技术升级，推进精深加工信息化、智能化、工程化，提升农产品精深加工水平。</w:t>
      </w:r>
    </w:p>
    <w:bookmarkEnd w:id="86"/>
    <w:p w14:paraId="2FC1EF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培育新产业新业态</w:t>
      </w:r>
    </w:p>
    <w:p w14:paraId="6135DA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依托市级“互联网+精准扶贫”工作，切实推进全镇农村电商工作，积极参与农村青年电商人才培训。实施“互联网</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现代农业”行动，依托政府购买服务的方式实施农产品线上线下销售。积极支持新型农业经营主体进行农产品加工、仓储物流、产地批发市场等辅助设施建设，建成规范的交易市场、配送中心和农村超市，壮大农产品流通龙头企业。健全农产品产地营销体系，推广农超、农企、农社、农校等形式的产销对接，鼓励设立鲜活农产品直销网点，延伸农业产业链，提升农业附加值。</w:t>
      </w:r>
    </w:p>
    <w:bookmarkEnd w:id="87"/>
    <w:p w14:paraId="48C2CB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开拓特色产业旅游新路子</w:t>
      </w:r>
    </w:p>
    <w:p w14:paraId="5EA92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夯实基础，提升品质，打造品牌，产业为先，服务大众”的理念为先导，重点以挖掘红色文化品牌，夯实文化旅游基础设施，依托树桔红军渡纪念馆、革命烈士陵园、格勒港口建设、泥石流野越赛、红色旅游文化节等旅游资源及特色活动，突出打造以农业资源型乡村旅游为重点的乡村旅游，大力推进乡村旅游扶贫示范村建设。</w:t>
      </w:r>
    </w:p>
    <w:p w14:paraId="469EC0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打造全域旅游经济发展格局。以树桔红色文化旅游小镇、格勒高原平湖旅游小镇为核心，以小江和金沙江沿江线为发展轴线，以小卡公路和布格公路串联新店房、松坪、布卡、新街、安乐箐、小陷塘、播卡等为多个乡村旅游体验点，形成“两心一线多点”发展模式，以自然风光和农产资源为基础，以红色文化资源为依托，夯实基础，突出特色，打造品牌，建设红色拖布卡、生态拖布卡、休闲拖布卡，以文化旅游产业的发展促进特色产业的发展，把拖布卡镇打造为名符其实的“全域旅游生态镇”。</w:t>
      </w:r>
    </w:p>
    <w:p w14:paraId="2C0D2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发展多种旅游业态。借助拖布卡镇特殊的区位优势，紧紧抓住白鹤滩水电站蓄水后金水湖、金东大桥、格勒港等项目落地拖布卡和革命烈士陵园改扩建、红军渡纪念馆迁建等重大机遇，大力发展格勒村、树桔村的金沙江特色旅游、红色旅游，使拖布卡成为东川乡村旅游新的经济增长极。</w:t>
      </w:r>
    </w:p>
    <w:p w14:paraId="57EE7D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tbl>
      <w:tblPr>
        <w:tblStyle w:val="5"/>
        <w:tblW w:w="834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40"/>
      </w:tblGrid>
      <w:tr w14:paraId="32CCB14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51" w:hRule="atLeast"/>
        </w:trPr>
        <w:tc>
          <w:tcPr>
            <w:tcW w:w="83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331A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i w:val="0"/>
                <w:iCs w:val="0"/>
                <w:caps w:val="0"/>
                <w:color w:val="525252"/>
                <w:spacing w:val="0"/>
                <w:kern w:val="0"/>
                <w:sz w:val="28"/>
                <w:szCs w:val="28"/>
                <w:lang w:val="en-US" w:eastAsia="zh-CN" w:bidi="ar"/>
              </w:rPr>
              <w:t>专栏4   发展壮大乡村产业重点工程</w:t>
            </w:r>
          </w:p>
        </w:tc>
      </w:tr>
      <w:tr w14:paraId="2D815C9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364" w:hRule="atLeast"/>
        </w:trPr>
        <w:tc>
          <w:tcPr>
            <w:tcW w:w="83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D6CB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1.农产品加工提升工程。</w:t>
            </w:r>
            <w:r>
              <w:rPr>
                <w:rFonts w:hint="eastAsia" w:ascii="仿宋" w:hAnsi="仿宋" w:eastAsia="仿宋" w:cs="仿宋"/>
                <w:i w:val="0"/>
                <w:iCs w:val="0"/>
                <w:caps w:val="0"/>
                <w:color w:val="525252"/>
                <w:spacing w:val="0"/>
                <w:kern w:val="0"/>
                <w:sz w:val="24"/>
                <w:szCs w:val="24"/>
                <w:lang w:val="en-US" w:eastAsia="zh-CN" w:bidi="ar"/>
              </w:rPr>
              <w:t>发展保鲜、储藏、分级、包装等初加工设施，推动初加工、精深加工、主食加工和综合利用加工协调发展，大力发展辣椒、软籽石榴、油橄榄、核桃等精深加工，建设高原特色农产品精深加工基地。</w:t>
            </w:r>
          </w:p>
          <w:p w14:paraId="71E03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2.农特产品体验点建设工程。</w:t>
            </w:r>
            <w:r>
              <w:rPr>
                <w:rFonts w:hint="eastAsia" w:ascii="仿宋" w:hAnsi="仿宋" w:eastAsia="仿宋" w:cs="仿宋"/>
                <w:i w:val="0"/>
                <w:iCs w:val="0"/>
                <w:caps w:val="0"/>
                <w:color w:val="525252"/>
                <w:spacing w:val="0"/>
                <w:kern w:val="0"/>
                <w:sz w:val="24"/>
                <w:szCs w:val="24"/>
                <w:lang w:val="en-US" w:eastAsia="zh-CN" w:bidi="ar"/>
              </w:rPr>
              <w:t>到2022年，打造农特产品品牌5个，辐射延伸到昆明城区建设5个农特产品体验店，农特产品品牌效应得到显著提升。</w:t>
            </w:r>
          </w:p>
          <w:p w14:paraId="4F5E7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3.特色产业旅游点建设。</w:t>
            </w:r>
            <w:r>
              <w:rPr>
                <w:rFonts w:hint="eastAsia" w:ascii="仿宋" w:hAnsi="仿宋" w:eastAsia="仿宋" w:cs="仿宋"/>
                <w:i w:val="0"/>
                <w:iCs w:val="0"/>
                <w:caps w:val="0"/>
                <w:color w:val="525252"/>
                <w:spacing w:val="0"/>
                <w:kern w:val="0"/>
                <w:sz w:val="24"/>
                <w:szCs w:val="24"/>
                <w:lang w:val="en-US" w:eastAsia="zh-CN" w:bidi="ar"/>
              </w:rPr>
              <w:t>围绕“两心一线多点”的全域旅游发展格局，加快发展休闲观光、农事体验、金沙江轮渡等新产业新业态，完善基础设施，提升服务质量，推广一部手机游云南，推动乡村旅游提档升级，打造秀美拖布卡的休闲农业和乡村旅游品牌。</w:t>
            </w:r>
          </w:p>
          <w:p w14:paraId="7B75A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4.推进农产品加工建设项目。</w:t>
            </w:r>
            <w:r>
              <w:rPr>
                <w:rFonts w:hint="eastAsia" w:ascii="仿宋" w:hAnsi="仿宋" w:eastAsia="仿宋" w:cs="仿宋"/>
                <w:i w:val="0"/>
                <w:iCs w:val="0"/>
                <w:caps w:val="0"/>
                <w:color w:val="525252"/>
                <w:spacing w:val="0"/>
                <w:kern w:val="0"/>
                <w:sz w:val="24"/>
                <w:szCs w:val="24"/>
                <w:lang w:val="en-US" w:eastAsia="zh-CN" w:bidi="ar"/>
              </w:rPr>
              <w:t>加快农产品加工企业发展，着力提高特色农产品的科技含量和精深加工能力。到2022年，完成树桔村传统红糖作坊建设项目。</w:t>
            </w:r>
          </w:p>
          <w:p w14:paraId="49D03C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sz w:val="16"/>
                <w:szCs w:val="16"/>
              </w:rPr>
            </w:pPr>
            <w:r>
              <w:rPr>
                <w:rFonts w:hint="eastAsia" w:ascii="仿宋" w:hAnsi="仿宋" w:eastAsia="仿宋" w:cs="仿宋"/>
                <w:b/>
                <w:bCs/>
                <w:i w:val="0"/>
                <w:iCs w:val="0"/>
                <w:caps w:val="0"/>
                <w:color w:val="525252"/>
                <w:spacing w:val="0"/>
                <w:kern w:val="0"/>
                <w:sz w:val="24"/>
                <w:szCs w:val="24"/>
                <w:lang w:val="en-US" w:eastAsia="zh-CN" w:bidi="ar"/>
              </w:rPr>
              <w:t>5.乡村旅游扶贫示范村建设工程。</w:t>
            </w:r>
            <w:r>
              <w:rPr>
                <w:rFonts w:hint="eastAsia" w:ascii="仿宋" w:hAnsi="仿宋" w:eastAsia="仿宋" w:cs="仿宋"/>
                <w:i w:val="0"/>
                <w:iCs w:val="0"/>
                <w:caps w:val="0"/>
                <w:color w:val="525252"/>
                <w:spacing w:val="0"/>
                <w:kern w:val="0"/>
                <w:sz w:val="24"/>
                <w:szCs w:val="24"/>
                <w:lang w:val="en-US" w:eastAsia="zh-CN" w:bidi="ar"/>
              </w:rPr>
              <w:t>到2022年，完善4个乡村旅游扶贫示范村基础设施建设。</w:t>
            </w:r>
          </w:p>
        </w:tc>
      </w:tr>
    </w:tbl>
    <w:p w14:paraId="45B882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80"/>
        <w:jc w:val="both"/>
        <w:rPr>
          <w:rFonts w:hint="eastAsia" w:ascii="微软雅黑" w:hAnsi="微软雅黑" w:eastAsia="微软雅黑" w:cs="微软雅黑"/>
          <w:i w:val="0"/>
          <w:iCs w:val="0"/>
          <w:caps w:val="0"/>
          <w:color w:val="1E1E17"/>
          <w:spacing w:val="0"/>
          <w:sz w:val="16"/>
          <w:szCs w:val="16"/>
        </w:rPr>
      </w:pPr>
      <w:r>
        <w:rPr>
          <w:rFonts w:hint="default" w:ascii="方正小标宋_GBK" w:hAnsi="方正小标宋_GBK" w:eastAsia="方正小标宋_GBK" w:cs="方正小标宋_GBK"/>
          <w:i w:val="0"/>
          <w:iCs w:val="0"/>
          <w:caps w:val="0"/>
          <w:color w:val="1E1E17"/>
          <w:spacing w:val="0"/>
          <w:sz w:val="44"/>
          <w:szCs w:val="44"/>
          <w:shd w:val="clear" w:fill="FFFFFF"/>
        </w:rPr>
        <w:t> </w:t>
      </w:r>
    </w:p>
    <w:bookmarkEnd w:id="88"/>
    <w:p w14:paraId="79FEB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"_Toc531342271"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第五篇  建设生态宜居美丽乡村</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19731A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深入贯彻习近平生态文明思想，牢固树立绿水青山就是金山银山的理念，统筹山水林田湖草系统治理，加快转变生产生活方式，实现自然资源的多重价值，持续改善农村人居环境，建设农民安居乐业的生态宜居美丽乡村。</w:t>
      </w:r>
    </w:p>
    <w:bookmarkEnd w:id="89"/>
    <w:p w14:paraId="4EDFF5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第十三章  加强乡村生态系统建设与保护</w:t>
      </w:r>
      <w:bookmarkEnd w:id="90"/>
    </w:p>
    <w:p w14:paraId="222147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秉持尊重自然、顺应自然、保护自然，加大乡村生态保护与修复力度，建立健全良性保护和发展机制，发挥自然资源多重效益形成美丽经济，实现“生态美、百姓富”。</w:t>
      </w:r>
    </w:p>
    <w:bookmarkEnd w:id="91"/>
    <w:p w14:paraId="44939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实施重要生态系统保护与重大修复工程</w:t>
      </w:r>
    </w:p>
    <w:p w14:paraId="7E6D96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按照云南省建设“生态文明建设排头兵”的部署，昆明市将东川格为北部生态涵养区建设的要求，统筹乡村生产生活生态空间，严守生态保护红线。将生态保护纳入社会经济发展考评体系，探索建立自然资源保护责任终身追究制。完善天然林和公益林保护制度。推动生态核心区、生态脆弱区封闭修养生息。统筹山水林田草系统治理，按照生态建设“三年行动”十大工程的安排，深入推进退耕还林、天然林和公益林管护、防护林建设、石漠化治理林业项目、生物多样性保护、乡土树速生林培育、困难立地生态修复、森林经营等重大工程。实施兴林富民行动，大力发展苗木产业和林下经济。深化河长制，全面推进水资源保护、河库水域岸线保护管理、水污染防治、水环境治理、水生态修复、执法监管六大任务。</w:t>
      </w:r>
    </w:p>
    <w:bookmarkEnd w:id="92"/>
    <w:p w14:paraId="63CD94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健全重要生态保护补偿机制</w:t>
      </w:r>
    </w:p>
    <w:p w14:paraId="2C261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建立镇级生态保护补偿资金投入机制，继续实施对森林、草原、水流、耕地等实行生态保护补偿全覆盖，提高公益林森林生态效益补偿，支持发展林下经济和开展非木质资源的开发利用。落实好各类生态保护补助奖励政策和各类禁止开发区域生态保护补偿政策，全面开展水井山水库等具有重要生态功能的饮用水水源地生态保护补偿。完善生态有偿使用机制，创新“水补林、电补林、票补林”等补偿方式。开展贫困村生态综合补偿试点，建设生态功能区转移支付制度体系，重点生态功能区转移支付向贫困村倾斜。</w:t>
      </w:r>
    </w:p>
    <w:bookmarkEnd w:id="93"/>
    <w:p w14:paraId="294A54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加强拖布卡镇域内的小江流域保护力度</w:t>
      </w:r>
    </w:p>
    <w:p w14:paraId="4D6FA5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植树造林、封山禁牧和封山育林等，构建镇域范围小江流域立方体的林业生态防护工程体系。实施坡改梯、保土耕作措施，以及退耕还林还草等林业生态工程措施，构建水土流失综合防治体系。以工程措施、生物措施，预警系统实施方案等非工程措施分区推进小江地质灾害综合防治。修复水生态系统，在小江流域分别实施水源地保护、水污染防治、城镇污水处理、城镇垃圾处理处置、重金属污染防治、农村环境整治、流域水环境监测体系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7</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大类水环境保护及治理工程，确保维护小江流域水生态环境安全稳定。</w:t>
      </w:r>
    </w:p>
    <w:bookmarkEnd w:id="94"/>
    <w:p w14:paraId="57B6E9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第十四章  提升生态资源价值</w:t>
      </w:r>
      <w:bookmarkEnd w:id="95"/>
    </w:p>
    <w:bookmarkEnd w:id="96"/>
    <w:p w14:paraId="027FA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实现自然资源多重价值</w:t>
      </w:r>
    </w:p>
    <w:p w14:paraId="3D80AE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充分应用现代科技和管理手段，科学开发生态资源，挖掘其蕴涵的多种自然元素，释放不同层次的自然价值，推动乡村自然资本增值形成美丽经济。在严格保护的前提下，加快开发森林资源，实施绿色产业扶贫，适当发展苗木产业、林下种植业、林下养殖业、野生菌产业、森林旅游业，允许利用1%-3%治理面积从事旅游、康养、体育、设施农业等产业开发，生态保护的前提下实现增收致富。完善生态资源管护机制，鼓励群众特别是建档立卡贫困户参与生态管护和管理服务，设立生态管本地护工作岗位，全面动员当地群众参与生态保护，实施生态扶贫项目。</w:t>
      </w:r>
    </w:p>
    <w:bookmarkEnd w:id="97"/>
    <w:p w14:paraId="3D84C7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打造健康生活主要目的地</w:t>
      </w:r>
    </w:p>
    <w:p w14:paraId="2685ED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以健康农业为核心，以“健康生活主要目的”为重要抓手，结合实际条件，重点打造绿色、生态、宜居、健康之镇。加快打造特色小镇、美丽乡村建设，盘活全镇文化资源，加大挖掘全镇历史文化，加大对传统村落、民族特色村寨、民族文化生态旅游村、生态文化村的保护。大力发展有机蔬菜、有机水果，加快发展绿色食品加工业、生态农业、有机农业，增加健康食品供给。积极举办各类公益活动，吸引有情怀有实力的企业家、文化工作者、科普工作者、退休人员、文化志愿者等投身乡村文化建设，丰富乡村文化业态。加快发展民族文化产业，合理开发民族文化资源，发展民族文化旅游，打造民族原生态文化旅游产业。大力发展“生态+”产业，实施原生态保护，保卫蓝天白云和绿水青山。</w:t>
      </w:r>
    </w:p>
    <w:bookmarkEnd w:id="98"/>
    <w:p w14:paraId="5D25EB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"_Toc531342279"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bCs/>
          <w:i w:val="0"/>
          <w:iCs w:val="0"/>
          <w:caps w:val="0"/>
          <w:color w:val="1E1E17"/>
          <w:spacing w:val="0"/>
          <w:sz w:val="32"/>
          <w:szCs w:val="32"/>
          <w:u w:val="none"/>
          <w:shd w:val="clear" w:fill="FFFFFF"/>
        </w:rPr>
        <w:t>第十五章  推进农业绿色发展</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385CE4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充分动员全社会力量，大力实施农业面源污染治理，推动农业绿色发展、有机发展、可持续发展。</w:t>
      </w:r>
    </w:p>
    <w:bookmarkEnd w:id="99"/>
    <w:p w14:paraId="5FF74B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"_Toc531342280"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第二节  强化资源保护与集约化利用</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704620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加强农业资源环境管控，严控滥垦等不合理开发建设活动对资源环境的破坏。严格控制未利用地开垦，落实和完善耕地占补平衡制度。加强耕地土壤管理，稳步推进耕地轮作休耕制度试点。防治畜禽养殖污染，落实和巩固金沙江流域、小江流域和集中式饮用水源地规模化禁养工作。加快农业面源污染治理，推进秸秆和畜禽养殖废弃物资源化利用以及废旧地膜和包装废弃物回收处理。推进农药减量增效，实施“控、替、精、统”，促进农药负增长，推广绿色防控技术，控制病虫发生危害。聚焦特色优势产业，因地制宜发展“一村一品”专业村，建立完善有机农产品产地挂牌保护制度。</w:t>
      </w:r>
    </w:p>
    <w:bookmarkEnd w:id="100"/>
    <w:p w14:paraId="633D97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大力实施土壤污染管控和修复</w:t>
      </w:r>
    </w:p>
    <w:p w14:paraId="0475A7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实施农用地分类管理，严格保护未污染或轻微污染耕地，安全利用轻度和中度污染耕地，严格管控重度污染耕地。加强全镇土壤监测力度，建立耕地土壤环境质量分类清单，完成国家下达的受污染耕地安全利用、受污染耕地治理与修复、重度污染耕地种植结构调整或退耕还林还草等3项面积指标任务。建立污染地块联动监管机制，将建设用地土壤环境管理要求纳入用地规划和供地管理，强化暂不开发污染地块的环境风险管控，严格土壤污染重点行业企业搬迁改造过程中拆除活动的环境监管。有序开展污染地块类和农用地类土壤污染治理与修复技术应用试点，探索开展土壤污染综合防治先行区试点建设。在金沙江、小江、水井山水库饮用水源地及水资源匮乏地区，稳步推进耕地轮作休耕制度试点。</w:t>
      </w:r>
    </w:p>
    <w:bookmarkEnd w:id="101"/>
    <w:p w14:paraId="5A995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"_Toc531342281"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第三节  推进农业清洁生产</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606395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构建全程覆盖、区域集成、配套完备的新型农业社会化服务体系。因地制宜发展农林牧渔绿色生态循环农业模式，加快推进有机农业示范中心建设。加快发展农村电子商务，发展农超、农社、农企、农校等产销对接的新型流通业态。实施化肥农药使用量负增长行动，健全农业投入品追溯系统，严格饲料质量安全和养殖行业药品使用管理。加快规模化畜禽养殖场（区）粪污处理设施建设与标准化改造，推动畜禽粪便综合化利用。建立农业废弃物综合处理设施，推动农业废弃物资源化利用。推动蔬菜、水果等产业实施有机肥替代化肥行动。推动建立废旧地膜、包装废弃物等回收处理体系。鼓励发展农业生产租赁、农产品个性化定制等新兴业态。</w:t>
      </w:r>
    </w:p>
    <w:tbl>
      <w:tblPr>
        <w:tblStyle w:val="5"/>
        <w:tblW w:w="8297"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97"/>
      </w:tblGrid>
      <w:tr w14:paraId="364CE84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29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25F2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b/>
                <w:bCs/>
                <w:color w:val="1664AB"/>
                <w:kern w:val="0"/>
                <w:sz w:val="14"/>
                <w:szCs w:val="14"/>
                <w:u w:val="none"/>
                <w:lang w:val="en-US" w:eastAsia="zh-CN" w:bidi="ar"/>
              </w:rPr>
              <w:t>专栏3-1  农业绿色发展行动</w:t>
            </w:r>
            <w:bookmarkEnd w:id="102"/>
          </w:p>
        </w:tc>
      </w:tr>
      <w:tr w14:paraId="0087882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82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1EE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eastAsia" w:ascii="仿宋" w:hAnsi="仿宋" w:eastAsia="仿宋" w:cs="仿宋"/>
                <w:color w:val="525252"/>
                <w:kern w:val="0"/>
                <w:sz w:val="24"/>
                <w:szCs w:val="24"/>
                <w:lang w:val="en-US" w:eastAsia="zh-CN" w:bidi="ar"/>
              </w:rPr>
              <w:t>1.耕地保有量提质行动。到2020年，全镇耕地保有量保持在2.77万亩，降低耕地开发利用强度，大力实施土壤改良，力争到2022年，全镇耕地质量平均提高0.06个等别。</w:t>
            </w:r>
          </w:p>
          <w:p w14:paraId="77775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eastAsia" w:ascii="仿宋" w:hAnsi="仿宋" w:eastAsia="仿宋" w:cs="仿宋"/>
                <w:color w:val="525252"/>
                <w:kern w:val="0"/>
                <w:sz w:val="24"/>
                <w:szCs w:val="24"/>
                <w:lang w:val="en-US" w:eastAsia="zh-CN" w:bidi="ar"/>
              </w:rPr>
              <w:t>2.农业绿色生产行动。集成应用全程农药减量增效技术，主要农作物化肥、农药利用率达35%以上。测土配方施肥技术推广覆盖率达到90%以上，农作物病虫害绿色防控覆盖率达到30%以上，肥料、农药利用率均达到35%以上，秸秆综合利用率达到85%以上。实施化肥农药负增长行动，到2022年，化肥使用量下降0.98%，农药使用量下降1%。</w:t>
            </w:r>
          </w:p>
          <w:p w14:paraId="4E3F0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eastAsia" w:ascii="仿宋" w:hAnsi="仿宋" w:eastAsia="仿宋" w:cs="仿宋"/>
                <w:color w:val="525252"/>
                <w:kern w:val="0"/>
                <w:sz w:val="24"/>
                <w:szCs w:val="24"/>
                <w:lang w:val="en-US" w:eastAsia="zh-CN" w:bidi="ar"/>
              </w:rPr>
              <w:t>3.农业废弃物资源化利用。</w:t>
            </w:r>
            <w:r>
              <w:rPr>
                <w:rFonts w:hint="default" w:ascii="仿宋_GB2312" w:eastAsia="仿宋_GB2312" w:cs="仿宋_GB2312" w:hAnsiTheme="minorHAnsi"/>
                <w:color w:val="525252"/>
                <w:kern w:val="0"/>
                <w:sz w:val="24"/>
                <w:szCs w:val="24"/>
                <w:lang w:val="en-US" w:eastAsia="zh-CN" w:bidi="ar"/>
              </w:rPr>
              <w:t>在金沙江、小江沿线实施固体农业废弃物回收利用设施建设，当季农膜回收率</w:t>
            </w:r>
            <w:r>
              <w:rPr>
                <w:rFonts w:hint="eastAsia" w:ascii="仿宋" w:hAnsi="仿宋" w:eastAsia="仿宋" w:cs="仿宋"/>
                <w:color w:val="525252"/>
                <w:kern w:val="0"/>
                <w:sz w:val="24"/>
                <w:szCs w:val="24"/>
                <w:lang w:val="en-US" w:eastAsia="zh-CN" w:bidi="ar"/>
              </w:rPr>
              <w:t>达80%。推广畜禽粪便污水综合利用技术，2022年全镇畜禽粪污综合利用率达到90%，规模养殖场粪污处理设施装备配套率达到95%；主要农作物秸秆综合利用率大于85%。</w:t>
            </w:r>
          </w:p>
        </w:tc>
      </w:tr>
    </w:tbl>
    <w:p w14:paraId="39336A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kern w:val="0"/>
          <w:sz w:val="32"/>
          <w:szCs w:val="32"/>
          <w:shd w:val="clear" w:fill="FFFFFF"/>
          <w:lang w:val="en-US" w:eastAsia="zh-CN" w:bidi="ar"/>
        </w:rPr>
        <w:t> </w:t>
      </w:r>
    </w:p>
    <w:bookmarkEnd w:id="103"/>
    <w:p w14:paraId="085970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微软雅黑" w:hAnsi="微软雅黑" w:eastAsia="微软雅黑" w:cs="微软雅黑"/>
          <w:i w:val="0"/>
          <w:iCs w:val="0"/>
          <w:caps w:val="0"/>
          <w:color w:val="1E1E17"/>
          <w:spacing w:val="0"/>
          <w:sz w:val="14"/>
          <w:szCs w:val="14"/>
          <w:u w:val="none"/>
          <w:shd w:val="clear" w:fill="FFFFFF"/>
        </w:rPr>
        <w:fldChar w:fldCharType="begin"/>
      </w:r>
      <w:r>
        <w:rPr>
          <w:rFonts w:hint="eastAsia" w:ascii="微软雅黑" w:hAnsi="微软雅黑" w:eastAsia="微软雅黑" w:cs="微软雅黑"/>
          <w:i w:val="0"/>
          <w:iCs w:val="0"/>
          <w:caps w:val="0"/>
          <w:color w:val="1E1E17"/>
          <w:spacing w:val="0"/>
          <w:sz w:val="14"/>
          <w:szCs w:val="14"/>
          <w:u w:val="none"/>
          <w:shd w:val="clear" w:fill="FFFFFF"/>
        </w:rPr>
        <w:instrText xml:space="preserve"> HYPERLINK "http://www.kmdc.gov.cn/c/2022-01-06/5708165.shtml" \l "_Toc531342283" </w:instrText>
      </w:r>
      <w:r>
        <w:rPr>
          <w:rFonts w:hint="eastAsia" w:ascii="微软雅黑" w:hAnsi="微软雅黑" w:eastAsia="微软雅黑" w:cs="微软雅黑"/>
          <w:i w:val="0"/>
          <w:iCs w:val="0"/>
          <w:caps w:val="0"/>
          <w:color w:val="1E1E17"/>
          <w:spacing w:val="0"/>
          <w:sz w:val="14"/>
          <w:szCs w:val="14"/>
          <w:u w:val="none"/>
          <w:shd w:val="clear" w:fill="FFFFFF"/>
        </w:rPr>
        <w:fldChar w:fldCharType="separate"/>
      </w:r>
      <w:r>
        <w:rPr>
          <w:rStyle w:val="8"/>
          <w:rFonts w:hint="eastAsia" w:ascii="黑体" w:hAnsi="宋体" w:eastAsia="黑体" w:cs="黑体"/>
          <w:b/>
          <w:bCs/>
          <w:i w:val="0"/>
          <w:iCs w:val="0"/>
          <w:caps w:val="0"/>
          <w:color w:val="1E1E17"/>
          <w:spacing w:val="0"/>
          <w:sz w:val="32"/>
          <w:szCs w:val="32"/>
          <w:u w:val="none"/>
          <w:shd w:val="clear" w:fill="FFFFFF"/>
        </w:rPr>
        <w:t>第十六章  持续改善农村人居环境</w:t>
      </w:r>
      <w:r>
        <w:rPr>
          <w:rFonts w:hint="eastAsia" w:ascii="微软雅黑" w:hAnsi="微软雅黑" w:eastAsia="微软雅黑" w:cs="微软雅黑"/>
          <w:i w:val="0"/>
          <w:iCs w:val="0"/>
          <w:caps w:val="0"/>
          <w:color w:val="1E1E17"/>
          <w:spacing w:val="0"/>
          <w:sz w:val="14"/>
          <w:szCs w:val="14"/>
          <w:u w:val="none"/>
          <w:shd w:val="clear" w:fill="FFFFFF"/>
        </w:rPr>
        <w:fldChar w:fldCharType="end"/>
      </w:r>
    </w:p>
    <w:p w14:paraId="43FD2B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以农村生活垃圾污水治理、农村厕所革命和村容村貌提升为主攻方向，加快建设“产业生态化、居住城镇化、风貌特色化、特征民族化、环境卫生化”的美丽宜居村庄。</w:t>
      </w:r>
    </w:p>
    <w:bookmarkEnd w:id="104"/>
    <w:p w14:paraId="6523F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"_Toc531342284"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第一节  全面提升农村垃圾和污水治理水平</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0BB78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因地制宜采用污染治理与资源利用相结合，积极推广低成本、低能耗、易维护、高效率的污水处理技术，鼓励采用生态处理工艺。加强生活污水源头减量和尾水回收利用。加大污水处理设施建设力度，推动城镇污水管网向周边村庄延伸覆盖，逐步消除农村黑臭水体。健全农村垃圾收运处置体系，中心集镇推动农村垃圾资源化再利用，偏远地区采取填埋等进行无害化处理。建立健全片长（户长）制、“门前三包”等农村环境卫生保洁制度，每月开展一次农村环境卫生整治活动日。全面排查非正规垃圾堆放点，开展农村垃圾分类和资源化利用试点。</w:t>
      </w:r>
    </w:p>
    <w:bookmarkEnd w:id="105"/>
    <w:p w14:paraId="2A5E0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"_Toc531342285"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第二节  积极开展农村“厕所革命”</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6F81C6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在中心集镇和村委会所在地公厕建设全覆盖的基础上，推进乡村旅游厕所改造建设，实施厕所粪污治理。按照“人畜分离、厨卫入户”的要求，逐步配套建设农村卫生户厕。鼓励单独建立猪、牛、羊等大型牲畜集中养殖区，集中建圈，科学养殖，推进畜禽粪污资源化利用。</w:t>
      </w:r>
    </w:p>
    <w:bookmarkEnd w:id="106"/>
    <w:p w14:paraId="407ADF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"_Toc531342286"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第三节  着力提升村容村貌</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4D09D3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科学编制村庄建设规划，推进村庄人居环境提升行动。加强农村道路交通安全管理，加大农村公路两侧绿化、美化和垃圾治理力度，加快推进入户道路建设。推进农村饮水安全巩固提升工程，“以电代柴”“以气代柴”。加快农村电网改造升级，完善村庄公共照明、通信等设施。整治村庄公共空间、庭院环境和各类架空管线，消除私搭乱建、乱堆乱放。逐步推进新建农房面积、高度和外观风貌整治。推进乡村增绿添美行动，积极创建国家、省、市、区森林乡村和美丽庭院。推动卫生镇、卫生村庄创建工作。</w:t>
      </w:r>
    </w:p>
    <w:bookmarkEnd w:id="107"/>
    <w:p w14:paraId="2BD4A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instrText xml:space="preserve"> HYPERLINK "http://www.kmdc.gov.cn/c/2022-01-06/5708165.shtml" \l "_Toc531342287" </w:instrTex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separate"/>
      </w:r>
      <w:r>
        <w:rPr>
          <w:rStyle w:val="8"/>
          <w:rFonts w:hint="default" w:ascii="楷体_GB2312" w:hAnsi="微软雅黑" w:eastAsia="楷体_GB2312" w:cs="楷体_GB2312"/>
          <w:i w:val="0"/>
          <w:iCs w:val="0"/>
          <w:caps w:val="0"/>
          <w:color w:val="1E1E17"/>
          <w:spacing w:val="0"/>
          <w:sz w:val="32"/>
          <w:szCs w:val="32"/>
          <w:u w:val="none"/>
          <w:shd w:val="clear" w:fill="FFFFFF"/>
        </w:rPr>
        <w:t>第四节  建立健全整治长效机制</w:t>
      </w:r>
      <w:r>
        <w:rPr>
          <w:rFonts w:hint="eastAsia" w:ascii="微软雅黑" w:hAnsi="微软雅黑" w:eastAsia="微软雅黑" w:cs="微软雅黑"/>
          <w:i w:val="0"/>
          <w:iCs w:val="0"/>
          <w:caps w:val="0"/>
          <w:color w:val="1E1E17"/>
          <w:spacing w:val="0"/>
          <w:kern w:val="0"/>
          <w:sz w:val="16"/>
          <w:szCs w:val="16"/>
          <w:u w:val="none"/>
          <w:shd w:val="clear" w:fill="FFFFFF"/>
          <w:lang w:val="en-US" w:eastAsia="zh-CN" w:bidi="ar"/>
        </w:rPr>
        <w:fldChar w:fldCharType="end"/>
      </w:r>
    </w:p>
    <w:p w14:paraId="0ECA77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根据镇域乡村建设规划方案，制定明确的制度和措施，强化规划的执行力和约束力。建立乡村人居环境长效管护机制，完善市、区、乡、村四级农村人居环境治理体系，鼓励专业化、市场化建设和运行管护。坚持发挥村民主体地位，将农村人居环境建设和管护纳入村规民约进行日常维护。建立并实施环境治理依效付费制度，健全服务绩效评价考核机制。探索建立污水处理农户付费制度，完善财政补贴和农户付费合理分担机制。按规定简化农村人居环境整治建设项目审批和招投标程序，降低建设成本。建立健全工程质量安全责任制，确保工程建设质量。</w:t>
      </w:r>
    </w:p>
    <w:tbl>
      <w:tblPr>
        <w:tblStyle w:val="5"/>
        <w:tblW w:w="8227"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27"/>
      </w:tblGrid>
      <w:tr w14:paraId="5213EDD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8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37142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b/>
                <w:bCs/>
                <w:i w:val="0"/>
                <w:iCs w:val="0"/>
                <w:caps w:val="0"/>
                <w:color w:val="525252"/>
                <w:spacing w:val="0"/>
                <w:kern w:val="0"/>
                <w:sz w:val="24"/>
                <w:szCs w:val="24"/>
                <w:lang w:val="en-US" w:eastAsia="zh-CN" w:bidi="ar"/>
              </w:rPr>
              <w:t>专栏4-1  农村人居环境整治行动</w:t>
            </w:r>
          </w:p>
        </w:tc>
      </w:tr>
      <w:tr w14:paraId="7E94A07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c>
          <w:tcPr>
            <w:tcW w:w="8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41E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1.农村生活垃圾治理。</w:t>
            </w:r>
            <w:r>
              <w:rPr>
                <w:rFonts w:hint="default" w:ascii="仿宋_GB2312" w:hAnsi="微软雅黑" w:eastAsia="仿宋_GB2312" w:cs="仿宋_GB2312"/>
                <w:i w:val="0"/>
                <w:iCs w:val="0"/>
                <w:caps w:val="0"/>
                <w:color w:val="525252"/>
                <w:spacing w:val="0"/>
                <w:kern w:val="0"/>
                <w:sz w:val="24"/>
                <w:szCs w:val="24"/>
                <w:lang w:val="en-US" w:eastAsia="zh-CN" w:bidi="ar"/>
              </w:rPr>
              <w:t>建立健全村庄保洁体系，因地制宜确定农村生活垃圾处理模式。积极推进农村生活垃圾源头分类试点工作，促进农村生活垃圾源头减量。到</w:t>
            </w:r>
            <w:r>
              <w:rPr>
                <w:rFonts w:hint="default" w:ascii="Times New Roman" w:hAnsi="Times New Roman" w:eastAsia="微软雅黑" w:cs="Times New Roman"/>
                <w:i w:val="0"/>
                <w:iCs w:val="0"/>
                <w:caps w:val="0"/>
                <w:color w:val="525252"/>
                <w:spacing w:val="0"/>
                <w:kern w:val="0"/>
                <w:sz w:val="24"/>
                <w:szCs w:val="24"/>
                <w:lang w:val="en-US" w:eastAsia="zh-CN" w:bidi="ar"/>
              </w:rPr>
              <w:t>2022</w:t>
            </w:r>
            <w:r>
              <w:rPr>
                <w:rFonts w:hint="default" w:ascii="仿宋_GB2312" w:hAnsi="微软雅黑" w:eastAsia="仿宋_GB2312" w:cs="仿宋_GB2312"/>
                <w:i w:val="0"/>
                <w:iCs w:val="0"/>
                <w:caps w:val="0"/>
                <w:color w:val="525252"/>
                <w:spacing w:val="0"/>
                <w:kern w:val="0"/>
                <w:sz w:val="24"/>
                <w:szCs w:val="24"/>
                <w:lang w:val="en-US" w:eastAsia="zh-CN" w:bidi="ar"/>
              </w:rPr>
              <w:t>年，村庄生活垃圾基本实现全收集全处理。</w:t>
            </w:r>
          </w:p>
          <w:p w14:paraId="20D4B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2.农村生活污水治理。</w:t>
            </w:r>
            <w:r>
              <w:rPr>
                <w:rFonts w:hint="default" w:ascii="仿宋_GB2312" w:hAnsi="微软雅黑" w:eastAsia="仿宋_GB2312" w:cs="仿宋_GB2312"/>
                <w:i w:val="0"/>
                <w:iCs w:val="0"/>
                <w:caps w:val="0"/>
                <w:color w:val="525252"/>
                <w:spacing w:val="0"/>
                <w:kern w:val="0"/>
                <w:sz w:val="24"/>
                <w:szCs w:val="24"/>
                <w:lang w:val="en-US" w:eastAsia="zh-CN" w:bidi="ar"/>
              </w:rPr>
              <w:t>到2020年，中心集镇生活污水处理设施基本实现全覆盖，行政村生活污水处理设施覆盖率达85%以上；2022年，行政村生活污水处理设施覆盖率大于90%，农村生活污水乱排乱放基本得到有效管控。</w:t>
            </w:r>
          </w:p>
          <w:p w14:paraId="089793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3.农村厕所革命。</w:t>
            </w:r>
            <w:r>
              <w:rPr>
                <w:rFonts w:hint="default" w:ascii="仿宋_GB2312" w:hAnsi="微软雅黑" w:eastAsia="仿宋_GB2312" w:cs="仿宋_GB2312"/>
                <w:i w:val="0"/>
                <w:iCs w:val="0"/>
                <w:caps w:val="0"/>
                <w:color w:val="525252"/>
                <w:spacing w:val="0"/>
                <w:kern w:val="0"/>
                <w:sz w:val="24"/>
                <w:szCs w:val="24"/>
                <w:lang w:val="en-US" w:eastAsia="zh-CN" w:bidi="ar"/>
              </w:rPr>
              <w:t>到</w:t>
            </w:r>
            <w:r>
              <w:rPr>
                <w:rFonts w:hint="default" w:ascii="Times New Roman" w:hAnsi="Times New Roman" w:eastAsia="微软雅黑" w:cs="Times New Roman"/>
                <w:i w:val="0"/>
                <w:iCs w:val="0"/>
                <w:caps w:val="0"/>
                <w:color w:val="525252"/>
                <w:spacing w:val="0"/>
                <w:kern w:val="0"/>
                <w:sz w:val="24"/>
                <w:szCs w:val="24"/>
                <w:lang w:val="en-US" w:eastAsia="zh-CN" w:bidi="ar"/>
              </w:rPr>
              <w:t>2022</w:t>
            </w:r>
            <w:r>
              <w:rPr>
                <w:rFonts w:hint="default" w:ascii="仿宋_GB2312" w:hAnsi="微软雅黑" w:eastAsia="仿宋_GB2312" w:cs="仿宋_GB2312"/>
                <w:i w:val="0"/>
                <w:iCs w:val="0"/>
                <w:caps w:val="0"/>
                <w:color w:val="525252"/>
                <w:spacing w:val="0"/>
                <w:kern w:val="0"/>
                <w:sz w:val="24"/>
                <w:szCs w:val="24"/>
                <w:lang w:val="en-US" w:eastAsia="zh-CN" w:bidi="ar"/>
              </w:rPr>
              <w:t>年，</w:t>
            </w:r>
            <w:r>
              <w:rPr>
                <w:rFonts w:hint="default" w:ascii="Times New Roman" w:hAnsi="Times New Roman" w:eastAsia="微软雅黑" w:cs="Times New Roman"/>
                <w:i w:val="0"/>
                <w:iCs w:val="0"/>
                <w:caps w:val="0"/>
                <w:color w:val="525252"/>
                <w:spacing w:val="0"/>
                <w:kern w:val="0"/>
                <w:sz w:val="24"/>
                <w:szCs w:val="24"/>
                <w:lang w:val="en-US" w:eastAsia="zh-CN" w:bidi="ar"/>
              </w:rPr>
              <w:t>在旅游景区（点）、房车自驾车营地、乡村旅游点、旅游扶贫示范村等新建旅游厕所</w:t>
            </w:r>
            <w:r>
              <w:rPr>
                <w:rFonts w:hint="default" w:ascii="仿宋_GB2312" w:hAnsi="微软雅黑" w:eastAsia="仿宋_GB2312" w:cs="仿宋_GB2312"/>
                <w:i w:val="0"/>
                <w:iCs w:val="0"/>
                <w:caps w:val="0"/>
                <w:color w:val="525252"/>
                <w:spacing w:val="0"/>
                <w:kern w:val="0"/>
                <w:sz w:val="24"/>
                <w:szCs w:val="24"/>
                <w:lang w:val="en-US" w:eastAsia="zh-CN" w:bidi="ar"/>
              </w:rPr>
              <w:t>，改造建设农村公厕。改造建设无害化卫生户厕，实现农村无害化卫生户厕覆盖率达</w:t>
            </w:r>
            <w:r>
              <w:rPr>
                <w:rFonts w:hint="default" w:ascii="Times New Roman" w:hAnsi="Times New Roman" w:eastAsia="微软雅黑" w:cs="Times New Roman"/>
                <w:i w:val="0"/>
                <w:iCs w:val="0"/>
                <w:caps w:val="0"/>
                <w:color w:val="525252"/>
                <w:spacing w:val="0"/>
                <w:kern w:val="0"/>
                <w:sz w:val="24"/>
                <w:szCs w:val="24"/>
                <w:lang w:val="en-US" w:eastAsia="zh-CN" w:bidi="ar"/>
              </w:rPr>
              <w:t>85%</w:t>
            </w:r>
            <w:r>
              <w:rPr>
                <w:rFonts w:hint="default" w:ascii="仿宋_GB2312" w:hAnsi="微软雅黑" w:eastAsia="仿宋_GB2312" w:cs="仿宋_GB2312"/>
                <w:i w:val="0"/>
                <w:iCs w:val="0"/>
                <w:caps w:val="0"/>
                <w:color w:val="525252"/>
                <w:spacing w:val="0"/>
                <w:kern w:val="0"/>
                <w:sz w:val="24"/>
                <w:szCs w:val="24"/>
                <w:lang w:val="en-US" w:eastAsia="zh-CN" w:bidi="ar"/>
              </w:rPr>
              <w:t>以上。</w:t>
            </w:r>
          </w:p>
          <w:p w14:paraId="7BD73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4.乡村护林、增绿、添美行动。</w:t>
            </w:r>
            <w:r>
              <w:rPr>
                <w:rFonts w:hint="default" w:ascii="仿宋_GB2312" w:hAnsi="微软雅黑" w:eastAsia="仿宋_GB2312" w:cs="仿宋_GB2312"/>
                <w:i w:val="0"/>
                <w:iCs w:val="0"/>
                <w:caps w:val="0"/>
                <w:color w:val="525252"/>
                <w:spacing w:val="0"/>
                <w:kern w:val="0"/>
                <w:sz w:val="24"/>
                <w:szCs w:val="24"/>
                <w:lang w:val="en-US" w:eastAsia="zh-CN" w:bidi="ar"/>
              </w:rPr>
              <w:t>全面实施乡村绿化行动，加强乡村面山绿化美化，严格保护古树名木，重点推进村内绿化、围村片林、农田林网、美丽庭院建设。每年绿化美化</w:t>
            </w:r>
            <w:r>
              <w:rPr>
                <w:rFonts w:hint="default" w:ascii="Times New Roman" w:hAnsi="Times New Roman" w:eastAsia="仿宋_GB2312" w:cs="Times New Roman"/>
                <w:i w:val="0"/>
                <w:iCs w:val="0"/>
                <w:caps w:val="0"/>
                <w:color w:val="525252"/>
                <w:spacing w:val="0"/>
                <w:kern w:val="0"/>
                <w:sz w:val="24"/>
                <w:szCs w:val="24"/>
                <w:lang w:val="en-US" w:eastAsia="zh-CN" w:bidi="ar"/>
              </w:rPr>
              <w:t>2</w:t>
            </w:r>
            <w:r>
              <w:rPr>
                <w:rFonts w:hint="default" w:ascii="仿宋_GB2312" w:hAnsi="微软雅黑" w:eastAsia="仿宋_GB2312" w:cs="仿宋_GB2312"/>
                <w:i w:val="0"/>
                <w:iCs w:val="0"/>
                <w:caps w:val="0"/>
                <w:color w:val="525252"/>
                <w:spacing w:val="0"/>
                <w:kern w:val="0"/>
                <w:sz w:val="24"/>
                <w:szCs w:val="24"/>
                <w:lang w:val="en-US" w:eastAsia="zh-CN" w:bidi="ar"/>
              </w:rPr>
              <w:t>个以上乡村，古树名木挂牌保护率达到</w:t>
            </w:r>
            <w:r>
              <w:rPr>
                <w:rFonts w:hint="default" w:ascii="Times New Roman" w:hAnsi="Times New Roman" w:eastAsia="微软雅黑" w:cs="Times New Roman"/>
                <w:i w:val="0"/>
                <w:iCs w:val="0"/>
                <w:caps w:val="0"/>
                <w:color w:val="525252"/>
                <w:spacing w:val="0"/>
                <w:kern w:val="0"/>
                <w:sz w:val="24"/>
                <w:szCs w:val="24"/>
                <w:lang w:val="en-US" w:eastAsia="zh-CN" w:bidi="ar"/>
              </w:rPr>
              <w:t>100%</w:t>
            </w:r>
            <w:r>
              <w:rPr>
                <w:rFonts w:hint="default" w:ascii="仿宋_GB2312" w:hAnsi="微软雅黑" w:eastAsia="仿宋_GB2312" w:cs="仿宋_GB2312"/>
                <w:i w:val="0"/>
                <w:iCs w:val="0"/>
                <w:caps w:val="0"/>
                <w:color w:val="525252"/>
                <w:spacing w:val="0"/>
                <w:kern w:val="0"/>
                <w:sz w:val="24"/>
                <w:szCs w:val="24"/>
                <w:lang w:val="en-US" w:eastAsia="zh-CN" w:bidi="ar"/>
              </w:rPr>
              <w:t>。</w:t>
            </w:r>
          </w:p>
          <w:p w14:paraId="66F63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5.农村人居环境整治示范村建设。</w:t>
            </w:r>
            <w:r>
              <w:rPr>
                <w:rFonts w:hint="default" w:ascii="仿宋_GB2312" w:hAnsi="微软雅黑" w:eastAsia="仿宋_GB2312" w:cs="仿宋_GB2312"/>
                <w:i w:val="0"/>
                <w:iCs w:val="0"/>
                <w:caps w:val="0"/>
                <w:color w:val="525252"/>
                <w:spacing w:val="0"/>
                <w:kern w:val="0"/>
                <w:sz w:val="24"/>
                <w:szCs w:val="24"/>
                <w:lang w:val="en-US" w:eastAsia="zh-CN" w:bidi="ar"/>
              </w:rPr>
              <w:t>在交通沿线、景区周边、城市周边，连片打造产业特色鲜明、人文气息浓厚、生态环境优美、多功能融合的农村人居环境整治重点片区，每年打造</w:t>
            </w:r>
            <w:r>
              <w:rPr>
                <w:rFonts w:hint="default" w:ascii="Times New Roman" w:hAnsi="Times New Roman" w:eastAsia="微软雅黑" w:cs="Times New Roman"/>
                <w:i w:val="0"/>
                <w:iCs w:val="0"/>
                <w:caps w:val="0"/>
                <w:color w:val="525252"/>
                <w:spacing w:val="0"/>
                <w:kern w:val="0"/>
                <w:sz w:val="24"/>
                <w:szCs w:val="24"/>
                <w:lang w:val="en-US" w:eastAsia="zh-CN" w:bidi="ar"/>
              </w:rPr>
              <w:t>2</w:t>
            </w:r>
            <w:r>
              <w:rPr>
                <w:rFonts w:hint="default" w:ascii="仿宋_GB2312" w:hAnsi="微软雅黑" w:eastAsia="仿宋_GB2312" w:cs="仿宋_GB2312"/>
                <w:i w:val="0"/>
                <w:iCs w:val="0"/>
                <w:caps w:val="0"/>
                <w:color w:val="525252"/>
                <w:spacing w:val="0"/>
                <w:kern w:val="0"/>
                <w:sz w:val="24"/>
                <w:szCs w:val="24"/>
                <w:lang w:val="en-US" w:eastAsia="zh-CN" w:bidi="ar"/>
              </w:rPr>
              <w:t>个以上示范村。</w:t>
            </w:r>
          </w:p>
          <w:p w14:paraId="4F271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hAnsi="微软雅黑" w:eastAsia="楷体_GB2312" w:cs="楷体_GB2312"/>
                <w:i w:val="0"/>
                <w:iCs w:val="0"/>
                <w:caps w:val="0"/>
                <w:color w:val="525252"/>
                <w:spacing w:val="0"/>
                <w:kern w:val="0"/>
                <w:sz w:val="24"/>
                <w:szCs w:val="24"/>
                <w:lang w:val="en-US" w:eastAsia="zh-CN" w:bidi="ar"/>
              </w:rPr>
              <w:t>6.加强村庄规划编制与实施管理。</w:t>
            </w:r>
            <w:r>
              <w:rPr>
                <w:rFonts w:hint="default" w:ascii="仿宋_GB2312" w:hAnsi="微软雅黑" w:eastAsia="仿宋_GB2312" w:cs="仿宋_GB2312"/>
                <w:i w:val="0"/>
                <w:iCs w:val="0"/>
                <w:caps w:val="0"/>
                <w:color w:val="525252"/>
                <w:spacing w:val="0"/>
                <w:kern w:val="0"/>
                <w:sz w:val="24"/>
                <w:szCs w:val="24"/>
                <w:lang w:val="en-US" w:eastAsia="zh-CN" w:bidi="ar"/>
              </w:rPr>
              <w:t>全面完成或修编镇域乡村建设规划。到</w:t>
            </w:r>
            <w:r>
              <w:rPr>
                <w:rFonts w:hint="default" w:ascii="Times New Roman" w:hAnsi="Times New Roman" w:eastAsia="微软雅黑" w:cs="Times New Roman"/>
                <w:i w:val="0"/>
                <w:iCs w:val="0"/>
                <w:caps w:val="0"/>
                <w:color w:val="525252"/>
                <w:spacing w:val="0"/>
                <w:kern w:val="0"/>
                <w:sz w:val="24"/>
                <w:szCs w:val="24"/>
                <w:lang w:val="en-US" w:eastAsia="zh-CN" w:bidi="ar"/>
              </w:rPr>
              <w:t>2019</w:t>
            </w:r>
            <w:r>
              <w:rPr>
                <w:rFonts w:hint="default" w:ascii="仿宋_GB2312" w:hAnsi="微软雅黑" w:eastAsia="仿宋_GB2312" w:cs="仿宋_GB2312"/>
                <w:i w:val="0"/>
                <w:iCs w:val="0"/>
                <w:caps w:val="0"/>
                <w:color w:val="525252"/>
                <w:spacing w:val="0"/>
                <w:kern w:val="0"/>
                <w:sz w:val="24"/>
                <w:szCs w:val="24"/>
                <w:lang w:val="en-US" w:eastAsia="zh-CN" w:bidi="ar"/>
              </w:rPr>
              <w:t>年，建立镇域乡村建设规划、乡镇规划、村庄规划三级规划编制管理体系。结合整治行动计划安排和在既有村庄规划编制基础上，对城镇周边、行政村所在地、园区（景区）周边、主要交通干线沿线等重要村庄，推进实用性村庄规划编制实施，重点对农房建设、村容村貌整治、市政设施布局、生态绿化建设等进行管控。到</w:t>
            </w:r>
            <w:r>
              <w:rPr>
                <w:rFonts w:hint="default" w:ascii="Times New Roman" w:hAnsi="Times New Roman" w:eastAsia="微软雅黑" w:cs="Times New Roman"/>
                <w:i w:val="0"/>
                <w:iCs w:val="0"/>
                <w:caps w:val="0"/>
                <w:color w:val="525252"/>
                <w:spacing w:val="0"/>
                <w:kern w:val="0"/>
                <w:sz w:val="24"/>
                <w:szCs w:val="24"/>
                <w:lang w:val="en-US" w:eastAsia="zh-CN" w:bidi="ar"/>
              </w:rPr>
              <w:t>2020</w:t>
            </w:r>
            <w:r>
              <w:rPr>
                <w:rFonts w:hint="default" w:ascii="仿宋_GB2312" w:hAnsi="微软雅黑" w:eastAsia="仿宋_GB2312" w:cs="仿宋_GB2312"/>
                <w:i w:val="0"/>
                <w:iCs w:val="0"/>
                <w:caps w:val="0"/>
                <w:color w:val="525252"/>
                <w:spacing w:val="0"/>
                <w:kern w:val="0"/>
                <w:sz w:val="24"/>
                <w:szCs w:val="24"/>
                <w:lang w:val="en-US" w:eastAsia="zh-CN" w:bidi="ar"/>
              </w:rPr>
              <w:t>年，实现村庄规划管理基本全覆盖。</w:t>
            </w:r>
          </w:p>
        </w:tc>
      </w:tr>
    </w:tbl>
    <w:p w14:paraId="5B2973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p w14:paraId="5F0EE6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bookmarkEnd w:id="108"/>
    <w:bookmarkEnd w:id="109"/>
    <w:bookmarkEnd w:id="110"/>
    <w:bookmarkEnd w:id="111"/>
    <w:p w14:paraId="2F038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第六篇 繁荣发展乡村文化</w:t>
      </w:r>
      <w:bookmarkEnd w:id="112"/>
    </w:p>
    <w:p w14:paraId="2C3E76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坚持以社会主义核心价值观为引领，全面推进农村思想道德建设，弘扬优秀传统文化，深化公共文化服务，以重构和激发乡村文化复兴，凸显乡村文化特色，提升乡村的文化价值认同。</w:t>
      </w:r>
    </w:p>
    <w:bookmarkEnd w:id="113"/>
    <w:bookmarkEnd w:id="114"/>
    <w:bookmarkEnd w:id="115"/>
    <w:bookmarkEnd w:id="116"/>
    <w:p w14:paraId="7AC250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第十七章  加强农村思想道德建设</w:t>
      </w:r>
      <w:bookmarkEnd w:id="117"/>
      <w:bookmarkEnd w:id="118"/>
      <w:bookmarkEnd w:id="119"/>
      <w:bookmarkEnd w:id="120"/>
    </w:p>
    <w:p w14:paraId="064604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深入实施思想道德建设工程，深化中国特色社会主义教育，弘扬社会主义核心价值观、民族精神和时代精神，推进社会公德、职业道德、家庭美德、个人品德建设的作用，提升乡村社会文明程度。</w:t>
      </w:r>
    </w:p>
    <w:bookmarkEnd w:id="121"/>
    <w:p w14:paraId="3F2DB8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践行社会主义核心价值观</w:t>
      </w:r>
    </w:p>
    <w:p w14:paraId="7DFE11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抓住“关键少数”。加强对对党支部书记和村委会主任的思想引导，增强他们对国家意识形态的认同，让乡村的“领头雁”公道正派、清正廉洁，身体力行践行社会主义核心价值观，为百姓做好示范。</w:t>
      </w:r>
    </w:p>
    <w:p w14:paraId="4CB1EF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大宣传力度。坚持教育引导、实践养成、制度保障“三管”齐下，将社会主义核心价值观和“四个自信”、“四个意识”、“四个全面”基本内容及基本释义作为党员教育的基本内容，通过制作路灯固定宣传牌、宣传展板、打造文化墙等形式加大宣传力度，做到家喻户晓，大力弘扬民族精神和时代精神，推动群众认知认同、自觉践行。在大力宣传和推进社会主义核心价值观深入乡村、深入农民头脑的过程中，也使农民重新认识和审视乡村文化，增强农民对乡村文化的认同感与归属感。</w:t>
      </w:r>
    </w:p>
    <w:p w14:paraId="1C0027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开展专项行动。依托树桔红军渡、烈士陵园等红色资源，深入开展爱国主义教育、革命传统教育、群众性精神文明创建、学雷锋志愿服务、节俭养德全民节约、公正文明执法司法、民族团结进步创建、全民科学素质提升、扶贫济困、公众人物“重品行树形象做榜样”等行动，推出一批新时代农民的先进模范人物。</w:t>
      </w:r>
    </w:p>
    <w:bookmarkEnd w:id="122"/>
    <w:bookmarkEnd w:id="123"/>
    <w:bookmarkEnd w:id="124"/>
    <w:p w14:paraId="4208FB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bookmarkEnd w:id="125"/>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巩固乡村思想文化阵地建设</w:t>
      </w:r>
    </w:p>
    <w:p w14:paraId="6C60E5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乡村思想文化阵地建设。把农村基层党组织、农村社区、农业龙头企业、农民专业合作社打造成农乡思想文化建设的前沿阵地，广泛开展乡村群众性思想政治工作。建立乡村意识形态对话机制，及时疏导化解群众困惑。加强中小学生思想道德建设和文明生活方式培育养成，辐射带动广大农民群众。健全人文关怀和心理疏导机制，培育积极健康的乡村社会心态。完善文化科技卫生“三下乡”长效机制。</w:t>
      </w:r>
    </w:p>
    <w:p w14:paraId="190CF3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通过实践活动重塑农民的价值观。建设新时代文明实践中心站，开展以“七传播七践行”为主要内容的实践活动。举行“和谐家庭”“好家风、好家训”评活动比，宣传乡村文化中的孝道观、家庭观和婚姻观；开展科学养殖和种植生产竞赛，让农民体会“天人合一”的生态观；组织民间曲艺、手工艺品的培训，让农民感受到乡村文化中包含的审美取向、艺术价值，以日常化、直观化的文化体验让乡村文化之美、之韵、之情深入每一位农民的内心，在实践活动中提农民对乡村文化的认知与理解。</w:t>
      </w:r>
    </w:p>
    <w:bookmarkEnd w:id="126"/>
    <w:bookmarkEnd w:id="127"/>
    <w:bookmarkEnd w:id="128"/>
    <w:p w14:paraId="15B6EA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bookmarkEnd w:id="129"/>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倡导诚信道德规范</w:t>
      </w:r>
      <w:bookmarkEnd w:id="130"/>
      <w:bookmarkEnd w:id="131"/>
    </w:p>
    <w:p w14:paraId="3F817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推动基层党组织、企业单位、农村社区有针对性地开展教育引导，培育正确的道德判断和道德责任。</w:t>
      </w:r>
    </w:p>
    <w:p w14:paraId="73DA75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建设乡村文化“一会两所”。积极培育一批新乡贤，引领农村道德建设，凝聚乡村振兴强大合力，成立乡村文化理事会，组建新时代乡村文化讲习所和传习所。</w:t>
      </w:r>
    </w:p>
    <w:p w14:paraId="1CF9C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开展农村诚信制度化建设。建立完善诚信与征信相结合的农村征信系统；将诚实守信建设纳入村规民约，创新开展“三讲三评三诚信”教育和“诚信户”评选活动；探索农村道德建设积分制度和激励制度，建立诚信“红黑榜”制度。</w:t>
      </w:r>
      <w:bookmarkEnd w:id="132"/>
    </w:p>
    <w:bookmarkEnd w:id="133"/>
    <w:p w14:paraId="79D406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深化乡村文明创建活动</w:t>
      </w:r>
    </w:p>
    <w:p w14:paraId="557A7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进农村精神文明建设。推动文明城市创建“四大行动”和“五大工程”向乡村拓展延伸，建设文明乡村。以“我们的节日”为载体，在春节、清明、端午、重阳等节日开展各式各样的主题活动，在生活生产中推进“讲文明树新风”。深入实施时代新人培育工程，开展新时代农民的先进模范人物、“善行义举榜</w:t>
      </w:r>
      <w:r>
        <w:rPr>
          <w:rFonts w:hint="eastAsia" w:ascii="微软雅黑" w:hAnsi="微软雅黑" w:eastAsia="微软雅黑" w:cs="微软雅黑"/>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等评选活动，开展文明村（组）、星级文明户、文明单位的创建活动。</w:t>
      </w:r>
    </w:p>
    <w:p w14:paraId="5FCDA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化文明创建活动。通过召开党员干部大会、专题座谈会等形式给广大党员干部群众常敲警钟，不跟风、不崇洋、不虚荣，以党风带民风、纯乡风，通过党员干部教育、引导其亲属、朋友及身边群众遵守文明乡风。整治农村封建迷信、非法宗教等问题，开设道德讲堂，作移风易俗主题讲座，加强无神论宣传教育，抵制封建迷信活动。深化农村殡葬改革，推进农村公益性公墓等殡葬服务设施建设，倡导绿色节地生态安葬方式。制定完善村规民约，建立村民议事会、道德评议会、禁毒禁赌会、红白理事会，遏制大操大办、厚葬薄养、人情攀比等陈规陋习，并明确违规违约的后果及相应的责任。</w:t>
      </w:r>
    </w:p>
    <w:tbl>
      <w:tblPr>
        <w:tblStyle w:val="5"/>
        <w:tblW w:w="8414"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14"/>
      </w:tblGrid>
      <w:tr w14:paraId="2F53BDA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9487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16"/>
                <w:szCs w:val="16"/>
              </w:rPr>
            </w:pPr>
            <w:r>
              <w:rPr>
                <w:rFonts w:hint="default" w:ascii="Times New Roman" w:hAnsi="Times New Roman" w:cs="Times New Roman" w:eastAsiaTheme="minorEastAsia"/>
                <w:b/>
                <w:bCs/>
                <w:color w:val="525252"/>
                <w:kern w:val="0"/>
                <w:sz w:val="21"/>
                <w:szCs w:val="21"/>
                <w:lang w:val="en-US" w:eastAsia="zh-CN" w:bidi="ar"/>
              </w:rPr>
              <w:t>专栏</w:t>
            </w:r>
            <w:r>
              <w:rPr>
                <w:rFonts w:hint="eastAsia" w:ascii="黑体" w:hAnsi="宋体" w:eastAsia="黑体" w:cs="黑体"/>
                <w:b/>
                <w:bCs/>
                <w:color w:val="525252"/>
                <w:kern w:val="0"/>
                <w:sz w:val="21"/>
                <w:szCs w:val="21"/>
                <w:lang w:val="en-US" w:eastAsia="zh-CN" w:bidi="ar"/>
              </w:rPr>
              <w:t>6</w:t>
            </w:r>
            <w:r>
              <w:rPr>
                <w:rFonts w:hint="default" w:ascii="Times New Roman" w:hAnsi="Times New Roman" w:cs="Times New Roman" w:eastAsiaTheme="minorEastAsia"/>
                <w:b/>
                <w:bCs/>
                <w:color w:val="525252"/>
                <w:kern w:val="0"/>
                <w:sz w:val="21"/>
                <w:szCs w:val="21"/>
                <w:lang w:val="en-US" w:eastAsia="zh-CN" w:bidi="ar"/>
              </w:rPr>
              <w:t>-1  </w:t>
            </w:r>
            <w:r>
              <w:rPr>
                <w:rFonts w:hint="eastAsia" w:ascii="黑体" w:hAnsi="宋体" w:eastAsia="黑体" w:cs="黑体"/>
                <w:b/>
                <w:bCs/>
                <w:color w:val="525252"/>
                <w:kern w:val="0"/>
                <w:sz w:val="21"/>
                <w:szCs w:val="21"/>
                <w:lang w:val="en-US" w:eastAsia="zh-CN" w:bidi="ar"/>
              </w:rPr>
              <w:t>加强农村思想道德建设工程</w:t>
            </w:r>
          </w:p>
        </w:tc>
      </w:tr>
      <w:tr w14:paraId="18FBF8F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759" w:hRule="atLeast"/>
          <w:jc w:val="center"/>
        </w:trPr>
        <w:tc>
          <w:tcPr>
            <w:tcW w:w="84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7A3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1.新时代文明实践中心站建设。按照“先行先试、创新示范、以点带面、全面推进”的工作思路，</w:t>
            </w:r>
            <w:r>
              <w:rPr>
                <w:rFonts w:hint="default" w:ascii="Times New Roman" w:hAnsi="Times New Roman" w:eastAsia="仿宋_GB2312" w:cs="Times New Roman"/>
                <w:color w:val="525252"/>
                <w:kern w:val="0"/>
                <w:sz w:val="24"/>
                <w:szCs w:val="24"/>
                <w:lang w:val="en-US" w:eastAsia="zh-CN" w:bidi="ar"/>
              </w:rPr>
              <w:t>2020</w:t>
            </w:r>
            <w:r>
              <w:rPr>
                <w:rFonts w:hint="default" w:ascii="仿宋_GB2312" w:eastAsia="仿宋_GB2312" w:cs="仿宋_GB2312" w:hAnsiTheme="minorHAnsi"/>
                <w:color w:val="525252"/>
                <w:kern w:val="0"/>
                <w:sz w:val="24"/>
                <w:szCs w:val="24"/>
                <w:lang w:val="en-US" w:eastAsia="zh-CN" w:bidi="ar"/>
              </w:rPr>
              <w:t>年底前完成新时代文明实践中心建设。</w:t>
            </w:r>
          </w:p>
          <w:p w14:paraId="68A98F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2.乡村文化“一会两所”建设。试点成立乡村文化理事会，组建新时代乡村文化讲习所、乡村文化传习所。</w:t>
            </w:r>
          </w:p>
          <w:p w14:paraId="7D571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3.文明村镇和十星级文明户创建。到</w:t>
            </w:r>
            <w:r>
              <w:rPr>
                <w:rFonts w:hint="default" w:ascii="Times New Roman" w:hAnsi="Times New Roman" w:eastAsia="仿宋_GB2312" w:cs="Times New Roman"/>
                <w:color w:val="525252"/>
                <w:kern w:val="0"/>
                <w:sz w:val="24"/>
                <w:szCs w:val="24"/>
                <w:lang w:val="en-US" w:eastAsia="zh-CN" w:bidi="ar"/>
              </w:rPr>
              <w:t>2022</w:t>
            </w:r>
            <w:r>
              <w:rPr>
                <w:rFonts w:hint="default" w:ascii="仿宋_GB2312" w:eastAsia="仿宋_GB2312" w:cs="仿宋_GB2312" w:hAnsiTheme="minorHAnsi"/>
                <w:color w:val="525252"/>
                <w:kern w:val="0"/>
                <w:sz w:val="24"/>
                <w:szCs w:val="24"/>
                <w:lang w:val="en-US" w:eastAsia="zh-CN" w:bidi="ar"/>
              </w:rPr>
              <w:t>年，全镇</w:t>
            </w:r>
            <w:r>
              <w:rPr>
                <w:rFonts w:hint="default" w:ascii="Times New Roman" w:hAnsi="Times New Roman" w:eastAsia="仿宋_GB2312" w:cs="Times New Roman"/>
                <w:color w:val="525252"/>
                <w:kern w:val="0"/>
                <w:sz w:val="24"/>
                <w:szCs w:val="24"/>
                <w:lang w:val="en-US" w:eastAsia="zh-CN" w:bidi="ar"/>
              </w:rPr>
              <w:t>18</w:t>
            </w:r>
            <w:r>
              <w:rPr>
                <w:rFonts w:hint="default" w:ascii="仿宋_GB2312" w:eastAsia="仿宋_GB2312" w:cs="仿宋_GB2312" w:hAnsiTheme="minorHAnsi"/>
                <w:color w:val="525252"/>
                <w:kern w:val="0"/>
                <w:sz w:val="24"/>
                <w:szCs w:val="24"/>
                <w:lang w:val="en-US" w:eastAsia="zh-CN" w:bidi="ar"/>
              </w:rPr>
              <w:t>村均完成创建区级文明村。农村十星级文明户占农村户数比例达</w:t>
            </w:r>
            <w:r>
              <w:rPr>
                <w:rFonts w:hint="default" w:ascii="Times New Roman" w:hAnsi="Times New Roman" w:eastAsia="仿宋_GB2312" w:cs="Times New Roman"/>
                <w:color w:val="525252"/>
                <w:kern w:val="0"/>
                <w:sz w:val="24"/>
                <w:szCs w:val="24"/>
                <w:lang w:val="en-US" w:eastAsia="zh-CN" w:bidi="ar"/>
              </w:rPr>
              <w:t>30%</w:t>
            </w:r>
            <w:r>
              <w:rPr>
                <w:rFonts w:hint="default" w:ascii="仿宋_GB2312" w:eastAsia="仿宋_GB2312" w:cs="仿宋_GB2312" w:hAnsiTheme="minorHAnsi"/>
                <w:color w:val="525252"/>
                <w:kern w:val="0"/>
                <w:sz w:val="24"/>
                <w:szCs w:val="24"/>
                <w:lang w:val="en-US" w:eastAsia="zh-CN" w:bidi="ar"/>
              </w:rPr>
              <w:t>。</w:t>
            </w:r>
          </w:p>
          <w:p w14:paraId="43912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4.文明家庭创建和乡村好人评选。组织开展寻找“最美家庭”活动，开展家庭美德宣传教育活动，开展好家风、好家训巡讲活动。以“我推荐、我评议身边好人”活动为平台，组织开展“乡村好人”评选，文明单位、文明镇、村均设置“善行义举”榜，广泛宣传道德模范和身边好人。</w:t>
            </w:r>
          </w:p>
        </w:tc>
      </w:tr>
      <w:bookmarkEnd w:id="134"/>
      <w:bookmarkEnd w:id="135"/>
    </w:tbl>
    <w:p w14:paraId="2B95E3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u w:val="none"/>
          <w:shd w:val="clear" w:fill="FFFFFF"/>
        </w:rPr>
        <w:t> </w:t>
      </w:r>
      <w:bookmarkEnd w:id="136"/>
    </w:p>
    <w:bookmarkEnd w:id="137"/>
    <w:p w14:paraId="797AA0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第十八章  弘扬发展优秀传统文化</w:t>
      </w:r>
      <w:bookmarkEnd w:id="138"/>
    </w:p>
    <w:bookmarkEnd w:id="139"/>
    <w:bookmarkEnd w:id="140"/>
    <w:p w14:paraId="484C1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坚持保护传承原则，挖掘以</w:t>
      </w:r>
      <w:bookmarkEnd w:id="141"/>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红色文化、农耕文化、民族文化等为主的优秀传统文化，通过加强文化保护与传承、发展乡村特色文化产业引领乡村振兴。</w:t>
      </w:r>
    </w:p>
    <w:bookmarkEnd w:id="142"/>
    <w:p w14:paraId="65B673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保护传承乡村优秀传统文化</w:t>
      </w:r>
    </w:p>
    <w:p w14:paraId="1089B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深度挖掘和传承村落物质传统文化。深入挖掘东川树桔红色文化、奇石文化、传统民居文化等地方性特色文化，在保护传承基础上不断赋予新的时代内涵。划定乡村建设的历史文化保护线，保护好文物古迹，实施乡村经济社会变迁物证征藏工程，鼓励开展乡村史志编修。</w:t>
      </w:r>
    </w:p>
    <w:p w14:paraId="4199F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实施非物质文化遗产传承发展工程。积极申报树桔村传统制糖工艺为非物质文化遗产，设立非遗综合性传习中心、传习所和传习点，鼓励支持非物质文化遗产传承人开展传承、传播活动。</w:t>
      </w:r>
    </w:p>
    <w:bookmarkEnd w:id="143"/>
    <w:bookmarkEnd w:id="144"/>
    <w:bookmarkEnd w:id="145"/>
    <w:p w14:paraId="303A6F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bookmarkEnd w:id="146"/>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发展乡村特色文化产业</w:t>
      </w:r>
    </w:p>
    <w:p w14:paraId="0E827F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根据乡村特色推动具有差异化的产业发展。抓住白鹤滩水电站蓄水后金水湖、金东大桥、格勒港等项目落地拖布卡和革命烈士陵园改扩建、红军渡纪念馆迁建等项目建设机遇，大力发展格勒、树桔金沙江生态、红色乡村文化旅游。发挥旅游的溢出效应，建立数字网络信息平台，展现乡村社会的田园风光、村落建筑、饮食服饰、风俗习惯、手工艺品等。通过文化生态旅游发展、乡村旅游的有效供给和多产业的融合升级，形成乡村新产业业态和新发展模式。</w:t>
      </w:r>
    </w:p>
    <w:p w14:paraId="63ECC7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一村一品”打造乡村特色的文化内涵。依靠乡村特色文化，形成“一村一特”，将红枣、蜜枣、火龙果、芒果、玫瑰茄等打造成具有乡村专属标签的农产品，与乡村文化互动促进。“一村一节”，打造乡村特色的“红色旅游文化节”“橙子节”“丰收节”等节庆活动和艺术节活动，通过展示、交流和举办泥石流国际汽车越野赛、书画摄影等作品展、文艺演出等一系列的活动传承和发扬乡村文化。</w:t>
      </w:r>
    </w:p>
    <w:p w14:paraId="019D63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引导有情怀有实力的社会力量投身乡村文化建设，丰富农村文化业态，打造新的经济增长点。</w:t>
      </w:r>
    </w:p>
    <w:tbl>
      <w:tblPr>
        <w:tblStyle w:val="5"/>
        <w:tblW w:w="907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2"/>
      </w:tblGrid>
      <w:tr w14:paraId="2B12DBB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PrEx>
        <w:trPr>
          <w:jc w:val="center"/>
        </w:trPr>
        <w:tc>
          <w:tcPr>
            <w:tcW w:w="907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48F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16"/>
                <w:szCs w:val="16"/>
              </w:rPr>
            </w:pPr>
            <w:r>
              <w:rPr>
                <w:rFonts w:hint="default" w:ascii="Times New Roman" w:hAnsi="Times New Roman" w:cs="Times New Roman" w:eastAsiaTheme="minorEastAsia"/>
                <w:b/>
                <w:bCs/>
                <w:color w:val="525252"/>
                <w:kern w:val="0"/>
                <w:sz w:val="21"/>
                <w:szCs w:val="21"/>
                <w:lang w:val="en-US" w:eastAsia="zh-CN" w:bidi="ar"/>
              </w:rPr>
              <w:t>专栏</w:t>
            </w:r>
            <w:r>
              <w:rPr>
                <w:rFonts w:hint="eastAsia" w:ascii="黑体" w:hAnsi="宋体" w:eastAsia="黑体" w:cs="黑体"/>
                <w:b/>
                <w:bCs/>
                <w:color w:val="525252"/>
                <w:kern w:val="0"/>
                <w:sz w:val="21"/>
                <w:szCs w:val="21"/>
                <w:lang w:val="en-US" w:eastAsia="zh-CN" w:bidi="ar"/>
              </w:rPr>
              <w:t>6</w:t>
            </w:r>
            <w:r>
              <w:rPr>
                <w:rFonts w:hint="default" w:ascii="Times New Roman" w:hAnsi="Times New Roman" w:cs="Times New Roman" w:eastAsiaTheme="minorEastAsia"/>
                <w:b/>
                <w:bCs/>
                <w:color w:val="525252"/>
                <w:kern w:val="0"/>
                <w:sz w:val="21"/>
                <w:szCs w:val="21"/>
                <w:lang w:val="en-US" w:eastAsia="zh-CN" w:bidi="ar"/>
              </w:rPr>
              <w:t>-</w:t>
            </w:r>
            <w:r>
              <w:rPr>
                <w:rFonts w:hint="eastAsia" w:ascii="黑体" w:hAnsi="宋体" w:eastAsia="黑体" w:cs="黑体"/>
                <w:b/>
                <w:bCs/>
                <w:color w:val="525252"/>
                <w:kern w:val="0"/>
                <w:sz w:val="21"/>
                <w:szCs w:val="21"/>
                <w:lang w:val="en-US" w:eastAsia="zh-CN" w:bidi="ar"/>
              </w:rPr>
              <w:t>2</w:t>
            </w:r>
            <w:r>
              <w:rPr>
                <w:rFonts w:hint="default" w:ascii="Times New Roman" w:hAnsi="Times New Roman" w:cs="Times New Roman" w:eastAsiaTheme="minorEastAsia"/>
                <w:b/>
                <w:bCs/>
                <w:color w:val="525252"/>
                <w:kern w:val="0"/>
                <w:sz w:val="21"/>
                <w:szCs w:val="21"/>
                <w:lang w:val="en-US" w:eastAsia="zh-CN" w:bidi="ar"/>
              </w:rPr>
              <w:t>  弘扬发展优秀传统文化工程</w:t>
            </w:r>
          </w:p>
        </w:tc>
      </w:tr>
      <w:tr w14:paraId="5A0EF92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1F2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1.传统工艺振兴计划。培育树桔传统手工艺产品红糖、竹编，积极申报市、区非物质文化遗产。壮大乡村传统工艺传承人队伍，开展“非遗</w:t>
            </w:r>
            <w:r>
              <w:rPr>
                <w:rFonts w:hint="default" w:ascii="Times New Roman" w:hAnsi="Times New Roman" w:eastAsia="仿宋_GB2312" w:cs="Times New Roman"/>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扶贫”工作。</w:t>
            </w:r>
          </w:p>
          <w:p w14:paraId="3350E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2.乡村经济社会变迁物证征藏。支持有条件的乡村实施乡村经济社会变迁物证征藏工程，鼓励开展乡村史志编修。</w:t>
            </w:r>
          </w:p>
          <w:p w14:paraId="5F0F5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3.特色村镇保护与发展。大力发展格勒、树桔金沙江特色文化旅游业，建设数字网络信息平台，形成特色乡村发展模式。</w:t>
            </w:r>
          </w:p>
          <w:p w14:paraId="304E7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4.培育乡村传统美食产品。以各村有机蔬菜、土特名产、特色果品和农家土菜系为重点，因地制宜地使用乡土原材料、土烹制、土成品，形成土吃法，培育独具特色的拖布卡传统农家菜品。</w:t>
            </w:r>
          </w:p>
        </w:tc>
      </w:tr>
    </w:tbl>
    <w:p w14:paraId="42613A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1E1E17"/>
          <w:spacing w:val="0"/>
          <w:sz w:val="14"/>
          <w:szCs w:val="14"/>
        </w:rPr>
      </w:pPr>
      <w:r>
        <w:rPr>
          <w:rFonts w:hint="eastAsia" w:ascii="宋体" w:hAnsi="宋体" w:eastAsia="宋体" w:cs="宋体"/>
          <w:b/>
          <w:bCs/>
          <w:i w:val="0"/>
          <w:iCs w:val="0"/>
          <w:caps w:val="0"/>
          <w:color w:val="1E1E17"/>
          <w:spacing w:val="0"/>
          <w:sz w:val="32"/>
          <w:szCs w:val="32"/>
          <w:shd w:val="clear" w:fill="FFFFFF"/>
        </w:rPr>
        <w:t> </w:t>
      </w:r>
    </w:p>
    <w:bookmarkEnd w:id="147"/>
    <w:p w14:paraId="41D13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第十九章  加强农村公共文化服务</w:t>
      </w:r>
      <w:bookmarkEnd w:id="148"/>
      <w:bookmarkEnd w:id="149"/>
      <w:bookmarkEnd w:id="150"/>
      <w:bookmarkEnd w:id="151"/>
    </w:p>
    <w:p w14:paraId="0CE66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健全基层公共文化服务体系，增加公共文化产品和服务供给，强化公共服务保障，让村民共享文化资源成果，切实丰富村民精神文化生活。</w:t>
      </w:r>
    </w:p>
    <w:bookmarkEnd w:id="152"/>
    <w:p w14:paraId="2D54DC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健全基层公共文化服务体系</w:t>
      </w:r>
    </w:p>
    <w:p w14:paraId="77D8E0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加强农村文化基础设施建设。推进线下的文化馆、农家书屋、文化广场、健身广场等基础文化设施建设，开通电子信息阅览室，配备演出设备和器材，推进农村电影放映、农家书屋和农村文化人才培训等重点文化惠民工程。落实基层广播电视“村村通”。加大广播电视户户通设备推广力度，鼓励建设农村广播电视维修服务网点，对农村有线广播村村响工程管理服务投入专项资金支持，确保村村响广播站长期、有效运行。</w:t>
      </w:r>
    </w:p>
    <w:p w14:paraId="0BCE4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积极推进“互联网+文化乡村”发展模式。将互联网与乡村文化建设融合，通过线上阅读等模式，打破地理要素的隔阂，推动在线图书馆、美术馆、博物馆等网络资源向乡村流动和聚合。尝试建立以村民为基本单位的QQ群、微博、微信公众号和APP等平台，以实现村干部与村民之间的网上交流，丰富文化建设内容。</w:t>
      </w:r>
    </w:p>
    <w:bookmarkEnd w:id="153"/>
    <w:bookmarkEnd w:id="154"/>
    <w:p w14:paraId="2A4F6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bookmarkEnd w:id="155"/>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增加公共文化产品和服务供给</w:t>
      </w:r>
    </w:p>
    <w:p w14:paraId="5F56DA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建立农民群众文化需求反馈机制，加大支持力度，推动政府向社会购买公共文化服务，开展“菜单式”“订单式”服务，推动公共文化服务实现精准化。</w:t>
      </w:r>
    </w:p>
    <w:p w14:paraId="39D13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探索引入社会力量进入公共文化服务领域，做大做强“拖布卡文化节”公共文化活动品牌，加强“三农”题材文艺作品创作，弘扬乡村振兴、农耕文明、优秀传统等正能量，支持各级文艺组织深入农村地区开展惠民演出活动。</w:t>
      </w:r>
    </w:p>
    <w:bookmarkEnd w:id="156"/>
    <w:p w14:paraId="6C0D4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加强公共文化服务保障</w:t>
      </w:r>
    </w:p>
    <w:p w14:paraId="70A72E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挖掘民间文化艺术人才，建立乡土文化艺术人才库，培育重点文化户和文化艺术骨干。到2022年，建立起成熟的乡土艺术人才库，每个村至少发展一户以上重点文化户，依托重点文化户开展各类文化活动，更好地为人民群众提供高品质的公共文化服务。</w:t>
      </w:r>
    </w:p>
    <w:p w14:paraId="1F32F0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eastAsia" w:ascii="仿宋" w:hAnsi="仿宋" w:eastAsia="仿宋" w:cs="仿宋"/>
          <w:i w:val="0"/>
          <w:iCs w:val="0"/>
          <w:caps w:val="0"/>
          <w:color w:val="1E1E17"/>
          <w:spacing w:val="0"/>
          <w:kern w:val="0"/>
          <w:sz w:val="32"/>
          <w:szCs w:val="32"/>
          <w:shd w:val="clear" w:fill="FFFFFF"/>
          <w:lang w:val="en-US" w:eastAsia="zh-CN" w:bidi="ar"/>
        </w:rPr>
        <w:t>统筹整合各村现有工作人员，至少配备1名兼职人员从事基层公共文化服务，每年组织群众文体活动不少于12次。加强业余文化骨干、文化志愿者队伍建设，定期举办文艺骨干培训班。在现有基础上，鼓励和扶持群众组建文化艺术团队。到2022年，争取每个行政村至少有一支文化艺术团队，开展群众文艺培训及文化演出活动，能创作编排和演出文化艺术作品，为人民群众提供文化服务。</w:t>
      </w:r>
    </w:p>
    <w:tbl>
      <w:tblPr>
        <w:tblStyle w:val="5"/>
        <w:tblW w:w="8845"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45"/>
      </w:tblGrid>
      <w:tr w14:paraId="2D4C262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jc w:val="center"/>
        </w:trPr>
        <w:tc>
          <w:tcPr>
            <w:tcW w:w="8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125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16"/>
                <w:szCs w:val="16"/>
              </w:rPr>
            </w:pPr>
            <w:r>
              <w:rPr>
                <w:rFonts w:hint="default" w:ascii="Times New Roman" w:hAnsi="Times New Roman" w:cs="Times New Roman" w:eastAsiaTheme="minorEastAsia"/>
                <w:b/>
                <w:bCs/>
                <w:color w:val="525252"/>
                <w:kern w:val="0"/>
                <w:sz w:val="21"/>
                <w:szCs w:val="21"/>
                <w:lang w:val="en-US" w:eastAsia="zh-CN" w:bidi="ar"/>
              </w:rPr>
              <w:t>专栏</w:t>
            </w:r>
            <w:r>
              <w:rPr>
                <w:rFonts w:hint="eastAsia" w:ascii="黑体" w:hAnsi="宋体" w:eastAsia="黑体" w:cs="黑体"/>
                <w:b/>
                <w:bCs/>
                <w:color w:val="525252"/>
                <w:kern w:val="0"/>
                <w:sz w:val="21"/>
                <w:szCs w:val="21"/>
                <w:lang w:val="en-US" w:eastAsia="zh-CN" w:bidi="ar"/>
              </w:rPr>
              <w:t>6</w:t>
            </w:r>
            <w:r>
              <w:rPr>
                <w:rFonts w:hint="default" w:ascii="Times New Roman" w:hAnsi="Times New Roman" w:cs="Times New Roman" w:eastAsiaTheme="minorEastAsia"/>
                <w:b/>
                <w:bCs/>
                <w:color w:val="525252"/>
                <w:kern w:val="0"/>
                <w:sz w:val="21"/>
                <w:szCs w:val="21"/>
                <w:lang w:val="en-US" w:eastAsia="zh-CN" w:bidi="ar"/>
              </w:rPr>
              <w:t>-</w:t>
            </w:r>
            <w:r>
              <w:rPr>
                <w:rFonts w:hint="eastAsia" w:ascii="黑体" w:hAnsi="宋体" w:eastAsia="黑体" w:cs="黑体"/>
                <w:b/>
                <w:bCs/>
                <w:color w:val="525252"/>
                <w:kern w:val="0"/>
                <w:sz w:val="21"/>
                <w:szCs w:val="21"/>
                <w:lang w:val="en-US" w:eastAsia="zh-CN" w:bidi="ar"/>
              </w:rPr>
              <w:t>3</w:t>
            </w:r>
            <w:r>
              <w:rPr>
                <w:rFonts w:hint="default" w:ascii="Times New Roman" w:hAnsi="Times New Roman" w:cs="Times New Roman" w:eastAsiaTheme="minorEastAsia"/>
                <w:b/>
                <w:bCs/>
                <w:color w:val="525252"/>
                <w:kern w:val="0"/>
                <w:sz w:val="21"/>
                <w:szCs w:val="21"/>
                <w:lang w:val="en-US" w:eastAsia="zh-CN" w:bidi="ar"/>
              </w:rPr>
              <w:t> 加强农村公共文化服务工程</w:t>
            </w:r>
          </w:p>
        </w:tc>
      </w:tr>
      <w:tr w14:paraId="2B2E842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3670" w:hRule="atLeast"/>
          <w:jc w:val="center"/>
        </w:trPr>
        <w:tc>
          <w:tcPr>
            <w:tcW w:w="8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24C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both"/>
              <w:rPr>
                <w:sz w:val="16"/>
                <w:szCs w:val="16"/>
              </w:rPr>
            </w:pPr>
            <w:r>
              <w:rPr>
                <w:rFonts w:hint="default" w:ascii="仿宋_GB2312" w:eastAsia="仿宋_GB2312" w:cs="仿宋_GB2312" w:hAnsiTheme="minorHAnsi"/>
                <w:color w:val="525252"/>
                <w:kern w:val="0"/>
                <w:sz w:val="24"/>
                <w:szCs w:val="24"/>
                <w:lang w:val="en-US" w:eastAsia="zh-CN" w:bidi="ar"/>
              </w:rPr>
              <w:t>1.基层广播电视维修站建设。加大广播电视户户通设备推广力度，建设农村广播电视维修服务网点，加强对农村有线广播村村响工程管理服务，积极争取上级投入专项资金支持，确保全镇村村响广播站长期、有效运行。</w:t>
            </w:r>
          </w:p>
          <w:p w14:paraId="642CD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both"/>
              <w:rPr>
                <w:sz w:val="16"/>
                <w:szCs w:val="16"/>
              </w:rPr>
            </w:pPr>
            <w:r>
              <w:rPr>
                <w:rFonts w:hint="default" w:ascii="仿宋_GB2312" w:eastAsia="仿宋_GB2312" w:cs="仿宋_GB2312" w:hAnsiTheme="minorHAnsi"/>
                <w:color w:val="525252"/>
                <w:kern w:val="0"/>
                <w:sz w:val="24"/>
                <w:szCs w:val="24"/>
                <w:lang w:val="en-US" w:eastAsia="zh-CN" w:bidi="ar"/>
              </w:rPr>
              <w:t>2.以重点文化户为龙头，打造文化骨干队伍。到2022年，建立成熟的乡土艺术人才库，每个村委会至少发展一户以上重点文化户，依托重点文化户开展各类文化活动，更好地为人民群众提供高品质的公共文化服务。</w:t>
            </w:r>
          </w:p>
          <w:p w14:paraId="78A0A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both"/>
              <w:rPr>
                <w:sz w:val="16"/>
                <w:szCs w:val="16"/>
              </w:rPr>
            </w:pPr>
            <w:r>
              <w:rPr>
                <w:rFonts w:hint="default" w:ascii="仿宋_GB2312" w:eastAsia="仿宋_GB2312" w:cs="仿宋_GB2312" w:hAnsiTheme="minorHAnsi"/>
                <w:color w:val="525252"/>
                <w:kern w:val="0"/>
                <w:sz w:val="24"/>
                <w:szCs w:val="24"/>
                <w:lang w:val="en-US" w:eastAsia="zh-CN" w:bidi="ar"/>
              </w:rPr>
              <w:t>3.建设文艺团队。到2022年，争取每个行政村至少有一支文艺团队，能创作编排和演出文化艺术作品，为人民群众提供文化服务。</w:t>
            </w:r>
          </w:p>
        </w:tc>
      </w:tr>
    </w:tbl>
    <w:p w14:paraId="5CDB2C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bookmarkEnd w:id="157"/>
    <w:p w14:paraId="41373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第七篇  构建现代乡村治理体系</w:t>
      </w:r>
      <w:bookmarkEnd w:id="158"/>
    </w:p>
    <w:p w14:paraId="76FA1B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建立健全“党委领导、政府负责、社会协同、公众参与、法治保障”的现代乡村治理体制，深入推动自治法治德治有机融合，打造共建共治共享的乡村善治格局，构建充满活力、和谐有序、民族团结的乡村秩序。</w:t>
      </w:r>
    </w:p>
    <w:bookmarkEnd w:id="159"/>
    <w:p w14:paraId="6F6950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第二十章  加强农村基层党组织建设</w:t>
      </w:r>
      <w:bookmarkEnd w:id="160"/>
    </w:p>
    <w:p w14:paraId="1ABB4A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党支部规范化建设为抓手，突出政治功能，以提升组织能力为重点，聚焦“智慧党建”三年行动计划，进一步压实党建工作责任，把农村基层党组织建成宣传党的主张、贯彻党的决定、领导基层治理、团结动员群众、推动改革发展的坚强战斗堡垒。</w:t>
      </w:r>
    </w:p>
    <w:bookmarkEnd w:id="161"/>
    <w:p w14:paraId="6D275C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健全以党组织为核心的组织体系</w:t>
      </w:r>
    </w:p>
    <w:p w14:paraId="43149A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始终坚持以政治建设统领农村基层党建工作，强化农村基层党组织领导核心地位，实现农村党组织对村级各项工作的“一元化”领导。完善农村基层党组织设置，以党建带群建，加强农业龙头企业、农民专业合作社、行业协会、农民工集聚地等经济组织和社会组织党建工作，建立联合型、区域型农村基层党组织。大力推进村党组织书记通过法定程序担任村民委员会主任和集体经济组织、农民合作组织负责人，推行村“两委”班子成员交叉任职，提倡由非村民委员会成员的村党组织班子成员或党员担任村务监督委员会主任，提倡村民小组党组织负责人兼任村民小组长。深入开展党建乡村振兴“双推进”行动，开展党支部规范化建设达标创建，全面推进村组办公活动场所建管用，不断提升基层党组织领导脱贫攻坚和乡村振兴的能力。</w:t>
      </w:r>
    </w:p>
    <w:bookmarkEnd w:id="162"/>
    <w:p w14:paraId="5F7AB3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加强农村基层组织带头人队伍建设</w:t>
      </w:r>
    </w:p>
    <w:p w14:paraId="2F6006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农村“领头雁”培养工程为抓手，实施农村党组织带头人整体优化提升行动。通过政策宣传、前景引领、组织引导、选聘下派等途径，加大从本村致富能手、外出务工经商人员、本乡本土大学毕业生、复员退伍军人中培养选拔力度，将优秀人才吸引到农村，每个村储备2</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5名35岁以下优秀人才为村级后备力量。健全从优秀村党组织书记中选拔镇领导干部、考录镇公务员、招聘镇事业编制人员机制。依托区委党校，每年开展村组干部全覆盖轮训，实施村干部能力素质和学历水平提升行动，培养一支乡村振兴需要的专业化“六有</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农村基层干部队伍。建立健全长效机制，重点向软弱涣散村和集体经济薄弱村党组织派出第一书记和工作队。广泛组织开展“三讲三评三诚信”活动。</w:t>
      </w:r>
    </w:p>
    <w:bookmarkEnd w:id="163"/>
    <w:p w14:paraId="44448C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加强农村党员队伍建设</w:t>
      </w:r>
    </w:p>
    <w:p w14:paraId="6ABABE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农村党员教育、管理、监督，推进“两学一做”学习教育常态化制度化，不断巩固和拓展“不忘初心、牢记使命”主题教育成果。严格标准程序，把政治标准放在首位，加大在青年农民、致富能手、外出务工人员、妇女中发展党员力度。以镇党校、实训基地为重点，统筹村组活动场所，持续开展“百名讲师上讲台、千堂党课下基层、万名党员进党校”活动，深入实施“智慧党建”三年行动计划，实现农村党员培训全覆盖。严格党的组织生活，全面落实“三会一课”、主题党日、组织生活会、谈心谈话、民主评议党员、党员联系农户等制度。坚持流出地跟踪管、流入地承接管、互联网动态管，加强农村流动党员管理。注重发挥无职党员作用，推行无职党员设岗定责、依岗承诺、志愿服务、积分管理等，推动农村党员在农村人居环境整治、扫黑除恶专项斗争、移风易俗、乡村治理等方面发挥先锋模范作用。扩大党内基层民主，推进党务公开。加强党内激励关怀帮扶，定期走访慰问农村老党员、生活困难党员，帮助解决实际困难。稳妥有序开展不合格党员组织处置工作。</w:t>
      </w:r>
    </w:p>
    <w:bookmarkEnd w:id="164"/>
    <w:p w14:paraId="0BD35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强化农村基层党组织建设责任与保障</w:t>
      </w:r>
    </w:p>
    <w:p w14:paraId="4E84E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动全面从严治党向纵深发展、向基层延伸，严格落实党委主体责任，进一步压实镇纪委监督责任，将抓党建促脱贫攻坚、促乡村振兴作为领导班子综合评价、领导干部选拔任用的重要依据。持续推进党支部规范化建设达标创建，加强基本组织、基本队伍、基本制度、基本活动、基本保障建设，深入实施基层党建基础保障、农村党建引领发展、“两新”组织党建规范提升和春城党建品牌培育工程。坚持区、镇、村、组四级联动，以上率下、以下促上，推动“整区提升、整镇推进、百村示范、千组晋位”，整体提升农村基层党建质量水平。加强农村基层党风廉政建设，严肃查处发生在惠农资金、征地拆迁、生态环保和农村“三资”管理领域的违纪违法问题，坚决纠正损害农民利益的行为，严厉整治群众身边的腐败问题。严惩农村黑恶势力及“保护伞”。全面执行以财政投入为主的稳定的村级组织运转经费保障政策。</w:t>
      </w:r>
    </w:p>
    <w:bookmarkEnd w:id="165"/>
    <w:p w14:paraId="5DCF22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第二十一章  促进自治法治德治结合</w:t>
      </w:r>
      <w:bookmarkEnd w:id="166"/>
    </w:p>
    <w:bookmarkEnd w:id="167"/>
    <w:p w14:paraId="644A3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深化村民自治实践</w:t>
      </w:r>
    </w:p>
    <w:p w14:paraId="6FCF2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在基层党组织的领导下，加强理事会、评议会等农村群众性自治组织建设，严格执行民主选举、民主协商、民主决策、民主管理和民主监督制度，全面保障农民的各项权益。创新村民议事形式，完善“一事一议”“四议两公开”等基层议事制度，规范村民委员会等自治组织选举工作，健全民主决策程序，进一步规范村务公开，实现村务事项事前、事中、事后全过程公开。依托村民会议、村民代表会议、村民议事会、村民理事会、村民监事会等，形成民事民议、民事民办、民事民管的多层次基层协商格局。推进村务监督委员会建设，加强对“三资”（农村集体经济组织依法所有的资金、资产、资源）、社会保障、工程项目等重点领域的监督。引导农村建立自治章程、村规民约等自治制度，弘扬公序良俗。继续开展以村民小组或自然村为基本单元的村民自治试点工作，创新多种形式的激励方式，提升村民自治成效。</w:t>
      </w:r>
    </w:p>
    <w:bookmarkEnd w:id="168"/>
    <w:p w14:paraId="4A4FCC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推进乡村法治建设</w:t>
      </w:r>
    </w:p>
    <w:p w14:paraId="5F36FA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开展依法治镇工作，加大“法律进乡村”宣传教育活动，大力推进乡村法治文化建设，提高村民的法治素养，增强基层干部法治观念、法治为民意识，推进基层依法办事。探索建立镇综合执法平台，推进村级人民调解室规范化建设，健全农村公共法律服务体系，推进落实“一村一法律顾问”制度，加强对农民的法律援助、司法救助和公益法律服务。实施“大接访”和社会矛盾“大排查”活动，开展“民主法治示范村”创建活动，用好“12348公共法律服务热线平台</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，深化“12348云南法网”和“云南掌上微信12348公众号”在农村的建设应用。</w:t>
      </w:r>
    </w:p>
    <w:bookmarkEnd w:id="169"/>
    <w:p w14:paraId="48ABC8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提升乡村德治水平</w:t>
      </w:r>
    </w:p>
    <w:p w14:paraId="00AC77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挖掘乡村熟人社会蕴含的道德规范，通过完善村规民约、村民公约等，培育规则意识、契约精神、诚信观念，引导村民向上向善、孝老爱亲、重义守信、勤俭持家。推动“三支队伍”（亲情小分队、企业务工人员、中小学生）作用发挥常态化固定化，发挥好道德评议会、禁毒禁赌会、红白理事会等作用，培育富有地方特色和时代精神的新乡贤文化，深入推进移风易俗、弘扬时代新风行动，引导农民自觉抵制腐朽落后文化侵蚀。倡导科学健康的生活方式，遏制大操大办、人情攀比、“天价彩礼”、厚葬薄养等陈规陋习，加强无神论宣传教育，抵制封建迷信活动。深化农村殡葬改革，推进农村公益性公墓等殡葬服务设施建设，倡导绿色节地生态安葬方式。</w:t>
      </w:r>
    </w:p>
    <w:bookmarkEnd w:id="170"/>
    <w:p w14:paraId="210CA8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建设平安乡村</w:t>
      </w:r>
    </w:p>
    <w:p w14:paraId="665706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学习推广新时代“枫桥经验</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，健全落实社会治安综合治理领导责任制，健全农村社会治安防控体系，加强农村群防群治队伍建设。加强农村警务工作，大力推行“一村一辅警</w:t>
      </w:r>
      <w:r>
        <w:rPr>
          <w:rFonts w:hint="eastAsia" w:ascii="宋体" w:hAnsi="宋体" w:eastAsia="宋体" w:cs="宋体"/>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机制，扎实开展智慧农村警务室建设。深入开展农村扫黑除恶专项行动，重点打击“村霸”、家族黑恶势力以及盘踞市场、车站、集镇等重点区域的黑恶势力，着力进行解决农村治安突出问题的专项治理。依法加大对农村非法宗教、邪教活动打击的力度，积极开展禁毒工作，加强对社区矫正对象、刑满释放人员等特殊人群的服务管理。健全农村公共安全体系，严格执行乡村安全生产“一岗双责”制和安全生产监督检查制度，持续开展农村安全隐患排查和治理，探索实施“路长制”，坚决遏制矿山开采、道路交通、山体滑坡等重特大安全事故。全面实施网格化服务管理，做到小事不出村、大事不出镇。</w:t>
      </w: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加快推进“雪亮工程”建设。</w:t>
      </w:r>
      <w:bookmarkEnd w:id="171"/>
    </w:p>
    <w:bookmarkEnd w:id="172"/>
    <w:p w14:paraId="415DFA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第五节  推进民族团结进步示范乡村建设</w:t>
      </w:r>
    </w:p>
    <w:p w14:paraId="290C96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快民族团结进步示范乡村建设，加强民族团结进步创建活动，加大扶持政策和财政支持力度，加快推进基础设施建设，优先解决民族村落发展短板，推进民族村落加快发展，实现同步全面小康。坚持特色化发展，重点推动民族村落农业产业、文化产业、休闲旅游、民族医药等产业发展。加快推进教育事业发展，提高民族人口义务教育质量。深入实施“十县百乡千村万户”示范创建工程。培养高素质少数民族人才队伍，全面提高民族事务治理能力和水平，妥善处理民族宗教关系，依法保障民族团结进步。</w:t>
      </w:r>
    </w:p>
    <w:bookmarkEnd w:id="173"/>
    <w:p w14:paraId="666023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bCs/>
          <w:i w:val="0"/>
          <w:iCs w:val="0"/>
          <w:caps w:val="0"/>
          <w:color w:val="1E1E17"/>
          <w:spacing w:val="0"/>
          <w:sz w:val="32"/>
          <w:szCs w:val="32"/>
          <w:u w:val="none"/>
          <w:shd w:val="clear" w:fill="FFFFFF"/>
        </w:rPr>
        <w:t>第二十二章  夯实基层政权</w:t>
      </w:r>
      <w:bookmarkEnd w:id="174"/>
    </w:p>
    <w:bookmarkEnd w:id="175"/>
    <w:p w14:paraId="39FC2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加强基层政权建设</w:t>
      </w:r>
    </w:p>
    <w:p w14:paraId="1CC419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科学构建与经济规模、人口总量、地域面积相匹配的基层政权机构，合理调配人力资源，优化机关设置。加强职能整合，实行扁平化和网格化管理，推动乡村治理重心下移，尽可能把资源、服务、管理下放到基层。加强镇领导班子建设，请求上级安排省、市、区级机关有发展潜力的年轻干部到镇任职。防止非法宗教活动争夺群众、干扰村务、破坏基层政权。</w:t>
      </w:r>
    </w:p>
    <w:bookmarkEnd w:id="176"/>
    <w:p w14:paraId="749FF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创新基层管理体制机制</w:t>
      </w:r>
    </w:p>
    <w:p w14:paraId="77903A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明确区、镇财政事权和支出责任划分，改进镇财政预算管理制度。推进协商制度化、规范化建设，创新联系服务群众工作方法。推进直接服务民生的公共事业部门改革，改进服务方式，最大限度方便群众。推动“互联网+”向农村延伸，推动政务服务事项一窗式办理、部门信息系统一平台整合、社会服务管理大数据一口径汇集，不断提高乡村治理智能化水平。健全监督体系，规范管理行为。改革创新考评体系，强化以群众满意度为重点的考核导向。</w:t>
      </w:r>
    </w:p>
    <w:bookmarkEnd w:id="177"/>
    <w:p w14:paraId="60891F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健全农村基层服务体系</w:t>
      </w:r>
    </w:p>
    <w:p w14:paraId="7E396C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整合优化公共服务和行政审批职责，加大行政权力清单清理公开，充分运用“云岭先锋”综合服务平台，建立村级网上服务站点，逐步实现镇电子商务服务站覆盖全镇，不断完善乡村便民服务体系。大力培育服务性、公益性、互助性农村社会组织，积极发展农村社会工作和志愿服务。开展农村基层减负工作，集中清理对村级组织考核评比多、创建达标多、检查督查多、形式表面等突出问题，认真落实中央八项规定精神，严防“四风”反弹，力戒形式主义、官僚主义。</w:t>
      </w:r>
    </w:p>
    <w:bookmarkEnd w:id="178"/>
    <w:p w14:paraId="7EECB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eastAsia" w:ascii="微软雅黑" w:hAnsi="微软雅黑" w:eastAsia="微软雅黑" w:cs="微软雅黑"/>
          <w:i w:val="0"/>
          <w:iCs w:val="0"/>
          <w:caps w:val="0"/>
          <w:color w:val="1E1E17"/>
          <w:spacing w:val="0"/>
          <w:sz w:val="32"/>
          <w:szCs w:val="32"/>
          <w:u w:val="none"/>
          <w:shd w:val="clear" w:fill="FFFFFF"/>
        </w:rPr>
        <w:fldChar w:fldCharType="begin"/>
      </w:r>
      <w:r>
        <w:rPr>
          <w:rFonts w:hint="eastAsia" w:ascii="微软雅黑" w:hAnsi="微软雅黑" w:eastAsia="微软雅黑" w:cs="微软雅黑"/>
          <w:i w:val="0"/>
          <w:iCs w:val="0"/>
          <w:caps w:val="0"/>
          <w:color w:val="1E1E17"/>
          <w:spacing w:val="0"/>
          <w:sz w:val="32"/>
          <w:szCs w:val="32"/>
          <w:u w:val="none"/>
          <w:shd w:val="clear" w:fill="FFFFFF"/>
        </w:rPr>
        <w:instrText xml:space="preserve"> HYPERLINK "http://www.kmdc.gov.cn/c/2022-01-06/5708165.shtml" \l "_Toc531342321" </w:instrText>
      </w:r>
      <w:r>
        <w:rPr>
          <w:rFonts w:hint="eastAsia" w:ascii="微软雅黑" w:hAnsi="微软雅黑" w:eastAsia="微软雅黑" w:cs="微软雅黑"/>
          <w:i w:val="0"/>
          <w:iCs w:val="0"/>
          <w:caps w:val="0"/>
          <w:color w:val="1E1E17"/>
          <w:spacing w:val="0"/>
          <w:sz w:val="32"/>
          <w:szCs w:val="32"/>
          <w:u w:val="none"/>
          <w:shd w:val="clear" w:fill="FFFFFF"/>
        </w:rPr>
        <w:fldChar w:fldCharType="separate"/>
      </w:r>
      <w:r>
        <w:rPr>
          <w:rStyle w:val="8"/>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第八篇  保障和改善民生</w:t>
      </w:r>
      <w:r>
        <w:rPr>
          <w:rFonts w:hint="eastAsia" w:ascii="微软雅黑" w:hAnsi="微软雅黑" w:eastAsia="微软雅黑" w:cs="微软雅黑"/>
          <w:i w:val="0"/>
          <w:iCs w:val="0"/>
          <w:caps w:val="0"/>
          <w:color w:val="1E1E17"/>
          <w:spacing w:val="0"/>
          <w:sz w:val="32"/>
          <w:szCs w:val="32"/>
          <w:u w:val="none"/>
          <w:shd w:val="clear" w:fill="FFFFFF"/>
        </w:rPr>
        <w:fldChar w:fldCharType="end"/>
      </w:r>
    </w:p>
    <w:p w14:paraId="680AD0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围绕农民群众最直接最现实的利益问题，抓重点、补短板、强弱项，加快补齐民生短板，提高农村美好生活保障水平，让农民群众有更多实实在在的获得感、幸福感、安全感。</w:t>
      </w:r>
    </w:p>
    <w:bookmarkEnd w:id="179"/>
    <w:p w14:paraId="465543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第二十三章  加强农村基础设施建设</w:t>
      </w:r>
      <w:bookmarkEnd w:id="180"/>
    </w:p>
    <w:p w14:paraId="25414E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持续加大农村基础设施建设投入力度，加快补齐农村基础设施短板，促进城乡基础设施互联互通，推动农村基础设施提档升级。</w:t>
      </w:r>
    </w:p>
    <w:bookmarkEnd w:id="181"/>
    <w:p w14:paraId="47E616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加大乡村交通基础设施建设力度</w:t>
      </w:r>
    </w:p>
    <w:p w14:paraId="1E57B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乡村交通设施提质改造。重点建设中心集镇与东川城区的联系通道，强化内外交通主干道衔接。以东格高速公路为主骨架、乡村公路网为主体，完成农村公路网络化建设。按照“畅、洁、绿、美、安”要求，2022年末，力争实现镇、村公路管养和安保措施全覆盖。加强乡村旅游通道、乡道断头路、村级边界路、村村连接线及其它路网建设。探索推进农村公路养护市场化改革，积极实行管养分离。统筹推进农村公路安保工程建设，县乡道和通客班车线路安全隐患整治。</w:t>
      </w:r>
    </w:p>
    <w:p w14:paraId="74282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按照“对当地经济有重大作用的连接线、对乡村旅游发展有带动作用的旅游路、对乡村产业发展有带动作用的连接线”的建设要求，继续推进一批通村公路路面硬化工程。到2022年，实现全镇、建制村通硬化路率100%；实现所有保留自然村通达率100%；50户以上保留自然村硬化率100%”。完成镇客运站等级达标建设。建制村通客车率、通邮率达100%，农村公路列养率达100%。</w:t>
      </w:r>
    </w:p>
    <w:bookmarkEnd w:id="182"/>
    <w:p w14:paraId="733216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加强农村水利设施建设</w:t>
      </w:r>
    </w:p>
    <w:p w14:paraId="61A8E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完成水井山水库续建工程，稳步推进城乡供水管网和蓄水设施建设，着力解决工程性缺水问题，提升城乡供水保障能力。加快实施农村饮用水安全巩固提升工程，实施农村饮水巩固提升工程，通过工程改造、新建、升级、配套等方式，全面提高农村饮水安全保障水平，提高农村自来水普及率，保障供水安全，改善农村的生活条件。至2022年全区农村自来水普及率提高到100%，全面实现农村饮水安全全覆盖。加快推进水利工程确权划界，明确管护主体及责任，积极完善水利工程建设质量监管体系和基层水利管理服务体系。大力推进农村供水自动化管理、河长制信息化建设，大力推进智慧水利建设。</w:t>
      </w:r>
    </w:p>
    <w:bookmarkEnd w:id="183"/>
    <w:p w14:paraId="740924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加强农田水利基础设施建设</w:t>
      </w:r>
    </w:p>
    <w:p w14:paraId="3678CA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统筹考虑农业、水利、土地等因素，在畅通骨干灌排渠系统基础上，实行水、田、路、渠、林等综合治理，重点实施土地平整、灌排沟渠、机耕路、节水灌溉、农林田网等配套建设。稳步推进农业节水工程，加强农田水利设施建设，大力实施高标准农田建设，协调推进、紧密衔接骨干灌排水工程、田间工程、输配电设施建设。强化土壤改良和地力培肥，同步推进工程性措施和农艺技术措施。增强水利保障能力。明晰农田水利设施产权，完善管护机制，确保农田水利设施长久稳定运行。</w:t>
      </w:r>
    </w:p>
    <w:p w14:paraId="45A6DA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对集中连片</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亩以上的土地，大力实施高标准农田建设示范样板，积极探索和总结成功做法，形成可复制，易推广的建设模式和工作经验，到2022年，全镇实现  万亩以上的高标准农田建设目标。</w:t>
      </w:r>
    </w:p>
    <w:bookmarkEnd w:id="184"/>
    <w:p w14:paraId="0A759F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大力实施清洁能源建设</w:t>
      </w:r>
    </w:p>
    <w:p w14:paraId="79AB0A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深入推进农村能源生产和消费革命，构建清洁低碳、安全高效的现代农村能源体系。完善农村能源基础设施网络，推进新一轮农村电网升级改造和农村能源消费升级，大幅提高电能在农村能源消费中的比重。推进乡村太阳能等新兴能源开发利用，加快推进安乐箐光伏电站建设。</w:t>
      </w:r>
    </w:p>
    <w:p w14:paraId="592DD3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继续实施农村太阳能路灯、太阳能热水器、省柴节煤炉灶、沼气池等清洁能源的推广利用。</w:t>
      </w:r>
    </w:p>
    <w:tbl>
      <w:tblPr>
        <w:tblStyle w:val="5"/>
        <w:tblW w:w="907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2"/>
      </w:tblGrid>
      <w:tr w14:paraId="5595967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C85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center"/>
              <w:rPr>
                <w:sz w:val="16"/>
                <w:szCs w:val="16"/>
              </w:rPr>
            </w:pPr>
            <w:r>
              <w:rPr>
                <w:rFonts w:hint="eastAsia" w:ascii="黑体" w:hAnsi="宋体" w:eastAsia="黑体" w:cs="黑体"/>
                <w:b/>
                <w:bCs/>
                <w:color w:val="525252"/>
                <w:kern w:val="0"/>
                <w:sz w:val="24"/>
                <w:szCs w:val="24"/>
                <w:lang w:val="en-US" w:eastAsia="zh-CN" w:bidi="ar"/>
              </w:rPr>
              <w:t>专栏9-1  农村基础设施建设重大工程</w:t>
            </w:r>
          </w:p>
        </w:tc>
      </w:tr>
      <w:tr w14:paraId="075611E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DD6A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楷体_GB2312" w:eastAsia="楷体_GB2312" w:cs="楷体_GB2312" w:hAnsiTheme="minorHAnsi"/>
                <w:color w:val="525252"/>
                <w:kern w:val="0"/>
                <w:sz w:val="24"/>
                <w:szCs w:val="24"/>
                <w:lang w:val="en-US" w:eastAsia="zh-CN" w:bidi="ar"/>
              </w:rPr>
              <w:t>1.农村公路建设。</w:t>
            </w:r>
            <w:r>
              <w:rPr>
                <w:rFonts w:hint="default" w:ascii="仿宋_GB2312" w:eastAsia="仿宋_GB2312" w:cs="仿宋_GB2312" w:hAnsiTheme="minorHAnsi"/>
                <w:color w:val="525252"/>
                <w:kern w:val="0"/>
                <w:sz w:val="24"/>
                <w:szCs w:val="24"/>
                <w:lang w:val="en-US" w:eastAsia="zh-CN" w:bidi="ar"/>
              </w:rPr>
              <w:t>到2022年，全镇建制村通硬化路全部实现100%，实现所有保留自然村通达率100%；50户以上保留自然村硬化率100%。巩固提升有明显作用的旅游路、资源路，到2022年全面实现建制村通客车“村村通”。</w:t>
            </w:r>
          </w:p>
          <w:p w14:paraId="7F1FA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Times New Roman" w:hAnsi="Times New Roman" w:cs="Times New Roman" w:eastAsiaTheme="minorEastAsia"/>
                <w:color w:val="525252"/>
                <w:kern w:val="0"/>
                <w:sz w:val="24"/>
                <w:szCs w:val="24"/>
                <w:lang w:val="en-US" w:eastAsia="zh-CN" w:bidi="ar"/>
              </w:rPr>
              <w:t>2.</w:t>
            </w:r>
            <w:r>
              <w:rPr>
                <w:rFonts w:hint="default" w:ascii="楷体_GB2312" w:eastAsia="楷体_GB2312" w:cs="楷体_GB2312" w:hAnsiTheme="minorHAnsi"/>
                <w:color w:val="525252"/>
                <w:kern w:val="0"/>
                <w:sz w:val="24"/>
                <w:szCs w:val="24"/>
                <w:lang w:val="en-US" w:eastAsia="zh-CN" w:bidi="ar"/>
              </w:rPr>
              <w:t>农村交通物流基础设施网络建设。</w:t>
            </w:r>
            <w:r>
              <w:rPr>
                <w:rFonts w:hint="default" w:ascii="仿宋_GB2312" w:eastAsia="仿宋_GB2312" w:cs="仿宋_GB2312" w:hAnsiTheme="minorHAnsi"/>
                <w:color w:val="525252"/>
                <w:kern w:val="0"/>
                <w:sz w:val="24"/>
                <w:szCs w:val="24"/>
                <w:lang w:val="en-US" w:eastAsia="zh-CN" w:bidi="ar"/>
              </w:rPr>
              <w:t>加强农村交通物流基础设施网络规划和建设，到2022年，在全区行政村和具备条件的自然村基本实现物流配送网点全覆盖。</w:t>
            </w:r>
          </w:p>
          <w:p w14:paraId="38A7B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Times New Roman" w:hAnsi="Times New Roman" w:cs="Times New Roman" w:eastAsiaTheme="minorEastAsia"/>
                <w:color w:val="525252"/>
                <w:kern w:val="0"/>
                <w:sz w:val="24"/>
                <w:szCs w:val="24"/>
                <w:lang w:val="en-US" w:eastAsia="zh-CN" w:bidi="ar"/>
              </w:rPr>
              <w:t>3.</w:t>
            </w:r>
            <w:r>
              <w:rPr>
                <w:rFonts w:hint="default" w:ascii="楷体_GB2312" w:eastAsia="楷体_GB2312" w:cs="楷体_GB2312" w:hAnsiTheme="minorHAnsi"/>
                <w:color w:val="525252"/>
                <w:kern w:val="0"/>
                <w:sz w:val="24"/>
                <w:szCs w:val="24"/>
                <w:lang w:val="en-US" w:eastAsia="zh-CN" w:bidi="ar"/>
              </w:rPr>
              <w:t>农村水利基础设施建设。</w:t>
            </w:r>
            <w:r>
              <w:rPr>
                <w:rFonts w:hint="default" w:ascii="仿宋_GB2312" w:eastAsia="仿宋_GB2312" w:cs="仿宋_GB2312" w:hAnsiTheme="minorHAnsi"/>
                <w:color w:val="525252"/>
                <w:kern w:val="0"/>
                <w:sz w:val="24"/>
                <w:szCs w:val="24"/>
                <w:lang w:val="en-US" w:eastAsia="zh-CN" w:bidi="ar"/>
              </w:rPr>
              <w:t>对集中连片100亩以上的土地，大力实施高标准农田建设示范样板，积极探索和总结成功做法，形成可复制，易推广的建设模式和工作经验。到2022年，全镇实现1万亩以上的高标准农田建设目标；农田灌溉水有效利用系数提高到0.55以上。</w:t>
            </w:r>
          </w:p>
          <w:p w14:paraId="1DF9B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Times New Roman" w:hAnsi="Times New Roman" w:cs="Times New Roman" w:eastAsiaTheme="minorEastAsia"/>
                <w:color w:val="525252"/>
                <w:kern w:val="0"/>
                <w:sz w:val="24"/>
                <w:szCs w:val="24"/>
                <w:lang w:val="en-US" w:eastAsia="zh-CN" w:bidi="ar"/>
              </w:rPr>
              <w:t>4.</w:t>
            </w:r>
            <w:r>
              <w:rPr>
                <w:rFonts w:hint="default" w:ascii="仿宋_GB2312" w:eastAsia="仿宋_GB2312" w:cs="仿宋_GB2312" w:hAnsiTheme="minorHAnsi"/>
                <w:color w:val="525252"/>
                <w:kern w:val="0"/>
                <w:sz w:val="24"/>
                <w:szCs w:val="24"/>
                <w:lang w:val="en-US" w:eastAsia="zh-CN" w:bidi="ar"/>
              </w:rPr>
              <w:t>到2022年，完成水井山水库续建工程。到2022年，农村自来水普及率达100%，实现全镇自来水供水设施全覆盖。水利化程度平均达60%以上，有效灌溉率达85%以上，农村五小水利建设覆盖率达98%以上。</w:t>
            </w:r>
          </w:p>
          <w:p w14:paraId="3FBDD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仿宋_GB2312" w:eastAsia="仿宋_GB2312" w:cs="仿宋_GB2312" w:hAnsiTheme="minorHAnsi"/>
                <w:color w:val="525252"/>
                <w:kern w:val="0"/>
                <w:sz w:val="24"/>
                <w:szCs w:val="24"/>
                <w:lang w:val="en-US" w:eastAsia="zh-CN" w:bidi="ar"/>
              </w:rPr>
              <w:t>5.建设一批光伏（自然能）提水灌溉配套示范工程等农田水利项目，不断提高农田灌溉水利用率。</w:t>
            </w:r>
          </w:p>
          <w:p w14:paraId="271EB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70"/>
              <w:jc w:val="both"/>
              <w:rPr>
                <w:sz w:val="16"/>
                <w:szCs w:val="16"/>
              </w:rPr>
            </w:pPr>
            <w:r>
              <w:rPr>
                <w:rFonts w:hint="default" w:ascii="楷体_GB2312" w:eastAsia="楷体_GB2312" w:cs="楷体_GB2312" w:hAnsiTheme="minorHAnsi"/>
                <w:color w:val="525252"/>
                <w:kern w:val="0"/>
                <w:sz w:val="24"/>
                <w:szCs w:val="24"/>
                <w:lang w:val="en-US" w:eastAsia="zh-CN" w:bidi="ar"/>
              </w:rPr>
              <w:t>6.农村清洁能源推广利用。</w:t>
            </w:r>
            <w:r>
              <w:rPr>
                <w:rFonts w:hint="default" w:ascii="仿宋_GB2312" w:eastAsia="仿宋_GB2312" w:cs="仿宋_GB2312" w:hAnsiTheme="minorHAnsi"/>
                <w:color w:val="525252"/>
                <w:kern w:val="0"/>
                <w:sz w:val="24"/>
                <w:szCs w:val="24"/>
                <w:lang w:val="en-US" w:eastAsia="zh-CN" w:bidi="ar"/>
              </w:rPr>
              <w:t>到2022年，太阳能路灯覆盖率达90%、太阳能热水器覆盖率达80%、省柴节煤炉灶覆盖率达90%，养殖企业环保配套沼气池覆盖率达100%。</w:t>
            </w:r>
          </w:p>
        </w:tc>
      </w:tr>
    </w:tbl>
    <w:p w14:paraId="251563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32"/>
          <w:szCs w:val="32"/>
          <w:shd w:val="clear" w:fill="FFFFFF"/>
        </w:rPr>
        <w:t> </w:t>
      </w:r>
    </w:p>
    <w:bookmarkEnd w:id="185"/>
    <w:bookmarkEnd w:id="186"/>
    <w:bookmarkEnd w:id="187"/>
    <w:p w14:paraId="65F205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第二十四章   提升农村劳动力就业质量</w:t>
      </w:r>
      <w:bookmarkEnd w:id="188"/>
    </w:p>
    <w:p w14:paraId="4BE5DE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坚持就业优先和积极就业政策，健全城乡均等公共就业服务体系，拓展农民外出就业和就地就近就业空间，实现更高质量和更充分的就业。</w:t>
      </w:r>
    </w:p>
    <w:bookmarkEnd w:id="189"/>
    <w:p w14:paraId="174F9A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拓宽农民就业创业渠道</w:t>
      </w:r>
    </w:p>
    <w:p w14:paraId="6163A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在农产品加工等领域引进吸纳就业能力强的产业和企业，培育一批家庭工场、手工作坊、乡村车间，为农村劳动力提供更多就业岗位。结合乡村旅游、美丽乡村建设、垃圾处理、河长制等，开设公共服务设施管理员、服务员、保洁员、河流生态管理员等农村公益岗位，拓宽农民就业渠道。加强就业创业社会保障平台建设，提供就业信息、创业指导、优惠政策等城乡均等化公共就业创业服务。建设一个创业公共实训基地。利用农业园区等，对返乡农民进行创业引导和扶持。</w:t>
      </w:r>
    </w:p>
    <w:bookmarkEnd w:id="190"/>
    <w:p w14:paraId="78952E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强化乡村就业创业服务</w:t>
      </w:r>
    </w:p>
    <w:p w14:paraId="2436B9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以“实现精准对接、促进稳定就业”为目标，帮助未就业贫困劳动力或就业困难人员转移就业，帮助已就业贫困劳动力稳定就业，确保有能力、有意愿、有条件的劳动力每年至少获得一次“一对一”就业服务，推进创业能力普遍提升。强化乡村就业创业服务，大力实施“春风行动”、基础信息统计系统、就地就近转移就业、劳务协作、就业技能提升、服务保障</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项行动。</w:t>
      </w:r>
    </w:p>
    <w:bookmarkEnd w:id="191"/>
    <w:p w14:paraId="2D10D6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完善就业创业支持政策</w:t>
      </w:r>
    </w:p>
    <w:p w14:paraId="1F106D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贯彻落实中央、省市关于人力资源市场法律法规政策，尊重农村劳动者和用人单位市场主体地位，依法保障其合法权益。强化各类政策协同，落实就业服务、人才激励、职业培训、资金奖补、金融支持、社会保险等就业扶持政策，改善劳动条件，提高就业稳定性和收入水平。完善贷款扶持、培训补贴、奖励补贴和社会保险补贴就业创业支持政策。</w:t>
      </w:r>
    </w:p>
    <w:p w14:paraId="59BAE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tbl>
      <w:tblPr>
        <w:tblStyle w:val="5"/>
        <w:tblW w:w="9340"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40"/>
      </w:tblGrid>
      <w:tr w14:paraId="5430DDF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284" w:hRule="atLeast"/>
          <w:jc w:val="center"/>
        </w:trPr>
        <w:tc>
          <w:tcPr>
            <w:tcW w:w="93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749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b/>
                <w:bCs/>
                <w:color w:val="525252"/>
                <w:kern w:val="0"/>
                <w:sz w:val="24"/>
                <w:szCs w:val="24"/>
                <w:lang w:val="en-US" w:eastAsia="zh-CN" w:bidi="ar"/>
              </w:rPr>
              <w:t>专栏9-2乡村就业促进重大行动</w:t>
            </w:r>
          </w:p>
        </w:tc>
      </w:tr>
      <w:tr w14:paraId="709DEF7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169" w:hRule="atLeast"/>
          <w:jc w:val="center"/>
        </w:trPr>
        <w:tc>
          <w:tcPr>
            <w:tcW w:w="93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386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1.农村就业岗位开发。</w:t>
            </w:r>
            <w:r>
              <w:rPr>
                <w:rFonts w:hint="default" w:ascii="仿宋_GB2312" w:eastAsia="仿宋_GB2312" w:cs="仿宋_GB2312" w:hAnsiTheme="minorHAnsi"/>
                <w:color w:val="525252"/>
                <w:kern w:val="0"/>
                <w:sz w:val="24"/>
                <w:szCs w:val="24"/>
                <w:lang w:val="en-US" w:eastAsia="zh-CN" w:bidi="ar"/>
              </w:rPr>
              <w:t>发展壮大镇域经济，优化农村产业结构，加快推进农村一二三产业融合发展。鼓励在乡村地区新办环境友好型和劳动密集型企业。对建成的家庭工场、手工作坊、乡村车间进行政策性扶持。</w:t>
            </w:r>
          </w:p>
          <w:p w14:paraId="3809B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2.农村劳动力职业技能培训。</w:t>
            </w:r>
            <w:r>
              <w:rPr>
                <w:rFonts w:hint="default" w:ascii="仿宋_GB2312" w:eastAsia="仿宋_GB2312" w:cs="仿宋_GB2312" w:hAnsiTheme="minorHAnsi"/>
                <w:color w:val="525252"/>
                <w:kern w:val="0"/>
                <w:sz w:val="24"/>
                <w:szCs w:val="24"/>
                <w:lang w:val="en-US" w:eastAsia="zh-CN" w:bidi="ar"/>
              </w:rPr>
              <w:t>通过订单、定向和定岗式培训，对农村未升学初高中毕业生等新生代农民工开展就业技能培训。到2022年，使各类农村转移就业劳动者都有机会接受1次相应的职业培训。</w:t>
            </w:r>
          </w:p>
        </w:tc>
      </w:tr>
    </w:tbl>
    <w:p w14:paraId="0CF61D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eastAsia" w:ascii="黑体" w:hAnsi="宋体" w:eastAsia="黑体" w:cs="黑体"/>
          <w:i w:val="0"/>
          <w:iCs w:val="0"/>
          <w:caps w:val="0"/>
          <w:color w:val="1E1E17"/>
          <w:spacing w:val="0"/>
          <w:kern w:val="0"/>
          <w:sz w:val="32"/>
          <w:szCs w:val="32"/>
          <w:shd w:val="clear" w:fill="FFFFFF"/>
          <w:lang w:val="en-US" w:eastAsia="zh-CN" w:bidi="ar"/>
        </w:rPr>
        <w:t> </w:t>
      </w:r>
    </w:p>
    <w:bookmarkEnd w:id="192"/>
    <w:p w14:paraId="429730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w:t>
      </w:r>
      <w:bookmarkEnd w:id="193"/>
      <w:bookmarkEnd w:id="194"/>
      <w:r>
        <w:rPr>
          <w:rFonts w:hint="eastAsia" w:ascii="黑体" w:hAnsi="宋体" w:eastAsia="黑体" w:cs="黑体"/>
          <w:b w:val="0"/>
          <w:bCs w:val="0"/>
          <w:i w:val="0"/>
          <w:iCs w:val="0"/>
          <w:caps w:val="0"/>
          <w:color w:val="1E1E17"/>
          <w:spacing w:val="0"/>
          <w:sz w:val="32"/>
          <w:szCs w:val="32"/>
          <w:u w:val="none"/>
          <w:shd w:val="clear" w:fill="FFFFFF"/>
        </w:rPr>
        <w:t>二十五章  增加农村公共服务供给</w:t>
      </w:r>
      <w:bookmarkEnd w:id="195"/>
    </w:p>
    <w:bookmarkEnd w:id="196"/>
    <w:bookmarkEnd w:id="197"/>
    <w:bookmarkEnd w:id="198"/>
    <w:bookmarkEnd w:id="199"/>
    <w:bookmarkEnd w:id="200"/>
    <w:p w14:paraId="3DFE41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构建全民覆盖、普惠共享、城乡一体的基本公共服务体系，使农民群众能够享有更好的教育、更高水平的医疗卫生服务、更可靠的社会保障，推进城乡基本公共服务均等化。</w:t>
      </w:r>
      <w:bookmarkEnd w:id="201"/>
    </w:p>
    <w:bookmarkEnd w:id="202"/>
    <w:p w14:paraId="02822D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优先发展农村教育事业</w:t>
      </w:r>
    </w:p>
    <w:p w14:paraId="1AC1B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将义务教育学校作为城镇建设的重要公共服务设施纳入城镇规划和社会经济发展规划，努力缩小与城市义务教育的差距，推动城乡义务教育均衡发展。认真落实国家普通中小学校建设标准、装备配备标准和全面改善贫困地区义务教育薄弱学校基本办学条件有关要求，切实加快学校建设，全面改善农村义务教育办学条件。完善控辍保学协调机制，保证适龄儿童、少年入学并完成义务教育。加强教师队伍建设，实行动态核编，配齐配足教师。积极落实特岗教师计划、人才引进计划，补充农村教师。配合做好城乡教师轮岗交流工作。努力提高乡村教师待遇，稳定乡村教师队伍。加大对乡村学校校长、教师的培训力度，全面提升教师教书育人能力与水平。推进完善义务教育网络建设，持续推动“三通两平台”建设，强化信息化设施设备的有效使用和功能发挥，实现教育信息资源互通共享。按照一乡（镇）一所公办幼儿园的要求，着力发展公办幼儿园。鼓励发展民办幼儿园，积极支持扩大普惠性学前教育资源，在有条件的大行政村独立建园或设分园，小行政村联合办园，形成农村学前教育服务网络，提高学前教育普及普惠率。抓住东西部协作学校对口帮扶，北京市朝阳区、上海市普陀区、昆明市五华区结对帮扶东川的机遇，积极争取教师交流、资源帮扶、师资培训、设备援助等帮扶项目落地拖布卡。实施农村义务教育学生营养改善计划，全面落实国家家庭经济困难助学政策。</w:t>
      </w:r>
    </w:p>
    <w:bookmarkEnd w:id="203"/>
    <w:p w14:paraId="6F6F1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推进镇村医疗服务体系建设</w:t>
      </w:r>
    </w:p>
    <w:p w14:paraId="46B940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健全农村三级医疗卫生服务体系，完善农村卫生室布局，加强镇卫生院和村卫生室标准化建设，实现镇村基本公共卫生服务均等化。至</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2020</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年办好</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所乡镇卫生院、每个建制村至少办好</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个村卫生室。继续推进家庭医生签约服务工作，提升服务质量，签约服务优先覆盖老年人、孕产妇、儿童、残疾人、慢性病、严重精神病患者、贫困人口等重点人群；聚焦建档立卡贫困人口“慢病签约一批”中的高血压、糖尿病、严重精神障碍、肺结核患者等重点人群开展签约工作。切实做到“签约一人、履约一人、做实一人”。加强区乡村医疗服务一体化管理，促进优质医疗资源向农村延伸，通过东川区级医院远程诊疗能力建设，提高基层医疗质量。深入开展健康教育活动、爱国卫生运动和卫生镇村建设。加强医疗卫生人才队伍建设，强化公共卫生专业人员培养，建立对村级人员的长效培养机制。对罹患大病的建档立卡贫困患者优先安排全面救治，严格执行省、市、区关于政策范围内诊疗费用报销比例的相关规定，继续按照省、市、区健康扶贫政策做好贫困人口医疗待遇保障工作。</w:t>
      </w:r>
    </w:p>
    <w:bookmarkEnd w:id="204"/>
    <w:p w14:paraId="23F05F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提升城乡一体化社会保障水平</w:t>
      </w:r>
    </w:p>
    <w:bookmarkEnd w:id="205"/>
    <w:bookmarkEnd w:id="206"/>
    <w:bookmarkEnd w:id="207"/>
    <w:bookmarkEnd w:id="208"/>
    <w:bookmarkEnd w:id="209"/>
    <w:p w14:paraId="798222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构建城乡一体的社会保障体系，加快建立基本保障全面覆盖、补充保障协调发展、兜底保障无缝衔接的社会保障制度。完善城乡居民基本养老保险制度，加快建立城乡居民基本养老保险待遇确定和基础养老金标准正常调整机制。重点推进医养结合，推动农村各类养老服务设施质量提升。</w:t>
      </w:r>
      <w:bookmarkEnd w:id="210"/>
    </w:p>
    <w:p w14:paraId="0D44BB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继续推进全民医疗保障体系建设，全面实施城乡居民大病保险制度。推进低保制度城乡统筹发展，健全低保标准动态调整机制。全面实施特困人员救助供养制度，推动农村特困供养服务机构达标建设。加强和改善农村残疾人服务，将残疾人普遍纳入社会保障体系予以保障和扶持。至2020年全镇城乡居民养老保险覆盖范围不断扩大，登记参保率达到94%以上，实现城乡居保法定人群全覆盖。基础养老金最低标准达到100元。</w:t>
      </w:r>
    </w:p>
    <w:p w14:paraId="561D6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适应农村养老人口比例迅速提高、城镇居民到农村养老需求增加的新形势，加强农村养老服务设施建设，提升养老服务能力和水平。整合农村闲置校舍、公共用房资源，结合农村危房改造，建设自助式、互助式养老服务设施。提升改造镇办敬老院，确保农村养老服务质量大转变、大提升。发展农村互助养老服务，创新多元化照料服务模式，建立以居家为基础、村为依托、机构为补充，医养结合的多层次养老保障体系。提高乡村卫生服务机构的老年人医疗保健服务能力，推进医养结合发展。建立健全农村留守老年人关爱服务体系。</w:t>
      </w:r>
    </w:p>
    <w:bookmarkEnd w:id="211"/>
    <w:p w14:paraId="17378D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第四节  加强农村防灾减灾救灾能力建设</w:t>
      </w:r>
    </w:p>
    <w:p w14:paraId="3DA359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加强农村防灾减灾及安全设施建设，坚持以防为主、防抗救相结合，遏制重特大安全事故。全面提高抵御气象、旱涝、地震、地质、火灾等灾害综合防范能力。加强防汛抗旱、防震减灾等防灾减灾工程建设。建立健全防灾减灾工作机制，实现村村响大喇叭与突发事件预警信息发布系统对接，解决农村预警信息发布“最后一公里”问题。加大农村防灾工程建设，加强对农村建房的设计指导和农村基础设施、生命线工程建设质量监管，提高雷电、大风、冰雹等灾害防御性能。全面深化森林火灾防控治理。开展灾害应急预案编制和演练，加强救灾应急物资储备和志愿者队伍建设。建立健全应对灾害的政策支持体系和灾后重建工作机制。</w:t>
      </w:r>
    </w:p>
    <w:p w14:paraId="6802A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eastAsia" w:ascii="微软雅黑" w:hAnsi="微软雅黑" w:eastAsia="微软雅黑" w:cs="微软雅黑"/>
          <w:i w:val="0"/>
          <w:iCs w:val="0"/>
          <w:caps w:val="0"/>
          <w:color w:val="1E1E17"/>
          <w:spacing w:val="0"/>
          <w:sz w:val="16"/>
          <w:szCs w:val="16"/>
        </w:rPr>
      </w:pPr>
      <w:r>
        <w:rPr>
          <w:rFonts w:hint="eastAsia" w:ascii="宋体" w:hAnsi="宋体" w:eastAsia="宋体" w:cs="宋体"/>
          <w:i w:val="0"/>
          <w:iCs w:val="0"/>
          <w:caps w:val="0"/>
          <w:color w:val="1E1E17"/>
          <w:spacing w:val="0"/>
          <w:kern w:val="0"/>
          <w:sz w:val="21"/>
          <w:szCs w:val="21"/>
          <w:shd w:val="clear" w:fill="FFFFFF"/>
          <w:lang w:val="en-US" w:eastAsia="zh-CN" w:bidi="ar"/>
        </w:rPr>
        <w:t> </w:t>
      </w:r>
    </w:p>
    <w:tbl>
      <w:tblPr>
        <w:tblStyle w:val="5"/>
        <w:tblW w:w="9140"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40"/>
      </w:tblGrid>
      <w:tr w14:paraId="0A72A98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91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09B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color w:val="525252"/>
                <w:kern w:val="0"/>
                <w:sz w:val="24"/>
                <w:szCs w:val="24"/>
                <w:lang w:val="en-US" w:eastAsia="zh-CN" w:bidi="ar"/>
              </w:rPr>
              <w:t>专栏9-3  农村公共服务提升重大计划</w:t>
            </w:r>
          </w:p>
        </w:tc>
      </w:tr>
      <w:tr w14:paraId="0DB3990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jc w:val="center"/>
        </w:trPr>
        <w:tc>
          <w:tcPr>
            <w:tcW w:w="91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7B8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1.乡村教育质量提升计划。强化农村义务教育学校规范管理，认真落实义务教育学校管理标准。持续规范义务教育阶段学校办学行为，加强寄宿制学校的建设和管理，积极推行学校</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管、办、评</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改革，全面提升乡村学校教育质量。采取</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一对一</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一对多</w:t>
            </w:r>
            <w:r>
              <w:rPr>
                <w:rFonts w:hint="eastAsia" w:ascii="宋体" w:hAnsi="宋体" w:eastAsia="宋体" w:cs="宋体"/>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结对帮扶的组织形式，利用帮扶学校优质资源，对受帮扶学校进行全方位的指导和帮助，推动优质教育资源共建共享，整体提升薄弱学校办学质量。</w:t>
            </w:r>
          </w:p>
          <w:p w14:paraId="00CA1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2.健康乡村计划。加强镇卫生院和村卫生室标准化建设，镇卫生院和村卫生室标准化达标率达到95%以上。实施基层中医药服务能力提升工程，到2020年，镇卫生院设立标准化中医馆，到2022年，中医类别医师占比达到20%以上。深入实施基本公共卫生服务项目。开展健康乡村建设，建成一批整洁有序、健康宜居的示范村。</w:t>
            </w:r>
          </w:p>
          <w:p w14:paraId="347FD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3.全民参保计划。实施全民参保计划，基本实现法定人员全覆盖。实现社会保险基础数据库的动态更新。以在城乡之间流动就业和居住农民为重点，鼓励持续参保，积极引导在城镇稳定就业的农民工参加职工社会保险。加大社会保障卡发放力度，不断提高乡村持卡覆盖率。</w:t>
            </w:r>
          </w:p>
          <w:p w14:paraId="24E15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4.农村养老计划。通过邻里互助、亲友相助、志愿服务等模式，大力发展农村互助养老服务。依托综合服务中心（站）、综合性文化服务中心、村卫生室、农家书屋、全民健身设施等，为老年人提供关爱服务。统筹规划建设公益性养老服务设施，到2019年全镇建有1所农村养老机构。</w:t>
            </w:r>
          </w:p>
        </w:tc>
      </w:tr>
    </w:tbl>
    <w:p w14:paraId="3F8C1A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bookmarkEnd w:id="212"/>
    <w:bookmarkEnd w:id="213"/>
    <w:bookmarkEnd w:id="214"/>
    <w:bookmarkEnd w:id="215"/>
    <w:bookmarkEnd w:id="216"/>
    <w:bookmarkEnd w:id="217"/>
    <w:bookmarkEnd w:id="218"/>
    <w:bookmarkEnd w:id="219"/>
    <w:p w14:paraId="17122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6"/>
          <w:szCs w:val="36"/>
          <w:u w:val="none"/>
          <w:shd w:val="clear" w:fill="FFFFFF"/>
        </w:rPr>
        <w:t>第九篇  加快推进城乡融合</w:t>
      </w:r>
      <w:bookmarkEnd w:id="220"/>
    </w:p>
    <w:p w14:paraId="79B368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顺应城乡发展趋势，重塑城乡关系，改革完善农村产权制度，强化“人、地、钱”三要素，加大改革创新力度，建立健全城乡融合发展的体制机制和政策体系，更好激发农村内部发展活力、优化农村外部发展环境，走出一条符合实际、具有特点的城乡融合发展之路。</w:t>
      </w:r>
    </w:p>
    <w:bookmarkEnd w:id="221"/>
    <w:p w14:paraId="189D8D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第二十六章  强化乡村振兴人才支撑</w:t>
      </w:r>
      <w:bookmarkEnd w:id="222"/>
    </w:p>
    <w:p w14:paraId="1DEA07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树立人才是第一资源的理念，坚持优先发展、高端引领、分类开发、凝聚合力，不断创新和完善乡村引才、聚才、育才、扶才的体制机制和政策体系，打造一支强大的乡村振兴人才队伍，为实施乡村振兴战略提供坚强的人才支撑和智力保障。</w:t>
      </w:r>
    </w:p>
    <w:bookmarkEnd w:id="223"/>
    <w:p w14:paraId="160746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积极培育新型职业农民</w:t>
      </w:r>
    </w:p>
    <w:p w14:paraId="53090A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实施新型职业农民培育工程，整合各渠道培训资金资源，构建“政府主导</w:t>
      </w:r>
      <w:r>
        <w:rPr>
          <w:rFonts w:hint="default" w:ascii="Times New Roman" w:hAnsi="Times New Roman" w:eastAsia="仿宋_GB2312"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专门机构</w:t>
      </w:r>
      <w:r>
        <w:rPr>
          <w:rFonts w:hint="default" w:ascii="Times New Roman" w:hAnsi="Times New Roman" w:eastAsia="仿宋_GB2312"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多方资源</w:t>
      </w:r>
      <w:r>
        <w:rPr>
          <w:rFonts w:hint="default" w:ascii="Times New Roman" w:hAnsi="Times New Roman" w:eastAsia="仿宋_GB2312"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市场主体”的农民教育培训体系，分类型、分层次开展新型职业农民培育，优化农业从业者结构，改善农村人口结构。重点培育一批在农业生产经营一线、具有一定产业规模和发展基础良好、示范带动能力强的种植大户和技术能手。鼓励新型农业经营主体带头人通过“半农半读”、线上线下等多种形式就地就近接受职业教育，积极参加职业技能培训和技能鉴定。。鼓励职业农民申报职称。职业申报职称，不受学历等限制，重点考察业绩贡献、经济社会效益和示范带动作用。探索鼓励奖励措施，对获得职称的职业农民，优先提供信息技术、融资支持、产品推介服务，优先安排学习培训，优先获得财政资金支持项目、政策补贴等。</w:t>
      </w:r>
    </w:p>
    <w:bookmarkEnd w:id="224"/>
    <w:p w14:paraId="569D4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全面加强农村实用人才队伍建设</w:t>
      </w:r>
    </w:p>
    <w:p w14:paraId="2E2FC1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探索制定农村实用人才评价、评选标准，严格选拔程序，按照“一人一档，一村一表，一镇一册”的要求，为评选出的农村实用人才建立信息库，实行动态管理。创新农村基层人才评价机制，积极争取适当放宽长期在基层一线工作的专业技术人才职称评定条件。统筹镇级资源，设置人才“一站式”服务窗口，为乡村人才提供政策咨询、项目申报、融资对接、业务办理等服务。开展电商业务人才培育工程，重点对具有一定文化素质的农村劳动力、高校毕业生、退役士兵等返乡下乡创业人员开展电商业务培训，引导具有实践经验的电子商务从业人员返乡创业，力争每村有</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名以上电商业务的人才。推进农业经营管理人才职业化、市场化，壮大农业职业经理人队伍。实施乡村振兴“巾帼行动”，建优一批妇女之家，加快农村妇女人力资源向人才资源转化。</w:t>
      </w:r>
    </w:p>
    <w:bookmarkEnd w:id="225"/>
    <w:p w14:paraId="7AA2BC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鼓励各类社会人才投身乡村建设</w:t>
      </w:r>
    </w:p>
    <w:p w14:paraId="3AA8BB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吸引和支持企业家、党政干部、专家学者、技能人才等通过下乡担任志愿者、投资兴业、包村包项目、捐资捐物等方式，参与到乡村振兴的事业中来。开展青春建功行动，吸引各行各业优秀青年返乡下乡创业。开展好“三支一扶”、大学生志愿服务西部、选调优秀高校毕业生到基层等工作，引导人才向基层流动、在一线成长成才。吸引上级医院退休医师到拖布卡镇医疗卫生机构多点执业，开办诊所、医生工作室。利用上级建立义务教育学段教师农村学校服务期制度，吸引上级优秀教师、校长向乡村学校、薄弱学校流动。吸引各类文化艺术专业人员来乡村开展文化服务活动。实施新乡贤培育与成长工程，引导村内老党员、老干部、人大代表、政协委员、退伍军人、经济文化能人等群体扎根本土，发现、培养、壮大新乡贤队伍。鼓励乡村规划、文创、旅游等各类高端人才及专业化社会工作者参与农村基层服务。积极组织农业、科技、卫生、文化等领域人才和青年志愿者到村开展志愿服务。</w:t>
      </w:r>
    </w:p>
    <w:tbl>
      <w:tblPr>
        <w:tblStyle w:val="5"/>
        <w:tblW w:w="8946"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46"/>
      </w:tblGrid>
      <w:tr w14:paraId="4C67D6A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c>
          <w:tcPr>
            <w:tcW w:w="894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EE4EB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i w:val="0"/>
                <w:iCs w:val="0"/>
                <w:caps w:val="0"/>
                <w:color w:val="525252"/>
                <w:spacing w:val="0"/>
                <w:kern w:val="0"/>
                <w:sz w:val="24"/>
                <w:szCs w:val="24"/>
                <w:lang w:val="en-US" w:eastAsia="zh-CN" w:bidi="ar"/>
              </w:rPr>
              <w:t>专栏10-1  乡村振兴人才支撑</w:t>
            </w:r>
          </w:p>
        </w:tc>
      </w:tr>
      <w:tr w14:paraId="25C270F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15" w:hRule="atLeast"/>
        </w:trPr>
        <w:tc>
          <w:tcPr>
            <w:tcW w:w="894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3BD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1.</w:t>
            </w:r>
            <w:r>
              <w:rPr>
                <w:rFonts w:hint="default" w:ascii="楷体_GB2312" w:hAnsi="微软雅黑" w:eastAsia="楷体_GB2312" w:cs="楷体_GB2312"/>
                <w:i w:val="0"/>
                <w:iCs w:val="0"/>
                <w:caps w:val="0"/>
                <w:color w:val="525252"/>
                <w:spacing w:val="0"/>
                <w:kern w:val="0"/>
                <w:sz w:val="24"/>
                <w:szCs w:val="24"/>
                <w:lang w:val="en-US" w:eastAsia="zh-CN" w:bidi="ar"/>
              </w:rPr>
              <w:t>新型职业农民培育计划。</w:t>
            </w:r>
            <w:r>
              <w:rPr>
                <w:rFonts w:hint="default" w:ascii="仿宋_GB2312" w:hAnsi="微软雅黑" w:eastAsia="仿宋_GB2312" w:cs="仿宋_GB2312"/>
                <w:i w:val="0"/>
                <w:iCs w:val="0"/>
                <w:caps w:val="0"/>
                <w:color w:val="525252"/>
                <w:spacing w:val="0"/>
                <w:kern w:val="0"/>
                <w:sz w:val="24"/>
                <w:szCs w:val="24"/>
                <w:lang w:val="en-US" w:eastAsia="zh-CN" w:bidi="ar"/>
              </w:rPr>
              <w:t>每年至少组织培育新型职业农民20人，到2022年，共培训80人次。</w:t>
            </w:r>
          </w:p>
          <w:p w14:paraId="2A9E3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2.</w:t>
            </w:r>
            <w:r>
              <w:rPr>
                <w:rFonts w:hint="default" w:ascii="楷体_GB2312" w:hAnsi="微软雅黑" w:eastAsia="楷体_GB2312" w:cs="楷体_GB2312"/>
                <w:i w:val="0"/>
                <w:iCs w:val="0"/>
                <w:caps w:val="0"/>
                <w:color w:val="525252"/>
                <w:spacing w:val="0"/>
                <w:kern w:val="0"/>
                <w:sz w:val="24"/>
                <w:szCs w:val="24"/>
                <w:lang w:val="en-US" w:eastAsia="zh-CN" w:bidi="ar"/>
              </w:rPr>
              <w:t>农村实用人才培育计划。</w:t>
            </w:r>
            <w:r>
              <w:rPr>
                <w:rFonts w:hint="default" w:ascii="仿宋_GB2312" w:hAnsi="微软雅黑" w:eastAsia="仿宋_GB2312" w:cs="仿宋_GB2312"/>
                <w:i w:val="0"/>
                <w:iCs w:val="0"/>
                <w:caps w:val="0"/>
                <w:color w:val="525252"/>
                <w:spacing w:val="0"/>
                <w:kern w:val="0"/>
                <w:sz w:val="24"/>
                <w:szCs w:val="24"/>
                <w:lang w:val="en-US" w:eastAsia="zh-CN" w:bidi="ar"/>
              </w:rPr>
              <w:t>重点围绕粮食种植、蔬菜种植、乡村旅游、农村电商、生态循环农业、农作物病虫害防治等方面实施农村实用人才职业素质和能力提升培训，提高培训针对性、实用性。到2022年，力争农村实用人才总量达到1000人以上。</w:t>
            </w:r>
          </w:p>
          <w:p w14:paraId="65C19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3.</w:t>
            </w:r>
            <w:r>
              <w:rPr>
                <w:rFonts w:hint="default" w:ascii="楷体_GB2312" w:hAnsi="微软雅黑" w:eastAsia="楷体_GB2312" w:cs="楷体_GB2312"/>
                <w:i w:val="0"/>
                <w:iCs w:val="0"/>
                <w:caps w:val="0"/>
                <w:color w:val="525252"/>
                <w:spacing w:val="0"/>
                <w:kern w:val="0"/>
                <w:sz w:val="24"/>
                <w:szCs w:val="24"/>
                <w:lang w:val="en-US" w:eastAsia="zh-CN" w:bidi="ar"/>
              </w:rPr>
              <w:t>乡村财会管理“双基”计划。</w:t>
            </w:r>
            <w:r>
              <w:rPr>
                <w:rFonts w:hint="default" w:ascii="仿宋_GB2312" w:hAnsi="微软雅黑" w:eastAsia="仿宋_GB2312" w:cs="仿宋_GB2312"/>
                <w:i w:val="0"/>
                <w:iCs w:val="0"/>
                <w:caps w:val="0"/>
                <w:color w:val="525252"/>
                <w:spacing w:val="0"/>
                <w:kern w:val="0"/>
                <w:sz w:val="24"/>
                <w:szCs w:val="24"/>
                <w:lang w:val="en-US" w:eastAsia="zh-CN" w:bidi="ar"/>
              </w:rPr>
              <w:t>进一步规范村级财务管理，以乡村基础财务会计制度建设、基本财会人员选配和专业技术培训为重点，提升农村集体经济组织、农民合作组织、自治组织财务会计管理水平和开展各类基本经济活动的规范管理能力，为推动乡村经济振兴提供基础管理和财会专业人才支撑。</w:t>
            </w:r>
          </w:p>
          <w:p w14:paraId="3F31D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Times New Roman" w:hAnsi="Times New Roman" w:eastAsia="微软雅黑" w:cs="Times New Roman"/>
                <w:i w:val="0"/>
                <w:iCs w:val="0"/>
                <w:caps w:val="0"/>
                <w:color w:val="525252"/>
                <w:spacing w:val="0"/>
                <w:kern w:val="0"/>
                <w:sz w:val="24"/>
                <w:szCs w:val="24"/>
                <w:lang w:val="en-US" w:eastAsia="zh-CN" w:bidi="ar"/>
              </w:rPr>
              <w:t>4.</w:t>
            </w:r>
            <w:r>
              <w:rPr>
                <w:rFonts w:hint="default" w:ascii="楷体_GB2312" w:hAnsi="微软雅黑" w:eastAsia="楷体_GB2312" w:cs="楷体_GB2312"/>
                <w:i w:val="0"/>
                <w:iCs w:val="0"/>
                <w:caps w:val="0"/>
                <w:color w:val="525252"/>
                <w:spacing w:val="0"/>
                <w:kern w:val="0"/>
                <w:sz w:val="24"/>
                <w:szCs w:val="24"/>
                <w:lang w:val="en-US" w:eastAsia="zh-CN" w:bidi="ar"/>
              </w:rPr>
              <w:t>科技人员行动计划。</w:t>
            </w:r>
            <w:r>
              <w:rPr>
                <w:rFonts w:hint="default" w:ascii="仿宋_GB2312" w:hAnsi="微软雅黑" w:eastAsia="仿宋_GB2312" w:cs="仿宋_GB2312"/>
                <w:i w:val="0"/>
                <w:iCs w:val="0"/>
                <w:caps w:val="0"/>
                <w:color w:val="525252"/>
                <w:spacing w:val="0"/>
                <w:kern w:val="0"/>
                <w:sz w:val="24"/>
                <w:szCs w:val="24"/>
                <w:lang w:val="en-US" w:eastAsia="zh-CN" w:bidi="ar"/>
              </w:rPr>
              <w:t>开展科技人员下乡活动，每年吸引20名左右的农业科技人员到生产一线，加大关键时节、关键环节的技术指导和农民培训力度。发挥好农业专家服务团队顾问团队及各类农村专业技术协会作用，推动科技进村、入户、到田。</w:t>
            </w:r>
          </w:p>
        </w:tc>
      </w:tr>
    </w:tbl>
    <w:p w14:paraId="5A7400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sz w:val="32"/>
          <w:szCs w:val="32"/>
          <w:shd w:val="clear" w:fill="FFFFFF"/>
        </w:rPr>
        <w:t> </w:t>
      </w:r>
    </w:p>
    <w:bookmarkEnd w:id="226"/>
    <w:bookmarkEnd w:id="227"/>
    <w:bookmarkEnd w:id="228"/>
    <w:p w14:paraId="44F587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第二十七章 </w:t>
      </w:r>
      <w:bookmarkEnd w:id="229"/>
      <w:r>
        <w:rPr>
          <w:rFonts w:hint="eastAsia" w:ascii="黑体" w:hAnsi="宋体" w:eastAsia="黑体" w:cs="黑体"/>
          <w:b w:val="0"/>
          <w:bCs w:val="0"/>
          <w:i w:val="0"/>
          <w:iCs w:val="0"/>
          <w:caps w:val="0"/>
          <w:color w:val="1E1E17"/>
          <w:spacing w:val="0"/>
          <w:sz w:val="32"/>
          <w:szCs w:val="32"/>
          <w:shd w:val="clear" w:fill="FFFFFF"/>
        </w:rPr>
        <w:t> 加强乡村振兴用地保障</w:t>
      </w:r>
    </w:p>
    <w:bookmarkEnd w:id="230"/>
    <w:bookmarkEnd w:id="231"/>
    <w:bookmarkEnd w:id="232"/>
    <w:bookmarkEnd w:id="233"/>
    <w:bookmarkEnd w:id="234"/>
    <w:p w14:paraId="597B2E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完善农村土地利用管理政策体系，盘活存量，用好流量，辅以增量，激活农村土地资源资产，保障乡村振兴用地需求。</w:t>
      </w:r>
      <w:bookmarkEnd w:id="235"/>
    </w:p>
    <w:bookmarkEnd w:id="236"/>
    <w:p w14:paraId="126E89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加强农村土地管理</w:t>
      </w:r>
    </w:p>
    <w:p w14:paraId="1E1C6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严格落实土地管理制度，统筹发展用地与土地保护，合理规划乡村土地。加快推进农村土地产权制度改革，健全归属清晰、权能完整、流转顺畅、保护严格的农村土地产权制度。建立健全农村产权流转交易体系，推动农村土地使用权依法规范流转。加强农村宅基地管控，严禁宅基地超标建房和使用基本农田保护区耕地建房，严禁农村宅基地违反土地利用总体规划和城乡规划建房。严格实行土地用途管制，严禁资本下乡利用农村宅基地建设别墅大院和私人会馆。</w:t>
      </w:r>
    </w:p>
    <w:bookmarkEnd w:id="237"/>
    <w:bookmarkEnd w:id="238"/>
    <w:bookmarkEnd w:id="239"/>
    <w:bookmarkEnd w:id="240"/>
    <w:p w14:paraId="678D8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bookmarkEnd w:id="241"/>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盘活农村存量建设用地</w:t>
      </w:r>
    </w:p>
    <w:p w14:paraId="11B4D4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积极推进宅基地制度改革，探索宅基地所有权、资格权、使用权“三权分置”。建立农村宅基地有偿退出机制，清理整治农村闲置宅基地，补充集体建设用地。完善乡村建设规划，科学安排生产生活生态空间，推动农村房屋、基础设施等集中布局建设，建设节约型集约型村庄。支持农村集体经济组织内部采取置换方式，整合农村零星分散存量建设用地，进行农产品加工、冷链、物流、存储、市场等项目建设，给予新增建设用地计划指标奖励。积极申报垃圾处理项目，积极解决垃圾处理项目的建设用地指标问题。</w:t>
      </w:r>
    </w:p>
    <w:bookmarkEnd w:id="242"/>
    <w:bookmarkEnd w:id="243"/>
    <w:bookmarkEnd w:id="244"/>
    <w:bookmarkEnd w:id="245"/>
    <w:bookmarkEnd w:id="246"/>
    <w:p w14:paraId="024BC5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bookmarkEnd w:id="247"/>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强化农村发展用地保障</w:t>
      </w:r>
    </w:p>
    <w:p w14:paraId="6EE6B3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统筹农业农村各项土地利用活动，土地利用总体规划预留一定比例的规划建设用地指标，重点用于农产品优势产区的农产品集散中心、物流配送中心和展销中心建设。年度土地利用计划分配中安排一定比例增长建设用地指标专项支持农业农村发展。完善设施用地政策，在不占用永久基本农田的前提下，畜禽养殖小区等配套设施用地纳入设施农用地管理，实行区级备案。支持使用农村集体建设用地与工商资本合作，发展农产品加工、休闲旅游、电子商务等农村新产业新业态。</w:t>
      </w:r>
    </w:p>
    <w:bookmarkEnd w:id="248"/>
    <w:p w14:paraId="2C7DE7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第二十八章 </w:t>
      </w:r>
      <w:bookmarkEnd w:id="249"/>
      <w:r>
        <w:rPr>
          <w:rFonts w:hint="eastAsia" w:ascii="黑体" w:hAnsi="宋体" w:eastAsia="黑体" w:cs="黑体"/>
          <w:b w:val="0"/>
          <w:bCs w:val="0"/>
          <w:i w:val="0"/>
          <w:iCs w:val="0"/>
          <w:caps w:val="0"/>
          <w:color w:val="1E1E17"/>
          <w:spacing w:val="0"/>
          <w:sz w:val="32"/>
          <w:szCs w:val="32"/>
          <w:shd w:val="clear" w:fill="FFFFFF"/>
        </w:rPr>
        <w:t> 健全多元投入保障机制</w:t>
      </w:r>
    </w:p>
    <w:bookmarkEnd w:id="250"/>
    <w:bookmarkEnd w:id="251"/>
    <w:bookmarkEnd w:id="252"/>
    <w:bookmarkEnd w:id="253"/>
    <w:p w14:paraId="0164C0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健全投入保障制度，完善政府投资体制，充分激发社会投资的动力和活力，加快形成财政优先保障、金融重点倾斜、社会积极参与的多元投入格局，变资金渠道“独木桥”为多元化投入的“立交桥”。</w:t>
      </w:r>
      <w:bookmarkEnd w:id="254"/>
    </w:p>
    <w:bookmarkEnd w:id="255"/>
    <w:p w14:paraId="68BEF2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完善财政投入持续增长机制</w:t>
      </w:r>
    </w:p>
    <w:p w14:paraId="42D4F6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公共财政更大力度向“三农”倾斜，确保财政投入与乡村振兴目标任务相适应。积极向上争取一般债券用于乡村振兴领域公益性项目，认真做好项目遴选、储备和前期准备工作，分批向上争取专项债券，用于有一定收益的乡村公益性建设项目。加大对农业绿色生产、可持续发展、农村人居环境、基本公共服务等重点领域和薄弱环节的投资力度，充分发挥投资对优化供给结构的关键性作用。积极探索财政涉农资金整合的新途径、新模式，提高涉农资金使用效益。</w:t>
      </w:r>
    </w:p>
    <w:bookmarkEnd w:id="256"/>
    <w:bookmarkEnd w:id="257"/>
    <w:bookmarkEnd w:id="258"/>
    <w:bookmarkEnd w:id="259"/>
    <w:bookmarkEnd w:id="260"/>
    <w:p w14:paraId="4ABB75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bookmarkEnd w:id="261"/>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完善农业支持保护制度</w:t>
      </w:r>
    </w:p>
    <w:p w14:paraId="6952A9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落实好耕地地力保护补贴、农机购置补贴、政策保险、生态补偿和贷款贴息等支农惠农政策，及时足额发放各类支农资金，加强对农业的支持保护。围绕特色优势农产品，建立健全从生产到销售全链条农业保险制度。严格落实国家政策性保险制度，创新地方“政策性</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商业险”特色农业保险制度，探索建立农产品价格指数保险。</w:t>
      </w:r>
    </w:p>
    <w:bookmarkEnd w:id="262"/>
    <w:bookmarkEnd w:id="263"/>
    <w:bookmarkEnd w:id="264"/>
    <w:bookmarkEnd w:id="265"/>
    <w:bookmarkEnd w:id="266"/>
    <w:p w14:paraId="79BCD9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bookmarkEnd w:id="267"/>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土地出让净收益用于支持农业农村投入</w:t>
      </w:r>
    </w:p>
    <w:p w14:paraId="0CB96E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依据《云南省财政厅</w:t>
      </w: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云南省自然资源厅关于印发〈云南省城乡建设用地增减挂钩节余指标跨省域调剂资金收支管理办法〉的通知》规定，将省级财政分配下达的调剂资金用于巩固脱贫攻坚成果和支持实施乡村振兴战略。积极争取区级土地出让净收益对拖布卡农业农村投入的资金支持，镇级土地出让净收益用于支持农业农村投入，通过支出预算分配使用。</w:t>
      </w:r>
    </w:p>
    <w:bookmarkEnd w:id="268"/>
    <w:bookmarkEnd w:id="269"/>
    <w:bookmarkEnd w:id="270"/>
    <w:bookmarkEnd w:id="271"/>
    <w:bookmarkEnd w:id="272"/>
    <w:p w14:paraId="1D851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第四节 </w:t>
      </w:r>
      <w:bookmarkEnd w:id="273"/>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撬动社会资本投向农村</w:t>
      </w:r>
    </w:p>
    <w:p w14:paraId="10EDC5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通过财政贴息、以奖代补、风险补偿、税费减免等措施，撬动社会资本参与乡村振兴建设，形成多元化、可持续的资金投入机制。实施资本下乡工程，完善工商资本与农民的合作机制和利益分配机制，鼓励工商资本投入农业农村。盘活农业农村基础设施存量资产，回收资金主要用于补短板项目建设。鼓励利用外资开展现代农业、产业融合、生态修复、人居环境改善和农村基础设施建设。推广一事一议、以奖代补等方式，鼓励农民对直接受益的乡村基础设施建设投工投劳。</w:t>
      </w:r>
    </w:p>
    <w:bookmarkEnd w:id="274"/>
    <w:p w14:paraId="20F1E9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第二十九章 </w:t>
      </w:r>
      <w:bookmarkEnd w:id="275"/>
      <w:r>
        <w:rPr>
          <w:rFonts w:hint="eastAsia" w:ascii="黑体" w:hAnsi="宋体" w:eastAsia="黑体" w:cs="黑体"/>
          <w:b w:val="0"/>
          <w:bCs w:val="0"/>
          <w:i w:val="0"/>
          <w:iCs w:val="0"/>
          <w:caps w:val="0"/>
          <w:color w:val="1E1E17"/>
          <w:spacing w:val="0"/>
          <w:sz w:val="32"/>
          <w:szCs w:val="32"/>
          <w:shd w:val="clear" w:fill="FFFFFF"/>
        </w:rPr>
        <w:t> 加大金融支农力度</w:t>
      </w:r>
    </w:p>
    <w:bookmarkEnd w:id="276"/>
    <w:bookmarkEnd w:id="277"/>
    <w:bookmarkEnd w:id="278"/>
    <w:bookmarkEnd w:id="279"/>
    <w:p w14:paraId="592897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u w:val="none"/>
          <w:shd w:val="clear" w:fill="FFFFFF"/>
        </w:rPr>
        <w:t>健全适合农业农村特点的农村金融体系，把更多金融资源配置到农村经济社会发展的重点领域和薄弱环节，更好满足乡村振兴多样化金融需求。</w:t>
      </w:r>
      <w:bookmarkEnd w:id="280"/>
    </w:p>
    <w:bookmarkEnd w:id="281"/>
    <w:bookmarkEnd w:id="282"/>
    <w:bookmarkEnd w:id="283"/>
    <w:bookmarkEnd w:id="284"/>
    <w:bookmarkEnd w:id="285"/>
    <w:p w14:paraId="554F2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第一节 </w:t>
      </w:r>
      <w:bookmarkEnd w:id="286"/>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创新金融产品和服务方式</w:t>
      </w:r>
    </w:p>
    <w:bookmarkEnd w:id="287"/>
    <w:bookmarkEnd w:id="288"/>
    <w:bookmarkEnd w:id="289"/>
    <w:bookmarkEnd w:id="290"/>
    <w:p w14:paraId="2E9DA8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u w:val="none"/>
          <w:shd w:val="clear" w:fill="FFFFFF"/>
        </w:rPr>
        <w:t>从农村需求入手，努力争取金融机构加大对拖布卡发展高原特色农业的信贷投入，推进“三权三证”为主的农村产权抵押融资。积极推动农产品目标价格保险、自然灾害公众责任险、农村小额人身保险等新型涉农险种发展。</w:t>
      </w:r>
      <w:bookmarkEnd w:id="291"/>
    </w:p>
    <w:p w14:paraId="718C09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努力争取金融创新产品。结合“三农”、农村种养殖户、农业合作社方面的信贷需求，鼓励金融机构扩大业务范围，加大创新力度，提供量身定做的金融产品和服务。鼓励农户和农村经济组织参加农民意外伤害险、农产品质量保证保险、贷款保证保险、信用保险、征地农民养老保险、农房保险等惠农、支农商业性保险品种。深入推进林权抵押贷款，探索开展大型农机具、农村土地承包经营权和宅基地使用权抵押贷款试点工作。</w:t>
      </w:r>
    </w:p>
    <w:p w14:paraId="3B04F1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示范带动三农金融服务。继续推行整村推进“普惠金融农户小额贷款”业务试点，试点支农到户小额农户经营贷款，满足行政村贷款需求。</w:t>
      </w:r>
    </w:p>
    <w:p w14:paraId="1E821B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sz w:val="32"/>
          <w:szCs w:val="32"/>
          <w:shd w:val="clear" w:fill="FFFFFF"/>
        </w:rPr>
        <w:t>努力争取增加涉农信贷。努力争取农信社等地方法人金融机构加大对拖布卡镇的支农贷款力度；争取商业银行灵活运用利率手段，实行差别化优惠利率，对拖布卡镇的乡镇企业、“三农”、低收入群体的贷款适当扩大利率下浮水平，降低融资成本。</w:t>
      </w:r>
    </w:p>
    <w:p w14:paraId="55EC96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推进农村三权三证抵押融资。继续扩大开展农村房屋抵押贷款，加快农村房屋确权工作；加强林权管理服务，切实做好林权的抵押、流转、变更等登记业务，建立相关制度，使林权登记、流转、抵押、继承、赠予等工作有依据。争取开展土地承包经营权抵押贷款业务。</w:t>
      </w:r>
    </w:p>
    <w:p w14:paraId="6510F4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引导各类金融服务主体开展普惠金融服务。鼓励银行机构继续通过增设村社自助设备和惠农POS机方便广大群众，在偏远地区设置惠农POS机，在人口集中的集镇和村落设立自助银行、村镇银行，不断提升金融设施的覆盖率，发放金融社保IC卡。在取款、汇款、转账等方面方便群众。</w:t>
      </w:r>
    </w:p>
    <w:bookmarkEnd w:id="292"/>
    <w:p w14:paraId="4D9021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第二节  完善金融支农激励政策</w:t>
      </w:r>
    </w:p>
    <w:p w14:paraId="2823F7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按照“政府引导、市场运作”的原则，发挥财政资金杠杆作用，综合运用风险补偿、贷款贴息、保费补贴、奖励补助、税收减免、费用补贴等方式，引导金融机构加大对“三农”、小微企业的投入。支持设立支农贷款风险补偿基金和担保基金，积极发展支农小额信贷保证保险，分散支农小额信贷风险。</w:t>
      </w:r>
    </w:p>
    <w:p w14:paraId="154494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切实发挥财政资金作用。以减贫成效为导向，以振兴乡村规划为引领，以支农项目库为平台，提高财政资金配置的精准度和使用效益，促进支农资金精准使用与振兴乡村相衔接；有效整合信贷资源，大力支持乡村建设；鼓励提高金融支农贷款额度、占比，使支农贷款增速超过各项贷款增速；提高农村人口获得贷款人数和易地扶贫搬迁获得贷款人数的比例。</w:t>
      </w:r>
    </w:p>
    <w:p w14:paraId="30308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强化金融政策保障。落实各级扶贫小额信贷、实用人才创业创富贷款扶持等管理办法，完善农业新型经营主体金融扶贫贷款贴息方案，充分发挥财政资金的引导和杠杆作用。落实农村金融机构定向费用补贴和县域金融机构涉农贷款增量奖励等政策，因地制宜扩大地方性特色农业保险险种，积极争取上级财政对农业保险保费的补贴。</w:t>
      </w:r>
    </w:p>
    <w:p w14:paraId="56E3A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大力优化政策环境。逐步建立财政资源分配和金融机构贡献相挂钩的机制，围绕金融支持农村建设、招商引资企业发展壮大，研究制定具有可操作性的、详细的、具体的激励政策，在公共资源配置和重大项目融资上，优先考虑对地方发展贡献大的金融机构，提高金融机构服务地方发展的积极性和主动性。</w:t>
      </w:r>
    </w:p>
    <w:p w14:paraId="06F840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tbl>
      <w:tblPr>
        <w:tblStyle w:val="5"/>
        <w:tblW w:w="9415"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415"/>
      </w:tblGrid>
      <w:tr w14:paraId="660D6F9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94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450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80"/>
              <w:jc w:val="both"/>
              <w:rPr>
                <w:sz w:val="16"/>
                <w:szCs w:val="16"/>
              </w:rPr>
            </w:pPr>
            <w:r>
              <w:rPr>
                <w:rFonts w:hint="eastAsia" w:ascii="黑体" w:hAnsi="宋体" w:eastAsia="黑体" w:cs="黑体"/>
                <w:color w:val="525252"/>
                <w:kern w:val="0"/>
                <w:sz w:val="24"/>
                <w:szCs w:val="24"/>
                <w:lang w:val="en-US" w:eastAsia="zh-CN" w:bidi="ar"/>
              </w:rPr>
              <w:t>专栏10-2  乡村振兴金融支撑重大工程</w:t>
            </w:r>
          </w:p>
        </w:tc>
      </w:tr>
      <w:tr w14:paraId="6A80554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2933" w:hRule="atLeast"/>
          <w:jc w:val="center"/>
        </w:trPr>
        <w:tc>
          <w:tcPr>
            <w:tcW w:w="94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5FD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1.金融服务机构覆盖面提升。</w:t>
            </w:r>
            <w:r>
              <w:rPr>
                <w:rFonts w:hint="default" w:ascii="仿宋_GB2312" w:eastAsia="仿宋_GB2312" w:cs="仿宋_GB2312" w:hAnsiTheme="minorHAnsi"/>
                <w:color w:val="525252"/>
                <w:kern w:val="0"/>
                <w:sz w:val="24"/>
                <w:szCs w:val="24"/>
                <w:lang w:val="en-US" w:eastAsia="zh-CN" w:bidi="ar"/>
              </w:rPr>
              <w:t>引导银行业金融机构在风险可控、有利于机构可持续发展的前提下，到拖布卡镇设立标准化固定营业网点。</w:t>
            </w:r>
          </w:p>
          <w:p w14:paraId="203D1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2.农村金融服务“村村通”</w:t>
            </w:r>
            <w:r>
              <w:rPr>
                <w:rFonts w:hint="default" w:ascii="仿宋_GB2312" w:eastAsia="仿宋_GB2312" w:cs="仿宋_GB2312" w:hAnsiTheme="minorHAnsi"/>
                <w:color w:val="525252"/>
                <w:kern w:val="0"/>
                <w:sz w:val="24"/>
                <w:szCs w:val="24"/>
                <w:lang w:val="en-US" w:eastAsia="zh-CN" w:bidi="ar"/>
              </w:rPr>
              <w:t>。加大村级金融电子机具的布放力度，将金融服务触角向村一级有效延伸。通过财政补贴、降低资费等方式扶持偏远村的支付服务网络建设。</w:t>
            </w:r>
          </w:p>
          <w:p w14:paraId="6DCFD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3.创新多元化“云南乡村振兴贷”。</w:t>
            </w:r>
            <w:r>
              <w:rPr>
                <w:rFonts w:hint="default" w:ascii="仿宋_GB2312" w:eastAsia="仿宋_GB2312" w:cs="仿宋_GB2312" w:hAnsiTheme="minorHAnsi"/>
                <w:color w:val="525252"/>
                <w:kern w:val="0"/>
                <w:sz w:val="24"/>
                <w:szCs w:val="24"/>
                <w:lang w:val="en-US" w:eastAsia="zh-CN" w:bidi="ar"/>
              </w:rPr>
              <w:t>争取金融机构加大对农业龙头企业、农业种养殖大户、农村各类生产经营合作组织信贷支持力度。</w:t>
            </w:r>
          </w:p>
          <w:p w14:paraId="66B9A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4.建立“政银担”融资担保风险分担机制。</w:t>
            </w:r>
            <w:r>
              <w:rPr>
                <w:rFonts w:hint="default" w:ascii="仿宋_GB2312" w:eastAsia="仿宋_GB2312" w:cs="仿宋_GB2312" w:hAnsiTheme="minorHAnsi"/>
                <w:color w:val="525252"/>
                <w:kern w:val="0"/>
                <w:sz w:val="24"/>
                <w:szCs w:val="24"/>
                <w:lang w:val="en-US" w:eastAsia="zh-CN" w:bidi="ar"/>
              </w:rPr>
              <w:t>加快完善</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三农</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融资担保体系建设，积极引进“三农</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领域的担保业务品种。</w:t>
            </w:r>
          </w:p>
          <w:p w14:paraId="57E32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5.农村信用体系建设。</w:t>
            </w:r>
            <w:r>
              <w:rPr>
                <w:rFonts w:hint="default" w:ascii="仿宋_GB2312" w:eastAsia="仿宋_GB2312" w:cs="仿宋_GB2312" w:hAnsiTheme="minorHAnsi"/>
                <w:color w:val="525252"/>
                <w:kern w:val="0"/>
                <w:sz w:val="24"/>
                <w:szCs w:val="24"/>
                <w:lang w:val="en-US" w:eastAsia="zh-CN" w:bidi="ar"/>
              </w:rPr>
              <w:t>搭建以</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数据库+网络</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为核心的信用信息服务平台，提高信用体系覆盖面和应用成效。创建“信用镇”，积极推进“信用户”“信用村”创建，提升农户融资可获得性，降低融资成本。</w:t>
            </w:r>
          </w:p>
          <w:p w14:paraId="7C583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6.农村支付环境建设。</w:t>
            </w:r>
            <w:r>
              <w:rPr>
                <w:rFonts w:hint="default" w:ascii="仿宋_GB2312" w:eastAsia="仿宋_GB2312" w:cs="仿宋_GB2312" w:hAnsiTheme="minorHAnsi"/>
                <w:color w:val="525252"/>
                <w:kern w:val="0"/>
                <w:sz w:val="24"/>
                <w:szCs w:val="24"/>
                <w:lang w:val="en-US" w:eastAsia="zh-CN" w:bidi="ar"/>
              </w:rPr>
              <w:t>以昆明市入选全国100个移动支付便民示范城市为契机，构建全方位、无障碍移动支付金融基础服务环境，打造金融系统</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为民、便民、惠民</w:t>
            </w:r>
            <w:r>
              <w:rPr>
                <w:rFonts w:hint="eastAsia" w:ascii="仿宋" w:hAnsi="仿宋" w:eastAsia="仿宋" w:cs="仿宋"/>
                <w:color w:val="525252"/>
                <w:kern w:val="0"/>
                <w:sz w:val="24"/>
                <w:szCs w:val="24"/>
                <w:lang w:val="en-US" w:eastAsia="zh-CN" w:bidi="ar"/>
              </w:rPr>
              <w:t>”</w:t>
            </w:r>
            <w:r>
              <w:rPr>
                <w:rFonts w:hint="default" w:ascii="仿宋_GB2312" w:eastAsia="仿宋_GB2312" w:cs="仿宋_GB2312" w:hAnsiTheme="minorHAnsi"/>
                <w:color w:val="525252"/>
                <w:kern w:val="0"/>
                <w:sz w:val="24"/>
                <w:szCs w:val="24"/>
                <w:lang w:val="en-US" w:eastAsia="zh-CN" w:bidi="ar"/>
              </w:rPr>
              <w:t>的重要服务入口。</w:t>
            </w:r>
          </w:p>
        </w:tc>
      </w:tr>
    </w:tbl>
    <w:p w14:paraId="31EF3E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 </w:t>
      </w:r>
    </w:p>
    <w:bookmarkEnd w:id="293"/>
    <w:p w14:paraId="536D91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第三十章 </w:t>
      </w:r>
      <w:bookmarkEnd w:id="294"/>
      <w:r>
        <w:rPr>
          <w:rFonts w:hint="eastAsia" w:ascii="黑体" w:hAnsi="宋体" w:eastAsia="黑体" w:cs="黑体"/>
          <w:b w:val="0"/>
          <w:bCs w:val="0"/>
          <w:i w:val="0"/>
          <w:iCs w:val="0"/>
          <w:caps w:val="0"/>
          <w:color w:val="1E1E17"/>
          <w:spacing w:val="0"/>
          <w:sz w:val="32"/>
          <w:szCs w:val="32"/>
          <w:shd w:val="clear" w:fill="FFFFFF"/>
        </w:rPr>
        <w:t> 深化农村综合改革</w:t>
      </w:r>
    </w:p>
    <w:bookmarkEnd w:id="295"/>
    <w:bookmarkEnd w:id="296"/>
    <w:bookmarkEnd w:id="297"/>
    <w:bookmarkEnd w:id="298"/>
    <w:bookmarkEnd w:id="299"/>
    <w:bookmarkEnd w:id="300"/>
    <w:bookmarkEnd w:id="301"/>
    <w:bookmarkEnd w:id="302"/>
    <w:bookmarkEnd w:id="303"/>
    <w:p w14:paraId="372681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坚守“不能把农村土地集体所有制改垮了、不能把耕地改少了、不能把粮食生产能力改弱了、不能把农民利益损害了”底线，加快推进农村综合改革。</w:t>
      </w:r>
      <w:bookmarkEnd w:id="304"/>
    </w:p>
    <w:bookmarkEnd w:id="305"/>
    <w:p w14:paraId="544F8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加快推进农村土地制度改革</w:t>
      </w:r>
    </w:p>
    <w:p w14:paraId="56CD3F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贯彻落实中央关于再延长30年土地承包期的精神，落实土地集体所有权、稳定土地农户承包权、放活土地经营权，在农村承包土地确权登记的基础上，规范流转土地经营权，培育专业大户、家庭农场、农民专业合作社等新型生产经营主体，推动适度规模经营，让承包土地、劳动力、资金等生产要素在承包农户、新型经营主体之间有序流动，优化资源配置，激发农业农村发展活力，推进农民家庭经营、集体经营、合作经营、企业经营等共同发展。积极推进农村土地征收，集体经营性建设用地入市改革。</w:t>
      </w:r>
    </w:p>
    <w:bookmarkEnd w:id="306"/>
    <w:bookmarkEnd w:id="307"/>
    <w:bookmarkEnd w:id="308"/>
    <w:bookmarkEnd w:id="309"/>
    <w:bookmarkEnd w:id="310"/>
    <w:p w14:paraId="403E84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bookmarkEnd w:id="311"/>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积极推进农村集体产权制度改革</w:t>
      </w:r>
    </w:p>
    <w:p w14:paraId="3D7F5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在确认农村集体经济组织成员身份、全面核实农村集体资产基础上，对土地等资源性资产，抓紧抓实土地承包经营权确权登记颁证工作；对非经营性资产，探索有利于提高公共服务能力的集体统一运营管理有效机制；对经营性资产，将资产折股量化到本集体经济组织成员，赋予农民对集体资产更多的权能，发展多种形式的股份合作。健全农村集体“三资”管理监督和收益分配制度。明确集体经济组织市场主体地位。建立符合实际需求的农村产权流转交易市场，保障农村产权依法自愿公开公正有序交易。</w:t>
      </w:r>
    </w:p>
    <w:bookmarkEnd w:id="312"/>
    <w:p w14:paraId="0E69EF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第三节  统筹推进水务林业供销等改革</w:t>
      </w:r>
    </w:p>
    <w:p w14:paraId="4EB161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把民生水利作为重点建设内容，严格水资源管理，注重市场在水资源配置中的决定性作用，按照“先建机制，再建工程”的水利改革思路，以促进农业节水增效为目标，以完善农业水价形成机制为核心，吸引社会资本参与建设和管理。完善价格机制，建立补贴机制，同步推进水权制度改革和农田水利工程产权制度改革，建立农田水利良性运行机制。</w:t>
      </w:r>
    </w:p>
    <w:p w14:paraId="3AA3BE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抓好集体林业综合改革试验示范区建设，落实林权流转政策，加快推进林业社会化服务体系建设。</w:t>
      </w:r>
    </w:p>
    <w:tbl>
      <w:tblPr>
        <w:tblStyle w:val="5"/>
        <w:tblW w:w="907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2"/>
      </w:tblGrid>
      <w:tr w14:paraId="27605F42">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901E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eastAsia" w:ascii="黑体" w:hAnsi="宋体" w:eastAsia="黑体" w:cs="黑体"/>
                <w:color w:val="525252"/>
                <w:kern w:val="0"/>
                <w:sz w:val="24"/>
                <w:szCs w:val="24"/>
                <w:lang w:val="en-US" w:eastAsia="zh-CN" w:bidi="ar"/>
              </w:rPr>
              <w:t>专栏10-3深化农村综合改革</w:t>
            </w:r>
          </w:p>
        </w:tc>
      </w:tr>
      <w:tr w14:paraId="696DDB4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07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47C2B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1.整进农村集体产权制度</w:t>
            </w:r>
            <w:r>
              <w:rPr>
                <w:rFonts w:hint="default" w:ascii="仿宋_GB2312" w:eastAsia="仿宋_GB2312" w:cs="仿宋_GB2312" w:hAnsiTheme="minorHAnsi"/>
                <w:color w:val="525252"/>
                <w:kern w:val="0"/>
                <w:sz w:val="24"/>
                <w:szCs w:val="24"/>
                <w:lang w:val="en-US" w:eastAsia="zh-CN" w:bidi="ar"/>
              </w:rPr>
              <w:t>改革。对村民小组开展清产核资，确认集体经济组织成员身份，有序推进农村集体产权股份合作制改革。</w:t>
            </w:r>
          </w:p>
          <w:p w14:paraId="55503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楷体_GB2312" w:eastAsia="楷体_GB2312" w:cs="楷体_GB2312" w:hAnsiTheme="minorHAnsi"/>
                <w:color w:val="525252"/>
                <w:kern w:val="0"/>
                <w:sz w:val="24"/>
                <w:szCs w:val="24"/>
                <w:lang w:val="en-US" w:eastAsia="zh-CN" w:bidi="ar"/>
              </w:rPr>
              <w:t>2.推动“三权”分置改革试点。</w:t>
            </w:r>
            <w:r>
              <w:rPr>
                <w:rFonts w:hint="default" w:ascii="仿宋_GB2312" w:eastAsia="仿宋_GB2312" w:cs="仿宋_GB2312" w:hAnsiTheme="minorHAnsi"/>
                <w:color w:val="525252"/>
                <w:kern w:val="0"/>
                <w:sz w:val="24"/>
                <w:szCs w:val="24"/>
                <w:lang w:val="en-US" w:eastAsia="zh-CN" w:bidi="ar"/>
              </w:rPr>
              <w:t>落实农村土地集体所有权、切实稳定农户承包权、加快放活土地经营权。坚持农村土地集体所有，做好确权登记颁证，优化土地资源配置，引导土地经营权依法、规范、有序流转。</w:t>
            </w:r>
          </w:p>
        </w:tc>
      </w:tr>
    </w:tbl>
    <w:p w14:paraId="5C0145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Times New Roman" w:hAnsi="Times New Roman" w:eastAsia="微软雅黑" w:cs="Times New Roman"/>
          <w:i w:val="0"/>
          <w:iCs w:val="0"/>
          <w:caps w:val="0"/>
          <w:color w:val="1E1E17"/>
          <w:spacing w:val="0"/>
          <w:kern w:val="0"/>
          <w:sz w:val="32"/>
          <w:szCs w:val="32"/>
          <w:shd w:val="clear" w:fill="FFFFFF"/>
          <w:lang w:val="en-US" w:eastAsia="zh-CN" w:bidi="ar"/>
        </w:rPr>
        <w:t> </w:t>
      </w:r>
    </w:p>
    <w:p w14:paraId="02903E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24"/>
          <w:szCs w:val="24"/>
          <w:shd w:val="clear" w:fill="FFFFFF"/>
          <w:lang w:val="en-US" w:eastAsia="zh-CN" w:bidi="ar"/>
        </w:rPr>
        <w:t> </w:t>
      </w:r>
    </w:p>
    <w:bookmarkEnd w:id="313"/>
    <w:p w14:paraId="65C467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第三十一章  稳步推进新型城镇化</w:t>
      </w:r>
      <w:bookmarkEnd w:id="314"/>
      <w:bookmarkEnd w:id="315"/>
      <w:bookmarkEnd w:id="316"/>
      <w:bookmarkEnd w:id="317"/>
      <w:bookmarkEnd w:id="318"/>
      <w:bookmarkEnd w:id="319"/>
    </w:p>
    <w:p w14:paraId="4EA7F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充分尊重农业转移人口市民化意愿和人口流动规律，以易地搬迁进中心集镇为总抓手，推动新型城镇化健康发展。</w:t>
      </w:r>
    </w:p>
    <w:bookmarkEnd w:id="320"/>
    <w:p w14:paraId="27C2B0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第一节  有序推进新型城镇化</w:t>
      </w:r>
    </w:p>
    <w:p w14:paraId="679BF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尊重发展规律，科学把握节奏，持续推进新型城镇化。加快拖布卡中心集镇建设，建成特色鲜明、配套齐全、功能完备、产业支撑力强的小城镇，改善交通、通信、物流等基础设施条件，提升公共服务保障水平，增强对人口集聚和服务的支撑能力，促进农民就近城镇化。优化中心集镇的产业结构，加快二、三产业发展，促进农业转移人口充分就业。</w:t>
      </w:r>
    </w:p>
    <w:bookmarkEnd w:id="321"/>
    <w:p w14:paraId="21A81F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第二节 </w:t>
      </w:r>
      <w:bookmarkEnd w:id="322"/>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推进易地移民搬迁人口向城镇居民转变</w:t>
      </w:r>
    </w:p>
    <w:p w14:paraId="58662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坚持群众自愿，分类推进农业转移人口向城镇居民转变，重点引导集镇建成区、易地搬迁安置地农民以及在城镇实现稳定就业人群落户城镇。增强城镇公共产品供给能力，鼓励经济社会发展水平较好的建制村成建制转户。</w:t>
      </w:r>
      <w:bookmarkEnd w:id="323"/>
      <w:bookmarkEnd w:id="324"/>
      <w:bookmarkEnd w:id="325"/>
      <w:bookmarkEnd w:id="326"/>
    </w:p>
    <w:bookmarkEnd w:id="327"/>
    <w:p w14:paraId="7FC4D9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6"/>
          <w:szCs w:val="16"/>
        </w:rPr>
      </w:pPr>
      <w:r>
        <w:rPr>
          <w:rFonts w:hint="default" w:ascii="楷体_GB2312" w:hAnsi="微软雅黑" w:eastAsia="楷体_GB2312" w:cs="楷体_GB2312"/>
          <w:i w:val="0"/>
          <w:iCs w:val="0"/>
          <w:caps w:val="0"/>
          <w:color w:val="1E1E17"/>
          <w:spacing w:val="0"/>
          <w:kern w:val="0"/>
          <w:sz w:val="32"/>
          <w:szCs w:val="32"/>
          <w:u w:val="none"/>
          <w:shd w:val="clear" w:fill="FFFFFF"/>
          <w:lang w:val="en-US" w:eastAsia="zh-CN" w:bidi="ar"/>
        </w:rPr>
        <w:t>第三节 </w:t>
      </w:r>
      <w:bookmarkEnd w:id="328"/>
      <w:r>
        <w:rPr>
          <w:rFonts w:hint="default" w:ascii="楷体_GB2312" w:hAnsi="微软雅黑" w:eastAsia="楷体_GB2312" w:cs="楷体_GB2312"/>
          <w:i w:val="0"/>
          <w:iCs w:val="0"/>
          <w:caps w:val="0"/>
          <w:color w:val="1E1E17"/>
          <w:spacing w:val="0"/>
          <w:kern w:val="0"/>
          <w:sz w:val="32"/>
          <w:szCs w:val="32"/>
          <w:shd w:val="clear" w:fill="FFFFFF"/>
          <w:lang w:val="en-US" w:eastAsia="zh-CN" w:bidi="ar"/>
        </w:rPr>
        <w:t> 落实农业转移人口政策权益</w:t>
      </w:r>
    </w:p>
    <w:p w14:paraId="14B590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完善政策激励机制，建立健全农业转移人口向城镇居民转变的成本分担“三挂钩一分担”机制。推动农业转移人口各项权益得到全面落实，加强教育、医疗、养老等公共服务保障工作，推动基本公共服务全覆盖未落户农业转移人口。加强转移人口就业工作，强化就业能力培训，完善就业服务指导，维护其各项权益。</w:t>
      </w:r>
    </w:p>
    <w:tbl>
      <w:tblPr>
        <w:tblStyle w:val="5"/>
        <w:tblW w:w="9072"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2"/>
      </w:tblGrid>
      <w:tr w14:paraId="2AC6D8B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PrEx>
        <w:trPr>
          <w:jc w:val="center"/>
        </w:trPr>
        <w:tc>
          <w:tcPr>
            <w:tcW w:w="907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5CBB8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center"/>
              <w:rPr>
                <w:sz w:val="16"/>
                <w:szCs w:val="16"/>
              </w:rPr>
            </w:pPr>
            <w:r>
              <w:rPr>
                <w:rFonts w:hint="eastAsia" w:ascii="黑体" w:hAnsi="宋体" w:eastAsia="黑体" w:cs="黑体"/>
                <w:b/>
                <w:bCs/>
                <w:color w:val="525252"/>
                <w:kern w:val="0"/>
                <w:sz w:val="24"/>
                <w:szCs w:val="24"/>
                <w:lang w:val="en-US" w:eastAsia="zh-CN" w:bidi="ar"/>
              </w:rPr>
              <w:t>专栏10-3  农业转移人口向城镇居民转变</w:t>
            </w:r>
          </w:p>
        </w:tc>
      </w:tr>
      <w:tr w14:paraId="6DD8B34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907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DD06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sz w:val="16"/>
                <w:szCs w:val="16"/>
              </w:rPr>
            </w:pPr>
            <w:r>
              <w:rPr>
                <w:rFonts w:hint="default" w:ascii="仿宋_GB2312" w:eastAsia="仿宋_GB2312" w:cs="仿宋_GB2312" w:hAnsiTheme="minorHAnsi"/>
                <w:color w:val="525252"/>
                <w:kern w:val="0"/>
                <w:sz w:val="24"/>
                <w:szCs w:val="24"/>
                <w:lang w:val="en-US" w:eastAsia="zh-CN" w:bidi="ar"/>
              </w:rPr>
              <w:t>积极引导农业转移人口在城镇就地就近城镇化，大力促进农业转移人口在城镇稳定就业的人口落户城镇。到</w:t>
            </w:r>
            <w:r>
              <w:rPr>
                <w:rFonts w:hint="default" w:ascii="Times New Roman" w:hAnsi="Times New Roman" w:cs="Times New Roman" w:eastAsiaTheme="minorEastAsia"/>
                <w:color w:val="525252"/>
                <w:kern w:val="0"/>
                <w:sz w:val="24"/>
                <w:szCs w:val="24"/>
                <w:lang w:val="en-US" w:eastAsia="zh-CN" w:bidi="ar"/>
              </w:rPr>
              <w:t>20</w:t>
            </w:r>
            <w:r>
              <w:rPr>
                <w:rFonts w:hint="default" w:ascii="仿宋_GB2312" w:eastAsia="仿宋_GB2312" w:cs="仿宋_GB2312" w:hAnsiTheme="minorHAnsi"/>
                <w:color w:val="525252"/>
                <w:kern w:val="0"/>
                <w:sz w:val="24"/>
                <w:szCs w:val="24"/>
                <w:lang w:val="en-US" w:eastAsia="zh-CN" w:bidi="ar"/>
              </w:rPr>
              <w:t>19年，实现全镇易地移民搬迁落户。</w:t>
            </w:r>
          </w:p>
        </w:tc>
      </w:tr>
      <w:bookmarkEnd w:id="329"/>
      <w:bookmarkEnd w:id="330"/>
      <w:bookmarkEnd w:id="331"/>
    </w:tbl>
    <w:p w14:paraId="3E9128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0"/>
        <w:jc w:val="center"/>
        <w:rPr>
          <w:rFonts w:hint="eastAsia" w:ascii="微软雅黑" w:hAnsi="微软雅黑" w:eastAsia="微软雅黑" w:cs="微软雅黑"/>
          <w:i w:val="0"/>
          <w:iCs w:val="0"/>
          <w:caps w:val="0"/>
          <w:color w:val="0A66A9"/>
          <w:spacing w:val="0"/>
          <w:sz w:val="32"/>
          <w:szCs w:val="32"/>
        </w:rPr>
      </w:pPr>
      <w:r>
        <w:rPr>
          <w:rFonts w:hint="default" w:ascii="方正小标宋_GBK" w:hAnsi="方正小标宋_GBK" w:eastAsia="方正小标宋_GBK" w:cs="方正小标宋_GBK"/>
          <w:b w:val="0"/>
          <w:bCs w:val="0"/>
          <w:i w:val="0"/>
          <w:iCs w:val="0"/>
          <w:caps w:val="0"/>
          <w:color w:val="1E1E17"/>
          <w:spacing w:val="0"/>
          <w:sz w:val="32"/>
          <w:szCs w:val="32"/>
          <w:u w:val="none"/>
          <w:shd w:val="clear" w:fill="FFFFFF"/>
        </w:rPr>
        <w:t>第十篇  强化战略实施保障</w:t>
      </w:r>
      <w:bookmarkEnd w:id="332"/>
    </w:p>
    <w:bookmarkEnd w:id="333"/>
    <w:p w14:paraId="3D26F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u w:val="none"/>
          <w:shd w:val="clear" w:fill="FFFFFF"/>
          <w:lang w:val="en-US" w:eastAsia="zh-CN" w:bidi="ar"/>
        </w:rPr>
        <w:t>加强和改善党对“三农”工作的领导，发挥党总揽全局、协调各方的核心作用，各级政府更好履行职责，保障规划实施，有序有力推动乡村振兴。</w:t>
      </w:r>
      <w:bookmarkEnd w:id="334"/>
    </w:p>
    <w:bookmarkEnd w:id="335"/>
    <w:p w14:paraId="1D83D8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第三十二章  加强党的领导</w:t>
      </w:r>
      <w:bookmarkEnd w:id="336"/>
    </w:p>
    <w:p w14:paraId="467E4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围绕乡村振兴战略规划的实施，加强党对“三农”工作的领导，健全党委统一领导、政府负责、党委农村工作综合部门统筹协调的农村工作领导体制。成立镇乡村振兴战略规划实施工作领导小组及办公室，统筹负责乡村振兴战略规划的组织协调和推进落实，协调解决规划实施涉及的重大问题。领导小组下设各专项工作组，承担镇党委实施乡村振兴战略专项工作的统筹协调、推动落实、督导检查等职能，协同推进规划实施。</w:t>
      </w:r>
    </w:p>
    <w:bookmarkEnd w:id="337"/>
    <w:bookmarkEnd w:id="338"/>
    <w:bookmarkEnd w:id="339"/>
    <w:p w14:paraId="4E2966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第三十三章  落实各方责任</w:t>
      </w:r>
      <w:bookmarkEnd w:id="340"/>
    </w:p>
    <w:p w14:paraId="638C36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镇政府及各站所要立足职能职责，协同推进规划实施。各站所要认真研究落实乡村振兴的各项相关政策。创新督促、激励、约束机制，调动各站所贯彻落实规划的积极性和主动性。在规划实施过程中，要坚持实事求是原则，因地制宜，扶持重点，打造特色，防止低水平重复建设，决不能搞“大呼隆”“大跃进”，坚决杜绝“形象工程”，把成果切实体现到群众得实惠上。树立正确的政绩观，树立为民务实清廉形象，让乡村振兴经得起历史和实践检验。</w:t>
      </w:r>
    </w:p>
    <w:bookmarkEnd w:id="341"/>
    <w:bookmarkEnd w:id="342"/>
    <w:bookmarkEnd w:id="343"/>
    <w:p w14:paraId="055C1B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第三十四章  强化法治保障</w:t>
      </w:r>
      <w:bookmarkEnd w:id="344"/>
    </w:p>
    <w:p w14:paraId="25FE68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党委、政府要善于运用法治思维和法治方式推进乡村振兴工作，在规划实施、项目安排、资金使用、监督管理等方面提高规范化、制度化、法制化水平。认真落实乡村振兴的法规、规章，推动各类组织和个人，依法依规实施和参与乡村振兴。加强基层执法队伍建设，强化市场监管，规范乡村市场秩序，有效促进社会公平正义，维护人民群众合法权益。</w:t>
      </w:r>
    </w:p>
    <w:bookmarkEnd w:id="345"/>
    <w:bookmarkEnd w:id="346"/>
    <w:bookmarkEnd w:id="347"/>
    <w:p w14:paraId="45D12C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1E1E17"/>
          <w:spacing w:val="0"/>
          <w:sz w:val="14"/>
          <w:szCs w:val="14"/>
        </w:rPr>
      </w:pPr>
      <w:r>
        <w:rPr>
          <w:rFonts w:hint="eastAsia" w:ascii="黑体" w:hAnsi="宋体" w:eastAsia="黑体" w:cs="黑体"/>
          <w:b w:val="0"/>
          <w:bCs w:val="0"/>
          <w:i w:val="0"/>
          <w:iCs w:val="0"/>
          <w:caps w:val="0"/>
          <w:color w:val="1E1E17"/>
          <w:spacing w:val="0"/>
          <w:sz w:val="32"/>
          <w:szCs w:val="32"/>
          <w:u w:val="none"/>
          <w:shd w:val="clear" w:fill="FFFFFF"/>
        </w:rPr>
        <w:t>第三十五章  </w:t>
      </w:r>
      <w:bookmarkEnd w:id="348"/>
      <w:r>
        <w:rPr>
          <w:rFonts w:hint="eastAsia" w:ascii="黑体" w:hAnsi="宋体" w:eastAsia="黑体" w:cs="黑体"/>
          <w:b w:val="0"/>
          <w:bCs w:val="0"/>
          <w:i w:val="0"/>
          <w:iCs w:val="0"/>
          <w:caps w:val="0"/>
          <w:color w:val="1E1E17"/>
          <w:spacing w:val="0"/>
          <w:sz w:val="32"/>
          <w:szCs w:val="32"/>
          <w:shd w:val="clear" w:fill="FFFFFF"/>
        </w:rPr>
        <w:t>完善规划实施机制</w:t>
      </w:r>
    </w:p>
    <w:p w14:paraId="27CB0F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E1E17"/>
          <w:spacing w:val="0"/>
          <w:sz w:val="16"/>
          <w:szCs w:val="16"/>
        </w:rPr>
      </w:pPr>
      <w:r>
        <w:rPr>
          <w:rFonts w:hint="default" w:ascii="仿宋_GB2312" w:hAnsi="微软雅黑" w:eastAsia="仿宋_GB2312" w:cs="仿宋_GB2312"/>
          <w:i w:val="0"/>
          <w:iCs w:val="0"/>
          <w:caps w:val="0"/>
          <w:color w:val="1E1E17"/>
          <w:spacing w:val="0"/>
          <w:kern w:val="0"/>
          <w:sz w:val="32"/>
          <w:szCs w:val="32"/>
          <w:shd w:val="clear" w:fill="FFFFFF"/>
          <w:lang w:val="en-US" w:eastAsia="zh-CN" w:bidi="ar"/>
        </w:rPr>
        <w:t>将规划实施成效纳入党委、政府及各站所的年度目标责任考核，考核结果作为党政干部年度考核、选拔任用的重要依据，确保各项目标任务的完成落实。本规划确定的约束性指标以及重大工程、重大项目、重大政策和重要改革任务，要明确责任主体和进度要求，确保质量和效果。加强乡村统计工作和数据开发应用，确保相关数据真实准确。加强对规划实施情况跟踪分析，对重点领域中的突出问题适时开展专题评估。自觉接受人大、审计、舆论、群众的监督。</w:t>
      </w:r>
    </w:p>
    <w:p w14:paraId="68D8A6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A1MTk2MmQ3MmRjMTcwZWQxZTBhMTA2N2YyMGUifQ=="/>
  </w:docVars>
  <w:rsids>
    <w:rsidRoot w:val="0F7D2FDE"/>
    <w:rsid w:val="0F7D2FDE"/>
    <w:rsid w:val="21F3171D"/>
    <w:rsid w:val="3D91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262</Pages>
  <Words>7089</Words>
  <Characters>10621</Characters>
  <Lines>0</Lines>
  <Paragraphs>0</Paragraphs>
  <TotalTime>2</TotalTime>
  <ScaleCrop>false</ScaleCrop>
  <LinksUpToDate>false</LinksUpToDate>
  <CharactersWithSpaces>10864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2023-06-29T08:35:00Z</dcterms:created>
  <dc:creator>岂曰无衣</dc:creator>
  <cp:lastModifiedBy>听潮</cp:lastModifiedBy>
  <dcterms:modified xsi:type="dcterms:W3CDTF">2025-02-21T07:27:50Z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679E017D86634011B2C0304782FBFA9C_11</vt:lpwstr>
  </property>
  <property fmtid="{D5CDD505-2E9C-101B-9397-08002B2CF9AE}" pid="4" name="KSOTemplateDocerSaveRecord">
    <vt:lpwstr>eyJoZGlkIjoiYjU3YWRkZmU5OTJhNGQyMDFmYzgxYmU0MjIxODYxNTUiLCJ1c2VySWQiOiIyNDE4NzAyOTkifQ==</vt:lpwstr>
  </property>
</Properties>
</file>