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整合</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10</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cs="方正小标宋简体"/>
          <w:sz w:val="44"/>
          <w:szCs w:val="44"/>
          <w:lang w:eastAsia="zh-CN"/>
        </w:rPr>
        <w:t>昆明市东川区财政局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cs="方正小标宋简体"/>
          <w:sz w:val="44"/>
          <w:szCs w:val="44"/>
          <w:lang w:val="en-US" w:eastAsia="zh-CN"/>
        </w:rPr>
        <w:t>调整</w:t>
      </w:r>
      <w:r>
        <w:rPr>
          <w:rFonts w:hint="eastAsia" w:ascii="方正小标宋简体" w:hAnsi="方正小标宋简体" w:eastAsia="方正小标宋简体" w:cs="方正小标宋简体"/>
          <w:sz w:val="44"/>
          <w:szCs w:val="44"/>
        </w:rPr>
        <w:t>下达东川区202</w:t>
      </w:r>
      <w:r>
        <w:rPr>
          <w:rFonts w:hint="eastAsia" w:ascii="方正小标宋简体" w:hAnsi="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统筹整合使用财政涉农</w:t>
      </w: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资金的通知</w:t>
      </w:r>
      <w:r>
        <w:rPr>
          <w:rFonts w:hint="eastAsia" w:ascii="方正小标宋简体" w:hAnsi="方正小标宋简体" w:eastAsia="方正小标宋简体" w:cs="方正小标宋简体"/>
          <w:sz w:val="44"/>
          <w:szCs w:val="44"/>
        </w:rPr>
        <w:br w:type="textWrapping"/>
      </w:r>
    </w:p>
    <w:p>
      <w:pPr>
        <w:pStyle w:val="24"/>
        <w:keepNext w:val="0"/>
        <w:keepLines w:val="0"/>
        <w:pageBreakBefore w:val="0"/>
        <w:widowControl/>
        <w:kinsoku/>
        <w:wordWrap/>
        <w:overflowPunct/>
        <w:topLinePunct w:val="0"/>
        <w:autoSpaceDE/>
        <w:autoSpaceDN w:val="0"/>
        <w:bidi w:val="0"/>
        <w:adjustRightInd/>
        <w:snapToGrid/>
        <w:spacing w:line="600" w:lineRule="exact"/>
        <w:ind w:left="0" w:leftChars="0" w:firstLine="0" w:firstLine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区农业农村局</w:t>
      </w:r>
      <w:r>
        <w:rPr>
          <w:rFonts w:hint="default" w:ascii="Times New Roman" w:hAnsi="Times New Roman" w:eastAsia="仿宋_GB2312" w:cs="Times New Roman"/>
          <w:sz w:val="32"/>
          <w:szCs w:val="32"/>
          <w:highlight w:val="none"/>
          <w:lang w:eastAsia="zh-CN"/>
        </w:rPr>
        <w:t>：</w:t>
      </w:r>
    </w:p>
    <w:p>
      <w:pPr>
        <w:pStyle w:val="24"/>
        <w:keepNext w:val="0"/>
        <w:keepLines w:val="0"/>
        <w:pageBreakBefore w:val="0"/>
        <w:widowControl/>
        <w:kinsoku/>
        <w:wordWrap/>
        <w:overflowPunct/>
        <w:topLinePunct w:val="0"/>
        <w:autoSpaceDE/>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lang w:val="en-US" w:eastAsia="zh-CN"/>
        </w:rPr>
        <w:t>《昆明市东川区2024年财政涉农资金统筹整合使用补充方案》（东政发〔2024〕81号），</w:t>
      </w:r>
      <w:r>
        <w:rPr>
          <w:rFonts w:hint="default" w:ascii="Times New Roman" w:hAnsi="Times New Roman" w:eastAsia="仿宋_GB2312" w:cs="Times New Roman"/>
          <w:sz w:val="32"/>
          <w:szCs w:val="32"/>
          <w:highlight w:val="none"/>
        </w:rPr>
        <w:t>现</w:t>
      </w:r>
      <w:r>
        <w:rPr>
          <w:rFonts w:hint="default"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下达</w:t>
      </w:r>
      <w:r>
        <w:rPr>
          <w:rFonts w:hint="default" w:ascii="Times New Roman" w:hAnsi="Times New Roman" w:eastAsia="仿宋_GB2312" w:cs="Times New Roman"/>
          <w:sz w:val="32"/>
          <w:szCs w:val="32"/>
          <w:highlight w:val="none"/>
          <w:lang w:val="en-US" w:eastAsia="zh-CN"/>
        </w:rPr>
        <w:t>东川区</w:t>
      </w:r>
      <w:r>
        <w:rPr>
          <w:rFonts w:hint="default" w:ascii="Times New Roman" w:hAnsi="Times New Roman" w:eastAsia="仿宋_GB2312" w:cs="Times New Roman"/>
          <w:sz w:val="32"/>
          <w:szCs w:val="32"/>
          <w:highlight w:val="none"/>
        </w:rPr>
        <w:t>2024</w:t>
      </w:r>
      <w:r>
        <w:rPr>
          <w:rFonts w:hint="default" w:ascii="Times New Roman" w:hAnsi="Times New Roman" w:eastAsia="仿宋_GB2312" w:cs="Times New Roman"/>
          <w:spacing w:val="-6"/>
          <w:sz w:val="32"/>
          <w:szCs w:val="32"/>
          <w:highlight w:val="none"/>
        </w:rPr>
        <w:t>年第</w:t>
      </w:r>
      <w:r>
        <w:rPr>
          <w:rFonts w:hint="default" w:ascii="Times New Roman" w:hAnsi="Times New Roman" w:eastAsia="仿宋_GB2312" w:cs="Times New Roman"/>
          <w:spacing w:val="-6"/>
          <w:sz w:val="32"/>
          <w:szCs w:val="32"/>
          <w:highlight w:val="none"/>
          <w:lang w:val="en-US" w:eastAsia="zh-CN"/>
        </w:rPr>
        <w:t>六</w:t>
      </w:r>
      <w:r>
        <w:rPr>
          <w:rFonts w:hint="default" w:ascii="Times New Roman" w:hAnsi="Times New Roman" w:eastAsia="仿宋_GB2312" w:cs="Times New Roman"/>
          <w:spacing w:val="-6"/>
          <w:sz w:val="32"/>
          <w:szCs w:val="32"/>
          <w:highlight w:val="none"/>
        </w:rPr>
        <w:t>批整合使用财政涉农资金给你们，并就有关事项通知如下：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严格资金管理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严格执行《东川区统筹整合使用财政涉农资金管理办法（修订）》（东政发〔2018〕98号）和《东川区2021年统筹整合使用财政涉农资金管理办法补充规定》（东政办发〔2021〕113号），加强资金管理，不得虚报、冒领、截留、挤占、挪用财政涉农资金。严格执行《东川区统筹整合使用财政涉农资金管理办法补充规定》（东政发〔2019〕42号）和《关于进一步规范财政衔接资金项目管理费支出的通知》（东财便笺〔2022〕117号），按要求列支项目管理费。</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严格项目管理</w:t>
      </w:r>
    </w:p>
    <w:p>
      <w:pPr>
        <w:pStyle w:val="2"/>
        <w:keepNext w:val="0"/>
        <w:keepLines w:val="0"/>
        <w:pageBreakBefore w:val="0"/>
        <w:widowControl/>
        <w:kinsoku/>
        <w:wordWrap/>
        <w:overflowPunct/>
        <w:topLinePunct w:val="0"/>
        <w:autoSpaceDE/>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highlight w:val="none"/>
          <w:lang w:val="en-US" w:eastAsia="zh-CN"/>
        </w:rPr>
        <w:t>项目建设管理严格按相关管理规定执行，</w:t>
      </w:r>
      <w:r>
        <w:rPr>
          <w:rFonts w:hint="default" w:ascii="Times New Roman" w:hAnsi="Times New Roman" w:cs="Times New Roman"/>
          <w:lang w:eastAsia="zh-CN"/>
        </w:rPr>
        <w:t>任何单位和个人不得擅自调整、变更下达的项目资金使用方向，因特殊情况确需调整和变更的，严格按照相关</w:t>
      </w:r>
      <w:r>
        <w:rPr>
          <w:rFonts w:hint="default" w:ascii="Times New Roman" w:hAnsi="Times New Roman" w:cs="Times New Roman"/>
          <w:lang w:val="en-US" w:eastAsia="zh-CN"/>
        </w:rPr>
        <w:t>程序报批</w:t>
      </w:r>
      <w:r>
        <w:rPr>
          <w:rFonts w:hint="default" w:ascii="Times New Roman" w:hAnsi="Times New Roman" w:cs="Times New Roman"/>
          <w:lang w:eastAsia="zh-CN"/>
        </w:rPr>
        <w:t>。</w:t>
      </w:r>
    </w:p>
    <w:p>
      <w:pPr>
        <w:keepNext w:val="0"/>
        <w:keepLines w:val="0"/>
        <w:pageBreakBefore w:val="0"/>
        <w:widowControl/>
        <w:numPr>
          <w:ilvl w:val="0"/>
          <w:numId w:val="1"/>
        </w:numPr>
        <w:kinsoku/>
        <w:wordWrap/>
        <w:overflowPunct/>
        <w:topLinePunct w:val="0"/>
        <w:autoSpaceDE/>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严格绩效</w:t>
      </w:r>
      <w:r>
        <w:rPr>
          <w:rFonts w:hint="default" w:ascii="Times New Roman" w:hAnsi="Times New Roman" w:eastAsia="黑体" w:cs="Times New Roman"/>
          <w:sz w:val="32"/>
          <w:szCs w:val="32"/>
          <w:lang w:eastAsia="zh-CN"/>
        </w:rPr>
        <w:t>管理</w:t>
      </w:r>
    </w:p>
    <w:p>
      <w:pPr>
        <w:pStyle w:val="2"/>
        <w:keepNext w:val="0"/>
        <w:keepLines w:val="0"/>
        <w:pageBreakBefore w:val="0"/>
        <w:widowControl/>
        <w:kinsoku/>
        <w:wordWrap/>
        <w:overflowPunct/>
        <w:topLinePunct w:val="0"/>
        <w:autoSpaceDE/>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各资金使用单位要根据项目实施方案、设计等资料，将区级行业部门联审通过的绩效目标录入“云南财政·预算管理一体化服务平台”，加强绩效管理。</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严格公告公示</w:t>
      </w:r>
    </w:p>
    <w:p>
      <w:pPr>
        <w:pStyle w:val="2"/>
        <w:keepNext w:val="0"/>
        <w:keepLines w:val="0"/>
        <w:pageBreakBefore w:val="0"/>
        <w:widowControl/>
        <w:kinsoku/>
        <w:wordWrap/>
        <w:overflowPunct/>
        <w:topLinePunct w:val="0"/>
        <w:autoSpaceDE/>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严格执行《昆明市衔接推进乡村振兴补助资金项目公示公告实施办法》（昆乡振发〔2022〕12号）</w:t>
      </w:r>
      <w:r>
        <w:rPr>
          <w:rFonts w:hint="default" w:ascii="Times New Roman" w:hAnsi="Times New Roman" w:cs="Times New Roman"/>
          <w:highlight w:val="none"/>
        </w:rPr>
        <w:t>，</w:t>
      </w:r>
      <w:r>
        <w:rPr>
          <w:rFonts w:hint="default" w:ascii="Times New Roman" w:hAnsi="Times New Roman" w:cs="Times New Roman"/>
        </w:rPr>
        <w:t>将项目资金进行公告公示，接受社会和群众的监督。</w:t>
      </w:r>
    </w:p>
    <w:p>
      <w:pPr>
        <w:pStyle w:val="2"/>
        <w:keepNext w:val="0"/>
        <w:keepLines w:val="0"/>
        <w:pageBreakBefore w:val="0"/>
        <w:widowControl/>
        <w:kinsoku/>
        <w:wordWrap/>
        <w:overflowPunct/>
        <w:topLinePunct w:val="0"/>
        <w:autoSpaceDE/>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请项目实施单位收文后及时在“云南财政·预算管理一体化服务平台”中申报项目，按程序向区财政局申请拨付资金。</w:t>
      </w:r>
    </w:p>
    <w:p>
      <w:pPr>
        <w:pStyle w:val="2"/>
        <w:keepNext w:val="0"/>
        <w:keepLines w:val="0"/>
        <w:pageBreakBefore w:val="0"/>
        <w:widowControl/>
        <w:kinsoku/>
        <w:wordWrap/>
        <w:overflowPunct/>
        <w:topLinePunct w:val="0"/>
        <w:autoSpaceDE/>
        <w:autoSpaceDN/>
        <w:bidi w:val="0"/>
        <w:adjustRightInd/>
        <w:snapToGrid/>
        <w:spacing w:line="600" w:lineRule="exact"/>
        <w:ind w:left="1920" w:leftChars="200" w:hanging="1280" w:hangingChars="400"/>
        <w:textAlignment w:val="auto"/>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line="600" w:lineRule="exact"/>
        <w:ind w:left="1920" w:leftChars="200" w:hanging="1280" w:hangingChars="400"/>
        <w:textAlignment w:val="auto"/>
        <w:rPr>
          <w:rFonts w:hint="default" w:ascii="Times New Roman" w:hAnsi="Times New Roman" w:cs="Times New Roman"/>
        </w:rPr>
      </w:pPr>
      <w:r>
        <w:rPr>
          <w:rFonts w:hint="default" w:ascii="Times New Roman" w:hAnsi="Times New Roman" w:cs="Times New Roman"/>
        </w:rPr>
        <w:t>附件：</w:t>
      </w:r>
      <w:r>
        <w:rPr>
          <w:rFonts w:hint="eastAsia" w:ascii="仿宋_GB2312" w:hAnsi="仿宋_GB2312" w:eastAsia="仿宋_GB2312" w:cs="仿宋_GB2312"/>
          <w:lang w:val="en-US" w:eastAsia="zh-CN"/>
        </w:rPr>
        <w:t>1.</w:t>
      </w:r>
      <w:r>
        <w:rPr>
          <w:rFonts w:hint="default" w:ascii="Times New Roman" w:hAnsi="Times New Roman" w:cs="Times New Roman"/>
        </w:rPr>
        <w:t>东川区202</w:t>
      </w:r>
      <w:r>
        <w:rPr>
          <w:rFonts w:hint="default" w:ascii="Times New Roman" w:hAnsi="Times New Roman" w:cs="Times New Roman"/>
          <w:lang w:val="en-US" w:eastAsia="zh-CN"/>
        </w:rPr>
        <w:t>4</w:t>
      </w:r>
      <w:r>
        <w:rPr>
          <w:rFonts w:hint="default" w:ascii="Times New Roman" w:hAnsi="Times New Roman" w:cs="Times New Roman"/>
        </w:rPr>
        <w:t>年统筹整合</w:t>
      </w:r>
      <w:r>
        <w:rPr>
          <w:rFonts w:hint="default" w:ascii="Times New Roman" w:hAnsi="Times New Roman" w:cs="Times New Roman"/>
          <w:lang w:val="en-US" w:eastAsia="zh-CN"/>
        </w:rPr>
        <w:t>使用</w:t>
      </w:r>
      <w:r>
        <w:rPr>
          <w:rFonts w:hint="default" w:ascii="Times New Roman" w:hAnsi="Times New Roman" w:cs="Times New Roman"/>
        </w:rPr>
        <w:t>财政涉农资金</w:t>
      </w:r>
      <w:r>
        <w:rPr>
          <w:rFonts w:hint="eastAsia" w:ascii="Times New Roman" w:hAnsi="Times New Roman" w:cs="Times New Roman"/>
          <w:lang w:val="en-US" w:eastAsia="zh-CN"/>
        </w:rPr>
        <w:t>调整</w:t>
      </w:r>
      <w:r>
        <w:rPr>
          <w:rFonts w:hint="default" w:ascii="Times New Roman" w:hAnsi="Times New Roman" w:cs="Times New Roman"/>
        </w:rPr>
        <w:t>计划表</w:t>
      </w:r>
    </w:p>
    <w:p>
      <w:pPr>
        <w:pStyle w:val="2"/>
        <w:keepNext w:val="0"/>
        <w:keepLines w:val="0"/>
        <w:pageBreakBefore w:val="0"/>
        <w:widowControl/>
        <w:kinsoku/>
        <w:wordWrap/>
        <w:overflowPunct/>
        <w:topLinePunct w:val="0"/>
        <w:autoSpaceDE/>
        <w:autoSpaceDN/>
        <w:bidi w:val="0"/>
        <w:adjustRightInd/>
        <w:snapToGrid/>
        <w:spacing w:line="600" w:lineRule="exact"/>
        <w:ind w:left="1920" w:leftChars="200" w:hanging="1280" w:hangingChars="400"/>
        <w:textAlignment w:val="auto"/>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line="600" w:lineRule="exact"/>
        <w:ind w:left="1920" w:leftChars="500" w:hanging="320" w:hangingChars="100"/>
        <w:textAlignment w:val="auto"/>
        <w:rPr>
          <w:rFonts w:hint="default" w:ascii="Times New Roman" w:hAnsi="Times New Roman" w:cs="Times New Roman"/>
          <w:lang w:val="en-US" w:eastAsia="zh-CN"/>
        </w:rPr>
      </w:pPr>
      <w:r>
        <w:rPr>
          <w:rFonts w:hint="default" w:ascii="仿宋_GB2312" w:hAnsi="仿宋_GB2312" w:eastAsia="仿宋_GB2312" w:cs="仿宋_GB2312"/>
          <w:lang w:val="en-US" w:eastAsia="zh-CN"/>
        </w:rPr>
        <w:t>2.</w:t>
      </w:r>
      <w:r>
        <w:rPr>
          <w:rFonts w:hint="default" w:ascii="Times New Roman" w:hAnsi="Times New Roman" w:cs="Times New Roman"/>
          <w:lang w:val="en-US" w:eastAsia="zh-CN"/>
        </w:rPr>
        <w:t>2024年职业教育雨露计划补助项目绩效目标表</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r>
        <w:rPr>
          <w:sz w:val="32"/>
        </w:rPr>
        <w:pict>
          <v:shape id="_x0000_s1041" o:spid="_x0000_s1041" o:spt="201" type="#_x0000_t201" style="position:absolute;left:0pt;margin-left:261pt;margin-top:5.95pt;height:121pt;width:120pt;z-index:251661312;mso-width-relative:page;mso-height-relative:page;" o:ole="t" filled="f" o:preferrelative="t" stroked="f" coordsize="21600,21600">
            <v:path/>
            <v:fill on="f" focussize="0,0"/>
            <v:stroke on="f"/>
            <v:imagedata r:id="rId10" o:title=""/>
            <o:lock v:ext="edit" aspectratio="f"/>
          </v:shape>
          <w:control r:id="rId9"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12</w:t>
      </w:r>
      <w:r>
        <w:rPr>
          <w:rFonts w:hint="eastAsia" w:ascii="仿宋_GB2312"/>
          <w:szCs w:val="32"/>
        </w:rPr>
        <w:t>月</w:t>
      </w:r>
      <w:r>
        <w:rPr>
          <w:rFonts w:hint="eastAsia" w:ascii="仿宋_GB2312"/>
          <w:szCs w:val="32"/>
          <w:lang w:val="en-US" w:eastAsia="zh-CN"/>
        </w:rPr>
        <w:t>23</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szCs w:val="32"/>
        </w:rPr>
      </w:pPr>
    </w:p>
    <w:tbl>
      <w:tblPr>
        <w:tblStyle w:val="15"/>
        <w:tblpPr w:leftFromText="180" w:rightFromText="180" w:vertAnchor="text" w:horzAnchor="page" w:tblpX="1689" w:tblpY="2978"/>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昆明市东川区财政局办公室               202</w:t>
            </w:r>
            <w:r>
              <w:rPr>
                <w:rFonts w:hint="eastAsia" w:ascii="仿宋_GB2312" w:hAnsi="宋体"/>
                <w:sz w:val="28"/>
                <w:szCs w:val="28"/>
                <w:lang w:val="en-US" w:eastAsia="zh-CN"/>
              </w:rPr>
              <w:t>4</w:t>
            </w:r>
            <w:r>
              <w:rPr>
                <w:rFonts w:hint="eastAsia" w:ascii="仿宋_GB2312" w:hAnsi="宋体"/>
                <w:sz w:val="28"/>
                <w:szCs w:val="28"/>
              </w:rPr>
              <w:t>年</w:t>
            </w:r>
            <w:r>
              <w:rPr>
                <w:rFonts w:hint="eastAsia" w:ascii="仿宋_GB2312" w:hAnsi="宋体"/>
                <w:sz w:val="28"/>
                <w:szCs w:val="28"/>
                <w:lang w:val="en-US" w:eastAsia="zh-CN"/>
              </w:rPr>
              <w:t>12</w:t>
            </w:r>
            <w:r>
              <w:rPr>
                <w:rFonts w:hint="eastAsia" w:ascii="仿宋_GB2312" w:hAnsi="宋体"/>
                <w:sz w:val="28"/>
                <w:szCs w:val="28"/>
              </w:rPr>
              <w:t>月</w:t>
            </w:r>
            <w:r>
              <w:rPr>
                <w:rFonts w:hint="eastAsia" w:ascii="仿宋_GB2312" w:hAnsi="宋体"/>
                <w:sz w:val="28"/>
                <w:szCs w:val="28"/>
                <w:lang w:val="en-US" w:eastAsia="zh-CN"/>
              </w:rPr>
              <w:t>23</w:t>
            </w:r>
            <w:r>
              <w:rPr>
                <w:rFonts w:hint="eastAsia" w:ascii="仿宋_GB2312" w:hAnsi="宋体"/>
                <w:sz w:val="28"/>
                <w:szCs w:val="28"/>
              </w:rPr>
              <w:t>日印发</w:t>
            </w:r>
          </w:p>
        </w:tc>
      </w:tr>
    </w:tbl>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sectPr>
      <w:headerReference r:id="rId4" w:type="first"/>
      <w:footerReference r:id="rId7" w:type="first"/>
      <w:footerReference r:id="rId5" w:type="default"/>
      <w:headerReference r:id="rId3" w:type="even"/>
      <w:footerReference r:id="rId6" w:type="even"/>
      <w:pgSz w:w="11907" w:h="16840"/>
      <w:pgMar w:top="2098" w:right="1474" w:bottom="1984" w:left="1587" w:header="850"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0A50"/>
    <w:multiLevelType w:val="singleLevel"/>
    <w:tmpl w:val="B7A20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8oVxL27C5TbsR3BtSI/FL32O8SU=" w:salt="wL6by8zcRisUshVLiKdpww=="/>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775C77"/>
    <w:rsid w:val="0AB029A5"/>
    <w:rsid w:val="0B8D4869"/>
    <w:rsid w:val="0BCB0DA2"/>
    <w:rsid w:val="0CCF2C80"/>
    <w:rsid w:val="0D667B33"/>
    <w:rsid w:val="11FA6642"/>
    <w:rsid w:val="13721AF6"/>
    <w:rsid w:val="1A965EA4"/>
    <w:rsid w:val="1BFD0E97"/>
    <w:rsid w:val="1DB50A47"/>
    <w:rsid w:val="20345E42"/>
    <w:rsid w:val="21FE3DD6"/>
    <w:rsid w:val="257D1716"/>
    <w:rsid w:val="261F0E18"/>
    <w:rsid w:val="2677645E"/>
    <w:rsid w:val="270612A7"/>
    <w:rsid w:val="273A1CFE"/>
    <w:rsid w:val="28240DF8"/>
    <w:rsid w:val="2E181BB6"/>
    <w:rsid w:val="2EBB5D18"/>
    <w:rsid w:val="2ED0601A"/>
    <w:rsid w:val="327A048C"/>
    <w:rsid w:val="335B08D1"/>
    <w:rsid w:val="34E4566F"/>
    <w:rsid w:val="36D8765E"/>
    <w:rsid w:val="37045451"/>
    <w:rsid w:val="38224760"/>
    <w:rsid w:val="38974C6A"/>
    <w:rsid w:val="3B01072F"/>
    <w:rsid w:val="3B0B22F2"/>
    <w:rsid w:val="401B36AD"/>
    <w:rsid w:val="45E64CAE"/>
    <w:rsid w:val="46A27C90"/>
    <w:rsid w:val="47474C5A"/>
    <w:rsid w:val="476D293F"/>
    <w:rsid w:val="4A140C83"/>
    <w:rsid w:val="4B8156E4"/>
    <w:rsid w:val="4B8D34F8"/>
    <w:rsid w:val="4C0C5419"/>
    <w:rsid w:val="4C6B62AE"/>
    <w:rsid w:val="4C6B6A07"/>
    <w:rsid w:val="4F0746C0"/>
    <w:rsid w:val="53F45287"/>
    <w:rsid w:val="54862B6F"/>
    <w:rsid w:val="55323983"/>
    <w:rsid w:val="56102D4B"/>
    <w:rsid w:val="580033E8"/>
    <w:rsid w:val="5D1C3E86"/>
    <w:rsid w:val="66DD455C"/>
    <w:rsid w:val="699C1EAD"/>
    <w:rsid w:val="6A154DA9"/>
    <w:rsid w:val="6BE12F02"/>
    <w:rsid w:val="6DDE59E8"/>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4">
    <w:name w:val="p0"/>
    <w:basedOn w:val="1"/>
    <w:qFormat/>
    <w:uiPriority w:val="0"/>
    <w:pPr>
      <w:widowControl/>
    </w:pPr>
    <w:rPr>
      <w:rFonts w:ascii="Times New Roman"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4</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黄蓉</cp:lastModifiedBy>
  <cp:lastPrinted>2024-12-23T07:07:14Z</cp:lastPrinted>
  <dcterms:modified xsi:type="dcterms:W3CDTF">2024-12-23T07:07:41Z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1E20B5D4FC404184B02CEF8AA7B4231D</vt:lpwstr>
  </property>
</Properties>
</file>