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EE6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67F128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49D26B66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eastAsia="zh-CN"/>
        </w:rPr>
      </w:pPr>
    </w:p>
    <w:p w14:paraId="7D9BC9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根据国家食品安全抽样检验信息系统信息显示，涉及东川区海泉水果批发部、东川区陈佬大火锅店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抽检样品不合格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2D3670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BECFF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C4243D5">
      <w:pPr>
        <w:pStyle w:val="2"/>
      </w:pPr>
    </w:p>
    <w:p w14:paraId="224259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59FDB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0121CFD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43D701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</w:pPr>
    </w:p>
    <w:p w14:paraId="550A61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3717F07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6"/>
          <w:shd w:val="clear" w:fill="FFFFFF"/>
        </w:rPr>
      </w:pPr>
    </w:p>
    <w:p w14:paraId="56E4F23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6"/>
          <w:shd w:val="clear" w:fill="FFFFFF"/>
        </w:rPr>
      </w:pPr>
    </w:p>
    <w:p w14:paraId="189538E3">
      <w:pPr>
        <w:ind w:firstLine="640" w:firstLineChars="200"/>
        <w:jc w:val="left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6"/>
          <w:shd w:val="clear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F710524"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3"/>
        <w:gridCol w:w="1044"/>
        <w:gridCol w:w="1586"/>
        <w:gridCol w:w="1604"/>
        <w:gridCol w:w="1766"/>
        <w:gridCol w:w="1449"/>
        <w:gridCol w:w="1322"/>
        <w:gridCol w:w="2036"/>
        <w:gridCol w:w="2634"/>
      </w:tblGrid>
      <w:tr w14:paraId="23829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9DB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序号</w:t>
            </w:r>
          </w:p>
        </w:tc>
        <w:tc>
          <w:tcPr>
            <w:tcW w:w="7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F7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32"/>
                <w:shd w:val="clear" w:fill="auto"/>
              </w:rPr>
              <w:t>抽检基本情况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AFD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生产及购销存信息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2E7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企业采取措施</w:t>
            </w:r>
          </w:p>
        </w:tc>
        <w:tc>
          <w:tcPr>
            <w:tcW w:w="2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720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执法部门所采取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  <w:lang w:eastAsia="zh-CN"/>
              </w:rPr>
              <w:t>的</w:t>
            </w: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措施</w:t>
            </w:r>
          </w:p>
        </w:tc>
      </w:tr>
      <w:tr w14:paraId="340C4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F37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42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名称/规格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7E2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1"/>
                <w:shd w:val="clear" w:fill="FFFFFF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生产日期</w:t>
            </w:r>
          </w:p>
          <w:p w14:paraId="15B16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批号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1E9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不合格项目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CFC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被抽样单位及所在地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45F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b/>
                <w:color w:val="333333"/>
                <w:spacing w:val="0"/>
                <w:position w:val="0"/>
                <w:sz w:val="20"/>
                <w:shd w:val="clear" w:fill="FFFFFF"/>
              </w:rPr>
              <w:t>标示生产企业名称及所在地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FA9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6B6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D1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248B1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27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CA5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val="en-US" w:eastAsia="zh-CN"/>
              </w:rPr>
              <w:t>香蕉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FD7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2024/0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EEB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标准指标：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腈苯唑≤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0.05</w:t>
            </w:r>
          </w:p>
          <w:p w14:paraId="57445F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实测值：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60;</w:t>
            </w:r>
          </w:p>
          <w:p w14:paraId="77CB12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吡虫啉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0.02</w:t>
            </w:r>
          </w:p>
          <w:p w14:paraId="475459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实测值：0.12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3C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名称：东川区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海泉水果批发部</w:t>
            </w:r>
          </w:p>
          <w:p w14:paraId="57C44A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所在地：云南省昆明市东川区铜都街道办事处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集义路祥和水果批发市场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543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eastAsia="zh-CN"/>
              </w:rPr>
              <w:t>西双版纳州勐腊县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D67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生产：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1500公斤</w:t>
            </w:r>
          </w:p>
          <w:p w14:paraId="5B3C82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销售：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1500公斤</w:t>
            </w:r>
          </w:p>
          <w:p w14:paraId="5C33B3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库存：0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4ED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整改情况：排查不合格原因，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做好索证索票，建立进销货台账，将线索移送原产地市场监管局处理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。</w:t>
            </w:r>
          </w:p>
          <w:p w14:paraId="6CB0A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981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1.进行不合格问题原因排查；</w:t>
            </w:r>
          </w:p>
          <w:p w14:paraId="42FA84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2.对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不符合食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用农产品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安全标准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香蕉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的行为立案调查。</w:t>
            </w:r>
          </w:p>
        </w:tc>
      </w:tr>
      <w:tr w14:paraId="653FFC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29F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D3A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C3E50"/>
                <w:spacing w:val="0"/>
                <w:position w:val="0"/>
                <w:sz w:val="21"/>
                <w:szCs w:val="21"/>
                <w:shd w:val="clear" w:fill="FFFFFF"/>
              </w:rPr>
              <w:t>筷子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B1E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2024/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AD0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标准指标：阴离子合成洗涤剂（以十二烷基苯磺酸钠计）mg/100cm²,不得检出</w:t>
            </w:r>
          </w:p>
          <w:p w14:paraId="0D6CA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实测值：0.92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59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名称：东川区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陈佬大火锅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店</w:t>
            </w:r>
          </w:p>
          <w:p w14:paraId="622081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所在地：云南省昆明市东川区铜都街道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eastAsia="zh-CN"/>
              </w:rPr>
              <w:t>驼峰路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  <w:lang w:val="en-US" w:eastAsia="zh-CN"/>
              </w:rPr>
              <w:t>20号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AC9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position w:val="0"/>
                <w:sz w:val="21"/>
                <w:szCs w:val="21"/>
                <w:shd w:val="clear" w:fill="FFFFFF"/>
              </w:rPr>
              <w:t>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4C5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生产：800ml</w:t>
            </w:r>
          </w:p>
          <w:p w14:paraId="209319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销售：800ml</w:t>
            </w:r>
          </w:p>
          <w:p w14:paraId="1F065B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库存：0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275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整改情况：排查不合格原因，更换符合食品安全的洗涤剂,严格落实餐饮具清洗消毒制度。</w:t>
            </w:r>
          </w:p>
          <w:p w14:paraId="54501B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05E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1.进行不合格问题原因排查；</w:t>
            </w:r>
          </w:p>
          <w:p w14:paraId="243A9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FFFFFF"/>
              </w:rPr>
              <w:t>2.对使用不符合食品安全标准餐具的行为立案调查。</w:t>
            </w:r>
          </w:p>
        </w:tc>
      </w:tr>
    </w:tbl>
    <w:p w14:paraId="7F56F7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both"/>
        <w:textAlignment w:val="auto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rawingGridVerticalSpacing w:val="159"/>
  <w:displayVerticalDrawingGridEvery w:val="2"/>
  <w:compat>
    <w:useFELayout/>
    <w:splitPgBreakAndParaMark/>
    <w:compatSetting w:name="compatibilityMode" w:uri="http://schemas.microsoft.com/office/word" w:val="12"/>
  </w:compat>
  <w:rsids>
    <w:rsidRoot w:val="00000000"/>
    <w:rsid w:val="2FF64474"/>
    <w:rsid w:val="35535D90"/>
    <w:rsid w:val="627077CF"/>
    <w:rsid w:val="6CC85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589</Words>
  <Characters>656</Characters>
  <TotalTime>1</TotalTime>
  <ScaleCrop>false</ScaleCrop>
  <LinksUpToDate>false</LinksUpToDate>
  <CharactersWithSpaces>661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2024-09-03T02:32:00Z</dcterms:created>
  <dc:creator>Administrator</dc:creator>
  <cp:lastModifiedBy>听潮</cp:lastModifiedBy>
  <dcterms:modified xsi:type="dcterms:W3CDTF">2024-12-23T07:53:59Z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254022A33BB04F0397E46CA51D3A95CB</vt:lpwstr>
  </property>
</Properties>
</file>