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F6" w:rsidRDefault="003810C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051F6" w:rsidRDefault="003810C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行政执法主体信息(模板)</w:t>
      </w:r>
    </w:p>
    <w:p w:rsidR="00C051F6" w:rsidRDefault="003810CB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一、行政执法主体的信息</w:t>
      </w:r>
    </w:p>
    <w:p w:rsidR="00C051F6" w:rsidRDefault="003810C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(-)行政执法主体的名称</w:t>
      </w:r>
      <w:r w:rsidR="001E1FCB"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昆明市东川区交通运输局</w:t>
      </w:r>
    </w:p>
    <w:p w:rsidR="00C051F6" w:rsidRDefault="003810C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(二)负责人；陈东</w:t>
      </w:r>
    </w:p>
    <w:p w:rsidR="00C051F6" w:rsidRDefault="003810C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(三)执法区域;昆明市东川区</w:t>
      </w:r>
    </w:p>
    <w:p w:rsidR="00C051F6" w:rsidRDefault="003810C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(四)行政执法主体的类别: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行政部门</w:t>
      </w:r>
    </w:p>
    <w:p w:rsidR="00C051F6" w:rsidRDefault="003810C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(五)办公地址;东川区白云街87号</w:t>
      </w:r>
    </w:p>
    <w:p w:rsidR="00C051F6" w:rsidRDefault="003810C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(六)监督电话：0871-62125827</w:t>
      </w:r>
    </w:p>
    <w:p w:rsidR="00C051F6" w:rsidRDefault="003810C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(七)邮政编码 ：654100</w:t>
      </w:r>
    </w:p>
    <w:p w:rsidR="00C051F6" w:rsidRDefault="003810CB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二、行政执法依据</w:t>
      </w:r>
    </w:p>
    <w:p w:rsidR="00C051F6" w:rsidRDefault="003810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行政执法依据请填写下表,包括现行有效的法律法规规章和“三定”规定及其他规范性文件。</w:t>
      </w:r>
    </w:p>
    <w:p w:rsidR="00C051F6" w:rsidRDefault="00C051F6">
      <w:pPr>
        <w:rPr>
          <w:rFonts w:ascii="仿宋_GB2312" w:eastAsia="仿宋_GB2312"/>
          <w:sz w:val="32"/>
          <w:szCs w:val="32"/>
        </w:rPr>
      </w:pPr>
    </w:p>
    <w:p w:rsidR="00C051F6" w:rsidRDefault="00C051F6">
      <w:pPr>
        <w:rPr>
          <w:rFonts w:ascii="仿宋_GB2312" w:eastAsia="仿宋_GB2312"/>
          <w:sz w:val="32"/>
          <w:szCs w:val="32"/>
        </w:rPr>
      </w:pPr>
    </w:p>
    <w:p w:rsidR="00C051F6" w:rsidRDefault="00C051F6">
      <w:pPr>
        <w:rPr>
          <w:rFonts w:ascii="仿宋_GB2312" w:eastAsia="仿宋_GB2312"/>
          <w:sz w:val="32"/>
          <w:szCs w:val="32"/>
        </w:rPr>
      </w:pPr>
    </w:p>
    <w:p w:rsidR="00C051F6" w:rsidRDefault="00C051F6">
      <w:pPr>
        <w:rPr>
          <w:rFonts w:ascii="仿宋_GB2312" w:eastAsia="仿宋_GB2312"/>
          <w:sz w:val="32"/>
          <w:szCs w:val="32"/>
        </w:rPr>
      </w:pPr>
    </w:p>
    <w:p w:rsidR="00C051F6" w:rsidRDefault="00C051F6">
      <w:pPr>
        <w:rPr>
          <w:rFonts w:ascii="仿宋_GB2312" w:eastAsia="仿宋_GB2312"/>
          <w:sz w:val="32"/>
          <w:szCs w:val="32"/>
        </w:rPr>
      </w:pPr>
    </w:p>
    <w:p w:rsidR="00C051F6" w:rsidRDefault="00C051F6">
      <w:pPr>
        <w:jc w:val="center"/>
        <w:rPr>
          <w:rFonts w:ascii="方正小标宋简体" w:eastAsia="方正小标宋简体"/>
          <w:sz w:val="44"/>
          <w:szCs w:val="44"/>
        </w:rPr>
        <w:sectPr w:rsidR="00C051F6">
          <w:footerReference w:type="default" r:id="rId8"/>
          <w:pgSz w:w="11906" w:h="16838"/>
          <w:pgMar w:top="2098" w:right="1474" w:bottom="1984" w:left="1588" w:header="851" w:footer="1587" w:gutter="0"/>
          <w:cols w:space="425"/>
          <w:docGrid w:type="lines" w:linePitch="312"/>
        </w:sectPr>
      </w:pPr>
    </w:p>
    <w:p w:rsidR="00C051F6" w:rsidRDefault="003810C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（执法主体名称）行政执法依据登记表</w:t>
      </w:r>
    </w:p>
    <w:tbl>
      <w:tblPr>
        <w:tblStyle w:val="a7"/>
        <w:tblW w:w="14175" w:type="dxa"/>
        <w:tblInd w:w="-484" w:type="dxa"/>
        <w:tblLook w:val="04A0" w:firstRow="1" w:lastRow="0" w:firstColumn="1" w:lastColumn="0" w:noHBand="0" w:noVBand="1"/>
      </w:tblPr>
      <w:tblGrid>
        <w:gridCol w:w="780"/>
        <w:gridCol w:w="4575"/>
        <w:gridCol w:w="2175"/>
        <w:gridCol w:w="2580"/>
        <w:gridCol w:w="3015"/>
        <w:gridCol w:w="1050"/>
      </w:tblGrid>
      <w:tr w:rsidR="00C051F6">
        <w:trPr>
          <w:trHeight w:val="623"/>
        </w:trPr>
        <w:tc>
          <w:tcPr>
            <w:tcW w:w="780" w:type="dxa"/>
          </w:tcPr>
          <w:p w:rsidR="00C051F6" w:rsidRDefault="003810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4575" w:type="dxa"/>
          </w:tcPr>
          <w:p w:rsidR="00C051F6" w:rsidRDefault="003810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行政执法依据名称</w:t>
            </w:r>
          </w:p>
        </w:tc>
        <w:tc>
          <w:tcPr>
            <w:tcW w:w="2175" w:type="dxa"/>
          </w:tcPr>
          <w:p w:rsidR="00C051F6" w:rsidRDefault="003810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制定部门</w:t>
            </w:r>
          </w:p>
        </w:tc>
        <w:tc>
          <w:tcPr>
            <w:tcW w:w="2580" w:type="dxa"/>
          </w:tcPr>
          <w:p w:rsidR="00C051F6" w:rsidRDefault="003810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实施时间</w:t>
            </w:r>
          </w:p>
        </w:tc>
        <w:tc>
          <w:tcPr>
            <w:tcW w:w="3015" w:type="dxa"/>
          </w:tcPr>
          <w:p w:rsidR="00C051F6" w:rsidRDefault="003810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文号/令号</w:t>
            </w:r>
          </w:p>
        </w:tc>
        <w:tc>
          <w:tcPr>
            <w:tcW w:w="1050" w:type="dxa"/>
          </w:tcPr>
          <w:p w:rsidR="00C051F6" w:rsidRDefault="003810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C051F6">
        <w:trPr>
          <w:trHeight w:val="655"/>
        </w:trPr>
        <w:tc>
          <w:tcPr>
            <w:tcW w:w="780" w:type="dxa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4575" w:type="dxa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《中华人民共和国公路法》</w:t>
            </w:r>
          </w:p>
        </w:tc>
        <w:tc>
          <w:tcPr>
            <w:tcW w:w="2175" w:type="dxa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全国人民代表大会常务委员会</w:t>
            </w:r>
          </w:p>
        </w:tc>
        <w:tc>
          <w:tcPr>
            <w:tcW w:w="2580" w:type="dxa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2004年8月28日</w:t>
            </w:r>
          </w:p>
        </w:tc>
        <w:tc>
          <w:tcPr>
            <w:tcW w:w="3015" w:type="dxa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中华人民共和国主席令[2004]第19号</w:t>
            </w:r>
          </w:p>
        </w:tc>
        <w:tc>
          <w:tcPr>
            <w:tcW w:w="1050" w:type="dxa"/>
            <w:vAlign w:val="center"/>
          </w:tcPr>
          <w:p w:rsidR="00C051F6" w:rsidRDefault="00C051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051F6">
        <w:trPr>
          <w:trHeight w:val="623"/>
        </w:trPr>
        <w:tc>
          <w:tcPr>
            <w:tcW w:w="780" w:type="dxa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4575" w:type="dxa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《中华人民共和国道路运输条例》</w:t>
            </w:r>
          </w:p>
        </w:tc>
        <w:tc>
          <w:tcPr>
            <w:tcW w:w="2175" w:type="dxa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国务院</w:t>
            </w:r>
          </w:p>
        </w:tc>
        <w:tc>
          <w:tcPr>
            <w:tcW w:w="2580" w:type="dxa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2023年8月21日</w:t>
            </w:r>
          </w:p>
        </w:tc>
        <w:tc>
          <w:tcPr>
            <w:tcW w:w="3015" w:type="dxa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国务院令 第764号</w:t>
            </w:r>
          </w:p>
        </w:tc>
        <w:tc>
          <w:tcPr>
            <w:tcW w:w="1050" w:type="dxa"/>
            <w:vAlign w:val="center"/>
          </w:tcPr>
          <w:p w:rsidR="00C051F6" w:rsidRDefault="00C051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051F6">
        <w:trPr>
          <w:trHeight w:val="623"/>
        </w:trPr>
        <w:tc>
          <w:tcPr>
            <w:tcW w:w="780" w:type="dxa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4575" w:type="dxa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《公路安全保护条例》</w:t>
            </w:r>
          </w:p>
        </w:tc>
        <w:tc>
          <w:tcPr>
            <w:tcW w:w="2175" w:type="dxa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国务院</w:t>
            </w:r>
          </w:p>
        </w:tc>
        <w:tc>
          <w:tcPr>
            <w:tcW w:w="2580" w:type="dxa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2011年7月1日</w:t>
            </w:r>
          </w:p>
        </w:tc>
        <w:tc>
          <w:tcPr>
            <w:tcW w:w="3015" w:type="dxa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国务院令第593号</w:t>
            </w:r>
          </w:p>
        </w:tc>
        <w:tc>
          <w:tcPr>
            <w:tcW w:w="1050" w:type="dxa"/>
            <w:vAlign w:val="center"/>
          </w:tcPr>
          <w:p w:rsidR="00C051F6" w:rsidRDefault="00C051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051F6">
        <w:trPr>
          <w:trHeight w:val="623"/>
        </w:trPr>
        <w:tc>
          <w:tcPr>
            <w:tcW w:w="780" w:type="dxa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4575" w:type="dxa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《交通运输行政执法程序规定》</w:t>
            </w:r>
          </w:p>
        </w:tc>
        <w:tc>
          <w:tcPr>
            <w:tcW w:w="2175" w:type="dxa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交通运输部</w:t>
            </w:r>
          </w:p>
        </w:tc>
        <w:tc>
          <w:tcPr>
            <w:tcW w:w="2580" w:type="dxa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2019年6月1日</w:t>
            </w:r>
          </w:p>
        </w:tc>
        <w:tc>
          <w:tcPr>
            <w:tcW w:w="3015" w:type="dxa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交通运输部令2021年第6号</w:t>
            </w:r>
          </w:p>
        </w:tc>
        <w:tc>
          <w:tcPr>
            <w:tcW w:w="1050" w:type="dxa"/>
            <w:vAlign w:val="center"/>
          </w:tcPr>
          <w:p w:rsidR="00C051F6" w:rsidRDefault="00C051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051F6">
        <w:trPr>
          <w:trHeight w:val="623"/>
        </w:trPr>
        <w:tc>
          <w:tcPr>
            <w:tcW w:w="780" w:type="dxa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《云南省交通运输行政处罚自由裁量实施办法》《云南省交通运输行政处罚自由裁量权标准》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云南省交通运输厅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2019年12月18日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云交法制[2019]第23号</w:t>
            </w:r>
          </w:p>
        </w:tc>
        <w:tc>
          <w:tcPr>
            <w:tcW w:w="1050" w:type="dxa"/>
            <w:vAlign w:val="center"/>
          </w:tcPr>
          <w:p w:rsidR="00C051F6" w:rsidRDefault="00C051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051F6">
        <w:trPr>
          <w:trHeight w:val="623"/>
        </w:trPr>
        <w:tc>
          <w:tcPr>
            <w:tcW w:w="780" w:type="dxa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《超限运输车辆行驶公路管理规定》</w:t>
            </w:r>
          </w:p>
          <w:p w:rsidR="00C051F6" w:rsidRDefault="00C051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  <w:shd w:val="clear" w:color="auto" w:fill="F5F5F5"/>
              </w:rPr>
              <w:t>交通运输部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2016年9月21日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  <w:shd w:val="clear" w:color="auto" w:fill="F5F5F5"/>
              </w:rPr>
              <w:t>交通运输部2021年第12号令</w:t>
            </w:r>
          </w:p>
        </w:tc>
        <w:tc>
          <w:tcPr>
            <w:tcW w:w="1050" w:type="dxa"/>
            <w:vAlign w:val="center"/>
          </w:tcPr>
          <w:p w:rsidR="00C051F6" w:rsidRDefault="00C051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051F6">
        <w:trPr>
          <w:trHeight w:val="623"/>
        </w:trPr>
        <w:tc>
          <w:tcPr>
            <w:tcW w:w="780" w:type="dxa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《道路危险货物运输管理规定》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交通运输部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2023年11月10日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  <w:shd w:val="clear" w:color="auto" w:fill="F5F5F5"/>
              </w:rPr>
              <w:t>交通运输部2023年第13号令</w:t>
            </w:r>
          </w:p>
        </w:tc>
        <w:tc>
          <w:tcPr>
            <w:tcW w:w="1050" w:type="dxa"/>
            <w:vAlign w:val="center"/>
          </w:tcPr>
          <w:p w:rsidR="00C051F6" w:rsidRDefault="00C051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051F6">
        <w:trPr>
          <w:trHeight w:val="633"/>
        </w:trPr>
        <w:tc>
          <w:tcPr>
            <w:tcW w:w="780" w:type="dxa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4575" w:type="dxa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《巡游出租汽车经营服务管理规定》</w:t>
            </w:r>
          </w:p>
        </w:tc>
        <w:tc>
          <w:tcPr>
            <w:tcW w:w="2175" w:type="dxa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交通运输部</w:t>
            </w:r>
          </w:p>
        </w:tc>
        <w:tc>
          <w:tcPr>
            <w:tcW w:w="2580" w:type="dxa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2021年8月11日</w:t>
            </w:r>
          </w:p>
        </w:tc>
        <w:tc>
          <w:tcPr>
            <w:tcW w:w="3015" w:type="dxa"/>
            <w:vAlign w:val="center"/>
          </w:tcPr>
          <w:p w:rsidR="00C051F6" w:rsidRDefault="003810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  <w:shd w:val="clear" w:color="auto" w:fill="F5F5F5"/>
              </w:rPr>
              <w:t>交通运输部2021年第16号令</w:t>
            </w:r>
          </w:p>
        </w:tc>
        <w:tc>
          <w:tcPr>
            <w:tcW w:w="1050" w:type="dxa"/>
            <w:vAlign w:val="center"/>
          </w:tcPr>
          <w:p w:rsidR="00C051F6" w:rsidRDefault="00C051F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C051F6" w:rsidRDefault="00C051F6">
      <w:pPr>
        <w:rPr>
          <w:rFonts w:ascii="仿宋_GB2312" w:eastAsia="仿宋_GB2312"/>
          <w:sz w:val="32"/>
          <w:szCs w:val="32"/>
        </w:rPr>
      </w:pPr>
    </w:p>
    <w:sectPr w:rsidR="00C051F6">
      <w:pgSz w:w="16838" w:h="11906" w:orient="landscape"/>
      <w:pgMar w:top="1588" w:right="2098" w:bottom="1474" w:left="1984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B9F" w:rsidRDefault="00826B9F">
      <w:r>
        <w:separator/>
      </w:r>
    </w:p>
  </w:endnote>
  <w:endnote w:type="continuationSeparator" w:id="0">
    <w:p w:rsidR="00826B9F" w:rsidRDefault="0082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F6" w:rsidRDefault="003810C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51F6" w:rsidRDefault="003810CB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E1FCB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051F6" w:rsidRDefault="003810CB">
                    <w:pPr>
                      <w:pStyle w:val="a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1E1FCB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B9F" w:rsidRDefault="00826B9F">
      <w:r>
        <w:separator/>
      </w:r>
    </w:p>
  </w:footnote>
  <w:footnote w:type="continuationSeparator" w:id="0">
    <w:p w:rsidR="00826B9F" w:rsidRDefault="00826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NTVhZWUzNGVkMmNmN2U3ZmY1NWFkMjYxMGM1ZmIifQ=="/>
  </w:docVars>
  <w:rsids>
    <w:rsidRoot w:val="00C02CA6"/>
    <w:rsid w:val="000B16A9"/>
    <w:rsid w:val="00100DCE"/>
    <w:rsid w:val="00125F35"/>
    <w:rsid w:val="001E1FCB"/>
    <w:rsid w:val="003810CB"/>
    <w:rsid w:val="0048380C"/>
    <w:rsid w:val="005E192B"/>
    <w:rsid w:val="00826B9F"/>
    <w:rsid w:val="00B61B57"/>
    <w:rsid w:val="00C02CA6"/>
    <w:rsid w:val="00C051F6"/>
    <w:rsid w:val="00C66FC6"/>
    <w:rsid w:val="00D94119"/>
    <w:rsid w:val="00DE1718"/>
    <w:rsid w:val="00F90BFD"/>
    <w:rsid w:val="063F56D6"/>
    <w:rsid w:val="150C4112"/>
    <w:rsid w:val="18622CA6"/>
    <w:rsid w:val="1A681A65"/>
    <w:rsid w:val="1A997900"/>
    <w:rsid w:val="1D3A1AFC"/>
    <w:rsid w:val="23575583"/>
    <w:rsid w:val="2360780F"/>
    <w:rsid w:val="268362C1"/>
    <w:rsid w:val="309B4328"/>
    <w:rsid w:val="509E03CB"/>
    <w:rsid w:val="584D65AC"/>
    <w:rsid w:val="5CA87454"/>
    <w:rsid w:val="5CBF10FA"/>
    <w:rsid w:val="64C574CA"/>
    <w:rsid w:val="6CFE17CB"/>
    <w:rsid w:val="7B93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Bodytext1">
    <w:name w:val="Body text|1"/>
    <w:basedOn w:val="a"/>
    <w:qFormat/>
    <w:pPr>
      <w:spacing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Bodytext1">
    <w:name w:val="Body text|1"/>
    <w:basedOn w:val="a"/>
    <w:qFormat/>
    <w:pPr>
      <w:spacing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2024-09-09T00:01:00Z</dcterms:created>
  <dcterms:modified xsi:type="dcterms:W3CDTF">2024-09-12T07:28:00Z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B8AC3052BE4848A89B71ABD03DC8BD63</vt:lpwstr>
  </property>
</Properties>
</file>