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黑体" w:eastAsia="方正小标宋_GBK"/>
          <w:color w:val="000000" w:themeColor="text1"/>
          <w:sz w:val="30"/>
          <w:szCs w:val="30"/>
        </w:rPr>
      </w:pPr>
    </w:p>
    <w:p>
      <w:pPr>
        <w:spacing w:line="560" w:lineRule="exact"/>
        <w:jc w:val="center"/>
        <w:rPr>
          <w:rFonts w:ascii="方正小标宋_GBK" w:hAnsi="黑体" w:eastAsia="方正小标宋_GBK"/>
          <w:color w:val="000000" w:themeColor="text1"/>
          <w:sz w:val="44"/>
          <w:szCs w:val="44"/>
        </w:rPr>
      </w:pPr>
    </w:p>
    <w:p>
      <w:pPr>
        <w:spacing w:line="560" w:lineRule="exact"/>
        <w:jc w:val="center"/>
        <w:rPr>
          <w:rFonts w:ascii="方正小标宋_GBK" w:hAnsi="黑体" w:eastAsia="方正小标宋_GBK"/>
          <w:color w:val="000000" w:themeColor="text1"/>
          <w:sz w:val="48"/>
          <w:szCs w:val="48"/>
        </w:rPr>
      </w:pPr>
      <w:r>
        <w:rPr>
          <w:rFonts w:hint="eastAsia" w:ascii="方正小标宋_GBK" w:hAnsi="黑体" w:eastAsia="方正小标宋_GBK"/>
          <w:color w:val="000000" w:themeColor="text1"/>
          <w:sz w:val="48"/>
          <w:szCs w:val="48"/>
        </w:rPr>
        <w:t>昆明市东川区人民政府扶贫开发办公室</w:t>
      </w:r>
    </w:p>
    <w:p>
      <w:pPr>
        <w:spacing w:line="560" w:lineRule="exact"/>
        <w:jc w:val="center"/>
        <w:rPr>
          <w:rFonts w:ascii="方正小标宋_GBK" w:hAnsi="黑体" w:eastAsia="方正小标宋_GBK"/>
          <w:color w:val="000000" w:themeColor="text1"/>
          <w:sz w:val="48"/>
          <w:szCs w:val="48"/>
        </w:rPr>
      </w:pPr>
    </w:p>
    <w:p>
      <w:pPr>
        <w:spacing w:line="560" w:lineRule="exact"/>
        <w:jc w:val="center"/>
        <w:rPr>
          <w:rFonts w:ascii="方正小标宋_GBK" w:hAnsi="黑体" w:eastAsia="方正小标宋_GBK"/>
          <w:color w:val="000000" w:themeColor="text1"/>
          <w:sz w:val="48"/>
          <w:szCs w:val="48"/>
        </w:rPr>
      </w:pPr>
      <w:r>
        <w:rPr>
          <w:rFonts w:hint="eastAsia" w:ascii="方正小标宋_GBK" w:hAnsi="黑体" w:eastAsia="方正小标宋_GBK"/>
          <w:color w:val="000000" w:themeColor="text1"/>
          <w:sz w:val="48"/>
          <w:szCs w:val="48"/>
        </w:rPr>
        <w:t>2019年村组误工发放补贴项目绩效自评</w:t>
      </w:r>
    </w:p>
    <w:p>
      <w:pPr>
        <w:spacing w:line="560" w:lineRule="exact"/>
        <w:jc w:val="center"/>
        <w:rPr>
          <w:rFonts w:ascii="方正小标宋_GBK" w:hAnsi="黑体" w:eastAsia="方正小标宋_GBK"/>
          <w:color w:val="000000" w:themeColor="text1"/>
          <w:sz w:val="48"/>
          <w:szCs w:val="48"/>
        </w:rPr>
      </w:pPr>
    </w:p>
    <w:p>
      <w:pPr>
        <w:spacing w:line="560" w:lineRule="exact"/>
        <w:rPr>
          <w:rFonts w:ascii="方正小标宋_GBK" w:hAnsi="黑体" w:eastAsia="方正小标宋_GBK"/>
          <w:color w:val="000000" w:themeColor="text1"/>
          <w:sz w:val="36"/>
          <w:szCs w:val="36"/>
        </w:rPr>
      </w:pPr>
    </w:p>
    <w:p>
      <w:pPr>
        <w:spacing w:line="560" w:lineRule="exact"/>
        <w:rPr>
          <w:rFonts w:ascii="方正小标宋_GBK" w:hAnsi="黑体" w:eastAsia="方正小标宋_GBK"/>
          <w:color w:val="000000" w:themeColor="text1"/>
          <w:szCs w:val="32"/>
        </w:rPr>
      </w:pPr>
    </w:p>
    <w:p>
      <w:pPr>
        <w:spacing w:line="480" w:lineRule="auto"/>
        <w:jc w:val="right"/>
        <w:rPr>
          <w:rFonts w:ascii="方正小标宋_GBK" w:eastAsia="方正小标宋_GBK"/>
          <w:b/>
          <w:color w:val="000000" w:themeColor="text1"/>
          <w:sz w:val="44"/>
          <w:szCs w:val="44"/>
        </w:rPr>
      </w:pPr>
    </w:p>
    <w:p>
      <w:pPr>
        <w:spacing w:line="480" w:lineRule="auto"/>
        <w:jc w:val="right"/>
        <w:rPr>
          <w:rFonts w:ascii="方正小标宋_GBK" w:eastAsia="方正小标宋_GBK"/>
          <w:b/>
          <w:color w:val="000000" w:themeColor="text1"/>
          <w:sz w:val="44"/>
          <w:szCs w:val="44"/>
        </w:rPr>
      </w:pPr>
    </w:p>
    <w:p>
      <w:pPr>
        <w:spacing w:line="480" w:lineRule="auto"/>
        <w:jc w:val="right"/>
        <w:rPr>
          <w:rFonts w:ascii="方正小标宋_GBK" w:eastAsia="方正小标宋_GBK"/>
          <w:b/>
          <w:color w:val="000000" w:themeColor="text1"/>
          <w:sz w:val="44"/>
          <w:szCs w:val="44"/>
        </w:rPr>
      </w:pPr>
    </w:p>
    <w:p>
      <w:pPr>
        <w:spacing w:line="480" w:lineRule="auto"/>
        <w:jc w:val="right"/>
        <w:rPr>
          <w:rFonts w:ascii="方正小标宋_GBK" w:eastAsia="方正小标宋_GBK"/>
          <w:b/>
          <w:color w:val="000000" w:themeColor="text1"/>
          <w:sz w:val="44"/>
          <w:szCs w:val="44"/>
        </w:rPr>
      </w:pPr>
    </w:p>
    <w:p>
      <w:pPr>
        <w:spacing w:line="480" w:lineRule="auto"/>
        <w:rPr>
          <w:rFonts w:ascii="方正小标宋_GBK" w:eastAsia="方正小标宋_GBK"/>
          <w:b/>
          <w:color w:val="000000" w:themeColor="text1"/>
          <w:sz w:val="44"/>
          <w:szCs w:val="44"/>
        </w:rPr>
      </w:pPr>
    </w:p>
    <w:p>
      <w:pPr>
        <w:spacing w:line="480" w:lineRule="auto"/>
        <w:jc w:val="right"/>
        <w:rPr>
          <w:rFonts w:ascii="方正小标宋_GBK" w:hAnsi="黑体" w:eastAsia="方正小标宋_GBK"/>
          <w:spacing w:val="-17"/>
          <w:sz w:val="44"/>
          <w:szCs w:val="44"/>
        </w:rPr>
      </w:pPr>
      <w:r>
        <w:rPr>
          <w:rFonts w:hint="eastAsia" w:ascii="方正小标宋_GBK" w:hAnsi="黑体" w:eastAsia="方正小标宋_GBK"/>
          <w:spacing w:val="-17"/>
          <w:sz w:val="44"/>
          <w:szCs w:val="44"/>
        </w:rPr>
        <w:t>昆明市东川人民政府扶贫开发办公室</w:t>
      </w:r>
    </w:p>
    <w:p>
      <w:pPr>
        <w:spacing w:line="480" w:lineRule="auto"/>
        <w:jc w:val="right"/>
        <w:rPr>
          <w:rFonts w:ascii="方正小标宋_GBK" w:hAnsi="黑体" w:eastAsia="方正小标宋_GBK"/>
          <w:spacing w:val="-17"/>
          <w:sz w:val="44"/>
          <w:szCs w:val="44"/>
        </w:rPr>
      </w:pPr>
      <w:r>
        <w:rPr>
          <w:rFonts w:hint="eastAsia" w:ascii="方正小标宋_GBK" w:hAnsi="黑体" w:eastAsia="方正小标宋_GBK"/>
          <w:spacing w:val="-17"/>
          <w:sz w:val="44"/>
          <w:szCs w:val="44"/>
        </w:rPr>
        <w:t>2020-05-09</w:t>
      </w:r>
    </w:p>
    <w:p>
      <w:pPr>
        <w:tabs>
          <w:tab w:val="center" w:pos="4483"/>
        </w:tabs>
        <w:spacing w:line="540" w:lineRule="exact"/>
        <w:rPr>
          <w:rFonts w:ascii="黑体" w:hAnsi="黑体" w:eastAsia="黑体" w:cs="黑体"/>
          <w:color w:val="000000" w:themeColor="text1"/>
          <w:sz w:val="44"/>
          <w:szCs w:val="44"/>
        </w:rPr>
        <w:sectPr>
          <w:footerReference r:id="rId4" w:type="default"/>
          <w:headerReference r:id="rId3" w:type="even"/>
          <w:footerReference r:id="rId5" w:type="even"/>
          <w:pgSz w:w="11907" w:h="16840"/>
          <w:pgMar w:top="2041" w:right="1531" w:bottom="1871" w:left="1531" w:header="851" w:footer="1304" w:gutter="0"/>
          <w:pgNumType w:fmt="numberInDash" w:start="1"/>
          <w:cols w:space="720" w:num="1"/>
          <w:docGrid w:type="linesAndChars" w:linePitch="587" w:charSpace="-842"/>
        </w:sectPr>
      </w:pPr>
    </w:p>
    <w:sdt>
      <w:sdtPr>
        <w:rPr>
          <w:rFonts w:ascii="宋体" w:hAnsi="宋体" w:eastAsia="宋体" w:cs="Calibri"/>
          <w:b/>
          <w:bCs/>
          <w:kern w:val="44"/>
          <w:sz w:val="21"/>
          <w:szCs w:val="44"/>
        </w:rPr>
        <w:id w:val="147456200"/>
        <w:docPartObj>
          <w:docPartGallery w:val="Table of Contents"/>
          <w:docPartUnique/>
        </w:docPartObj>
      </w:sdtPr>
      <w:sdtEndPr>
        <w:rPr>
          <w:rFonts w:hint="eastAsia" w:ascii="Calibri" w:hAnsi="Calibri" w:eastAsia="宋体" w:cs="Calibri"/>
          <w:b/>
          <w:bCs/>
          <w:kern w:val="44"/>
          <w:sz w:val="44"/>
          <w:szCs w:val="44"/>
        </w:rPr>
      </w:sdtEndPr>
      <w:sdtContent>
        <w:p>
          <w:pPr>
            <w:jc w:val="center"/>
            <w:rPr>
              <w:b/>
              <w:bCs/>
              <w:sz w:val="44"/>
              <w:szCs w:val="44"/>
            </w:rPr>
          </w:pPr>
          <w:bookmarkStart w:id="0" w:name="_Toc15014_WPSOffice_Level1"/>
          <w:r>
            <w:rPr>
              <w:rFonts w:ascii="宋体" w:hAnsi="宋体" w:eastAsia="宋体"/>
              <w:b/>
              <w:bCs/>
              <w:sz w:val="44"/>
              <w:szCs w:val="44"/>
            </w:rPr>
            <w:t>目录</w:t>
          </w:r>
        </w:p>
        <w:p>
          <w:pPr>
            <w:pStyle w:val="28"/>
            <w:tabs>
              <w:tab w:val="left" w:pos="2134"/>
            </w:tabs>
          </w:pPr>
          <w:r>
            <w:rPr>
              <w:rFonts w:hint="eastAsia"/>
            </w:rPr>
            <w:tab/>
          </w:r>
          <w:r>
            <w:rPr>
              <w:rFonts w:hint="eastAsia"/>
            </w:rPr>
            <w:fldChar w:fldCharType="begin"/>
          </w:r>
          <w:r>
            <w:rPr>
              <w:rFonts w:hint="eastAsia"/>
            </w:rPr>
            <w:instrText xml:space="preserve">TOC \o "1-3" \h \u </w:instrText>
          </w:r>
          <w:r>
            <w:rPr>
              <w:rFonts w:hint="eastAsia"/>
            </w:rPr>
            <w:fldChar w:fldCharType="separate"/>
          </w:r>
        </w:p>
        <w:p>
          <w:pPr>
            <w:pStyle w:val="28"/>
            <w:tabs>
              <w:tab w:val="right" w:leader="dot" w:pos="8845"/>
            </w:tabs>
            <w:rPr>
              <w:sz w:val="32"/>
              <w:szCs w:val="32"/>
            </w:rPr>
          </w:pPr>
          <w:r>
            <w:fldChar w:fldCharType="begin"/>
          </w:r>
          <w:r>
            <w:instrText xml:space="preserve"> HYPERLINK \l "_Toc12261" </w:instrText>
          </w:r>
          <w:r>
            <w:fldChar w:fldCharType="separate"/>
          </w:r>
          <w:r>
            <w:rPr>
              <w:rFonts w:ascii="黑体" w:eastAsia="黑体"/>
              <w:sz w:val="32"/>
              <w:szCs w:val="32"/>
            </w:rPr>
            <w:t xml:space="preserve">一、 </w:t>
          </w:r>
          <w:r>
            <w:rPr>
              <w:rFonts w:hint="eastAsia" w:ascii="黑体" w:eastAsia="黑体"/>
              <w:sz w:val="32"/>
              <w:szCs w:val="32"/>
            </w:rPr>
            <w:t>项目基本情况</w:t>
          </w:r>
          <w:r>
            <w:rPr>
              <w:sz w:val="32"/>
              <w:szCs w:val="32"/>
            </w:rPr>
            <w:tab/>
          </w:r>
          <w:r>
            <w:rPr>
              <w:sz w:val="32"/>
              <w:szCs w:val="32"/>
            </w:rPr>
            <w:fldChar w:fldCharType="begin"/>
          </w:r>
          <w:r>
            <w:rPr>
              <w:sz w:val="32"/>
              <w:szCs w:val="32"/>
            </w:rPr>
            <w:instrText xml:space="preserve"> PAGEREF _Toc12261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"_Toc9828" </w:instrText>
          </w:r>
          <w:r>
            <w:fldChar w:fldCharType="separate"/>
          </w:r>
          <w:r>
            <w:rPr>
              <w:rFonts w:hint="eastAsia" w:ascii="楷体" w:hAnsi="楷体" w:eastAsia="楷体" w:cs="楷体"/>
              <w:sz w:val="32"/>
              <w:szCs w:val="32"/>
            </w:rPr>
            <w:t>（一）项目概况</w:t>
          </w:r>
          <w:r>
            <w:rPr>
              <w:sz w:val="32"/>
              <w:szCs w:val="32"/>
            </w:rPr>
            <w:tab/>
          </w:r>
          <w:r>
            <w:rPr>
              <w:sz w:val="32"/>
              <w:szCs w:val="32"/>
            </w:rPr>
            <w:fldChar w:fldCharType="begin"/>
          </w:r>
          <w:r>
            <w:rPr>
              <w:sz w:val="32"/>
              <w:szCs w:val="32"/>
            </w:rPr>
            <w:instrText xml:space="preserve"> PAGEREF _Toc9828 </w:instrText>
          </w:r>
          <w:r>
            <w:rPr>
              <w:sz w:val="32"/>
              <w:szCs w:val="32"/>
            </w:rPr>
            <w:fldChar w:fldCharType="separate"/>
          </w:r>
          <w:r>
            <w:rPr>
              <w:sz w:val="32"/>
              <w:szCs w:val="32"/>
            </w:rPr>
            <w:t xml:space="preserve"> 1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"_Toc4758" </w:instrText>
          </w:r>
          <w:r>
            <w:fldChar w:fldCharType="separate"/>
          </w:r>
          <w:r>
            <w:rPr>
              <w:rFonts w:hint="eastAsia" w:ascii="仿宋_GB2312" w:hAnsi="楷体"/>
              <w:sz w:val="32"/>
              <w:szCs w:val="32"/>
            </w:rPr>
            <w:t>1.立项背景及目的</w:t>
          </w:r>
          <w:r>
            <w:rPr>
              <w:sz w:val="32"/>
              <w:szCs w:val="32"/>
            </w:rPr>
            <w:tab/>
          </w:r>
          <w:r>
            <w:rPr>
              <w:sz w:val="32"/>
              <w:szCs w:val="32"/>
            </w:rPr>
            <w:fldChar w:fldCharType="begin"/>
          </w:r>
          <w:r>
            <w:rPr>
              <w:sz w:val="32"/>
              <w:szCs w:val="32"/>
            </w:rPr>
            <w:instrText xml:space="preserve"> PAGEREF _Toc4758 </w:instrText>
          </w:r>
          <w:r>
            <w:rPr>
              <w:sz w:val="32"/>
              <w:szCs w:val="32"/>
            </w:rPr>
            <w:fldChar w:fldCharType="separate"/>
          </w:r>
          <w:r>
            <w:rPr>
              <w:sz w:val="32"/>
              <w:szCs w:val="32"/>
            </w:rPr>
            <w:t xml:space="preserve">1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"_Toc25956" </w:instrText>
          </w:r>
          <w:r>
            <w:fldChar w:fldCharType="separate"/>
          </w:r>
          <w:r>
            <w:rPr>
              <w:rFonts w:hint="eastAsia" w:ascii="仿宋_GB2312" w:hAnsi="楷体"/>
              <w:sz w:val="32"/>
              <w:szCs w:val="32"/>
            </w:rPr>
            <w:t>2.2019年度东川区村组误工补助发放情况</w:t>
          </w:r>
          <w:r>
            <w:rPr>
              <w:sz w:val="32"/>
              <w:szCs w:val="32"/>
            </w:rPr>
            <w:tab/>
          </w:r>
          <w:r>
            <w:rPr>
              <w:sz w:val="32"/>
              <w:szCs w:val="32"/>
            </w:rPr>
            <w:fldChar w:fldCharType="begin"/>
          </w:r>
          <w:r>
            <w:rPr>
              <w:sz w:val="32"/>
              <w:szCs w:val="32"/>
            </w:rPr>
            <w:instrText xml:space="preserve"> PAGEREF _Toc25956 </w:instrText>
          </w:r>
          <w:r>
            <w:rPr>
              <w:sz w:val="32"/>
              <w:szCs w:val="32"/>
            </w:rPr>
            <w:fldChar w:fldCharType="separate"/>
          </w:r>
          <w:r>
            <w:rPr>
              <w:sz w:val="32"/>
              <w:szCs w:val="32"/>
            </w:rPr>
            <w:t xml:space="preserve">1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"_Toc21375" </w:instrText>
          </w:r>
          <w:r>
            <w:fldChar w:fldCharType="separate"/>
          </w:r>
          <w:r>
            <w:rPr>
              <w:rFonts w:hint="eastAsia" w:ascii="仿宋_GB2312" w:hAnsi="楷体"/>
              <w:sz w:val="32"/>
              <w:szCs w:val="32"/>
            </w:rPr>
            <w:t>3.资金来源及使用情况</w:t>
          </w:r>
          <w:r>
            <w:rPr>
              <w:sz w:val="32"/>
              <w:szCs w:val="32"/>
            </w:rPr>
            <w:tab/>
          </w:r>
          <w:r>
            <w:rPr>
              <w:sz w:val="32"/>
              <w:szCs w:val="32"/>
            </w:rPr>
            <w:fldChar w:fldCharType="begin"/>
          </w:r>
          <w:r>
            <w:rPr>
              <w:sz w:val="32"/>
              <w:szCs w:val="32"/>
            </w:rPr>
            <w:instrText xml:space="preserve"> PAGEREF _Toc21375 </w:instrText>
          </w:r>
          <w:r>
            <w:rPr>
              <w:sz w:val="32"/>
              <w:szCs w:val="32"/>
            </w:rPr>
            <w:fldChar w:fldCharType="separate"/>
          </w:r>
          <w:r>
            <w:rPr>
              <w:sz w:val="32"/>
              <w:szCs w:val="32"/>
            </w:rPr>
            <w:t xml:space="preserve"> 3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"_Toc3979" </w:instrText>
          </w:r>
          <w:r>
            <w:fldChar w:fldCharType="separate"/>
          </w:r>
          <w:r>
            <w:rPr>
              <w:rFonts w:hint="eastAsia" w:ascii="仿宋_GB2312" w:hAnsi="楷体"/>
              <w:sz w:val="32"/>
              <w:szCs w:val="32"/>
            </w:rPr>
            <w:t>4.组织及管理情况</w:t>
          </w:r>
          <w:r>
            <w:rPr>
              <w:sz w:val="32"/>
              <w:szCs w:val="32"/>
            </w:rPr>
            <w:tab/>
          </w:r>
          <w:r>
            <w:rPr>
              <w:sz w:val="32"/>
              <w:szCs w:val="32"/>
            </w:rPr>
            <w:fldChar w:fldCharType="begin"/>
          </w:r>
          <w:r>
            <w:rPr>
              <w:sz w:val="32"/>
              <w:szCs w:val="32"/>
            </w:rPr>
            <w:instrText xml:space="preserve"> PAGEREF _Toc3979 </w:instrText>
          </w:r>
          <w:r>
            <w:rPr>
              <w:sz w:val="32"/>
              <w:szCs w:val="32"/>
            </w:rPr>
            <w:fldChar w:fldCharType="separate"/>
          </w:r>
          <w:r>
            <w:rPr>
              <w:sz w:val="32"/>
              <w:szCs w:val="32"/>
            </w:rPr>
            <w:t xml:space="preserve"> 4</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"_Toc23163" </w:instrText>
          </w:r>
          <w:r>
            <w:fldChar w:fldCharType="separate"/>
          </w:r>
          <w:r>
            <w:rPr>
              <w:rFonts w:hint="eastAsia" w:ascii="楷体" w:hAnsi="楷体" w:eastAsia="楷体" w:cs="楷体"/>
              <w:sz w:val="32"/>
              <w:szCs w:val="32"/>
            </w:rPr>
            <w:t>（二）绩效目标</w:t>
          </w:r>
          <w:r>
            <w:rPr>
              <w:sz w:val="32"/>
              <w:szCs w:val="32"/>
            </w:rPr>
            <w:tab/>
          </w:r>
          <w:r>
            <w:rPr>
              <w:sz w:val="32"/>
              <w:szCs w:val="32"/>
            </w:rPr>
            <w:fldChar w:fldCharType="begin"/>
          </w:r>
          <w:r>
            <w:rPr>
              <w:sz w:val="32"/>
              <w:szCs w:val="32"/>
            </w:rPr>
            <w:instrText xml:space="preserve"> PAGEREF _Toc23163 </w:instrText>
          </w:r>
          <w:r>
            <w:rPr>
              <w:sz w:val="32"/>
              <w:szCs w:val="32"/>
            </w:rPr>
            <w:fldChar w:fldCharType="separate"/>
          </w:r>
          <w:r>
            <w:rPr>
              <w:sz w:val="32"/>
              <w:szCs w:val="32"/>
            </w:rPr>
            <w:t xml:space="preserve"> 4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"_Toc1506" </w:instrText>
          </w:r>
          <w:r>
            <w:fldChar w:fldCharType="separate"/>
          </w:r>
          <w:r>
            <w:rPr>
              <w:rFonts w:hint="eastAsia" w:ascii="仿宋_GB2312" w:hAnsi="楷体"/>
              <w:sz w:val="32"/>
              <w:szCs w:val="32"/>
            </w:rPr>
            <w:t>1.总目标</w:t>
          </w:r>
          <w:r>
            <w:rPr>
              <w:sz w:val="32"/>
              <w:szCs w:val="32"/>
            </w:rPr>
            <w:tab/>
          </w:r>
          <w:r>
            <w:rPr>
              <w:sz w:val="32"/>
              <w:szCs w:val="32"/>
            </w:rPr>
            <w:fldChar w:fldCharType="begin"/>
          </w:r>
          <w:r>
            <w:rPr>
              <w:sz w:val="32"/>
              <w:szCs w:val="32"/>
            </w:rPr>
            <w:instrText xml:space="preserve"> PAGEREF _Toc1506 </w:instrText>
          </w:r>
          <w:r>
            <w:rPr>
              <w:sz w:val="32"/>
              <w:szCs w:val="32"/>
            </w:rPr>
            <w:fldChar w:fldCharType="separate"/>
          </w:r>
          <w:r>
            <w:rPr>
              <w:sz w:val="32"/>
              <w:szCs w:val="32"/>
            </w:rPr>
            <w:t xml:space="preserve"> 5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"_Toc701" </w:instrText>
          </w:r>
          <w:r>
            <w:fldChar w:fldCharType="separate"/>
          </w:r>
          <w:r>
            <w:rPr>
              <w:rFonts w:hint="eastAsia" w:ascii="仿宋_GB2312" w:hAnsi="楷体"/>
              <w:sz w:val="32"/>
              <w:szCs w:val="32"/>
            </w:rPr>
            <w:t>2.年度目标</w:t>
          </w:r>
          <w:r>
            <w:rPr>
              <w:sz w:val="32"/>
              <w:szCs w:val="32"/>
            </w:rPr>
            <w:tab/>
          </w:r>
          <w:r>
            <w:rPr>
              <w:sz w:val="32"/>
              <w:szCs w:val="32"/>
            </w:rPr>
            <w:fldChar w:fldCharType="begin"/>
          </w:r>
          <w:r>
            <w:rPr>
              <w:sz w:val="32"/>
              <w:szCs w:val="32"/>
            </w:rPr>
            <w:instrText xml:space="preserve"> PAGEREF _Toc701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8"/>
            <w:tabs>
              <w:tab w:val="right" w:leader="dot" w:pos="8845"/>
            </w:tabs>
            <w:rPr>
              <w:sz w:val="32"/>
              <w:szCs w:val="32"/>
            </w:rPr>
          </w:pPr>
          <w:r>
            <w:fldChar w:fldCharType="begin"/>
          </w:r>
          <w:r>
            <w:instrText xml:space="preserve"> HYPERLINK \l "_Toc31317" </w:instrText>
          </w:r>
          <w:r>
            <w:fldChar w:fldCharType="separate"/>
          </w:r>
          <w:r>
            <w:rPr>
              <w:rFonts w:hint="eastAsia" w:ascii="黑体" w:hAnsi="黑体" w:eastAsia="黑体"/>
              <w:sz w:val="32"/>
              <w:szCs w:val="32"/>
            </w:rPr>
            <w:t>二、绩效评价工作情况</w:t>
          </w:r>
          <w:r>
            <w:rPr>
              <w:sz w:val="32"/>
              <w:szCs w:val="32"/>
            </w:rPr>
            <w:tab/>
          </w:r>
          <w:r>
            <w:rPr>
              <w:sz w:val="32"/>
              <w:szCs w:val="32"/>
            </w:rPr>
            <w:fldChar w:fldCharType="begin"/>
          </w:r>
          <w:r>
            <w:rPr>
              <w:sz w:val="32"/>
              <w:szCs w:val="32"/>
            </w:rPr>
            <w:instrText xml:space="preserve"> PAGEREF _Toc31317 </w:instrText>
          </w:r>
          <w:r>
            <w:rPr>
              <w:sz w:val="32"/>
              <w:szCs w:val="32"/>
            </w:rPr>
            <w:fldChar w:fldCharType="separate"/>
          </w:r>
          <w:r>
            <w:rPr>
              <w:sz w:val="32"/>
              <w:szCs w:val="32"/>
            </w:rPr>
            <w:t xml:space="preserve">6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"_Toc1448" </w:instrText>
          </w:r>
          <w:r>
            <w:fldChar w:fldCharType="separate"/>
          </w:r>
          <w:r>
            <w:rPr>
              <w:rFonts w:hint="eastAsia" w:ascii="楷体" w:hAnsi="楷体" w:eastAsia="楷体"/>
              <w:sz w:val="32"/>
              <w:szCs w:val="32"/>
            </w:rPr>
            <w:t>（一）绩效评价目的</w:t>
          </w:r>
          <w:r>
            <w:rPr>
              <w:sz w:val="32"/>
              <w:szCs w:val="32"/>
            </w:rPr>
            <w:tab/>
          </w:r>
          <w:r>
            <w:rPr>
              <w:sz w:val="32"/>
              <w:szCs w:val="32"/>
            </w:rPr>
            <w:fldChar w:fldCharType="begin"/>
          </w:r>
          <w:r>
            <w:rPr>
              <w:sz w:val="32"/>
              <w:szCs w:val="32"/>
            </w:rPr>
            <w:instrText xml:space="preserve"> PAGEREF _Toc1448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"_Toc17064" </w:instrText>
          </w:r>
          <w:r>
            <w:fldChar w:fldCharType="separate"/>
          </w:r>
          <w:r>
            <w:rPr>
              <w:rFonts w:hint="eastAsia" w:ascii="楷体" w:hAnsi="楷体" w:eastAsia="楷体"/>
              <w:sz w:val="32"/>
              <w:szCs w:val="32"/>
            </w:rPr>
            <w:t>（二）绩效评价工作方案制定过程</w:t>
          </w:r>
          <w:r>
            <w:rPr>
              <w:sz w:val="32"/>
              <w:szCs w:val="32"/>
            </w:rPr>
            <w:tab/>
          </w:r>
          <w:r>
            <w:rPr>
              <w:sz w:val="32"/>
              <w:szCs w:val="32"/>
            </w:rPr>
            <w:fldChar w:fldCharType="begin"/>
          </w:r>
          <w:r>
            <w:rPr>
              <w:sz w:val="32"/>
              <w:szCs w:val="32"/>
            </w:rPr>
            <w:instrText xml:space="preserve"> PAGEREF _Toc17064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"_Toc20147" </w:instrText>
          </w:r>
          <w:r>
            <w:fldChar w:fldCharType="separate"/>
          </w:r>
          <w:r>
            <w:rPr>
              <w:rFonts w:hint="eastAsia" w:ascii="仿宋_GB2312" w:hAnsi="楷体"/>
              <w:sz w:val="32"/>
              <w:szCs w:val="32"/>
            </w:rPr>
            <w:t>1.前期调研</w:t>
          </w:r>
          <w:r>
            <w:rPr>
              <w:sz w:val="32"/>
              <w:szCs w:val="32"/>
            </w:rPr>
            <w:tab/>
          </w:r>
          <w:r>
            <w:rPr>
              <w:sz w:val="32"/>
              <w:szCs w:val="32"/>
            </w:rPr>
            <w:fldChar w:fldCharType="begin"/>
          </w:r>
          <w:r>
            <w:rPr>
              <w:sz w:val="32"/>
              <w:szCs w:val="32"/>
            </w:rPr>
            <w:instrText xml:space="preserve"> PAGEREF _Toc20147 </w:instrText>
          </w:r>
          <w:r>
            <w:rPr>
              <w:sz w:val="32"/>
              <w:szCs w:val="32"/>
            </w:rPr>
            <w:fldChar w:fldCharType="separate"/>
          </w:r>
          <w:r>
            <w:rPr>
              <w:sz w:val="32"/>
              <w:szCs w:val="32"/>
            </w:rPr>
            <w:t xml:space="preserve"> 6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"_Toc419" </w:instrText>
          </w:r>
          <w:r>
            <w:fldChar w:fldCharType="separate"/>
          </w:r>
          <w:r>
            <w:rPr>
              <w:rFonts w:ascii="仿宋_GB2312" w:hAnsi="楷体"/>
              <w:sz w:val="32"/>
              <w:szCs w:val="32"/>
            </w:rPr>
            <w:t xml:space="preserve">2. </w:t>
          </w:r>
          <w:r>
            <w:rPr>
              <w:rFonts w:hint="eastAsia" w:ascii="仿宋_GB2312" w:hAnsi="楷体"/>
              <w:sz w:val="32"/>
              <w:szCs w:val="32"/>
            </w:rPr>
            <w:t>研究文件</w:t>
          </w:r>
          <w:r>
            <w:rPr>
              <w:sz w:val="32"/>
              <w:szCs w:val="32"/>
            </w:rPr>
            <w:tab/>
          </w:r>
          <w:r>
            <w:rPr>
              <w:sz w:val="32"/>
              <w:szCs w:val="32"/>
            </w:rPr>
            <w:fldChar w:fldCharType="begin"/>
          </w:r>
          <w:r>
            <w:rPr>
              <w:sz w:val="32"/>
              <w:szCs w:val="32"/>
            </w:rPr>
            <w:instrText xml:space="preserve"> PAGEREF _Toc419 </w:instrText>
          </w:r>
          <w:r>
            <w:rPr>
              <w:sz w:val="32"/>
              <w:szCs w:val="32"/>
            </w:rPr>
            <w:fldChar w:fldCharType="separate"/>
          </w:r>
          <w:r>
            <w:rPr>
              <w:sz w:val="32"/>
              <w:szCs w:val="32"/>
            </w:rPr>
            <w:t xml:space="preserve"> 7</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"_Toc17167" </w:instrText>
          </w:r>
          <w:r>
            <w:fldChar w:fldCharType="separate"/>
          </w:r>
          <w:r>
            <w:rPr>
              <w:rFonts w:ascii="仿宋_GB2312" w:hAnsi="楷体"/>
              <w:sz w:val="32"/>
              <w:szCs w:val="32"/>
            </w:rPr>
            <w:t xml:space="preserve">3. </w:t>
          </w:r>
          <w:r>
            <w:rPr>
              <w:rFonts w:hint="eastAsia" w:ascii="仿宋_GB2312" w:hAnsi="楷体"/>
              <w:sz w:val="32"/>
              <w:szCs w:val="32"/>
            </w:rPr>
            <w:t>绩效评价指标体系及工作方案的设计</w:t>
          </w:r>
          <w:r>
            <w:rPr>
              <w:sz w:val="32"/>
              <w:szCs w:val="32"/>
            </w:rPr>
            <w:tab/>
          </w:r>
          <w:r>
            <w:rPr>
              <w:sz w:val="32"/>
              <w:szCs w:val="32"/>
            </w:rPr>
            <w:fldChar w:fldCharType="begin"/>
          </w:r>
          <w:r>
            <w:rPr>
              <w:sz w:val="32"/>
              <w:szCs w:val="32"/>
            </w:rPr>
            <w:instrText xml:space="preserve"> PAGEREF _Toc17167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"_Toc4549" </w:instrText>
          </w:r>
          <w:r>
            <w:fldChar w:fldCharType="separate"/>
          </w:r>
          <w:r>
            <w:rPr>
              <w:rFonts w:hint="eastAsia" w:ascii="楷体" w:hAnsi="楷体" w:eastAsia="楷体" w:cs="楷体"/>
              <w:sz w:val="32"/>
              <w:szCs w:val="32"/>
            </w:rPr>
            <w:t>（三）绩效评价原则、评价方法</w:t>
          </w:r>
          <w:r>
            <w:rPr>
              <w:sz w:val="32"/>
              <w:szCs w:val="32"/>
            </w:rPr>
            <w:tab/>
          </w:r>
          <w:r>
            <w:rPr>
              <w:sz w:val="32"/>
              <w:szCs w:val="32"/>
            </w:rPr>
            <w:fldChar w:fldCharType="begin"/>
          </w:r>
          <w:r>
            <w:rPr>
              <w:sz w:val="32"/>
              <w:szCs w:val="32"/>
            </w:rPr>
            <w:instrText xml:space="preserve"> PAGEREF _Toc4549 </w:instrText>
          </w:r>
          <w:r>
            <w:rPr>
              <w:sz w:val="32"/>
              <w:szCs w:val="32"/>
            </w:rPr>
            <w:fldChar w:fldCharType="separate"/>
          </w:r>
          <w:r>
            <w:rPr>
              <w:sz w:val="32"/>
              <w:szCs w:val="32"/>
            </w:rPr>
            <w:t xml:space="preserve"> 7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"_Toc18342" </w:instrText>
          </w:r>
          <w:r>
            <w:fldChar w:fldCharType="separate"/>
          </w:r>
          <w:r>
            <w:rPr>
              <w:rFonts w:hint="eastAsia" w:ascii="仿宋_GB2312" w:hAnsi="楷体"/>
              <w:sz w:val="32"/>
              <w:szCs w:val="32"/>
            </w:rPr>
            <w:t>1.绩效评价原则</w:t>
          </w:r>
          <w:r>
            <w:rPr>
              <w:sz w:val="32"/>
              <w:szCs w:val="32"/>
            </w:rPr>
            <w:tab/>
          </w:r>
          <w:r>
            <w:rPr>
              <w:sz w:val="32"/>
              <w:szCs w:val="32"/>
            </w:rPr>
            <w:fldChar w:fldCharType="begin"/>
          </w:r>
          <w:r>
            <w:rPr>
              <w:sz w:val="32"/>
              <w:szCs w:val="32"/>
            </w:rPr>
            <w:instrText xml:space="preserve"> PAGEREF _Toc18342 </w:instrText>
          </w:r>
          <w:r>
            <w:rPr>
              <w:sz w:val="32"/>
              <w:szCs w:val="32"/>
            </w:rPr>
            <w:fldChar w:fldCharType="separate"/>
          </w:r>
          <w:r>
            <w:rPr>
              <w:sz w:val="32"/>
              <w:szCs w:val="32"/>
            </w:rPr>
            <w:t xml:space="preserve"> 7</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"_Toc28460" </w:instrText>
          </w:r>
          <w:r>
            <w:fldChar w:fldCharType="separate"/>
          </w:r>
          <w:r>
            <w:rPr>
              <w:rFonts w:hint="eastAsia" w:ascii="仿宋_GB2312" w:hAnsi="楷体"/>
              <w:sz w:val="32"/>
              <w:szCs w:val="32"/>
            </w:rPr>
            <w:t>2.绩效评价方法</w:t>
          </w:r>
          <w:r>
            <w:rPr>
              <w:sz w:val="32"/>
              <w:szCs w:val="32"/>
            </w:rPr>
            <w:tab/>
          </w:r>
          <w:r>
            <w:rPr>
              <w:sz w:val="32"/>
              <w:szCs w:val="32"/>
            </w:rPr>
            <w:fldChar w:fldCharType="begin"/>
          </w:r>
          <w:r>
            <w:rPr>
              <w:sz w:val="32"/>
              <w:szCs w:val="32"/>
            </w:rPr>
            <w:instrText xml:space="preserve"> PAGEREF _Toc28460 </w:instrText>
          </w:r>
          <w:r>
            <w:rPr>
              <w:sz w:val="32"/>
              <w:szCs w:val="32"/>
            </w:rPr>
            <w:fldChar w:fldCharType="separate"/>
          </w:r>
          <w:r>
            <w:rPr>
              <w:sz w:val="32"/>
              <w:szCs w:val="32"/>
            </w:rPr>
            <w:t xml:space="preserve">8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"_Toc20363" </w:instrText>
          </w:r>
          <w:r>
            <w:fldChar w:fldCharType="separate"/>
          </w:r>
          <w:r>
            <w:rPr>
              <w:rFonts w:hint="eastAsia" w:ascii="楷体" w:hAnsi="楷体" w:eastAsia="楷体"/>
              <w:sz w:val="32"/>
              <w:szCs w:val="32"/>
            </w:rPr>
            <w:t>（四）绩效评价实施过程</w:t>
          </w:r>
          <w:r>
            <w:rPr>
              <w:sz w:val="32"/>
              <w:szCs w:val="32"/>
            </w:rPr>
            <w:tab/>
          </w:r>
          <w:r>
            <w:rPr>
              <w:sz w:val="32"/>
              <w:szCs w:val="32"/>
            </w:rPr>
            <w:fldChar w:fldCharType="begin"/>
          </w:r>
          <w:r>
            <w:rPr>
              <w:sz w:val="32"/>
              <w:szCs w:val="32"/>
            </w:rPr>
            <w:instrText xml:space="preserve"> PAGEREF _Toc20363 </w:instrText>
          </w:r>
          <w:r>
            <w:rPr>
              <w:sz w:val="32"/>
              <w:szCs w:val="32"/>
            </w:rPr>
            <w:fldChar w:fldCharType="separate"/>
          </w:r>
          <w:r>
            <w:rPr>
              <w:sz w:val="32"/>
              <w:szCs w:val="32"/>
            </w:rPr>
            <w:t xml:space="preserve"> 8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"_Toc21062" </w:instrText>
          </w:r>
          <w:r>
            <w:fldChar w:fldCharType="separate"/>
          </w:r>
          <w:r>
            <w:rPr>
              <w:rFonts w:hint="eastAsia" w:ascii="仿宋_GB2312" w:hAnsi="楷体"/>
              <w:sz w:val="32"/>
              <w:szCs w:val="32"/>
            </w:rPr>
            <w:t>1.数据填报和采集</w:t>
          </w:r>
          <w:r>
            <w:rPr>
              <w:sz w:val="32"/>
              <w:szCs w:val="32"/>
            </w:rPr>
            <w:tab/>
          </w:r>
          <w:r>
            <w:rPr>
              <w:sz w:val="32"/>
              <w:szCs w:val="32"/>
            </w:rPr>
            <w:fldChar w:fldCharType="begin"/>
          </w:r>
          <w:r>
            <w:rPr>
              <w:sz w:val="32"/>
              <w:szCs w:val="32"/>
            </w:rPr>
            <w:instrText xml:space="preserve"> PAGEREF _Toc21062 </w:instrText>
          </w:r>
          <w:r>
            <w:rPr>
              <w:sz w:val="32"/>
              <w:szCs w:val="32"/>
            </w:rPr>
            <w:fldChar w:fldCharType="separate"/>
          </w:r>
          <w:r>
            <w:rPr>
              <w:sz w:val="32"/>
              <w:szCs w:val="32"/>
            </w:rPr>
            <w:t xml:space="preserve"> 8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"_Toc9339" </w:instrText>
          </w:r>
          <w:r>
            <w:fldChar w:fldCharType="separate"/>
          </w:r>
          <w:r>
            <w:rPr>
              <w:rFonts w:ascii="仿宋_GB2312" w:hAnsi="楷体"/>
              <w:sz w:val="32"/>
              <w:szCs w:val="32"/>
            </w:rPr>
            <w:t xml:space="preserve">2. </w:t>
          </w:r>
          <w:r>
            <w:rPr>
              <w:rFonts w:hint="eastAsia" w:ascii="仿宋_GB2312" w:hAnsi="楷体"/>
              <w:sz w:val="32"/>
              <w:szCs w:val="32"/>
            </w:rPr>
            <w:t>社会调查</w:t>
          </w:r>
          <w:r>
            <w:rPr>
              <w:sz w:val="32"/>
              <w:szCs w:val="32"/>
            </w:rPr>
            <w:tab/>
          </w:r>
          <w:r>
            <w:rPr>
              <w:sz w:val="32"/>
              <w:szCs w:val="32"/>
            </w:rPr>
            <w:fldChar w:fldCharType="begin"/>
          </w:r>
          <w:r>
            <w:rPr>
              <w:sz w:val="32"/>
              <w:szCs w:val="32"/>
            </w:rPr>
            <w:instrText xml:space="preserve"> PAGEREF _Toc9339 </w:instrText>
          </w:r>
          <w:r>
            <w:rPr>
              <w:sz w:val="32"/>
              <w:szCs w:val="32"/>
            </w:rPr>
            <w:fldChar w:fldCharType="separate"/>
          </w:r>
          <w:r>
            <w:rPr>
              <w:sz w:val="32"/>
              <w:szCs w:val="32"/>
            </w:rPr>
            <w:t xml:space="preserve"> 8</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"_Toc3291" </w:instrText>
          </w:r>
          <w:r>
            <w:fldChar w:fldCharType="separate"/>
          </w:r>
          <w:r>
            <w:rPr>
              <w:rFonts w:ascii="仿宋_GB2312" w:hAnsi="楷体"/>
              <w:sz w:val="32"/>
              <w:szCs w:val="32"/>
            </w:rPr>
            <w:t xml:space="preserve">3. </w:t>
          </w:r>
          <w:r>
            <w:rPr>
              <w:rFonts w:hint="eastAsia" w:ascii="仿宋_GB2312" w:hAnsi="楷体"/>
              <w:sz w:val="32"/>
              <w:szCs w:val="32"/>
            </w:rPr>
            <w:t>数据分析和撰写报告</w:t>
          </w:r>
          <w:r>
            <w:rPr>
              <w:sz w:val="32"/>
              <w:szCs w:val="32"/>
            </w:rPr>
            <w:tab/>
          </w:r>
          <w:r>
            <w:rPr>
              <w:sz w:val="32"/>
              <w:szCs w:val="32"/>
            </w:rPr>
            <w:fldChar w:fldCharType="begin"/>
          </w:r>
          <w:r>
            <w:rPr>
              <w:sz w:val="32"/>
              <w:szCs w:val="32"/>
            </w:rPr>
            <w:instrText xml:space="preserve"> PAGEREF _Toc3291 </w:instrText>
          </w:r>
          <w:r>
            <w:rPr>
              <w:sz w:val="32"/>
              <w:szCs w:val="32"/>
            </w:rPr>
            <w:fldChar w:fldCharType="separate"/>
          </w:r>
          <w:r>
            <w:rPr>
              <w:sz w:val="32"/>
              <w:szCs w:val="32"/>
            </w:rPr>
            <w:t xml:space="preserve"> 9</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"_Toc11313" </w:instrText>
          </w:r>
          <w:r>
            <w:fldChar w:fldCharType="separate"/>
          </w:r>
          <w:r>
            <w:rPr>
              <w:rFonts w:ascii="楷体" w:hAnsi="楷体" w:eastAsia="楷体"/>
              <w:sz w:val="32"/>
              <w:szCs w:val="32"/>
            </w:rPr>
            <w:t xml:space="preserve">（五） </w:t>
          </w:r>
          <w:r>
            <w:rPr>
              <w:rFonts w:hint="eastAsia" w:ascii="楷体" w:hAnsi="楷体" w:eastAsia="楷体"/>
              <w:sz w:val="32"/>
              <w:szCs w:val="32"/>
            </w:rPr>
            <w:t>本次绩效评价的局限性</w:t>
          </w:r>
          <w:r>
            <w:rPr>
              <w:sz w:val="32"/>
              <w:szCs w:val="32"/>
            </w:rPr>
            <w:tab/>
          </w:r>
          <w:r>
            <w:rPr>
              <w:sz w:val="32"/>
              <w:szCs w:val="32"/>
            </w:rPr>
            <w:fldChar w:fldCharType="begin"/>
          </w:r>
          <w:r>
            <w:rPr>
              <w:sz w:val="32"/>
              <w:szCs w:val="32"/>
            </w:rPr>
            <w:instrText xml:space="preserve"> PAGEREF _Toc11313 </w:instrText>
          </w:r>
          <w:r>
            <w:rPr>
              <w:sz w:val="32"/>
              <w:szCs w:val="32"/>
            </w:rPr>
            <w:fldChar w:fldCharType="separate"/>
          </w:r>
          <w:r>
            <w:rPr>
              <w:sz w:val="32"/>
              <w:szCs w:val="32"/>
            </w:rPr>
            <w:t xml:space="preserve"> 10</w:t>
          </w:r>
          <w:r>
            <w:rPr>
              <w:sz w:val="32"/>
              <w:szCs w:val="32"/>
            </w:rPr>
            <w:fldChar w:fldCharType="end"/>
          </w:r>
          <w:r>
            <w:rPr>
              <w:sz w:val="32"/>
              <w:szCs w:val="32"/>
            </w:rPr>
            <w:fldChar w:fldCharType="end"/>
          </w:r>
        </w:p>
        <w:p>
          <w:pPr>
            <w:pStyle w:val="28"/>
            <w:tabs>
              <w:tab w:val="right" w:leader="dot" w:pos="8845"/>
            </w:tabs>
            <w:rPr>
              <w:sz w:val="32"/>
              <w:szCs w:val="32"/>
            </w:rPr>
          </w:pPr>
          <w:r>
            <w:fldChar w:fldCharType="begin"/>
          </w:r>
          <w:r>
            <w:instrText xml:space="preserve"> HYPERLINK \l "_Toc9346" </w:instrText>
          </w:r>
          <w:r>
            <w:fldChar w:fldCharType="separate"/>
          </w:r>
          <w:r>
            <w:rPr>
              <w:rFonts w:hint="eastAsia" w:ascii="黑体" w:hAnsi="黑体" w:eastAsia="黑体"/>
              <w:sz w:val="32"/>
              <w:szCs w:val="32"/>
            </w:rPr>
            <w:t>三、评价结论和绩效分析</w:t>
          </w:r>
          <w:r>
            <w:rPr>
              <w:sz w:val="32"/>
              <w:szCs w:val="32"/>
            </w:rPr>
            <w:tab/>
          </w:r>
          <w:r>
            <w:rPr>
              <w:sz w:val="32"/>
              <w:szCs w:val="32"/>
            </w:rPr>
            <w:fldChar w:fldCharType="begin"/>
          </w:r>
          <w:r>
            <w:rPr>
              <w:sz w:val="32"/>
              <w:szCs w:val="32"/>
            </w:rPr>
            <w:instrText xml:space="preserve"> PAGEREF _Toc9346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"_Toc22916" </w:instrText>
          </w:r>
          <w:r>
            <w:fldChar w:fldCharType="separate"/>
          </w:r>
          <w:r>
            <w:rPr>
              <w:rFonts w:hint="eastAsia" w:ascii="楷体" w:hAnsi="楷体" w:eastAsia="楷体"/>
              <w:sz w:val="32"/>
              <w:szCs w:val="32"/>
            </w:rPr>
            <w:t>（一）评价结论</w:t>
          </w:r>
          <w:r>
            <w:rPr>
              <w:sz w:val="32"/>
              <w:szCs w:val="32"/>
            </w:rPr>
            <w:tab/>
          </w:r>
          <w:r>
            <w:rPr>
              <w:sz w:val="32"/>
              <w:szCs w:val="32"/>
            </w:rPr>
            <w:fldChar w:fldCharType="begin"/>
          </w:r>
          <w:r>
            <w:rPr>
              <w:sz w:val="32"/>
              <w:szCs w:val="32"/>
            </w:rPr>
            <w:instrText xml:space="preserve"> PAGEREF _Toc22916 </w:instrText>
          </w:r>
          <w:r>
            <w:rPr>
              <w:sz w:val="32"/>
              <w:szCs w:val="32"/>
            </w:rPr>
            <w:fldChar w:fldCharType="separate"/>
          </w:r>
          <w:r>
            <w:rPr>
              <w:sz w:val="32"/>
              <w:szCs w:val="32"/>
            </w:rPr>
            <w:t xml:space="preserve"> 10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"_Toc15820" </w:instrText>
          </w:r>
          <w:r>
            <w:fldChar w:fldCharType="separate"/>
          </w:r>
          <w:r>
            <w:rPr>
              <w:rFonts w:hint="eastAsia" w:ascii="仿宋_GB2312" w:hAnsi="仿宋_GB2312" w:cs="仿宋_GB2312"/>
              <w:sz w:val="32"/>
              <w:szCs w:val="32"/>
            </w:rPr>
            <w:t>1.评价结果</w:t>
          </w:r>
          <w:r>
            <w:rPr>
              <w:sz w:val="32"/>
              <w:szCs w:val="32"/>
            </w:rPr>
            <w:tab/>
          </w:r>
          <w:r>
            <w:rPr>
              <w:sz w:val="32"/>
              <w:szCs w:val="32"/>
            </w:rPr>
            <w:fldChar w:fldCharType="begin"/>
          </w:r>
          <w:r>
            <w:rPr>
              <w:sz w:val="32"/>
              <w:szCs w:val="32"/>
            </w:rPr>
            <w:instrText xml:space="preserve"> PAGEREF _Toc15820 </w:instrText>
          </w:r>
          <w:r>
            <w:rPr>
              <w:sz w:val="32"/>
              <w:szCs w:val="32"/>
            </w:rPr>
            <w:fldChar w:fldCharType="separate"/>
          </w:r>
          <w:r>
            <w:rPr>
              <w:sz w:val="32"/>
              <w:szCs w:val="32"/>
            </w:rPr>
            <w:t xml:space="preserve">10 </w:t>
          </w:r>
          <w:r>
            <w:rPr>
              <w:sz w:val="32"/>
              <w:szCs w:val="32"/>
            </w:rPr>
            <w:fldChar w:fldCharType="end"/>
          </w:r>
          <w:r>
            <w:rPr>
              <w:sz w:val="32"/>
              <w:szCs w:val="32"/>
            </w:rPr>
            <w:fldChar w:fldCharType="end"/>
          </w:r>
        </w:p>
        <w:p>
          <w:pPr>
            <w:pStyle w:val="30"/>
            <w:tabs>
              <w:tab w:val="right" w:leader="dot" w:pos="8845"/>
            </w:tabs>
            <w:ind w:left="1264"/>
            <w:rPr>
              <w:sz w:val="32"/>
              <w:szCs w:val="32"/>
            </w:rPr>
          </w:pPr>
          <w:r>
            <w:fldChar w:fldCharType="begin"/>
          </w:r>
          <w:r>
            <w:instrText xml:space="preserve"> HYPERLINK \l "_Toc12150" </w:instrText>
          </w:r>
          <w:r>
            <w:fldChar w:fldCharType="separate"/>
          </w:r>
          <w:r>
            <w:rPr>
              <w:rFonts w:ascii="仿宋_GB2312" w:hAnsi="仿宋"/>
              <w:sz w:val="32"/>
              <w:szCs w:val="32"/>
            </w:rPr>
            <w:t xml:space="preserve">2. </w:t>
          </w:r>
          <w:r>
            <w:rPr>
              <w:rFonts w:hint="eastAsia" w:ascii="仿宋_GB2312" w:hAnsi="仿宋"/>
              <w:sz w:val="32"/>
              <w:szCs w:val="32"/>
            </w:rPr>
            <w:t>主要绩效</w:t>
          </w:r>
          <w:r>
            <w:rPr>
              <w:sz w:val="32"/>
              <w:szCs w:val="32"/>
            </w:rPr>
            <w:tab/>
          </w:r>
          <w:r>
            <w:rPr>
              <w:sz w:val="32"/>
              <w:szCs w:val="32"/>
            </w:rPr>
            <w:fldChar w:fldCharType="begin"/>
          </w:r>
          <w:r>
            <w:rPr>
              <w:sz w:val="32"/>
              <w:szCs w:val="32"/>
            </w:rPr>
            <w:instrText xml:space="preserve"> PAGEREF _Toc12150 </w:instrText>
          </w:r>
          <w:r>
            <w:rPr>
              <w:sz w:val="32"/>
              <w:szCs w:val="32"/>
            </w:rPr>
            <w:fldChar w:fldCharType="separate"/>
          </w:r>
          <w:r>
            <w:rPr>
              <w:sz w:val="32"/>
              <w:szCs w:val="32"/>
            </w:rPr>
            <w:t xml:space="preserve"> 10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"_Toc17827" </w:instrText>
          </w:r>
          <w:r>
            <w:fldChar w:fldCharType="separate"/>
          </w:r>
          <w:r>
            <w:rPr>
              <w:rFonts w:hint="eastAsia" w:ascii="楷体" w:hAnsi="楷体" w:eastAsia="楷体"/>
              <w:sz w:val="32"/>
              <w:szCs w:val="32"/>
            </w:rPr>
            <w:t>（二）具体绩效分析</w:t>
          </w:r>
          <w:r>
            <w:rPr>
              <w:sz w:val="32"/>
              <w:szCs w:val="32"/>
            </w:rPr>
            <w:tab/>
          </w:r>
          <w:r>
            <w:rPr>
              <w:sz w:val="32"/>
              <w:szCs w:val="32"/>
            </w:rPr>
            <w:fldChar w:fldCharType="begin"/>
          </w:r>
          <w:r>
            <w:rPr>
              <w:sz w:val="32"/>
              <w:szCs w:val="32"/>
            </w:rPr>
            <w:instrText xml:space="preserve"> PAGEREF _Toc17827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8"/>
            <w:tabs>
              <w:tab w:val="right" w:leader="dot" w:pos="8845"/>
            </w:tabs>
            <w:rPr>
              <w:sz w:val="32"/>
              <w:szCs w:val="32"/>
            </w:rPr>
          </w:pPr>
          <w:r>
            <w:fldChar w:fldCharType="begin"/>
          </w:r>
          <w:r>
            <w:instrText xml:space="preserve"> HYPERLINK \l "_Toc11663" </w:instrText>
          </w:r>
          <w:r>
            <w:fldChar w:fldCharType="separate"/>
          </w:r>
          <w:r>
            <w:rPr>
              <w:rFonts w:hint="eastAsia" w:ascii="黑体" w:hAnsi="黑体" w:eastAsia="黑体"/>
              <w:sz w:val="32"/>
              <w:szCs w:val="32"/>
            </w:rPr>
            <w:t>四、成本效益分析</w:t>
          </w:r>
          <w:r>
            <w:rPr>
              <w:sz w:val="32"/>
              <w:szCs w:val="32"/>
            </w:rPr>
            <w:tab/>
          </w:r>
          <w:r>
            <w:rPr>
              <w:sz w:val="32"/>
              <w:szCs w:val="32"/>
            </w:rPr>
            <w:fldChar w:fldCharType="begin"/>
          </w:r>
          <w:r>
            <w:rPr>
              <w:sz w:val="32"/>
              <w:szCs w:val="32"/>
            </w:rPr>
            <w:instrText xml:space="preserve"> PAGEREF _Toc11663 </w:instrText>
          </w:r>
          <w:r>
            <w:rPr>
              <w:sz w:val="32"/>
              <w:szCs w:val="32"/>
            </w:rPr>
            <w:fldChar w:fldCharType="separate"/>
          </w:r>
          <w:r>
            <w:rPr>
              <w:sz w:val="32"/>
              <w:szCs w:val="32"/>
            </w:rPr>
            <w:t xml:space="preserve"> 17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"_Toc29351" </w:instrText>
          </w:r>
          <w:r>
            <w:fldChar w:fldCharType="separate"/>
          </w:r>
          <w:r>
            <w:rPr>
              <w:rFonts w:hint="eastAsia" w:ascii="楷体" w:hAnsi="楷体" w:eastAsia="楷体" w:cs="楷体"/>
              <w:sz w:val="32"/>
              <w:szCs w:val="32"/>
            </w:rPr>
            <w:t>（一）经济性分析</w:t>
          </w:r>
          <w:r>
            <w:rPr>
              <w:sz w:val="32"/>
              <w:szCs w:val="32"/>
            </w:rPr>
            <w:tab/>
          </w:r>
          <w:r>
            <w:rPr>
              <w:sz w:val="32"/>
              <w:szCs w:val="32"/>
            </w:rPr>
            <w:fldChar w:fldCharType="begin"/>
          </w:r>
          <w:r>
            <w:rPr>
              <w:sz w:val="32"/>
              <w:szCs w:val="32"/>
            </w:rPr>
            <w:instrText xml:space="preserve"> PAGEREF _Toc29351 </w:instrText>
          </w:r>
          <w:r>
            <w:rPr>
              <w:sz w:val="32"/>
              <w:szCs w:val="32"/>
            </w:rPr>
            <w:fldChar w:fldCharType="separate"/>
          </w:r>
          <w:r>
            <w:rPr>
              <w:sz w:val="32"/>
              <w:szCs w:val="32"/>
            </w:rPr>
            <w:t xml:space="preserve">17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"_Toc30778" </w:instrText>
          </w:r>
          <w:r>
            <w:fldChar w:fldCharType="separate"/>
          </w:r>
          <w:r>
            <w:rPr>
              <w:rFonts w:hint="eastAsia" w:ascii="楷体" w:hAnsi="楷体" w:eastAsia="楷体" w:cs="楷体"/>
              <w:sz w:val="32"/>
              <w:szCs w:val="32"/>
            </w:rPr>
            <w:t>（二）效率性分析</w:t>
          </w:r>
          <w:r>
            <w:rPr>
              <w:sz w:val="32"/>
              <w:szCs w:val="32"/>
            </w:rPr>
            <w:tab/>
          </w:r>
          <w:r>
            <w:rPr>
              <w:sz w:val="32"/>
              <w:szCs w:val="32"/>
            </w:rPr>
            <w:fldChar w:fldCharType="begin"/>
          </w:r>
          <w:r>
            <w:rPr>
              <w:sz w:val="32"/>
              <w:szCs w:val="32"/>
            </w:rPr>
            <w:instrText xml:space="preserve"> PAGEREF _Toc30778 </w:instrText>
          </w:r>
          <w:r>
            <w:rPr>
              <w:sz w:val="32"/>
              <w:szCs w:val="32"/>
            </w:rPr>
            <w:fldChar w:fldCharType="separate"/>
          </w:r>
          <w:r>
            <w:rPr>
              <w:sz w:val="32"/>
              <w:szCs w:val="32"/>
            </w:rPr>
            <w:t xml:space="preserve">18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"_Toc18078" </w:instrText>
          </w:r>
          <w:r>
            <w:fldChar w:fldCharType="separate"/>
          </w:r>
          <w:r>
            <w:rPr>
              <w:rFonts w:hint="eastAsia" w:ascii="楷体" w:hAnsi="楷体" w:eastAsia="楷体" w:cs="楷体"/>
              <w:sz w:val="32"/>
              <w:szCs w:val="32"/>
            </w:rPr>
            <w:t>（三）效益性分析</w:t>
          </w:r>
          <w:r>
            <w:rPr>
              <w:sz w:val="32"/>
              <w:szCs w:val="32"/>
            </w:rPr>
            <w:tab/>
          </w:r>
          <w:r>
            <w:rPr>
              <w:sz w:val="32"/>
              <w:szCs w:val="32"/>
            </w:rPr>
            <w:fldChar w:fldCharType="begin"/>
          </w:r>
          <w:r>
            <w:rPr>
              <w:sz w:val="32"/>
              <w:szCs w:val="32"/>
            </w:rPr>
            <w:instrText xml:space="preserve"> PAGEREF _Toc18078 </w:instrText>
          </w:r>
          <w:r>
            <w:rPr>
              <w:sz w:val="32"/>
              <w:szCs w:val="32"/>
            </w:rPr>
            <w:fldChar w:fldCharType="separate"/>
          </w:r>
          <w:r>
            <w:rPr>
              <w:sz w:val="32"/>
              <w:szCs w:val="32"/>
            </w:rPr>
            <w:t xml:space="preserve">18 </w:t>
          </w:r>
          <w:r>
            <w:rPr>
              <w:sz w:val="32"/>
              <w:szCs w:val="32"/>
            </w:rPr>
            <w:fldChar w:fldCharType="end"/>
          </w:r>
          <w:r>
            <w:rPr>
              <w:sz w:val="32"/>
              <w:szCs w:val="32"/>
            </w:rPr>
            <w:fldChar w:fldCharType="end"/>
          </w:r>
        </w:p>
        <w:p>
          <w:pPr>
            <w:pStyle w:val="28"/>
            <w:tabs>
              <w:tab w:val="right" w:leader="dot" w:pos="8845"/>
            </w:tabs>
            <w:rPr>
              <w:sz w:val="32"/>
              <w:szCs w:val="32"/>
            </w:rPr>
          </w:pPr>
          <w:r>
            <w:fldChar w:fldCharType="begin"/>
          </w:r>
          <w:r>
            <w:instrText xml:space="preserve"> HYPERLINK \l "_Toc25866" </w:instrText>
          </w:r>
          <w:r>
            <w:fldChar w:fldCharType="separate"/>
          </w:r>
          <w:r>
            <w:rPr>
              <w:rFonts w:hint="eastAsia" w:ascii="黑体" w:hAnsi="黑体" w:eastAsia="黑体"/>
              <w:sz w:val="32"/>
              <w:szCs w:val="32"/>
            </w:rPr>
            <w:t>五、主要经验及做法、存在的问题和建议</w:t>
          </w:r>
          <w:r>
            <w:rPr>
              <w:sz w:val="32"/>
              <w:szCs w:val="32"/>
            </w:rPr>
            <w:tab/>
          </w:r>
          <w:r>
            <w:rPr>
              <w:sz w:val="32"/>
              <w:szCs w:val="32"/>
            </w:rPr>
            <w:fldChar w:fldCharType="begin"/>
          </w:r>
          <w:r>
            <w:rPr>
              <w:sz w:val="32"/>
              <w:szCs w:val="32"/>
            </w:rPr>
            <w:instrText xml:space="preserve"> PAGEREF _Toc25866 </w:instrText>
          </w:r>
          <w:r>
            <w:rPr>
              <w:sz w:val="32"/>
              <w:szCs w:val="32"/>
            </w:rPr>
            <w:fldChar w:fldCharType="separate"/>
          </w:r>
          <w:r>
            <w:rPr>
              <w:sz w:val="32"/>
              <w:szCs w:val="32"/>
            </w:rPr>
            <w:t xml:space="preserve"> 18 </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"_Toc14381" </w:instrText>
          </w:r>
          <w:r>
            <w:fldChar w:fldCharType="separate"/>
          </w:r>
          <w:r>
            <w:rPr>
              <w:rFonts w:hint="eastAsia" w:ascii="楷体" w:hAnsi="楷体" w:eastAsia="楷体"/>
              <w:sz w:val="32"/>
              <w:szCs w:val="32"/>
            </w:rPr>
            <w:t>（一）主要经验及做法</w:t>
          </w:r>
          <w:r>
            <w:rPr>
              <w:sz w:val="32"/>
              <w:szCs w:val="32"/>
            </w:rPr>
            <w:tab/>
          </w:r>
          <w:r>
            <w:rPr>
              <w:sz w:val="32"/>
              <w:szCs w:val="32"/>
            </w:rPr>
            <w:fldChar w:fldCharType="begin"/>
          </w:r>
          <w:r>
            <w:rPr>
              <w:sz w:val="32"/>
              <w:szCs w:val="32"/>
            </w:rPr>
            <w:instrText xml:space="preserve"> PAGEREF _Toc14381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"_Toc4613" </w:instrText>
          </w:r>
          <w:r>
            <w:fldChar w:fldCharType="separate"/>
          </w:r>
          <w:r>
            <w:rPr>
              <w:rFonts w:ascii="楷体" w:hAnsi="楷体" w:eastAsia="楷体"/>
              <w:sz w:val="32"/>
              <w:szCs w:val="32"/>
            </w:rPr>
            <w:t xml:space="preserve">（二） </w:t>
          </w:r>
          <w:r>
            <w:rPr>
              <w:rFonts w:hint="eastAsia" w:ascii="楷体" w:hAnsi="楷体" w:eastAsia="楷体"/>
              <w:sz w:val="32"/>
              <w:szCs w:val="32"/>
            </w:rPr>
            <w:t>存在的问题</w:t>
          </w:r>
          <w:r>
            <w:rPr>
              <w:sz w:val="32"/>
              <w:szCs w:val="32"/>
            </w:rPr>
            <w:tab/>
          </w:r>
          <w:r>
            <w:rPr>
              <w:sz w:val="32"/>
              <w:szCs w:val="32"/>
            </w:rPr>
            <w:fldChar w:fldCharType="begin"/>
          </w:r>
          <w:r>
            <w:rPr>
              <w:sz w:val="32"/>
              <w:szCs w:val="32"/>
            </w:rPr>
            <w:instrText xml:space="preserve"> PAGEREF _Toc4613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29"/>
            <w:tabs>
              <w:tab w:val="right" w:leader="dot" w:pos="8845"/>
            </w:tabs>
            <w:ind w:left="632"/>
            <w:rPr>
              <w:sz w:val="32"/>
              <w:szCs w:val="32"/>
            </w:rPr>
          </w:pPr>
          <w:r>
            <w:fldChar w:fldCharType="begin"/>
          </w:r>
          <w:r>
            <w:instrText xml:space="preserve"> HYPERLINK \l "_Toc12137" </w:instrText>
          </w:r>
          <w:r>
            <w:fldChar w:fldCharType="separate"/>
          </w:r>
          <w:r>
            <w:rPr>
              <w:rFonts w:ascii="仿宋_GB2312" w:hAnsi="仿宋_GB2312" w:cs="仿宋_GB2312"/>
              <w:sz w:val="32"/>
              <w:szCs w:val="32"/>
            </w:rPr>
            <w:t xml:space="preserve">（三） </w:t>
          </w:r>
          <w:r>
            <w:rPr>
              <w:rFonts w:hint="eastAsia" w:ascii="楷体" w:hAnsi="楷体" w:eastAsia="楷体"/>
              <w:sz w:val="32"/>
              <w:szCs w:val="32"/>
            </w:rPr>
            <w:t>建议和改进措施</w:t>
          </w:r>
          <w:r>
            <w:rPr>
              <w:sz w:val="32"/>
              <w:szCs w:val="32"/>
            </w:rPr>
            <w:tab/>
          </w:r>
          <w:r>
            <w:rPr>
              <w:sz w:val="32"/>
              <w:szCs w:val="32"/>
            </w:rPr>
            <w:fldChar w:fldCharType="begin"/>
          </w:r>
          <w:r>
            <w:rPr>
              <w:sz w:val="32"/>
              <w:szCs w:val="32"/>
            </w:rPr>
            <w:instrText xml:space="preserve"> PAGEREF _Toc12137 </w:instrText>
          </w:r>
          <w:r>
            <w:rPr>
              <w:sz w:val="32"/>
              <w:szCs w:val="32"/>
            </w:rPr>
            <w:fldChar w:fldCharType="separate"/>
          </w:r>
          <w:r>
            <w:rPr>
              <w:sz w:val="32"/>
              <w:szCs w:val="32"/>
            </w:rPr>
            <w:t xml:space="preserve">19 </w:t>
          </w:r>
          <w:r>
            <w:rPr>
              <w:sz w:val="32"/>
              <w:szCs w:val="32"/>
            </w:rPr>
            <w:fldChar w:fldCharType="end"/>
          </w:r>
          <w:r>
            <w:rPr>
              <w:sz w:val="32"/>
              <w:szCs w:val="32"/>
            </w:rPr>
            <w:fldChar w:fldCharType="end"/>
          </w:r>
        </w:p>
        <w:p>
          <w:pPr>
            <w:pStyle w:val="28"/>
            <w:tabs>
              <w:tab w:val="right" w:leader="dot" w:pos="8845"/>
            </w:tabs>
          </w:pPr>
        </w:p>
        <w:p>
          <w:pPr>
            <w:pStyle w:val="3"/>
            <w:sectPr>
              <w:footerReference r:id="rId6" w:type="default"/>
              <w:footerReference r:id="rId7" w:type="even"/>
              <w:pgSz w:w="11907" w:h="16840"/>
              <w:pgMar w:top="2041" w:right="1531" w:bottom="1871" w:left="1531" w:header="851" w:footer="1304" w:gutter="0"/>
              <w:pgNumType w:fmt="numberInDash" w:start="1"/>
              <w:cols w:space="720" w:num="1"/>
              <w:docGrid w:type="linesAndChars" w:linePitch="587" w:charSpace="-842"/>
            </w:sectPr>
          </w:pPr>
          <w:r>
            <w:rPr>
              <w:rFonts w:hint="eastAsia"/>
            </w:rPr>
            <w:fldChar w:fldCharType="end"/>
          </w:r>
        </w:p>
      </w:sdtContent>
    </w:sdt>
    <w:p>
      <w:pPr>
        <w:spacing w:line="800" w:lineRule="exact"/>
        <w:jc w:val="center"/>
        <w:outlineLvl w:val="0"/>
        <w:rPr>
          <w:rFonts w:ascii="方正小标宋_GBK" w:hAnsi="方正小标宋_GBK" w:eastAsia="方正小标宋_GBK" w:cs="方正小标宋_GBK"/>
          <w:color w:val="000000" w:themeColor="text1"/>
          <w:spacing w:val="-20"/>
          <w:sz w:val="44"/>
          <w:szCs w:val="44"/>
        </w:rPr>
      </w:pPr>
      <w:bookmarkStart w:id="1" w:name="_Toc9442"/>
      <w:r>
        <w:rPr>
          <w:rFonts w:hint="eastAsia" w:ascii="方正小标宋_GBK" w:hAnsi="方正小标宋_GBK" w:eastAsia="方正小标宋_GBK" w:cs="方正小标宋_GBK"/>
          <w:color w:val="000000" w:themeColor="text1"/>
          <w:spacing w:val="-20"/>
          <w:sz w:val="44"/>
          <w:szCs w:val="44"/>
        </w:rPr>
        <w:t>昆明市东川人民政府扶贫开发办公室2019年</w:t>
      </w:r>
      <w:bookmarkEnd w:id="0"/>
      <w:bookmarkEnd w:id="1"/>
      <w:bookmarkStart w:id="2" w:name="_Toc17148_WPSOffice_Level1"/>
    </w:p>
    <w:p>
      <w:pPr>
        <w:spacing w:line="800" w:lineRule="exact"/>
        <w:jc w:val="center"/>
        <w:outlineLvl w:val="0"/>
        <w:rPr>
          <w:rFonts w:ascii="方正小标宋_GBK" w:hAnsi="方正小标宋_GBK" w:eastAsia="方正小标宋_GBK" w:cs="方正小标宋_GBK"/>
          <w:color w:val="000000" w:themeColor="text1"/>
          <w:spacing w:val="-20"/>
          <w:sz w:val="44"/>
          <w:szCs w:val="44"/>
        </w:rPr>
      </w:pPr>
      <w:bookmarkStart w:id="3" w:name="_Toc16811"/>
      <w:r>
        <w:rPr>
          <w:rFonts w:hint="eastAsia" w:ascii="方正小标宋_GBK" w:hAnsi="方正小标宋_GBK" w:eastAsia="方正小标宋_GBK" w:cs="方正小标宋_GBK"/>
          <w:color w:val="000000" w:themeColor="text1"/>
          <w:spacing w:val="-20"/>
          <w:sz w:val="44"/>
          <w:szCs w:val="44"/>
        </w:rPr>
        <w:t>村组发放误工补贴资金支出绩效评价报告</w:t>
      </w:r>
      <w:bookmarkEnd w:id="2"/>
      <w:bookmarkEnd w:id="3"/>
    </w:p>
    <w:p>
      <w:pPr>
        <w:topLinePunct/>
        <w:spacing w:line="540" w:lineRule="exact"/>
        <w:ind w:firstLine="632" w:firstLineChars="200"/>
        <w:rPr>
          <w:rFonts w:ascii="仿宋_GB2312" w:hAnsi="楷体"/>
          <w:szCs w:val="32"/>
        </w:rPr>
      </w:pPr>
      <w:bookmarkStart w:id="4" w:name="_Toc26736"/>
      <w:bookmarkStart w:id="5" w:name="_Toc25951_WPSOffice_Level1"/>
      <w:bookmarkStart w:id="6" w:name="_Toc9955"/>
      <w:bookmarkStart w:id="7" w:name="_Toc3798"/>
    </w:p>
    <w:p>
      <w:pPr>
        <w:topLinePunct/>
        <w:spacing w:line="540" w:lineRule="exact"/>
        <w:ind w:firstLine="632" w:firstLineChars="200"/>
        <w:rPr>
          <w:rFonts w:ascii="黑体" w:eastAsia="黑体"/>
          <w:szCs w:val="32"/>
        </w:rPr>
      </w:pPr>
      <w:r>
        <w:rPr>
          <w:rFonts w:hint="eastAsia" w:ascii="仿宋_GB2312" w:hAnsi="楷体"/>
          <w:szCs w:val="32"/>
        </w:rPr>
        <w:t>根据《项目支出绩效评价管理办法》（财预</w:t>
      </w:r>
      <w:r>
        <w:rPr>
          <w:rFonts w:hint="eastAsia" w:ascii="仿宋_GB2312" w:hAnsi="仿宋_GB2312" w:cs="仿宋_GB2312"/>
          <w:color w:val="000000" w:themeColor="text1"/>
          <w:szCs w:val="32"/>
        </w:rPr>
        <w:t>〔2020〕10号</w:t>
      </w:r>
      <w:r>
        <w:rPr>
          <w:rFonts w:hint="eastAsia" w:ascii="仿宋_GB2312" w:hAnsi="楷体"/>
          <w:szCs w:val="32"/>
        </w:rPr>
        <w:t>），按照《云南省财政厅关于做好2020年预算绩效管理工作的指导意见》（云财绩</w:t>
      </w:r>
      <w:r>
        <w:rPr>
          <w:rFonts w:hint="eastAsia" w:ascii="仿宋_GB2312" w:hAnsi="仿宋_GB2312" w:cs="仿宋_GB2312"/>
          <w:color w:val="000000" w:themeColor="text1"/>
          <w:szCs w:val="32"/>
        </w:rPr>
        <w:t>〔2020〕3号</w:t>
      </w:r>
      <w:r>
        <w:rPr>
          <w:rFonts w:hint="eastAsia" w:ascii="仿宋_GB2312" w:hAnsi="楷体"/>
          <w:szCs w:val="32"/>
        </w:rPr>
        <w:t>）、《东川区部门预算绩效自评管理暂行办法》（东政办发</w:t>
      </w:r>
      <w:r>
        <w:rPr>
          <w:rFonts w:hint="eastAsia" w:ascii="仿宋_GB2312" w:hAnsi="仿宋_GB2312" w:cs="仿宋_GB2312"/>
          <w:color w:val="000000" w:themeColor="text1"/>
          <w:szCs w:val="32"/>
        </w:rPr>
        <w:t>〔2017〕111号</w:t>
      </w:r>
      <w:r>
        <w:rPr>
          <w:rFonts w:hint="eastAsia" w:ascii="仿宋_GB2312" w:hAnsi="楷体"/>
          <w:szCs w:val="32"/>
        </w:rPr>
        <w:t>）、《东川区部门预算绩效自评管理暂行办法》（东政办发</w:t>
      </w:r>
      <w:r>
        <w:rPr>
          <w:rFonts w:hint="eastAsia" w:ascii="仿宋_GB2312" w:hAnsi="仿宋_GB2312" w:cs="仿宋_GB2312"/>
          <w:color w:val="000000" w:themeColor="text1"/>
          <w:szCs w:val="32"/>
        </w:rPr>
        <w:t>〔2019〕92号</w:t>
      </w:r>
      <w:r>
        <w:rPr>
          <w:rFonts w:hint="eastAsia" w:ascii="仿宋_GB2312" w:hAnsi="楷体"/>
          <w:szCs w:val="32"/>
        </w:rPr>
        <w:t>）要求，昆明市东川区人民政府扶贫开发办公室2019年度项目支出绩效进行自评，现将有关情况报告如下:</w:t>
      </w:r>
    </w:p>
    <w:p>
      <w:pPr>
        <w:numPr>
          <w:ilvl w:val="0"/>
          <w:numId w:val="1"/>
        </w:numPr>
        <w:topLinePunct/>
        <w:spacing w:line="580" w:lineRule="exact"/>
        <w:ind w:firstLine="790" w:firstLineChars="250"/>
        <w:outlineLvl w:val="0"/>
        <w:rPr>
          <w:rFonts w:ascii="黑体" w:eastAsia="黑体"/>
          <w:color w:val="000000" w:themeColor="text1"/>
          <w:szCs w:val="32"/>
        </w:rPr>
      </w:pPr>
      <w:bookmarkStart w:id="8" w:name="_Toc12261"/>
      <w:r>
        <w:rPr>
          <w:rFonts w:hint="eastAsia" w:ascii="黑体" w:eastAsia="黑体"/>
          <w:color w:val="000000" w:themeColor="text1"/>
          <w:szCs w:val="32"/>
        </w:rPr>
        <w:t>项目基本情况</w:t>
      </w:r>
      <w:bookmarkEnd w:id="4"/>
      <w:bookmarkEnd w:id="5"/>
      <w:bookmarkEnd w:id="6"/>
      <w:bookmarkEnd w:id="7"/>
      <w:bookmarkEnd w:id="8"/>
    </w:p>
    <w:p>
      <w:pPr>
        <w:topLinePunct/>
        <w:spacing w:line="580" w:lineRule="exact"/>
        <w:ind w:firstLine="632" w:firstLineChars="200"/>
        <w:outlineLvl w:val="1"/>
        <w:rPr>
          <w:rFonts w:ascii="楷体" w:hAnsi="楷体" w:eastAsia="楷体" w:cs="楷体"/>
          <w:color w:val="000000" w:themeColor="text1"/>
          <w:szCs w:val="32"/>
        </w:rPr>
      </w:pPr>
      <w:bookmarkStart w:id="9" w:name="_Toc9828"/>
      <w:bookmarkStart w:id="10" w:name="_Toc17148_WPSOffice_Level2"/>
      <w:bookmarkStart w:id="11" w:name="_Toc11285"/>
      <w:bookmarkStart w:id="12" w:name="_Toc16540"/>
      <w:bookmarkStart w:id="13" w:name="_Toc22093"/>
      <w:r>
        <w:rPr>
          <w:rFonts w:hint="eastAsia" w:ascii="楷体" w:hAnsi="楷体" w:eastAsia="楷体" w:cs="楷体"/>
          <w:color w:val="000000" w:themeColor="text1"/>
          <w:szCs w:val="32"/>
        </w:rPr>
        <w:t>（一）项目概况</w:t>
      </w:r>
      <w:bookmarkEnd w:id="9"/>
      <w:bookmarkEnd w:id="10"/>
      <w:bookmarkEnd w:id="11"/>
      <w:bookmarkEnd w:id="12"/>
      <w:bookmarkEnd w:id="13"/>
    </w:p>
    <w:p>
      <w:pPr>
        <w:topLinePunct/>
        <w:spacing w:line="580" w:lineRule="exact"/>
        <w:ind w:firstLine="790" w:firstLineChars="250"/>
        <w:outlineLvl w:val="2"/>
        <w:rPr>
          <w:rFonts w:ascii="仿宋_GB2312" w:hAnsi="楷体"/>
          <w:color w:val="000000" w:themeColor="text1"/>
          <w:szCs w:val="32"/>
        </w:rPr>
      </w:pPr>
      <w:bookmarkStart w:id="14" w:name="_Toc4758"/>
      <w:bookmarkStart w:id="15" w:name="_Toc30805"/>
      <w:bookmarkStart w:id="16" w:name="_Toc17148_WPSOffice_Level3"/>
      <w:bookmarkStart w:id="17" w:name="_Toc21814"/>
      <w:bookmarkStart w:id="18" w:name="_Toc27105"/>
      <w:r>
        <w:rPr>
          <w:rFonts w:hint="eastAsia" w:ascii="仿宋_GB2312" w:hAnsi="楷体"/>
          <w:color w:val="000000" w:themeColor="text1"/>
          <w:szCs w:val="32"/>
        </w:rPr>
        <w:t>1.立项背景及目的</w:t>
      </w:r>
      <w:bookmarkEnd w:id="14"/>
      <w:bookmarkEnd w:id="15"/>
      <w:bookmarkEnd w:id="16"/>
      <w:bookmarkEnd w:id="17"/>
      <w:bookmarkEnd w:id="18"/>
    </w:p>
    <w:tbl>
      <w:tblPr>
        <w:tblStyle w:val="18"/>
        <w:tblpPr w:leftFromText="180" w:rightFromText="180" w:vertAnchor="text" w:horzAnchor="page" w:tblpX="1791" w:tblpY="288"/>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08"/>
        <w:gridCol w:w="2891"/>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6" w:type="dxa"/>
            <w:tcBorders>
              <w:tl2br w:val="nil"/>
              <w:tr2bl w:val="nil"/>
            </w:tcBorders>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项目名称</w:t>
            </w:r>
          </w:p>
        </w:tc>
        <w:tc>
          <w:tcPr>
            <w:tcW w:w="1208" w:type="dxa"/>
            <w:tcBorders>
              <w:tl2br w:val="nil"/>
              <w:tr2bl w:val="nil"/>
            </w:tcBorders>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金额（万元）</w:t>
            </w:r>
          </w:p>
        </w:tc>
        <w:tc>
          <w:tcPr>
            <w:tcW w:w="2891" w:type="dxa"/>
            <w:tcBorders>
              <w:tl2br w:val="nil"/>
              <w:tr2bl w:val="nil"/>
            </w:tcBorders>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立项背景</w:t>
            </w:r>
          </w:p>
        </w:tc>
        <w:tc>
          <w:tcPr>
            <w:tcW w:w="3410" w:type="dxa"/>
            <w:tcBorders>
              <w:tl2br w:val="nil"/>
              <w:tr2bl w:val="nil"/>
            </w:tcBorders>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立项目的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Borders>
              <w:tl2br w:val="nil"/>
              <w:tr2bl w:val="nil"/>
            </w:tcBorders>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东川区脱贫摘帽村组干部误工补贴</w:t>
            </w:r>
          </w:p>
        </w:tc>
        <w:tc>
          <w:tcPr>
            <w:tcW w:w="1208" w:type="dxa"/>
            <w:tcBorders>
              <w:tl2br w:val="nil"/>
              <w:tr2bl w:val="nil"/>
            </w:tcBorders>
            <w:vAlign w:val="center"/>
          </w:tcPr>
          <w:p>
            <w:pPr>
              <w:jc w:val="center"/>
              <w:textAlignment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4,437.25</w:t>
            </w:r>
          </w:p>
        </w:tc>
        <w:tc>
          <w:tcPr>
            <w:tcW w:w="2891" w:type="dxa"/>
            <w:tcBorders>
              <w:tl2br w:val="nil"/>
              <w:tr2bl w:val="nil"/>
            </w:tcBorders>
            <w:vAlign w:val="center"/>
          </w:tcPr>
          <w:p>
            <w:pP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为全面贯彻落实中央和省、市精准扶贫精准脱贫的决策部署，充分调动基层干部的工作积极性，确保2018年全区有建档立卡贫困户的贫困村经考核评估验收达到贫困退出标准。</w:t>
            </w:r>
          </w:p>
        </w:tc>
        <w:tc>
          <w:tcPr>
            <w:tcW w:w="3410" w:type="dxa"/>
            <w:tcBorders>
              <w:tl2br w:val="nil"/>
              <w:tr2bl w:val="nil"/>
            </w:tcBorders>
            <w:vAlign w:val="center"/>
          </w:tcPr>
          <w:p>
            <w:pPr>
              <w:ind w:firstLine="472" w:firstLineChars="200"/>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根据以绩取酬原则，对全区有建档立卡贫困户的村（社区）党组织书记、副书记，村（社区）民委员会主任、副主任，村（社区）监委会主任，村民小组组长，达到考核标准的发放误工补贴。</w:t>
            </w:r>
          </w:p>
        </w:tc>
      </w:tr>
    </w:tbl>
    <w:p>
      <w:pPr>
        <w:topLinePunct/>
        <w:spacing w:line="580" w:lineRule="exact"/>
        <w:rPr>
          <w:rFonts w:ascii="仿宋_GB2312" w:hAnsi="楷体"/>
          <w:color w:val="000000" w:themeColor="text1"/>
          <w:szCs w:val="32"/>
        </w:rPr>
      </w:pPr>
      <w:bookmarkStart w:id="19" w:name="_Toc2412"/>
      <w:bookmarkStart w:id="20" w:name="_Toc17139"/>
      <w:bookmarkStart w:id="21" w:name="_Toc25951_WPSOffice_Level3"/>
    </w:p>
    <w:p>
      <w:pPr>
        <w:topLinePunct/>
        <w:spacing w:line="580" w:lineRule="exact"/>
        <w:ind w:firstLine="632" w:firstLineChars="200"/>
        <w:outlineLvl w:val="2"/>
        <w:rPr>
          <w:rFonts w:ascii="仿宋_GB2312" w:hAnsi="楷体"/>
          <w:color w:val="000000" w:themeColor="text1"/>
          <w:szCs w:val="32"/>
        </w:rPr>
      </w:pPr>
      <w:bookmarkStart w:id="22" w:name="_Toc25956"/>
      <w:r>
        <w:rPr>
          <w:rFonts w:hint="eastAsia" w:ascii="仿宋_GB2312" w:hAnsi="楷体"/>
          <w:color w:val="000000" w:themeColor="text1"/>
          <w:szCs w:val="32"/>
        </w:rPr>
        <w:t>2.2019年度东川区村组误工补助发放情况</w:t>
      </w:r>
      <w:bookmarkEnd w:id="19"/>
      <w:bookmarkEnd w:id="20"/>
      <w:bookmarkEnd w:id="21"/>
      <w:bookmarkEnd w:id="22"/>
    </w:p>
    <w:p>
      <w:pPr>
        <w:topLinePunct/>
        <w:spacing w:line="580" w:lineRule="exact"/>
        <w:ind w:firstLine="632" w:firstLineChars="200"/>
        <w:rPr>
          <w:rFonts w:ascii="仿宋_GB2312"/>
          <w:color w:val="000000" w:themeColor="text1"/>
          <w:szCs w:val="32"/>
        </w:rPr>
      </w:pPr>
      <w:r>
        <w:rPr>
          <w:rFonts w:hint="eastAsia" w:ascii="仿宋_GB2312" w:hAnsi="仿宋_GB2312" w:cs="仿宋_GB2312"/>
          <w:color w:val="000000" w:themeColor="text1"/>
          <w:szCs w:val="32"/>
        </w:rPr>
        <w:t>昆明市东川人民政府扶贫开发办公室</w:t>
      </w:r>
      <w:r>
        <w:rPr>
          <w:rFonts w:hint="eastAsia" w:ascii="仿宋_GB2312" w:hAnsi="楷体"/>
          <w:color w:val="000000" w:themeColor="text1"/>
          <w:szCs w:val="32"/>
        </w:rPr>
        <w:t>村组误工补助经费由县（区）级财政下拨</w:t>
      </w:r>
      <w:r>
        <w:rPr>
          <w:rFonts w:hint="eastAsia" w:ascii="仿宋_GB2312" w:hAnsi="仿宋_GB2312" w:cs="仿宋_GB2312"/>
          <w:color w:val="000000" w:themeColor="text1"/>
          <w:szCs w:val="32"/>
        </w:rPr>
        <w:t>，</w:t>
      </w:r>
      <w:r>
        <w:rPr>
          <w:rFonts w:hint="eastAsia" w:ascii="仿宋_GB2312"/>
          <w:color w:val="000000" w:themeColor="text1"/>
          <w:szCs w:val="32"/>
        </w:rPr>
        <w:t>为确保东川区脱贫摘帽村组干部误工补贴顺利发放，</w:t>
      </w:r>
      <w:r>
        <w:rPr>
          <w:rFonts w:hint="eastAsia" w:ascii="仿宋_GB2312" w:hAnsi="仿宋_GB2312" w:cs="仿宋_GB2312"/>
          <w:color w:val="000000" w:themeColor="text1"/>
          <w:szCs w:val="32"/>
        </w:rPr>
        <w:t>昆明市东川人民政府扶贫开发办公室将补贴发放的具体考核权限下放到昆明市东川区8个乡镇人民政府，由乡镇人民政府初步考核后报送每个乡镇考核情况及补助发放人数及补助发放金额到昆明市东川区人民政府扶贫开发办公室进行最终审核，审核通过后将资金拨付昆明市东川区8个乡镇财政所，由财政所兑付到村组干部个人</w:t>
      </w:r>
      <w:r>
        <w:rPr>
          <w:rFonts w:hint="eastAsia" w:ascii="仿宋_GB2312"/>
          <w:color w:val="000000" w:themeColor="text1"/>
          <w:szCs w:val="32"/>
        </w:rPr>
        <w:t>，具体发放情况详见下表：</w:t>
      </w:r>
    </w:p>
    <w:tbl>
      <w:tblPr>
        <w:tblStyle w:val="18"/>
        <w:tblW w:w="8842" w:type="dxa"/>
        <w:tblInd w:w="0" w:type="dxa"/>
        <w:tblLayout w:type="autofit"/>
        <w:tblCellMar>
          <w:top w:w="0" w:type="dxa"/>
          <w:left w:w="0" w:type="dxa"/>
          <w:bottom w:w="0" w:type="dxa"/>
          <w:right w:w="0" w:type="dxa"/>
        </w:tblCellMar>
      </w:tblPr>
      <w:tblGrid>
        <w:gridCol w:w="1908"/>
        <w:gridCol w:w="1134"/>
        <w:gridCol w:w="5800"/>
      </w:tblGrid>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实施单位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项目实施情况</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昆明市东川区铜都街道办事处</w:t>
            </w:r>
          </w:p>
        </w:tc>
        <w:tc>
          <w:tcPr>
            <w:tcW w:w="113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color w:val="000000" w:themeColor="text1"/>
                <w:sz w:val="24"/>
                <w:szCs w:val="24"/>
              </w:rPr>
              <w:t>东川区脱贫摘帽村组干部误工补贴</w:t>
            </w: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158名，其中：2万元/人17名、2.5万元/人65名、3万元/人76名；补助村小组组长314人，其中：2万元/人124名、2.5万元/人139名、3万元/人51名；漏报8名应补贴金额合计22.00万元。合计480名村组干部应补贴1,185.00万元，截止2019年已补贴576.50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昆明市东川区阿旺镇人民政府</w:t>
            </w:r>
          </w:p>
        </w:tc>
        <w:tc>
          <w:tcPr>
            <w:tcW w:w="113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实际补助村干部67名，其中：2万元/人4名、2.5万元/人27名、3万元/人36名；补助村小组组长227人，其中：2万元/人161名、2.5万元/人61名、3万元/人5名。合计294名村组干部应补贴670.00万元，截止2019年已补贴333.50万元。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昆明市东川区乌龙镇人民政府</w:t>
            </w:r>
          </w:p>
        </w:tc>
        <w:tc>
          <w:tcPr>
            <w:tcW w:w="113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59名，其中：2万元/人3名、2.5万元/人31名、3万元/人25名；补助村小组组长98人，其中：2万元/人28名、2.5万元/人43名、3万元/人27名；漏报3名3万元/人。合计160名村组干部应补贴405.00万元，截止2019年已补贴194.50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昆明市东川区红土地镇人民政府</w:t>
            </w:r>
          </w:p>
        </w:tc>
        <w:tc>
          <w:tcPr>
            <w:tcW w:w="113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实际补助村干部64名，其中：2万元/人7名、2.5万元/人45名、3万元/人12名；补助村小组组长125人，其中：2万元/人58名、2.5万元/人56名、3万元/人11名。合计189名村组干部应补贴450.25万元，截止2019年已补贴224.50万元。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昆明市东川区汤丹镇人民政府</w:t>
            </w:r>
          </w:p>
        </w:tc>
        <w:tc>
          <w:tcPr>
            <w:tcW w:w="113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105名，其中：2万元/人21名、2.5万元/人65名、3万元/人19名；补助村小组组长195人，其中：2万元/人102名、2.5万元/人73名、3万元/人20名。合计300名村组干部应补贴705.50万元，截止2019年已补贴348.50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实施单位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项目实施情况</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昆明市东川区拖布卡镇人民政府</w:t>
            </w:r>
          </w:p>
        </w:tc>
        <w:tc>
          <w:tcPr>
            <w:tcW w:w="1134" w:type="dxa"/>
            <w:vMerge w:val="restart"/>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74名，其中：2万元/人13名、2.5万元/人33名、3万元/人28名；补助村小组组长148人，其中：2万元/人54名、2.5万元/人77名、3万元/人17名；漏报8名应补贴金额22.50万元。合计230名村组干部应补贴564.00万元，截止2019年已补贴269.50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昆明市东川区因民镇人民政府</w:t>
            </w:r>
          </w:p>
        </w:tc>
        <w:tc>
          <w:tcPr>
            <w:tcW w:w="113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实际补助村干部54名，其中：2万元/人36名、2.5万元/人18名；补助村小组组长63人，其中：2万元/人35名、2.5万元/人23名、3万元/人5名。合计117名村组干部应补贴259.50万元，截止2019年已补贴129.75万元。</w:t>
            </w:r>
          </w:p>
        </w:tc>
      </w:tr>
      <w:tr>
        <w:tblPrEx>
          <w:tblCellMar>
            <w:top w:w="0" w:type="dxa"/>
            <w:left w:w="0" w:type="dxa"/>
            <w:bottom w:w="0" w:type="dxa"/>
            <w:right w:w="0" w:type="dxa"/>
          </w:tblCellMar>
        </w:tblPrEx>
        <w:trPr>
          <w:trHeight w:val="420" w:hRule="atLeast"/>
          <w:tblHeader/>
        </w:trPr>
        <w:tc>
          <w:tcPr>
            <w:tcW w:w="1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昆明市东川区舍块镇人民政府</w:t>
            </w:r>
          </w:p>
        </w:tc>
        <w:tc>
          <w:tcPr>
            <w:tcW w:w="113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实际补助村干部33名，其中：2万元/人16名、2.5万元/人12名、3万元/人5名；补助村小组组长57人，其中：2万元/人37名、2.5万元/人20名。合计90名村组干部应补贴201.00万元，截止2019年已补贴100.50万元。</w:t>
            </w:r>
          </w:p>
        </w:tc>
      </w:tr>
    </w:tbl>
    <w:p>
      <w:pPr>
        <w:topLinePunct/>
        <w:spacing w:line="580" w:lineRule="exact"/>
        <w:ind w:firstLine="632" w:firstLineChars="200"/>
        <w:outlineLvl w:val="2"/>
        <w:rPr>
          <w:rFonts w:ascii="仿宋_GB2312" w:hAnsi="楷体"/>
          <w:color w:val="000000" w:themeColor="text1"/>
          <w:szCs w:val="32"/>
        </w:rPr>
      </w:pPr>
      <w:bookmarkStart w:id="23" w:name="_Toc31401"/>
      <w:bookmarkStart w:id="24" w:name="_Toc20622"/>
      <w:bookmarkStart w:id="25" w:name="_Toc12512_WPSOffice_Level3"/>
      <w:bookmarkStart w:id="26" w:name="_Toc21375"/>
      <w:r>
        <w:rPr>
          <w:rFonts w:hint="eastAsia" w:ascii="仿宋_GB2312" w:hAnsi="楷体"/>
          <w:color w:val="000000" w:themeColor="text1"/>
          <w:szCs w:val="32"/>
        </w:rPr>
        <w:t>3.资金来源及使用情况</w:t>
      </w:r>
      <w:bookmarkEnd w:id="23"/>
      <w:bookmarkEnd w:id="24"/>
      <w:bookmarkEnd w:id="25"/>
      <w:bookmarkEnd w:id="26"/>
    </w:p>
    <w:p>
      <w:pPr>
        <w:spacing w:line="580" w:lineRule="exact"/>
        <w:ind w:firstLine="632" w:firstLineChars="200"/>
        <w:rPr>
          <w:rFonts w:ascii="仿宋_GB2312"/>
          <w:color w:val="000000" w:themeColor="text1"/>
          <w:szCs w:val="32"/>
        </w:rPr>
      </w:pPr>
      <w:r>
        <w:rPr>
          <w:rFonts w:hint="eastAsia" w:ascii="仿宋_GB2312" w:hAnsi="仿宋_GB2312" w:cs="仿宋_GB2312"/>
          <w:color w:val="000000" w:themeColor="text1"/>
          <w:szCs w:val="32"/>
        </w:rPr>
        <w:t>截至2019年12月31日，昆明市东川人民政府扶贫开发办公室2019年初预算资金4437.25万元，</w:t>
      </w:r>
      <w:r>
        <w:rPr>
          <w:rFonts w:hint="eastAsia" w:ascii="仿宋_GB2312"/>
          <w:color w:val="000000" w:themeColor="text1"/>
          <w:szCs w:val="32"/>
        </w:rPr>
        <w:t>财政拨入经费</w:t>
      </w:r>
      <w:r>
        <w:rPr>
          <w:rFonts w:hint="eastAsia" w:ascii="仿宋_GB2312" w:hAnsi="仿宋_GB2312" w:cs="仿宋_GB2312"/>
          <w:color w:val="000000" w:themeColor="text1"/>
          <w:szCs w:val="32"/>
        </w:rPr>
        <w:t>2177.25万元</w:t>
      </w:r>
      <w:r>
        <w:rPr>
          <w:rFonts w:hint="eastAsia" w:ascii="仿宋_GB2312"/>
          <w:color w:val="000000" w:themeColor="text1"/>
          <w:szCs w:val="32"/>
        </w:rPr>
        <w:t>，由区扶贫办统筹拨付给承办单位、责任单位，具体使用情况详见下表（单位：万元）：</w:t>
      </w:r>
    </w:p>
    <w:tbl>
      <w:tblPr>
        <w:tblStyle w:val="18"/>
        <w:tblW w:w="8842" w:type="dxa"/>
        <w:tblInd w:w="0" w:type="dxa"/>
        <w:tblLayout w:type="fixed"/>
        <w:tblCellMar>
          <w:top w:w="0" w:type="dxa"/>
          <w:left w:w="0" w:type="dxa"/>
          <w:bottom w:w="0" w:type="dxa"/>
          <w:right w:w="0" w:type="dxa"/>
        </w:tblCellMar>
      </w:tblPr>
      <w:tblGrid>
        <w:gridCol w:w="562"/>
        <w:gridCol w:w="1160"/>
        <w:gridCol w:w="1893"/>
        <w:gridCol w:w="1853"/>
        <w:gridCol w:w="1880"/>
        <w:gridCol w:w="1494"/>
      </w:tblGrid>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项目名称</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实施单位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到位资金</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实际支出</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结余资金</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sz w:val="24"/>
                <w:szCs w:val="24"/>
              </w:rPr>
              <w:t>东川区脱贫摘帽村组干部误工补贴</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昆明市东川区铜都街道办事处</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576.50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576.50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昆明市东川区阿旺镇人民政府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333.50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333.50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3</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昆明市东川区乌龙镇人民政府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194.50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194.50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4</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昆明市东川区红土地镇人民政府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224.50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224.50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5</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昆明市东川区汤丹镇人民政府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348.50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348.50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6</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昆明市东川区拖布卡镇人民政府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269.50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269.50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7</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昆明市东川区因民镇人民政府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129.75</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127.64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2.11</w:t>
            </w:r>
          </w:p>
        </w:tc>
      </w:tr>
      <w:tr>
        <w:tblPrEx>
          <w:tblCellMar>
            <w:top w:w="0" w:type="dxa"/>
            <w:left w:w="0" w:type="dxa"/>
            <w:bottom w:w="0" w:type="dxa"/>
            <w:right w:w="0" w:type="dxa"/>
          </w:tblCellMar>
        </w:tblPrEx>
        <w:trPr>
          <w:trHeight w:val="5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8</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昆明市东川区舍块镇人民政府</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100.50</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100.50</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w:t>
            </w:r>
          </w:p>
        </w:tc>
      </w:tr>
      <w:tr>
        <w:tblPrEx>
          <w:tblCellMar>
            <w:top w:w="0" w:type="dxa"/>
            <w:left w:w="0" w:type="dxa"/>
            <w:bottom w:w="0" w:type="dxa"/>
            <w:right w:w="0" w:type="dxa"/>
          </w:tblCellMar>
        </w:tblPrEx>
        <w:trPr>
          <w:trHeight w:val="540" w:hRule="atLeast"/>
        </w:trPr>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kern w:val="0"/>
                <w:sz w:val="24"/>
                <w:szCs w:val="24"/>
              </w:rPr>
            </w:pPr>
            <w:r>
              <w:rPr>
                <w:rFonts w:hint="eastAsia" w:ascii="仿宋_GB2312" w:hAnsi="仿宋_GB2312" w:cs="仿宋_GB2312"/>
                <w:b/>
                <w:bCs/>
                <w:color w:val="000000" w:themeColor="text1"/>
                <w:kern w:val="0"/>
                <w:sz w:val="24"/>
                <w:szCs w:val="24"/>
              </w:rPr>
              <w:t>合计</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b/>
                <w:bCs/>
                <w:color w:val="000000" w:themeColor="text1"/>
                <w:kern w:val="0"/>
                <w:sz w:val="24"/>
                <w:szCs w:val="24"/>
              </w:rPr>
            </w:pPr>
            <w:r>
              <w:rPr>
                <w:rFonts w:hint="eastAsia" w:ascii="仿宋_GB2312" w:hAnsi="仿宋_GB2312" w:cs="仿宋_GB2312"/>
                <w:b/>
                <w:bCs/>
                <w:color w:val="000000" w:themeColor="text1"/>
                <w:kern w:val="0"/>
                <w:sz w:val="24"/>
                <w:szCs w:val="24"/>
              </w:rPr>
              <w:t>2,177.25</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b/>
                <w:bCs/>
                <w:color w:val="000000" w:themeColor="text1"/>
                <w:kern w:val="0"/>
                <w:sz w:val="24"/>
                <w:szCs w:val="24"/>
              </w:rPr>
            </w:pPr>
            <w:r>
              <w:rPr>
                <w:rFonts w:hint="eastAsia" w:ascii="仿宋_GB2312" w:hAnsi="仿宋_GB2312" w:cs="仿宋_GB2312"/>
                <w:b/>
                <w:bCs/>
                <w:color w:val="000000" w:themeColor="text1"/>
                <w:kern w:val="0"/>
                <w:sz w:val="24"/>
                <w:szCs w:val="24"/>
              </w:rPr>
              <w:t>2,175.14</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_GB2312" w:hAnsi="仿宋_GB2312" w:cs="仿宋_GB2312"/>
                <w:b/>
                <w:bCs/>
                <w:color w:val="000000" w:themeColor="text1"/>
                <w:kern w:val="0"/>
                <w:sz w:val="24"/>
                <w:szCs w:val="24"/>
              </w:rPr>
            </w:pPr>
            <w:r>
              <w:rPr>
                <w:rFonts w:hint="eastAsia" w:ascii="仿宋_GB2312" w:hAnsi="仿宋_GB2312" w:cs="仿宋_GB2312"/>
                <w:b/>
                <w:bCs/>
                <w:color w:val="000000" w:themeColor="text1"/>
                <w:kern w:val="0"/>
                <w:sz w:val="24"/>
                <w:szCs w:val="24"/>
              </w:rPr>
              <w:t>2.11</w:t>
            </w:r>
          </w:p>
        </w:tc>
      </w:tr>
    </w:tbl>
    <w:p>
      <w:pPr>
        <w:spacing w:line="580" w:lineRule="exact"/>
        <w:ind w:firstLine="632" w:firstLineChars="200"/>
        <w:rPr>
          <w:rFonts w:ascii="仿宋_GB2312"/>
          <w:color w:val="000000" w:themeColor="text1"/>
          <w:szCs w:val="32"/>
        </w:rPr>
      </w:pPr>
      <w:r>
        <w:rPr>
          <w:rFonts w:hint="eastAsia" w:ascii="仿宋_GB2312"/>
          <w:color w:val="000000" w:themeColor="text1"/>
          <w:szCs w:val="32"/>
        </w:rPr>
        <w:t>结转结余原因：</w:t>
      </w:r>
    </w:p>
    <w:p>
      <w:pPr>
        <w:spacing w:line="580" w:lineRule="exact"/>
        <w:ind w:firstLine="632" w:firstLineChars="200"/>
        <w:rPr>
          <w:rFonts w:ascii="仿宋_GB2312"/>
          <w:color w:val="000000" w:themeColor="text1"/>
          <w:szCs w:val="32"/>
        </w:rPr>
      </w:pPr>
      <w:r>
        <w:rPr>
          <w:rFonts w:hint="eastAsia" w:ascii="仿宋_GB2312"/>
          <w:color w:val="000000" w:themeColor="text1"/>
          <w:szCs w:val="32"/>
        </w:rPr>
        <w:t>（1）区扶贫办结余2,260.00万元将于2020年兑付剩余50%。</w:t>
      </w:r>
    </w:p>
    <w:p>
      <w:pPr>
        <w:spacing w:line="580" w:lineRule="exact"/>
        <w:ind w:firstLine="632" w:firstLineChars="200"/>
        <w:rPr>
          <w:rFonts w:ascii="仿宋_GB2312"/>
          <w:color w:val="000000" w:themeColor="text1"/>
          <w:szCs w:val="32"/>
        </w:rPr>
      </w:pPr>
      <w:r>
        <w:rPr>
          <w:rFonts w:hint="eastAsia" w:ascii="仿宋_GB2312"/>
          <w:color w:val="000000" w:themeColor="text1"/>
          <w:szCs w:val="32"/>
        </w:rPr>
        <w:t>（2）因民镇村民小组组长其中两名因任职时间原因只享受10个月，补助标准为2万元/人，实际补助0.91万元；两名村干部因任职时间原因只享受8个月，应补助2万元/人，实际补助0.73万元。</w:t>
      </w:r>
    </w:p>
    <w:p>
      <w:pPr>
        <w:topLinePunct/>
        <w:spacing w:line="580" w:lineRule="exact"/>
        <w:ind w:left="790" w:leftChars="250"/>
        <w:outlineLvl w:val="2"/>
        <w:rPr>
          <w:rFonts w:ascii="仿宋_GB2312" w:hAnsi="楷体"/>
          <w:color w:val="000000" w:themeColor="text1"/>
          <w:szCs w:val="32"/>
        </w:rPr>
      </w:pPr>
      <w:bookmarkStart w:id="27" w:name="_Toc23367"/>
      <w:bookmarkStart w:id="28" w:name="_Toc3979"/>
      <w:bookmarkStart w:id="29" w:name="_Toc22263"/>
      <w:bookmarkStart w:id="30" w:name="_Toc11471_WPSOffice_Level3"/>
      <w:r>
        <w:rPr>
          <w:rFonts w:hint="eastAsia" w:ascii="仿宋_GB2312" w:hAnsi="楷体"/>
          <w:color w:val="000000" w:themeColor="text1"/>
          <w:szCs w:val="32"/>
        </w:rPr>
        <w:t>4.组织及管理情况</w:t>
      </w:r>
      <w:bookmarkEnd w:id="27"/>
      <w:bookmarkEnd w:id="28"/>
      <w:bookmarkEnd w:id="29"/>
      <w:bookmarkEnd w:id="30"/>
    </w:p>
    <w:p>
      <w:pPr>
        <w:spacing w:line="580" w:lineRule="exact"/>
        <w:ind w:firstLine="632" w:firstLineChars="200"/>
        <w:rPr>
          <w:rFonts w:ascii="仿宋_GB2312"/>
          <w:color w:val="000000" w:themeColor="text1"/>
          <w:szCs w:val="32"/>
        </w:rPr>
      </w:pPr>
      <w:r>
        <w:rPr>
          <w:rFonts w:hint="eastAsia" w:ascii="仿宋_GB2312"/>
          <w:color w:val="000000" w:themeColor="text1"/>
          <w:szCs w:val="32"/>
        </w:rPr>
        <w:t>昆明市东川区人民政府扶贫开发办公室项目类经费由县（区）财政下拨，为充分调动基层干部的工作积极性，确保2018年全区如期实现脱贫摘帽目标</w:t>
      </w:r>
      <w:r>
        <w:rPr>
          <w:rFonts w:hint="eastAsia" w:ascii="宋体" w:hAnsi="宋体" w:cs="仿宋_GB2312"/>
          <w:szCs w:val="32"/>
        </w:rPr>
        <w:t>。在区脱贫攻坚指挥部统一领导下进行，由村</w:t>
      </w:r>
      <w:r>
        <w:rPr>
          <w:rFonts w:hint="eastAsia" w:ascii="宋体" w:hAnsi="宋体" w:cs="黑体"/>
          <w:szCs w:val="32"/>
        </w:rPr>
        <w:t>（居）</w:t>
      </w:r>
      <w:r>
        <w:rPr>
          <w:rFonts w:hint="eastAsia" w:ascii="宋体" w:hAnsi="宋体" w:cs="仿宋_GB2312"/>
          <w:szCs w:val="32"/>
        </w:rPr>
        <w:t>民小组申报→村（社区）“三委”审核→乡镇（街道）审定→区级验收→兑现奖惩。区脱贫攻坚指挥部审核后，组织第三方评估采取专项调查、抽样调查和实地核查等方式，对照考核指标进行评估和评价。经区考核评估验收达到贫困退出标准的行政村和村民小组，每个季度集中兑现奖惩1次兑现补贴的50%，国家省市考核评估验收合格再兑现50%。补贴由区扶贫办统筹</w:t>
      </w:r>
      <w:r>
        <w:rPr>
          <w:rFonts w:hint="eastAsia" w:ascii="仿宋_GB2312"/>
          <w:color w:val="000000" w:themeColor="text1"/>
          <w:szCs w:val="32"/>
        </w:rPr>
        <w:t>拨付给承办单位、责任单位，由责任单位兑付至村组干部。</w:t>
      </w:r>
    </w:p>
    <w:p>
      <w:pPr>
        <w:topLinePunct/>
        <w:spacing w:line="580" w:lineRule="exact"/>
        <w:ind w:firstLine="790" w:firstLineChars="250"/>
        <w:outlineLvl w:val="1"/>
        <w:rPr>
          <w:rFonts w:ascii="楷体" w:hAnsi="楷体" w:eastAsia="楷体" w:cs="楷体"/>
          <w:color w:val="000000" w:themeColor="text1"/>
          <w:szCs w:val="32"/>
        </w:rPr>
      </w:pPr>
      <w:bookmarkStart w:id="31" w:name="_Toc17057"/>
      <w:bookmarkStart w:id="32" w:name="_Toc2306"/>
      <w:bookmarkStart w:id="33" w:name="_Toc25951_WPSOffice_Level2"/>
      <w:bookmarkStart w:id="34" w:name="_Toc23163"/>
      <w:r>
        <w:rPr>
          <w:rFonts w:hint="eastAsia" w:ascii="楷体" w:hAnsi="楷体" w:eastAsia="楷体" w:cs="楷体"/>
          <w:color w:val="000000" w:themeColor="text1"/>
          <w:szCs w:val="32"/>
        </w:rPr>
        <w:t>（二）绩效目标</w:t>
      </w:r>
      <w:bookmarkEnd w:id="31"/>
      <w:bookmarkEnd w:id="32"/>
      <w:bookmarkEnd w:id="33"/>
      <w:bookmarkEnd w:id="34"/>
    </w:p>
    <w:p>
      <w:pPr>
        <w:topLinePunct/>
        <w:spacing w:line="580" w:lineRule="exact"/>
        <w:ind w:firstLine="790" w:firstLineChars="250"/>
        <w:outlineLvl w:val="2"/>
        <w:rPr>
          <w:rFonts w:ascii="仿宋_GB2312" w:hAnsi="楷体"/>
          <w:color w:val="000000" w:themeColor="text1"/>
          <w:szCs w:val="32"/>
        </w:rPr>
      </w:pPr>
      <w:bookmarkStart w:id="35" w:name="_Toc27193"/>
      <w:bookmarkStart w:id="36" w:name="_Toc1506"/>
      <w:bookmarkStart w:id="37" w:name="_Toc15973"/>
      <w:bookmarkStart w:id="38" w:name="_Toc31331_WPSOffice_Level3"/>
      <w:r>
        <w:rPr>
          <w:rFonts w:hint="eastAsia" w:ascii="仿宋_GB2312" w:hAnsi="楷体"/>
          <w:color w:val="000000" w:themeColor="text1"/>
          <w:szCs w:val="32"/>
        </w:rPr>
        <w:t>1.总目标</w:t>
      </w:r>
      <w:bookmarkEnd w:id="35"/>
      <w:bookmarkEnd w:id="36"/>
      <w:bookmarkEnd w:id="37"/>
      <w:bookmarkEnd w:id="38"/>
    </w:p>
    <w:p>
      <w:pPr>
        <w:topLinePunct/>
        <w:spacing w:line="600" w:lineRule="exact"/>
        <w:ind w:firstLine="790" w:firstLineChars="250"/>
        <w:rPr>
          <w:rFonts w:ascii="仿宋_GB2312" w:hAnsi="楷体"/>
          <w:color w:val="000000" w:themeColor="text1"/>
          <w:szCs w:val="32"/>
        </w:rPr>
      </w:pPr>
      <w:r>
        <w:rPr>
          <w:rFonts w:hint="eastAsia" w:ascii="仿宋_GB2312" w:hAnsi="楷体"/>
          <w:color w:val="000000" w:themeColor="text1"/>
          <w:szCs w:val="32"/>
        </w:rPr>
        <w:t>2019年度昆明市东川人民政府扶贫开发办公室为全面贯彻落实中央和省、市精准扶贫精准脱贫的决策部署，充分调动基层干部的工作积极性，确保2018年全区有建档立卡贫困户的贫困村经考核评估验收达到贫困退出标准。经区验收合格的，给予元/人（50户至100户）、3万元/人（100户以上）标准补助；1513位小组长按误工补贴2万元/人（农户50户以下的）、2.5万行政村（社区）在规定时间达到脱贫摘帽标准，经区验收合格的，给予796位村书记、副书记、村委会主任、副主任、监委会主任按误工补贴2万元/人（村户籍人口数1000人以下的）、2.5万元/人（村户籍人口数1000人至2000人的）、3万元/人（村户籍人口数2000人以上的）标准补助，合计4,437.25万元。</w:t>
      </w:r>
    </w:p>
    <w:p>
      <w:pPr>
        <w:topLinePunct/>
        <w:spacing w:line="580" w:lineRule="exact"/>
        <w:ind w:firstLine="790" w:firstLineChars="250"/>
        <w:outlineLvl w:val="2"/>
        <w:rPr>
          <w:rFonts w:ascii="仿宋_GB2312" w:hAnsi="楷体"/>
          <w:color w:val="000000" w:themeColor="text1"/>
          <w:szCs w:val="32"/>
        </w:rPr>
      </w:pPr>
      <w:bookmarkStart w:id="39" w:name="_Toc19196"/>
      <w:bookmarkStart w:id="40" w:name="_Toc30576_WPSOffice_Level3"/>
      <w:bookmarkStart w:id="41" w:name="_Toc701"/>
      <w:bookmarkStart w:id="42" w:name="_Toc3411"/>
      <w:r>
        <w:rPr>
          <w:rFonts w:hint="eastAsia" w:ascii="仿宋_GB2312" w:hAnsi="楷体"/>
          <w:color w:val="000000" w:themeColor="text1"/>
          <w:szCs w:val="32"/>
        </w:rPr>
        <w:t>2.年度目标</w:t>
      </w:r>
      <w:bookmarkEnd w:id="39"/>
      <w:bookmarkEnd w:id="40"/>
      <w:bookmarkEnd w:id="41"/>
      <w:bookmarkEnd w:id="42"/>
    </w:p>
    <w:p>
      <w:pPr>
        <w:topLinePunct/>
        <w:spacing w:line="580" w:lineRule="exact"/>
        <w:ind w:firstLine="790" w:firstLineChars="250"/>
        <w:outlineLvl w:val="2"/>
        <w:rPr>
          <w:rFonts w:ascii="仿宋_GB2312"/>
          <w:color w:val="000000" w:themeColor="text1"/>
          <w:szCs w:val="32"/>
        </w:rPr>
      </w:pPr>
      <w:bookmarkStart w:id="43" w:name="_Toc25579"/>
      <w:r>
        <w:rPr>
          <w:rFonts w:hint="eastAsia" w:ascii="仿宋_GB2312" w:hAnsi="楷体"/>
          <w:color w:val="000000" w:themeColor="text1"/>
          <w:szCs w:val="32"/>
        </w:rPr>
        <w:t>2019年度昆明市东川人民政府扶贫开发办公室紧紧围绕工作职能，结合实际情况，制定相应的本年度的绩效目标。昆明市东川人民政府扶贫开发办公室</w:t>
      </w:r>
      <w:r>
        <w:rPr>
          <w:rFonts w:hint="eastAsia" w:ascii="仿宋_GB2312"/>
          <w:color w:val="000000" w:themeColor="text1"/>
          <w:szCs w:val="32"/>
        </w:rPr>
        <w:t>为确保补助及时发放，由区委办统筹拨付给承办单位、责任单位。</w:t>
      </w:r>
      <w:bookmarkEnd w:id="43"/>
    </w:p>
    <w:p>
      <w:pPr>
        <w:topLinePunct/>
        <w:spacing w:line="600" w:lineRule="exact"/>
        <w:ind w:firstLine="790" w:firstLineChars="250"/>
        <w:rPr>
          <w:rFonts w:ascii="仿宋_GB2312"/>
          <w:color w:val="000000" w:themeColor="text1"/>
          <w:szCs w:val="32"/>
        </w:rPr>
      </w:pPr>
      <w:r>
        <w:rPr>
          <w:rFonts w:ascii="仿宋_GB2312"/>
          <w:color w:val="000000" w:themeColor="text1"/>
          <w:szCs w:val="32"/>
        </w:rPr>
        <w:t>201</w:t>
      </w:r>
      <w:r>
        <w:rPr>
          <w:rFonts w:hint="eastAsia" w:ascii="仿宋_GB2312"/>
          <w:color w:val="000000" w:themeColor="text1"/>
          <w:szCs w:val="32"/>
        </w:rPr>
        <w:t>9年村组干部误工补贴发放目标为（单位：万元）:</w:t>
      </w:r>
    </w:p>
    <w:tbl>
      <w:tblPr>
        <w:tblStyle w:val="18"/>
        <w:tblW w:w="8847" w:type="dxa"/>
        <w:tblInd w:w="0" w:type="dxa"/>
        <w:tblLayout w:type="fixed"/>
        <w:tblCellMar>
          <w:top w:w="0" w:type="dxa"/>
          <w:left w:w="0" w:type="dxa"/>
          <w:bottom w:w="0" w:type="dxa"/>
          <w:right w:w="0" w:type="dxa"/>
        </w:tblCellMar>
      </w:tblPr>
      <w:tblGrid>
        <w:gridCol w:w="562"/>
        <w:gridCol w:w="2328"/>
        <w:gridCol w:w="1670"/>
        <w:gridCol w:w="2160"/>
        <w:gridCol w:w="2127"/>
      </w:tblGrid>
      <w:tr>
        <w:tblPrEx>
          <w:tblCellMar>
            <w:top w:w="0" w:type="dxa"/>
            <w:left w:w="0" w:type="dxa"/>
            <w:bottom w:w="0" w:type="dxa"/>
            <w:right w:w="0" w:type="dxa"/>
          </w:tblCellMar>
        </w:tblPrEx>
        <w:trPr>
          <w:trHeight w:val="409" w:hRule="atLeast"/>
          <w:tblHead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序号</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实施单位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2018年已补贴</w:t>
            </w:r>
          </w:p>
        </w:tc>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2019年应补贴</w:t>
            </w:r>
          </w:p>
        </w:tc>
      </w:tr>
      <w:tr>
        <w:tblPrEx>
          <w:tblCellMar>
            <w:top w:w="0" w:type="dxa"/>
            <w:left w:w="0" w:type="dxa"/>
            <w:bottom w:w="0" w:type="dxa"/>
            <w:right w:w="0" w:type="dxa"/>
          </w:tblCellMar>
        </w:tblPrEx>
        <w:trPr>
          <w:trHeight w:val="409" w:hRule="atLeast"/>
          <w:tblHead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村（社区）干部</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小组长</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昆明市东川区铜都街道办事处</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68.50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182.25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325.75</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昆明市东川区阿旺镇人民政府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333.50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昆明市东川区乌龙镇人民政府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67.25</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47.00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80.25</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昆明市东川区红土地镇人民政府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80.00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144.50</w:t>
            </w:r>
          </w:p>
        </w:tc>
      </w:tr>
      <w:tr>
        <w:tblPrEx>
          <w:tblCellMar>
            <w:top w:w="0" w:type="dxa"/>
            <w:left w:w="0" w:type="dxa"/>
            <w:bottom w:w="0" w:type="dxa"/>
            <w:right w:w="0" w:type="dxa"/>
          </w:tblCellMar>
        </w:tblPrEx>
        <w:trPr>
          <w:trHeight w:val="482"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昆明市东川区汤丹镇人民政府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10.25</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122.00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216.25</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昆明市东川区拖布卡镇人民政府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93.75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175.75</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昆明市东川区因民镇人民政府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58.5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71.25</w:t>
            </w:r>
          </w:p>
        </w:tc>
      </w:tr>
      <w:tr>
        <w:tblPrEx>
          <w:tblCellMar>
            <w:top w:w="0" w:type="dxa"/>
            <w:left w:w="0" w:type="dxa"/>
            <w:bottom w:w="0" w:type="dxa"/>
            <w:right w:w="0" w:type="dxa"/>
          </w:tblCellMar>
        </w:tblPrEx>
        <w:trPr>
          <w:trHeight w:val="409"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8</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color w:val="000000" w:themeColor="text1"/>
                <w:kern w:val="0"/>
                <w:sz w:val="24"/>
                <w:szCs w:val="24"/>
              </w:rPr>
              <w:t>昆明市东川区舍块镇人民政府</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38.5</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62.00</w:t>
            </w:r>
          </w:p>
        </w:tc>
      </w:tr>
      <w:tr>
        <w:tblPrEx>
          <w:tblCellMar>
            <w:top w:w="0" w:type="dxa"/>
            <w:left w:w="0" w:type="dxa"/>
            <w:bottom w:w="0" w:type="dxa"/>
            <w:right w:w="0" w:type="dxa"/>
          </w:tblCellMar>
        </w:tblPrEx>
        <w:trPr>
          <w:trHeight w:val="409" w:hRule="atLeast"/>
          <w:tblHeader/>
        </w:trPr>
        <w:tc>
          <w:tcPr>
            <w:tcW w:w="28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b/>
                <w:bCs/>
                <w:color w:val="000000" w:themeColor="text1"/>
                <w:kern w:val="0"/>
                <w:sz w:val="24"/>
                <w:szCs w:val="24"/>
              </w:rPr>
            </w:pPr>
            <w:r>
              <w:rPr>
                <w:rFonts w:hint="eastAsia" w:ascii="仿宋_GB2312" w:hAnsi="仿宋_GB2312" w:cs="仿宋_GB2312"/>
                <w:b/>
                <w:bCs/>
                <w:color w:val="000000" w:themeColor="text1"/>
                <w:kern w:val="0"/>
                <w:sz w:val="24"/>
                <w:szCs w:val="24"/>
              </w:rPr>
              <w:t>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themeColor="text1"/>
                <w:sz w:val="24"/>
                <w:szCs w:val="24"/>
              </w:rPr>
            </w:pPr>
            <w:r>
              <w:rPr>
                <w:rFonts w:hint="eastAsia" w:ascii="宋体" w:hAnsi="宋体" w:eastAsia="宋体" w:cs="宋体"/>
                <w:b/>
                <w:bCs/>
                <w:color w:val="000000"/>
                <w:kern w:val="0"/>
                <w:sz w:val="22"/>
                <w:szCs w:val="22"/>
              </w:rPr>
              <w:t>479.50</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themeColor="text1"/>
                <w:sz w:val="24"/>
                <w:szCs w:val="24"/>
              </w:rPr>
            </w:pPr>
            <w:r>
              <w:rPr>
                <w:rFonts w:hint="eastAsia" w:ascii="宋体" w:hAnsi="宋体" w:eastAsia="宋体" w:cs="宋体"/>
                <w:b/>
                <w:bCs/>
                <w:color w:val="000000"/>
                <w:kern w:val="0"/>
                <w:sz w:val="22"/>
                <w:szCs w:val="22"/>
              </w:rPr>
              <w:t>622.00</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cs="仿宋_GB2312"/>
                <w:b/>
                <w:bCs/>
                <w:color w:val="000000" w:themeColor="text1"/>
                <w:sz w:val="24"/>
                <w:szCs w:val="24"/>
              </w:rPr>
            </w:pPr>
            <w:r>
              <w:rPr>
                <w:rFonts w:hint="eastAsia" w:ascii="宋体" w:hAnsi="宋体" w:eastAsia="宋体" w:cs="宋体"/>
                <w:b/>
                <w:bCs/>
                <w:color w:val="000000"/>
                <w:kern w:val="0"/>
                <w:sz w:val="22"/>
                <w:szCs w:val="22"/>
              </w:rPr>
              <w:t>1,075.75</w:t>
            </w:r>
          </w:p>
        </w:tc>
      </w:tr>
      <w:tr>
        <w:tblPrEx>
          <w:tblCellMar>
            <w:top w:w="0" w:type="dxa"/>
            <w:left w:w="0" w:type="dxa"/>
            <w:bottom w:w="0" w:type="dxa"/>
            <w:right w:w="0" w:type="dxa"/>
          </w:tblCellMar>
        </w:tblPrEx>
        <w:trPr>
          <w:trHeight w:val="409" w:hRule="atLeast"/>
          <w:tblHeader/>
        </w:trPr>
        <w:tc>
          <w:tcPr>
            <w:tcW w:w="28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kern w:val="0"/>
                <w:sz w:val="24"/>
                <w:szCs w:val="24"/>
              </w:rPr>
            </w:pPr>
            <w:r>
              <w:rPr>
                <w:rFonts w:hint="eastAsia" w:ascii="仿宋_GB2312" w:hAnsi="仿宋_GB2312" w:cs="仿宋_GB2312"/>
                <w:b/>
                <w:bCs/>
                <w:color w:val="000000" w:themeColor="text1"/>
                <w:kern w:val="0"/>
                <w:sz w:val="24"/>
                <w:szCs w:val="24"/>
              </w:rPr>
              <w:t>截止2019年底已补贴合计</w:t>
            </w:r>
          </w:p>
        </w:tc>
        <w:tc>
          <w:tcPr>
            <w:tcW w:w="59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b/>
                <w:bCs/>
                <w:color w:val="000000" w:themeColor="text1"/>
                <w:sz w:val="24"/>
                <w:szCs w:val="24"/>
              </w:rPr>
              <w:t>2,177.25</w:t>
            </w:r>
          </w:p>
        </w:tc>
      </w:tr>
    </w:tbl>
    <w:p>
      <w:pPr>
        <w:topLinePunct/>
        <w:spacing w:line="800" w:lineRule="exact"/>
        <w:ind w:firstLine="632" w:firstLineChars="200"/>
        <w:outlineLvl w:val="0"/>
        <w:rPr>
          <w:rFonts w:ascii="黑体" w:hAnsi="黑体" w:eastAsia="黑体"/>
          <w:color w:val="000000" w:themeColor="text1"/>
          <w:szCs w:val="32"/>
        </w:rPr>
      </w:pPr>
      <w:bookmarkStart w:id="44" w:name="_Toc4813"/>
      <w:bookmarkStart w:id="45" w:name="_Toc7211"/>
      <w:bookmarkStart w:id="46" w:name="_Toc12512_WPSOffice_Level1"/>
      <w:bookmarkStart w:id="47" w:name="_Toc31317"/>
      <w:r>
        <w:rPr>
          <w:rFonts w:hint="eastAsia" w:ascii="黑体" w:hAnsi="黑体" w:eastAsia="黑体"/>
          <w:color w:val="000000" w:themeColor="text1"/>
          <w:szCs w:val="32"/>
        </w:rPr>
        <w:t>二、绩效评价工作情况</w:t>
      </w:r>
      <w:bookmarkEnd w:id="44"/>
      <w:bookmarkEnd w:id="45"/>
      <w:bookmarkEnd w:id="46"/>
      <w:bookmarkEnd w:id="47"/>
    </w:p>
    <w:p>
      <w:pPr>
        <w:topLinePunct/>
        <w:spacing w:line="620" w:lineRule="exact"/>
        <w:ind w:firstLine="790" w:firstLineChars="250"/>
        <w:outlineLvl w:val="1"/>
        <w:rPr>
          <w:rFonts w:ascii="楷体" w:hAnsi="楷体" w:eastAsia="楷体"/>
          <w:color w:val="000000" w:themeColor="text1"/>
          <w:szCs w:val="32"/>
        </w:rPr>
      </w:pPr>
      <w:bookmarkStart w:id="48" w:name="_Toc1448"/>
      <w:bookmarkStart w:id="49" w:name="_Toc12512_WPSOffice_Level2"/>
      <w:bookmarkStart w:id="50" w:name="_Toc3114"/>
      <w:bookmarkStart w:id="51" w:name="_Toc16579"/>
      <w:r>
        <w:rPr>
          <w:rFonts w:hint="eastAsia" w:ascii="楷体" w:hAnsi="楷体" w:eastAsia="楷体"/>
          <w:color w:val="000000" w:themeColor="text1"/>
          <w:szCs w:val="32"/>
        </w:rPr>
        <w:t>（一）绩效评价目的</w:t>
      </w:r>
      <w:bookmarkEnd w:id="48"/>
      <w:bookmarkEnd w:id="49"/>
      <w:bookmarkEnd w:id="50"/>
      <w:bookmarkEnd w:id="51"/>
    </w:p>
    <w:p>
      <w:pPr>
        <w:topLinePunct/>
        <w:spacing w:line="620" w:lineRule="exact"/>
        <w:ind w:firstLine="790" w:firstLineChars="250"/>
        <w:rPr>
          <w:rFonts w:ascii="仿宋_GB2312" w:hAnsi="楷体"/>
          <w:color w:val="000000" w:themeColor="text1"/>
          <w:szCs w:val="32"/>
        </w:rPr>
      </w:pPr>
      <w:r>
        <w:rPr>
          <w:rFonts w:hint="eastAsia" w:ascii="仿宋_GB2312" w:hAnsi="楷体"/>
          <w:color w:val="000000" w:themeColor="text1"/>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620" w:lineRule="exact"/>
        <w:ind w:firstLine="790" w:firstLineChars="250"/>
        <w:outlineLvl w:val="1"/>
        <w:rPr>
          <w:rFonts w:ascii="楷体" w:hAnsi="楷体" w:eastAsia="楷体"/>
          <w:color w:val="000000" w:themeColor="text1"/>
          <w:szCs w:val="32"/>
        </w:rPr>
      </w:pPr>
      <w:bookmarkStart w:id="52" w:name="_Toc31776"/>
      <w:bookmarkStart w:id="53" w:name="_Toc17064"/>
      <w:bookmarkStart w:id="54" w:name="_Toc11471_WPSOffice_Level2"/>
      <w:bookmarkStart w:id="55" w:name="_Toc6074"/>
      <w:r>
        <w:rPr>
          <w:rFonts w:hint="eastAsia" w:ascii="楷体" w:hAnsi="楷体" w:eastAsia="楷体"/>
          <w:color w:val="000000" w:themeColor="text1"/>
          <w:szCs w:val="32"/>
        </w:rPr>
        <w:t>（二）绩效评价工作方案制定过程</w:t>
      </w:r>
      <w:bookmarkEnd w:id="52"/>
      <w:bookmarkEnd w:id="53"/>
      <w:bookmarkEnd w:id="54"/>
      <w:bookmarkEnd w:id="55"/>
    </w:p>
    <w:p>
      <w:pPr>
        <w:topLinePunct/>
        <w:spacing w:line="620" w:lineRule="exact"/>
        <w:ind w:firstLine="790" w:firstLineChars="250"/>
        <w:outlineLvl w:val="2"/>
        <w:rPr>
          <w:rFonts w:ascii="仿宋_GB2312" w:hAnsi="楷体"/>
          <w:color w:val="000000" w:themeColor="text1"/>
          <w:szCs w:val="32"/>
        </w:rPr>
      </w:pPr>
      <w:bookmarkStart w:id="56" w:name="_Toc20147"/>
      <w:bookmarkStart w:id="57" w:name="_Toc4052"/>
      <w:bookmarkStart w:id="58" w:name="_Toc14587"/>
      <w:bookmarkStart w:id="59" w:name="_Toc4376_WPSOffice_Level3"/>
      <w:r>
        <w:rPr>
          <w:rFonts w:hint="eastAsia" w:ascii="仿宋_GB2312" w:hAnsi="楷体"/>
          <w:color w:val="000000" w:themeColor="text1"/>
          <w:szCs w:val="32"/>
        </w:rPr>
        <w:t>1.前期调研</w:t>
      </w:r>
      <w:bookmarkEnd w:id="56"/>
      <w:bookmarkEnd w:id="57"/>
      <w:bookmarkEnd w:id="58"/>
      <w:bookmarkEnd w:id="59"/>
    </w:p>
    <w:p>
      <w:pPr>
        <w:topLinePunct/>
        <w:spacing w:line="580" w:lineRule="exact"/>
        <w:ind w:firstLine="790" w:firstLineChars="250"/>
        <w:rPr>
          <w:rFonts w:ascii="仿宋_GB2312" w:hAnsi="楷体"/>
          <w:color w:val="000000" w:themeColor="text1"/>
          <w:szCs w:val="32"/>
        </w:rPr>
      </w:pPr>
      <w:r>
        <w:rPr>
          <w:rFonts w:hint="eastAsia" w:ascii="仿宋_GB2312" w:hAnsi="仿宋_GB2312" w:cs="仿宋_GB2312"/>
          <w:color w:val="000000" w:themeColor="text1"/>
          <w:szCs w:val="32"/>
        </w:rPr>
        <w:t>昆明市东川人民政府扶贫开发办公室</w:t>
      </w:r>
      <w:r>
        <w:rPr>
          <w:rFonts w:hint="eastAsia" w:ascii="仿宋_GB2312" w:hAnsi="楷体"/>
          <w:color w:val="000000" w:themeColor="text1"/>
          <w:szCs w:val="32"/>
        </w:rPr>
        <w:t>成立绩效评价工作小组，对本单位的项目报送情况进行整理，结合掌握情况，对报送的项目实施情况进行调研分析、核查落实，在核查无误的情况下进行汇总，为绩效评价工作奠定基础。</w:t>
      </w:r>
    </w:p>
    <w:p>
      <w:pPr>
        <w:numPr>
          <w:ilvl w:val="0"/>
          <w:numId w:val="2"/>
        </w:numPr>
        <w:topLinePunct/>
        <w:spacing w:line="580" w:lineRule="exact"/>
        <w:ind w:firstLine="790" w:firstLineChars="250"/>
        <w:outlineLvl w:val="2"/>
        <w:rPr>
          <w:rFonts w:ascii="仿宋_GB2312" w:hAnsi="楷体"/>
          <w:color w:val="000000" w:themeColor="text1"/>
          <w:szCs w:val="32"/>
        </w:rPr>
      </w:pPr>
      <w:bookmarkStart w:id="60" w:name="_Toc2850_WPSOffice_Level3"/>
      <w:bookmarkStart w:id="61" w:name="_Toc14727"/>
      <w:bookmarkStart w:id="62" w:name="_Toc419"/>
      <w:bookmarkStart w:id="63" w:name="_Toc3799"/>
      <w:r>
        <w:rPr>
          <w:rFonts w:hint="eastAsia" w:ascii="仿宋_GB2312" w:hAnsi="楷体"/>
          <w:color w:val="000000" w:themeColor="text1"/>
          <w:szCs w:val="32"/>
        </w:rPr>
        <w:t>研究文件</w:t>
      </w:r>
      <w:bookmarkEnd w:id="60"/>
      <w:bookmarkEnd w:id="61"/>
      <w:bookmarkEnd w:id="62"/>
      <w:bookmarkEnd w:id="63"/>
    </w:p>
    <w:p>
      <w:pPr>
        <w:spacing w:line="580" w:lineRule="exact"/>
        <w:ind w:firstLine="632" w:firstLineChars="200"/>
        <w:jc w:val="left"/>
        <w:rPr>
          <w:rFonts w:ascii="仿宋_GB2312" w:hAnsi="楷体"/>
          <w:color w:val="000000" w:themeColor="text1"/>
          <w:szCs w:val="32"/>
          <w:highlight w:val="yellow"/>
        </w:rPr>
      </w:pPr>
      <w:r>
        <w:rPr>
          <w:rFonts w:hint="eastAsia" w:ascii="仿宋_GB2312" w:hAnsi="楷体"/>
          <w:color w:val="000000" w:themeColor="text1"/>
          <w:szCs w:val="32"/>
        </w:rPr>
        <w:t>昆明市东川人民政府扶贫开发办公室根据《中华人民共和国预算法》，按照云南省关于批准东川区等33个县（市、区）退出贫困县的通知（云政发〔2019〕15号）和关于修订《东川区脱贫摘帽村组干部误工补贴发放办法（试行）》的通知（东办通〔2017〕139号）文件要求，并查看单位年度工作任务目标，专项资金项目，绩效目标申报表，为开展绩效评价工作奠定基础。</w:t>
      </w:r>
    </w:p>
    <w:p>
      <w:pPr>
        <w:numPr>
          <w:ilvl w:val="0"/>
          <w:numId w:val="2"/>
        </w:numPr>
        <w:topLinePunct/>
        <w:spacing w:line="580" w:lineRule="exact"/>
        <w:ind w:firstLine="790" w:firstLineChars="250"/>
        <w:outlineLvl w:val="2"/>
        <w:rPr>
          <w:rFonts w:ascii="仿宋_GB2312" w:hAnsi="楷体"/>
          <w:color w:val="000000" w:themeColor="text1"/>
          <w:szCs w:val="32"/>
        </w:rPr>
      </w:pPr>
      <w:bookmarkStart w:id="64" w:name="_Toc18102"/>
      <w:bookmarkStart w:id="65" w:name="_Toc7088_WPSOffice_Level3"/>
      <w:bookmarkStart w:id="66" w:name="_Toc17167"/>
      <w:bookmarkStart w:id="67" w:name="_Toc29899"/>
      <w:r>
        <w:rPr>
          <w:rFonts w:hint="eastAsia" w:ascii="仿宋_GB2312" w:hAnsi="楷体"/>
          <w:color w:val="000000" w:themeColor="text1"/>
          <w:szCs w:val="32"/>
        </w:rPr>
        <w:t>绩效评价指标体系及工作方案的设计</w:t>
      </w:r>
      <w:bookmarkEnd w:id="64"/>
      <w:bookmarkEnd w:id="65"/>
      <w:bookmarkEnd w:id="66"/>
      <w:bookmarkEnd w:id="67"/>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（1）绩效评价指标体系</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（2）工作方案</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topLinePunct/>
        <w:spacing w:line="580" w:lineRule="exact"/>
        <w:ind w:firstLine="790" w:firstLineChars="250"/>
        <w:outlineLvl w:val="1"/>
        <w:rPr>
          <w:rFonts w:ascii="楷体" w:hAnsi="楷体" w:eastAsia="楷体" w:cs="楷体"/>
          <w:color w:val="000000" w:themeColor="text1"/>
          <w:szCs w:val="32"/>
        </w:rPr>
      </w:pPr>
      <w:bookmarkStart w:id="68" w:name="_Toc3884"/>
      <w:bookmarkStart w:id="69" w:name="_Toc31331_WPSOffice_Level2"/>
      <w:bookmarkStart w:id="70" w:name="_Toc5669"/>
      <w:bookmarkStart w:id="71" w:name="_Toc4549"/>
      <w:r>
        <w:rPr>
          <w:rFonts w:hint="eastAsia" w:ascii="楷体" w:hAnsi="楷体" w:eastAsia="楷体" w:cs="楷体"/>
          <w:color w:val="000000" w:themeColor="text1"/>
          <w:szCs w:val="32"/>
        </w:rPr>
        <w:t>（三）绩效评价原则、评价方法</w:t>
      </w:r>
      <w:bookmarkEnd w:id="68"/>
      <w:bookmarkEnd w:id="69"/>
      <w:bookmarkEnd w:id="70"/>
      <w:bookmarkEnd w:id="71"/>
    </w:p>
    <w:p>
      <w:pPr>
        <w:topLinePunct/>
        <w:spacing w:line="580" w:lineRule="exact"/>
        <w:ind w:firstLine="790" w:firstLineChars="250"/>
        <w:outlineLvl w:val="2"/>
        <w:rPr>
          <w:rFonts w:ascii="仿宋_GB2312" w:hAnsi="楷体"/>
          <w:color w:val="000000" w:themeColor="text1"/>
          <w:szCs w:val="32"/>
        </w:rPr>
      </w:pPr>
      <w:bookmarkStart w:id="72" w:name="_Toc6299"/>
      <w:bookmarkStart w:id="73" w:name="_Toc13043_WPSOffice_Level3"/>
      <w:bookmarkStart w:id="74" w:name="_Toc18342"/>
      <w:bookmarkStart w:id="75" w:name="_Toc15295"/>
      <w:r>
        <w:rPr>
          <w:rFonts w:hint="eastAsia" w:ascii="仿宋_GB2312" w:hAnsi="楷体"/>
          <w:color w:val="000000" w:themeColor="text1"/>
          <w:szCs w:val="32"/>
        </w:rPr>
        <w:t>1.绩效评价原则</w:t>
      </w:r>
      <w:bookmarkEnd w:id="72"/>
      <w:bookmarkEnd w:id="73"/>
      <w:bookmarkEnd w:id="74"/>
      <w:bookmarkEnd w:id="75"/>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（1）经济性、效率性和有效性原则；</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（2）经济效益、社会效益和生态环境效益原则；</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（3）财政支出和产出绩效对应原则；</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（4）定量分析与定性分析相结合原则。</w:t>
      </w:r>
    </w:p>
    <w:p>
      <w:pPr>
        <w:topLinePunct/>
        <w:spacing w:line="580" w:lineRule="exact"/>
        <w:ind w:firstLine="790" w:firstLineChars="250"/>
        <w:outlineLvl w:val="2"/>
        <w:rPr>
          <w:rFonts w:ascii="仿宋_GB2312" w:hAnsi="楷体"/>
          <w:color w:val="000000" w:themeColor="text1"/>
          <w:szCs w:val="32"/>
        </w:rPr>
      </w:pPr>
      <w:bookmarkStart w:id="76" w:name="_Toc24976"/>
      <w:bookmarkStart w:id="77" w:name="_Toc32224"/>
      <w:bookmarkStart w:id="78" w:name="_Toc923_WPSOffice_Level3"/>
      <w:bookmarkStart w:id="79" w:name="_Toc28460"/>
      <w:r>
        <w:rPr>
          <w:rFonts w:hint="eastAsia" w:ascii="仿宋_GB2312" w:hAnsi="楷体"/>
          <w:color w:val="000000" w:themeColor="text1"/>
          <w:szCs w:val="32"/>
        </w:rPr>
        <w:t>2.绩效评价方法</w:t>
      </w:r>
      <w:bookmarkEnd w:id="76"/>
      <w:bookmarkEnd w:id="77"/>
      <w:bookmarkEnd w:id="78"/>
      <w:bookmarkEnd w:id="79"/>
    </w:p>
    <w:p>
      <w:pPr>
        <w:topLinePunct/>
        <w:spacing w:line="540" w:lineRule="exact"/>
        <w:ind w:firstLine="790" w:firstLineChars="250"/>
        <w:rPr>
          <w:rFonts w:ascii="仿宋_GB2312" w:hAnsi="楷体"/>
          <w:szCs w:val="32"/>
        </w:rPr>
      </w:pPr>
      <w:bookmarkStart w:id="80" w:name="_Toc30576_WPSOffice_Level2"/>
      <w:bookmarkStart w:id="81" w:name="_Toc2891"/>
      <w:bookmarkStart w:id="82" w:name="_Toc20852"/>
      <w:r>
        <w:rPr>
          <w:rFonts w:hint="eastAsia" w:ascii="仿宋_GB2312" w:hAnsi="楷体"/>
          <w:szCs w:val="32"/>
        </w:rPr>
        <w:t>昆明市东川区人民政府扶贫开发办公室根据《项目支出绩效评价管理办法》（财预﹝2020﹞10号），按照《云南省财政厅关于做好2020年预算绩效管理工作的指导意见》（云财绩﹝2020﹞3号）和《东川区预算绩效管理结果应用暂行办法》（东政发〔2017〕111号）《东川区部门预算绩效自评管理暂行办法》（东政办发〔2019〕92号）文件要求，采用定量分析与定性分析相结合、运用比较分析的办法，对部门规划、项目立项、管理制度、绩效指标、预算执行、资金使用、项目监管、绩效目标的完成情况及产生效果进行评价。</w:t>
      </w:r>
    </w:p>
    <w:p>
      <w:pPr>
        <w:topLinePunct/>
        <w:spacing w:line="580" w:lineRule="exact"/>
        <w:ind w:firstLine="790" w:firstLineChars="250"/>
        <w:outlineLvl w:val="1"/>
        <w:rPr>
          <w:rFonts w:ascii="楷体" w:hAnsi="楷体" w:eastAsia="楷体"/>
          <w:color w:val="000000" w:themeColor="text1"/>
          <w:szCs w:val="32"/>
        </w:rPr>
      </w:pPr>
      <w:bookmarkStart w:id="83" w:name="_Toc20363"/>
      <w:r>
        <w:rPr>
          <w:rFonts w:hint="eastAsia" w:ascii="楷体" w:hAnsi="楷体" w:eastAsia="楷体"/>
          <w:color w:val="000000" w:themeColor="text1"/>
          <w:szCs w:val="32"/>
        </w:rPr>
        <w:t>（四）绩效评价实施过程</w:t>
      </w:r>
      <w:bookmarkEnd w:id="80"/>
      <w:bookmarkEnd w:id="81"/>
      <w:bookmarkEnd w:id="82"/>
      <w:bookmarkEnd w:id="83"/>
    </w:p>
    <w:p>
      <w:pPr>
        <w:topLinePunct/>
        <w:spacing w:line="580" w:lineRule="exact"/>
        <w:ind w:firstLine="790" w:firstLineChars="250"/>
        <w:outlineLvl w:val="2"/>
        <w:rPr>
          <w:rFonts w:ascii="仿宋_GB2312" w:hAnsi="楷体"/>
          <w:color w:val="000000" w:themeColor="text1"/>
          <w:szCs w:val="32"/>
        </w:rPr>
      </w:pPr>
      <w:bookmarkStart w:id="84" w:name="_Toc15041_WPSOffice_Level3"/>
      <w:bookmarkStart w:id="85" w:name="_Toc21062"/>
      <w:bookmarkStart w:id="86" w:name="_Toc29169"/>
      <w:bookmarkStart w:id="87" w:name="_Toc25031"/>
      <w:r>
        <w:rPr>
          <w:rFonts w:hint="eastAsia" w:ascii="仿宋_GB2312" w:hAnsi="楷体"/>
          <w:color w:val="000000" w:themeColor="text1"/>
          <w:szCs w:val="32"/>
        </w:rPr>
        <w:t>1.数据填报和采集</w:t>
      </w:r>
      <w:bookmarkEnd w:id="84"/>
      <w:bookmarkEnd w:id="85"/>
      <w:bookmarkEnd w:id="86"/>
      <w:bookmarkEnd w:id="87"/>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本次绩效评价数据来源于预算批复及明细、部门决算报表、绩效目标申报表、绩效目标完成情况、部门年度工作总结，基础数据台账，根据以上资料进行分析汇总，形成绩效自评报告的基础数据。</w:t>
      </w:r>
    </w:p>
    <w:p>
      <w:pPr>
        <w:numPr>
          <w:ilvl w:val="0"/>
          <w:numId w:val="3"/>
        </w:numPr>
        <w:topLinePunct/>
        <w:spacing w:line="580" w:lineRule="exact"/>
        <w:ind w:firstLine="790" w:firstLineChars="250"/>
        <w:outlineLvl w:val="2"/>
        <w:rPr>
          <w:rFonts w:ascii="仿宋_GB2312" w:hAnsi="楷体"/>
          <w:color w:val="000000" w:themeColor="text1"/>
          <w:szCs w:val="32"/>
        </w:rPr>
      </w:pPr>
      <w:bookmarkStart w:id="88" w:name="_Toc17260"/>
      <w:bookmarkStart w:id="89" w:name="_Toc5280_WPSOffice_Level3"/>
      <w:bookmarkStart w:id="90" w:name="_Toc9339"/>
      <w:bookmarkStart w:id="91" w:name="_Toc32454"/>
      <w:r>
        <w:rPr>
          <w:rFonts w:hint="eastAsia" w:ascii="仿宋_GB2312" w:hAnsi="楷体"/>
          <w:color w:val="000000" w:themeColor="text1"/>
          <w:szCs w:val="32"/>
        </w:rPr>
        <w:t>社会调查</w:t>
      </w:r>
      <w:bookmarkEnd w:id="88"/>
      <w:bookmarkEnd w:id="89"/>
      <w:bookmarkEnd w:id="90"/>
      <w:bookmarkEnd w:id="91"/>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昆明市东川人民政府扶贫开发办公室绩效评价工作小组根据项目的开展情况，设计相关的调查问卷，对社会公众对象进行满意度调查，并对调查结果进行统计分析，形成社会调查问卷分析报告。</w:t>
      </w:r>
    </w:p>
    <w:p>
      <w:pPr>
        <w:numPr>
          <w:ilvl w:val="0"/>
          <w:numId w:val="3"/>
        </w:numPr>
        <w:topLinePunct/>
        <w:spacing w:line="580" w:lineRule="exact"/>
        <w:ind w:firstLine="790" w:firstLineChars="250"/>
        <w:outlineLvl w:val="2"/>
        <w:rPr>
          <w:rFonts w:ascii="仿宋_GB2312" w:hAnsi="楷体"/>
          <w:color w:val="000000" w:themeColor="text1"/>
          <w:szCs w:val="32"/>
        </w:rPr>
      </w:pPr>
      <w:bookmarkStart w:id="92" w:name="_Toc22779_WPSOffice_Level3"/>
      <w:bookmarkStart w:id="93" w:name="_Toc3291"/>
      <w:bookmarkStart w:id="94" w:name="_Toc27606"/>
      <w:bookmarkStart w:id="95" w:name="_Toc12388"/>
      <w:r>
        <w:rPr>
          <w:rFonts w:hint="eastAsia" w:ascii="仿宋_GB2312" w:hAnsi="楷体"/>
          <w:color w:val="000000" w:themeColor="text1"/>
          <w:szCs w:val="32"/>
        </w:rPr>
        <w:t>数据分析和撰写报告</w:t>
      </w:r>
      <w:bookmarkEnd w:id="92"/>
      <w:bookmarkEnd w:id="93"/>
      <w:bookmarkEnd w:id="94"/>
      <w:bookmarkEnd w:id="95"/>
    </w:p>
    <w:p>
      <w:pPr>
        <w:topLinePunct/>
        <w:spacing w:line="580" w:lineRule="exact"/>
        <w:ind w:firstLine="632" w:firstLineChars="200"/>
        <w:rPr>
          <w:rFonts w:ascii="仿宋_GB2312" w:hAnsi="楷体"/>
          <w:color w:val="000000" w:themeColor="text1"/>
          <w:szCs w:val="32"/>
        </w:rPr>
      </w:pPr>
      <w:r>
        <w:rPr>
          <w:rFonts w:hint="eastAsia" w:ascii="仿宋_GB2312" w:hAnsi="楷体"/>
          <w:color w:val="000000" w:themeColor="text1"/>
          <w:szCs w:val="32"/>
        </w:rPr>
        <w:t>根据要求，昆明市东川人民政府扶贫开发办公室对</w:t>
      </w:r>
      <w:r>
        <w:rPr>
          <w:rFonts w:hint="eastAsia" w:ascii="仿宋_GB2312"/>
          <w:color w:val="000000" w:themeColor="text1"/>
          <w:szCs w:val="32"/>
        </w:rPr>
        <w:t>区级2019年度年初预算批复（含年度预算调整）未纳入部门整体支出绩效目标管理的项目支出资金、上级专项转移支付资金及区财政局代编支出的专项资金项</w:t>
      </w:r>
      <w:r>
        <w:rPr>
          <w:rFonts w:hint="eastAsia" w:ascii="仿宋_GB2312" w:hAnsi="宋体" w:cs="宋体"/>
          <w:color w:val="000000" w:themeColor="text1"/>
          <w:kern w:val="0"/>
          <w:szCs w:val="32"/>
        </w:rPr>
        <w:t>目</w:t>
      </w:r>
      <w:r>
        <w:rPr>
          <w:rFonts w:hint="eastAsia" w:ascii="仿宋_GB2312" w:hAnsi="楷体"/>
          <w:color w:val="000000" w:themeColor="text1"/>
          <w:szCs w:val="32"/>
        </w:rPr>
        <w:t>从项目决策、项目管理、项目绩效（包括产出和效益）三个方面进行评价，得出评价结论及得分，撰写绩效自评报告。</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项目绩效方面，主要是绩效目标的实现程度和效果，绩效目标的实现程度包括产出数量、产出质量、产出时效和产出成本；效果包括经济效益、社会效益、生态效益、可持续影响以及服务对象满意度等。</w:t>
      </w:r>
    </w:p>
    <w:p>
      <w:pPr>
        <w:numPr>
          <w:ilvl w:val="0"/>
          <w:numId w:val="4"/>
        </w:numPr>
        <w:topLinePunct/>
        <w:spacing w:line="580" w:lineRule="exact"/>
        <w:ind w:firstLine="790" w:firstLineChars="250"/>
        <w:outlineLvl w:val="1"/>
        <w:rPr>
          <w:rFonts w:ascii="楷体" w:hAnsi="楷体" w:eastAsia="楷体"/>
          <w:color w:val="000000" w:themeColor="text1"/>
          <w:szCs w:val="32"/>
        </w:rPr>
      </w:pPr>
      <w:bookmarkStart w:id="96" w:name="_Toc4376_WPSOffice_Level2"/>
      <w:bookmarkStart w:id="97" w:name="_Toc1002"/>
      <w:bookmarkStart w:id="98" w:name="_Toc11313"/>
      <w:bookmarkStart w:id="99" w:name="_Toc15096"/>
      <w:r>
        <w:rPr>
          <w:rFonts w:hint="eastAsia" w:ascii="楷体" w:hAnsi="楷体" w:eastAsia="楷体"/>
          <w:color w:val="000000" w:themeColor="text1"/>
          <w:szCs w:val="32"/>
        </w:rPr>
        <w:t>本次绩效评价的局限性</w:t>
      </w:r>
      <w:bookmarkEnd w:id="96"/>
      <w:bookmarkEnd w:id="97"/>
      <w:bookmarkEnd w:id="98"/>
      <w:bookmarkEnd w:id="99"/>
    </w:p>
    <w:p>
      <w:pPr>
        <w:spacing w:line="58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由于本次绩效评价为自评，时间及获取资料有限，往往带有一定的主观性。</w:t>
      </w:r>
    </w:p>
    <w:p>
      <w:pPr>
        <w:topLinePunct/>
        <w:spacing w:line="580" w:lineRule="exact"/>
        <w:ind w:firstLine="790" w:firstLineChars="250"/>
        <w:outlineLvl w:val="0"/>
        <w:rPr>
          <w:rFonts w:ascii="黑体" w:hAnsi="黑体" w:eastAsia="黑体"/>
          <w:color w:val="000000" w:themeColor="text1"/>
          <w:szCs w:val="32"/>
        </w:rPr>
      </w:pPr>
      <w:bookmarkStart w:id="100" w:name="_Toc11471_WPSOffice_Level1"/>
      <w:bookmarkStart w:id="101" w:name="_Toc2474"/>
      <w:bookmarkStart w:id="102" w:name="_Toc9346"/>
      <w:bookmarkStart w:id="103" w:name="_Toc22436"/>
      <w:r>
        <w:rPr>
          <w:rFonts w:hint="eastAsia" w:ascii="黑体" w:hAnsi="黑体" w:eastAsia="黑体"/>
          <w:color w:val="000000" w:themeColor="text1"/>
          <w:szCs w:val="32"/>
        </w:rPr>
        <w:t>三、评价结论和绩效分析</w:t>
      </w:r>
      <w:bookmarkEnd w:id="100"/>
      <w:bookmarkEnd w:id="101"/>
      <w:bookmarkEnd w:id="102"/>
      <w:bookmarkEnd w:id="103"/>
    </w:p>
    <w:p>
      <w:pPr>
        <w:topLinePunct/>
        <w:spacing w:line="580" w:lineRule="exact"/>
        <w:ind w:firstLine="790" w:firstLineChars="250"/>
        <w:outlineLvl w:val="1"/>
        <w:rPr>
          <w:rFonts w:ascii="楷体" w:hAnsi="楷体" w:eastAsia="楷体"/>
          <w:color w:val="000000" w:themeColor="text1"/>
          <w:szCs w:val="32"/>
        </w:rPr>
      </w:pPr>
      <w:bookmarkStart w:id="104" w:name="_Toc2854"/>
      <w:bookmarkStart w:id="105" w:name="_Toc31192"/>
      <w:bookmarkStart w:id="106" w:name="_Toc22916"/>
      <w:bookmarkStart w:id="107" w:name="_Toc2850_WPSOffice_Level2"/>
      <w:r>
        <w:rPr>
          <w:rFonts w:hint="eastAsia" w:ascii="楷体" w:hAnsi="楷体" w:eastAsia="楷体"/>
          <w:color w:val="000000" w:themeColor="text1"/>
          <w:szCs w:val="32"/>
        </w:rPr>
        <w:t>（一）评价结论</w:t>
      </w:r>
      <w:bookmarkEnd w:id="104"/>
      <w:bookmarkEnd w:id="105"/>
      <w:bookmarkEnd w:id="106"/>
      <w:bookmarkEnd w:id="107"/>
    </w:p>
    <w:p>
      <w:pPr>
        <w:topLinePunct/>
        <w:spacing w:line="580" w:lineRule="exact"/>
        <w:ind w:firstLine="790" w:firstLineChars="250"/>
        <w:outlineLvl w:val="2"/>
        <w:rPr>
          <w:rFonts w:ascii="仿宋_GB2312" w:hAnsi="仿宋_GB2312" w:cs="仿宋_GB2312"/>
          <w:color w:val="000000" w:themeColor="text1"/>
          <w:szCs w:val="32"/>
        </w:rPr>
      </w:pPr>
      <w:bookmarkStart w:id="108" w:name="_Toc21356"/>
      <w:bookmarkStart w:id="109" w:name="_Toc26168_WPSOffice_Level3"/>
      <w:bookmarkStart w:id="110" w:name="_Toc10054"/>
      <w:bookmarkStart w:id="111" w:name="_Toc15820"/>
      <w:r>
        <w:rPr>
          <w:rFonts w:hint="eastAsia" w:ascii="仿宋_GB2312" w:hAnsi="仿宋_GB2312" w:cs="仿宋_GB2312"/>
          <w:color w:val="000000" w:themeColor="text1"/>
          <w:szCs w:val="32"/>
        </w:rPr>
        <w:t>1.评价结果</w:t>
      </w:r>
      <w:bookmarkEnd w:id="108"/>
      <w:bookmarkEnd w:id="109"/>
      <w:bookmarkEnd w:id="110"/>
      <w:bookmarkEnd w:id="111"/>
    </w:p>
    <w:p>
      <w:pPr>
        <w:spacing w:line="58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经评价，本次昆明市东川人民政府扶贫开发办公室预算支出绩效自评得分:98.00分，评价等级为“优”。</w:t>
      </w:r>
    </w:p>
    <w:p>
      <w:pPr>
        <w:numPr>
          <w:ilvl w:val="0"/>
          <w:numId w:val="5"/>
        </w:numPr>
        <w:topLinePunct/>
        <w:spacing w:line="580" w:lineRule="exact"/>
        <w:ind w:firstLine="790" w:firstLineChars="250"/>
        <w:outlineLvl w:val="2"/>
        <w:rPr>
          <w:rFonts w:ascii="仿宋_GB2312" w:hAnsi="仿宋"/>
          <w:color w:val="000000" w:themeColor="text1"/>
          <w:szCs w:val="32"/>
        </w:rPr>
      </w:pPr>
      <w:bookmarkStart w:id="112" w:name="_Toc11469"/>
      <w:bookmarkStart w:id="113" w:name="_Toc17817"/>
      <w:bookmarkStart w:id="114" w:name="_Toc32521_WPSOffice_Level3"/>
      <w:bookmarkStart w:id="115" w:name="_Toc12150"/>
      <w:r>
        <w:rPr>
          <w:rFonts w:hint="eastAsia" w:ascii="仿宋_GB2312" w:hAnsi="仿宋"/>
          <w:color w:val="000000" w:themeColor="text1"/>
          <w:szCs w:val="32"/>
        </w:rPr>
        <w:t>主要绩效</w:t>
      </w:r>
      <w:bookmarkEnd w:id="112"/>
      <w:bookmarkEnd w:id="113"/>
      <w:bookmarkEnd w:id="114"/>
      <w:bookmarkEnd w:id="115"/>
    </w:p>
    <w:tbl>
      <w:tblPr>
        <w:tblStyle w:val="18"/>
        <w:tblW w:w="8782" w:type="dxa"/>
        <w:tblInd w:w="79" w:type="dxa"/>
        <w:tblLayout w:type="fixed"/>
        <w:tblCellMar>
          <w:top w:w="15" w:type="dxa"/>
          <w:left w:w="15" w:type="dxa"/>
          <w:bottom w:w="15" w:type="dxa"/>
          <w:right w:w="15" w:type="dxa"/>
        </w:tblCellMar>
      </w:tblPr>
      <w:tblGrid>
        <w:gridCol w:w="1800"/>
        <w:gridCol w:w="862"/>
        <w:gridCol w:w="4058"/>
        <w:gridCol w:w="2062"/>
      </w:tblGrid>
      <w:tr>
        <w:tblPrEx>
          <w:tblCellMar>
            <w:top w:w="15" w:type="dxa"/>
            <w:left w:w="15" w:type="dxa"/>
            <w:bottom w:w="15" w:type="dxa"/>
            <w:right w:w="15" w:type="dxa"/>
          </w:tblCellMar>
        </w:tblPrEx>
        <w:trPr>
          <w:trHeight w:val="408"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实施单位</w:t>
            </w:r>
          </w:p>
        </w:tc>
        <w:tc>
          <w:tcPr>
            <w:tcW w:w="862" w:type="dxa"/>
            <w:tcBorders>
              <w:top w:val="single" w:color="000000" w:sz="4" w:space="0"/>
              <w:left w:val="single" w:color="000000" w:sz="4" w:space="0"/>
              <w:bottom w:val="single" w:color="000000" w:sz="4" w:space="0"/>
              <w:right w:val="single" w:color="auto" w:sz="4" w:space="0"/>
            </w:tcBorders>
            <w:shd w:val="clear" w:color="auto" w:fill="auto"/>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项目名称</w:t>
            </w:r>
          </w:p>
        </w:tc>
        <w:tc>
          <w:tcPr>
            <w:tcW w:w="4058" w:type="dxa"/>
            <w:tcBorders>
              <w:top w:val="single" w:color="000000" w:sz="4" w:space="0"/>
              <w:left w:val="single" w:color="auto" w:sz="4" w:space="0"/>
              <w:bottom w:val="single" w:color="000000" w:sz="4" w:space="0"/>
              <w:right w:val="single" w:color="auto" w:sz="4" w:space="0"/>
            </w:tcBorders>
            <w:shd w:val="clear" w:color="auto" w:fill="auto"/>
            <w:vAlign w:val="center"/>
          </w:tcPr>
          <w:p>
            <w:pPr>
              <w:topLinePunct/>
              <w:ind w:firstLine="472" w:firstLineChars="200"/>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年度目标</w:t>
            </w:r>
          </w:p>
        </w:tc>
        <w:tc>
          <w:tcPr>
            <w:tcW w:w="2062" w:type="dxa"/>
            <w:tcBorders>
              <w:top w:val="single" w:color="000000" w:sz="4" w:space="0"/>
              <w:left w:val="single" w:color="auto" w:sz="4" w:space="0"/>
              <w:bottom w:val="single" w:color="000000" w:sz="4" w:space="0"/>
              <w:right w:val="single" w:color="000000" w:sz="4" w:space="0"/>
            </w:tcBorders>
            <w:shd w:val="clear" w:color="auto" w:fill="auto"/>
            <w:vAlign w:val="center"/>
          </w:tcPr>
          <w:p>
            <w:pPr>
              <w:topLinePunct/>
              <w:ind w:firstLine="236" w:firstLineChars="100"/>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完成情况</w:t>
            </w:r>
          </w:p>
        </w:tc>
      </w:tr>
      <w:tr>
        <w:tblPrEx>
          <w:tblCellMar>
            <w:top w:w="15" w:type="dxa"/>
            <w:left w:w="15" w:type="dxa"/>
            <w:bottom w:w="15" w:type="dxa"/>
            <w:right w:w="15" w:type="dxa"/>
          </w:tblCellMar>
        </w:tblPrEx>
        <w:trPr>
          <w:trHeight w:val="402" w:hRule="atLeast"/>
        </w:trPr>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铜都街道办事处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阿旺镇人民政府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乌龙镇人民政府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汤丹镇人民政府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因民镇人民政府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 xml:space="preserve">舍块镇人民政府  </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拖布卡镇人民政府</w:t>
            </w:r>
          </w:p>
          <w:p>
            <w:pPr>
              <w:topLinePunct/>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红土地镇人民政府</w:t>
            </w:r>
          </w:p>
        </w:tc>
        <w:tc>
          <w:tcPr>
            <w:tcW w:w="862" w:type="dxa"/>
            <w:tcBorders>
              <w:top w:val="single" w:color="000000" w:sz="4" w:space="0"/>
              <w:left w:val="single" w:color="000000" w:sz="4" w:space="0"/>
              <w:bottom w:val="single" w:color="000000" w:sz="4" w:space="0"/>
              <w:right w:val="single" w:color="auto" w:sz="4" w:space="0"/>
            </w:tcBorders>
            <w:shd w:val="clear" w:color="auto" w:fill="auto"/>
            <w:vAlign w:val="center"/>
          </w:tcPr>
          <w:p>
            <w:pPr>
              <w:topLinePunct/>
              <w:rPr>
                <w:rFonts w:ascii="仿宋_GB2312" w:hAnsi="仿宋_GB2312" w:cs="仿宋_GB2312"/>
                <w:color w:val="000000" w:themeColor="text1"/>
                <w:sz w:val="24"/>
                <w:szCs w:val="24"/>
              </w:rPr>
            </w:pPr>
            <w:r>
              <w:rPr>
                <w:rFonts w:hint="eastAsia" w:ascii="仿宋_GB2312" w:hAnsi="仿宋_GB2312" w:cs="仿宋_GB2312"/>
                <w:color w:val="000000" w:themeColor="text1"/>
                <w:kern w:val="0"/>
                <w:sz w:val="24"/>
                <w:szCs w:val="24"/>
              </w:rPr>
              <w:t>东川区脱贫摘帽村组干部误工补贴</w:t>
            </w:r>
          </w:p>
        </w:tc>
        <w:tc>
          <w:tcPr>
            <w:tcW w:w="4058" w:type="dxa"/>
            <w:tcBorders>
              <w:top w:val="single" w:color="000000" w:sz="4" w:space="0"/>
              <w:left w:val="single" w:color="auto" w:sz="4" w:space="0"/>
              <w:bottom w:val="single" w:color="000000" w:sz="4" w:space="0"/>
              <w:right w:val="single" w:color="auto" w:sz="4" w:space="0"/>
            </w:tcBorders>
            <w:shd w:val="clear" w:color="auto" w:fill="auto"/>
            <w:vAlign w:val="center"/>
          </w:tcPr>
          <w:p>
            <w:pPr>
              <w:topLinePunc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给予1217位小组长按误工补贴2万元/人（农户50户以下的）、2.5万元/人（50户至100户）、3万元/人（100户以上）标准补助；给予622位村书记、副书记、村委会主任、副主任、监委会主任按误工补贴2万元/人（村户籍人口数1000人以下的）、2.5万元/人（村户籍人口数1000人至2000人的）、3万元/人（村户籍人口数2000人以上的）标准补助，合计4,437.25万元。</w:t>
            </w:r>
          </w:p>
        </w:tc>
        <w:tc>
          <w:tcPr>
            <w:tcW w:w="2062" w:type="dxa"/>
            <w:tcBorders>
              <w:top w:val="single" w:color="000000" w:sz="4" w:space="0"/>
              <w:left w:val="single" w:color="auto" w:sz="4" w:space="0"/>
              <w:bottom w:val="single" w:color="000000" w:sz="4" w:space="0"/>
              <w:right w:val="single" w:color="000000" w:sz="4" w:space="0"/>
            </w:tcBorders>
            <w:shd w:val="clear" w:color="auto" w:fill="auto"/>
            <w:vAlign w:val="center"/>
          </w:tcPr>
          <w:p>
            <w:pPr>
              <w:topLinePunc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已完成。截止2019年底，已按照“国检完发放一半的要求”兑付2,177.25万元，余2,260.00万元将于2020年兑付。</w:t>
            </w:r>
          </w:p>
        </w:tc>
      </w:tr>
    </w:tbl>
    <w:p>
      <w:pPr>
        <w:topLinePunct/>
        <w:spacing w:line="900" w:lineRule="exact"/>
        <w:ind w:firstLine="632" w:firstLineChars="200"/>
        <w:outlineLvl w:val="1"/>
        <w:rPr>
          <w:rFonts w:ascii="楷体" w:hAnsi="楷体" w:eastAsia="楷体"/>
          <w:color w:val="000000" w:themeColor="text1"/>
          <w:szCs w:val="32"/>
        </w:rPr>
      </w:pPr>
      <w:bookmarkStart w:id="116" w:name="_Toc17827"/>
      <w:bookmarkStart w:id="117" w:name="_Toc14979"/>
      <w:bookmarkStart w:id="118" w:name="_Toc7088_WPSOffice_Level2"/>
      <w:bookmarkStart w:id="119" w:name="_Toc21746"/>
      <w:r>
        <w:rPr>
          <w:rFonts w:hint="eastAsia" w:ascii="楷体" w:hAnsi="楷体" w:eastAsia="楷体"/>
          <w:color w:val="000000" w:themeColor="text1"/>
          <w:szCs w:val="32"/>
        </w:rPr>
        <w:t>（二）具体绩效分析</w:t>
      </w:r>
      <w:bookmarkEnd w:id="116"/>
      <w:bookmarkEnd w:id="117"/>
      <w:bookmarkEnd w:id="118"/>
      <w:bookmarkEnd w:id="119"/>
    </w:p>
    <w:p>
      <w:pPr>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经评价，2019年度财政预算资金部门项目支出绩效评价综合得分为98.00分，评定等级为优。项目决策部分分值为20.00分，占比20%，评价得分20.00分；项目管理部分分值为20.00分，占比20%，评价得分18.00分；项目绩效部分分值为60.00分，占比60%，其中项目产出部分分值为30分，占比30%，评价得30.00分；项目效益部分分值为30.00分，占比30%，评价得30.00分；项目绩效部分的指标体系、具体绩效及得分情况如下：</w:t>
      </w:r>
    </w:p>
    <w:tbl>
      <w:tblPr>
        <w:tblStyle w:val="18"/>
        <w:tblW w:w="8858" w:type="dxa"/>
        <w:tblInd w:w="0" w:type="dxa"/>
        <w:tblLayout w:type="fixed"/>
        <w:tblCellMar>
          <w:top w:w="0" w:type="dxa"/>
          <w:left w:w="0" w:type="dxa"/>
          <w:bottom w:w="0" w:type="dxa"/>
          <w:right w:w="0" w:type="dxa"/>
        </w:tblCellMar>
      </w:tblPr>
      <w:tblGrid>
        <w:gridCol w:w="599"/>
        <w:gridCol w:w="524"/>
        <w:gridCol w:w="1080"/>
        <w:gridCol w:w="1069"/>
        <w:gridCol w:w="458"/>
        <w:gridCol w:w="437"/>
        <w:gridCol w:w="1603"/>
        <w:gridCol w:w="1342"/>
        <w:gridCol w:w="1746"/>
      </w:tblGrid>
      <w:tr>
        <w:tblPrEx>
          <w:tblCellMar>
            <w:top w:w="0" w:type="dxa"/>
            <w:left w:w="0" w:type="dxa"/>
            <w:bottom w:w="0" w:type="dxa"/>
            <w:right w:w="0" w:type="dxa"/>
          </w:tblCellMar>
        </w:tblPrEx>
        <w:trPr>
          <w:trHeight w:val="540" w:hRule="atLeast"/>
          <w:tblHeader/>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一级指标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三级指标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四级指标</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分值</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指标解释</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评分标准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opLinePunct/>
              <w:jc w:val="center"/>
              <w:rPr>
                <w:rFonts w:ascii="仿宋_GB2312" w:hAnsi="仿宋_GB2312" w:cs="仿宋_GB2312"/>
                <w:b/>
                <w:bCs/>
                <w:color w:val="000000" w:themeColor="text1"/>
                <w:sz w:val="24"/>
                <w:szCs w:val="24"/>
              </w:rPr>
            </w:pPr>
            <w:r>
              <w:rPr>
                <w:rFonts w:hint="eastAsia" w:ascii="仿宋_GB2312" w:hAnsi="仿宋_GB2312" w:cs="仿宋_GB2312"/>
                <w:b/>
                <w:bCs/>
                <w:color w:val="000000" w:themeColor="text1"/>
                <w:sz w:val="24"/>
                <w:szCs w:val="24"/>
              </w:rPr>
              <w:t>评分说明</w:t>
            </w:r>
          </w:p>
        </w:tc>
      </w:tr>
      <w:tr>
        <w:tblPrEx>
          <w:tblCellMar>
            <w:top w:w="0" w:type="dxa"/>
            <w:left w:w="0" w:type="dxa"/>
            <w:bottom w:w="0" w:type="dxa"/>
            <w:right w:w="0" w:type="dxa"/>
          </w:tblCellMar>
        </w:tblPrEx>
        <w:trPr>
          <w:trHeight w:val="900" w:hRule="atLeast"/>
          <w:tblHeader/>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A.项目决策（20%）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A1.项目立项（8%）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A11.与部门中长期规划目标适应性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A111.与部门中长期规划目标匹配性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考察项目与部门中长期目标是否匹配</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匹配，得满分；不匹配，不得分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匹配</w:t>
            </w:r>
          </w:p>
        </w:tc>
      </w:tr>
      <w:tr>
        <w:tblPrEx>
          <w:tblCellMar>
            <w:top w:w="0" w:type="dxa"/>
            <w:left w:w="0" w:type="dxa"/>
            <w:bottom w:w="0" w:type="dxa"/>
            <w:right w:w="0" w:type="dxa"/>
          </w:tblCellMar>
        </w:tblPrEx>
        <w:trPr>
          <w:trHeight w:val="105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A12.立项依据充分性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A121.与市政府相关规划、决策匹配性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考察项目是否符合市政府相关发展规划和政府决策</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符合，得满分；不符合，不得分。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w:t>
            </w:r>
          </w:p>
        </w:tc>
      </w:tr>
      <w:tr>
        <w:tblPrEx>
          <w:tblCellMar>
            <w:top w:w="0" w:type="dxa"/>
            <w:left w:w="0" w:type="dxa"/>
            <w:bottom w:w="0" w:type="dxa"/>
            <w:right w:w="0" w:type="dxa"/>
          </w:tblCellMar>
        </w:tblPrEx>
        <w:trPr>
          <w:trHeight w:val="54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A122.与部门职责适应性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考察项目是否与部门职责密切相关。</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627"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A13.项目立项规范性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A131.前期调研情况</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考察项目立项是否经过前期调研。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54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A132.立项程序规范性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考察项目的申请、设立过程是否符合相关要求。</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91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A2.项目目标（12%）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A21.绩效目标设定的合理性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A211.绩效目标相关性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考察设定的绩效目标是否与事业发展规划相关。</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108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A212.绩效目标完整性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考察设定的绩效目标是否完整地反应预期产出和效果</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82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A213.目标与预算的匹配性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考察设定的绩效目标是否与年度预算相匹配。</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79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A22.绩效指标设定的明确性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A221.指标细化分解情况</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考察是否将绩效目标细化分解为清晰、可衡量的绩效指标。</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88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A222.指标与目标的匹配性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考察设定的绩效指标是否与年度工作任务相对应。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是，得满分；否，不得分。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是</w:t>
            </w:r>
          </w:p>
        </w:tc>
      </w:tr>
      <w:tr>
        <w:tblPrEx>
          <w:tblCellMar>
            <w:top w:w="0" w:type="dxa"/>
            <w:left w:w="0" w:type="dxa"/>
            <w:bottom w:w="0" w:type="dxa"/>
            <w:right w:w="0" w:type="dxa"/>
          </w:tblCellMar>
        </w:tblPrEx>
        <w:trPr>
          <w:trHeight w:val="720" w:hRule="atLeast"/>
          <w:tblHeader/>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B.项目管理（20%）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B1.投入管理（4%）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B11.预算编制合理性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考察预算编制是否充分、合理的预计项目支出并完整反应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合理得满分；存在一项不合理，扣0.5分，扣完为止</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合理</w:t>
            </w:r>
          </w:p>
        </w:tc>
      </w:tr>
      <w:tr>
        <w:tblPrEx>
          <w:tblCellMar>
            <w:top w:w="0" w:type="dxa"/>
            <w:left w:w="0" w:type="dxa"/>
            <w:bottom w:w="0" w:type="dxa"/>
            <w:right w:w="0" w:type="dxa"/>
          </w:tblCellMar>
        </w:tblPrEx>
        <w:trPr>
          <w:trHeight w:val="81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B12.预算调整规范性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考察存在预算调整时是否按照相关规定执行调整程序。</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规范，得满分；部分规范，得一分；不规范，不得分。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规范</w:t>
            </w:r>
          </w:p>
        </w:tc>
      </w:tr>
      <w:tr>
        <w:tblPrEx>
          <w:tblCellMar>
            <w:top w:w="0" w:type="dxa"/>
            <w:left w:w="0" w:type="dxa"/>
            <w:bottom w:w="0" w:type="dxa"/>
            <w:right w:w="0" w:type="dxa"/>
          </w:tblCellMar>
        </w:tblPrEx>
        <w:trPr>
          <w:trHeight w:val="123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B13.预算执行率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考察项目预算执行的进度。预算执行率=实际支出金额/项目预算金额×100%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预算执行率95%以上，得满分；低于95%，每下降1%扣权重的1%；预算执行率60%以下，不计分。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预算执行率=2,175.14/2177.25×100%=99.90%。</w:t>
            </w:r>
            <w:r>
              <w:rPr>
                <w:rFonts w:ascii="仿宋_GB2312" w:hAnsi="仿宋_GB2312" w:cs="仿宋_GB2312"/>
                <w:color w:val="000000" w:themeColor="text1"/>
                <w:sz w:val="24"/>
                <w:szCs w:val="24"/>
              </w:rPr>
              <w:t xml:space="preserve"> </w:t>
            </w:r>
          </w:p>
        </w:tc>
      </w:tr>
      <w:tr>
        <w:tblPrEx>
          <w:tblCellMar>
            <w:top w:w="0" w:type="dxa"/>
            <w:left w:w="0" w:type="dxa"/>
            <w:bottom w:w="0" w:type="dxa"/>
            <w:right w:w="0" w:type="dxa"/>
          </w:tblCellMar>
        </w:tblPrEx>
        <w:trPr>
          <w:trHeight w:val="97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B2.财务管理（6%）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B21.资金使用情况</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考察项目资金使用是否符合预算批复的用途，是否存在截留、挤占、挪用、虚列支出等情况。</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合规，得满分；存在一项不合规，扣1分，扣完为止。</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合规</w:t>
            </w:r>
          </w:p>
        </w:tc>
      </w:tr>
      <w:tr>
        <w:tblPrEx>
          <w:tblCellMar>
            <w:top w:w="0" w:type="dxa"/>
            <w:left w:w="0" w:type="dxa"/>
            <w:bottom w:w="0" w:type="dxa"/>
            <w:right w:w="0" w:type="dxa"/>
          </w:tblCellMar>
        </w:tblPrEx>
        <w:trPr>
          <w:trHeight w:val="228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B22.财务管理制度健全性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考察项目的财务制度是否健全、完善、有效。</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a.是否已制定或具有相应的财务管理办法；                         b.项目财务管理办法是否符合相关财务会计制度的规定；                                              c.是否存在需要完善的风险控制环节。                            符合所有条件，得满分； 一项不符合，扣1分，扣完为止。</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符合所有条件</w:t>
            </w:r>
          </w:p>
        </w:tc>
      </w:tr>
      <w:tr>
        <w:tblPrEx>
          <w:tblCellMar>
            <w:top w:w="0" w:type="dxa"/>
            <w:left w:w="0" w:type="dxa"/>
            <w:bottom w:w="0" w:type="dxa"/>
            <w:right w:w="0" w:type="dxa"/>
          </w:tblCellMar>
        </w:tblPrEx>
        <w:trPr>
          <w:trHeight w:val="75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B23.财务监控有效性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B231.资金拨付程序完整性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考察资金拨付是否具有完整的审批程序和手续，是否符合相关制度规定。</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资金拨付申请、审批手续完整，得满分；存在一例手续不完整，不得分。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资金拨付申请、审批程序完整</w:t>
            </w:r>
          </w:p>
        </w:tc>
      </w:tr>
      <w:tr>
        <w:tblPrEx>
          <w:tblCellMar>
            <w:top w:w="0" w:type="dxa"/>
            <w:left w:w="0" w:type="dxa"/>
            <w:bottom w:w="0" w:type="dxa"/>
            <w:right w:w="0" w:type="dxa"/>
          </w:tblCellMar>
        </w:tblPrEx>
        <w:trPr>
          <w:trHeight w:val="75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B232财务制度执行有效性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考察是否存在违反相关财务管理制度的情况。</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不存在，得满分；存在1例，不得分。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不存在</w:t>
            </w:r>
          </w:p>
        </w:tc>
      </w:tr>
      <w:tr>
        <w:tblPrEx>
          <w:tblCellMar>
            <w:top w:w="0" w:type="dxa"/>
            <w:left w:w="0" w:type="dxa"/>
            <w:bottom w:w="0" w:type="dxa"/>
            <w:right w:w="0" w:type="dxa"/>
          </w:tblCellMar>
        </w:tblPrEx>
        <w:trPr>
          <w:trHeight w:val="120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B3.项目实施（10%）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B31.项目管理制度健全性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B311.项目实施单位管理制度健全性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项目实施单位为保障项目顺利实施制订的与项目直接相关的业务管理制度是否健全、完善和有效。</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制订相关制度或采取措施，得满分；制度不完善或者措施不明确，得权重的60%；没有相关制度或措施，不得分。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管理制度健全</w:t>
            </w:r>
          </w:p>
        </w:tc>
      </w:tr>
      <w:tr>
        <w:tblPrEx>
          <w:tblCellMar>
            <w:top w:w="0" w:type="dxa"/>
            <w:left w:w="0" w:type="dxa"/>
            <w:bottom w:w="0" w:type="dxa"/>
            <w:right w:w="0" w:type="dxa"/>
          </w:tblCellMar>
        </w:tblPrEx>
        <w:trPr>
          <w:trHeight w:val="119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B312.管理方监管措施健全性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考察项目主管部门为保障项目顺利实施采取的监管措施是否明确，是否存在需要完善的风险控制环节。</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监管措施明确、完善，得满分；每存在一项需要完善的风险控制点，扣权重的30%，扣完为止。</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监管措施明确、完善</w:t>
            </w:r>
          </w:p>
        </w:tc>
      </w:tr>
      <w:tr>
        <w:tblPrEx>
          <w:tblCellMar>
            <w:top w:w="0" w:type="dxa"/>
            <w:left w:w="0" w:type="dxa"/>
            <w:bottom w:w="0" w:type="dxa"/>
            <w:right w:w="0" w:type="dxa"/>
          </w:tblCellMar>
        </w:tblPrEx>
        <w:trPr>
          <w:trHeight w:val="88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B32.项目管理制度执行有效性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B321.项目实施单位管理制度执行情况</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考察项目实施单位制订的管理制度是否有效执行。</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有效执行，得满分；部分执行，得权重的60%；未执行，不得分。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制度有效执行</w:t>
            </w:r>
          </w:p>
        </w:tc>
      </w:tr>
      <w:tr>
        <w:tblPrEx>
          <w:tblCellMar>
            <w:top w:w="0" w:type="dxa"/>
            <w:left w:w="0" w:type="dxa"/>
            <w:bottom w:w="0" w:type="dxa"/>
            <w:right w:w="0" w:type="dxa"/>
          </w:tblCellMar>
        </w:tblPrEx>
        <w:trPr>
          <w:trHeight w:val="94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B322.监管措施执行情况</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项目主管部门所制订的监管措施是否有效执行。</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有效执行，得满分；部分执行，得权重的60%；未执行，不得分。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制度有效执行</w:t>
            </w:r>
          </w:p>
        </w:tc>
      </w:tr>
      <w:tr>
        <w:tblPrEx>
          <w:tblCellMar>
            <w:top w:w="0" w:type="dxa"/>
            <w:left w:w="0" w:type="dxa"/>
            <w:bottom w:w="0" w:type="dxa"/>
            <w:right w:w="0" w:type="dxa"/>
          </w:tblCellMar>
        </w:tblPrEx>
        <w:trPr>
          <w:trHeight w:val="88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B323.合同执行情况</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考察与项目相关的合同是否有效执行。</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有效执行，得满分；部分执行，得权重的60%；未执行，不得分。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制度有效执行</w:t>
            </w:r>
          </w:p>
        </w:tc>
      </w:tr>
      <w:tr>
        <w:tblPrEx>
          <w:tblCellMar>
            <w:top w:w="0" w:type="dxa"/>
            <w:left w:w="0" w:type="dxa"/>
            <w:bottom w:w="0" w:type="dxa"/>
            <w:right w:w="0" w:type="dxa"/>
          </w:tblCellMar>
        </w:tblPrEx>
        <w:trPr>
          <w:trHeight w:val="78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B324.台账记录规范性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考察项目实施过程中的相关台账记录是否完整，并符合要求。</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规范，得满分；部分规范，得权重的60%；不规范，不得分。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台账记录规范</w:t>
            </w:r>
          </w:p>
        </w:tc>
      </w:tr>
      <w:tr>
        <w:tblPrEx>
          <w:tblCellMar>
            <w:top w:w="0" w:type="dxa"/>
            <w:left w:w="0" w:type="dxa"/>
            <w:bottom w:w="0" w:type="dxa"/>
            <w:right w:w="0" w:type="dxa"/>
          </w:tblCellMar>
        </w:tblPrEx>
        <w:trPr>
          <w:trHeight w:val="77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B33.政府采购规范性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B331.采购方式合规性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考察采购方式是否符合国家、本市的相关要求。</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符合相关要求，得满分；一项不符合，不得分。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w:t>
            </w:r>
          </w:p>
        </w:tc>
      </w:tr>
      <w:tr>
        <w:tblPrEx>
          <w:tblCellMar>
            <w:top w:w="0" w:type="dxa"/>
            <w:left w:w="0" w:type="dxa"/>
            <w:bottom w:w="0" w:type="dxa"/>
            <w:right w:w="0" w:type="dxa"/>
          </w:tblCellMar>
        </w:tblPrEx>
        <w:trPr>
          <w:trHeight w:val="71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B332.采购流程规范性</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考察采购流程是否符合相关规定。</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符合相关要求，得满分；一项不符合，不得分。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w:t>
            </w:r>
          </w:p>
        </w:tc>
      </w:tr>
      <w:tr>
        <w:tblPrEx>
          <w:tblCellMar>
            <w:top w:w="0" w:type="dxa"/>
            <w:left w:w="0" w:type="dxa"/>
            <w:bottom w:w="0" w:type="dxa"/>
            <w:right w:w="0" w:type="dxa"/>
          </w:tblCellMar>
        </w:tblPrEx>
        <w:trPr>
          <w:trHeight w:val="1200" w:hRule="atLeast"/>
          <w:tblHeader/>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C.项目绩效（60%）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C1.项目产出（30%）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C11.村组干部人员情况</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C111.有建档立卡贫困户乡镇数、行政村（社区）数</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考察有有建档立卡贫困户乡镇数、行政村（社区）数。</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全面覆盖，得满分；每减少5%，扣0.1分，扣完为止。</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全面覆盖</w:t>
            </w:r>
          </w:p>
        </w:tc>
      </w:tr>
      <w:tr>
        <w:tblPrEx>
          <w:tblCellMar>
            <w:top w:w="0" w:type="dxa"/>
            <w:left w:w="0" w:type="dxa"/>
            <w:bottom w:w="0" w:type="dxa"/>
            <w:right w:w="0" w:type="dxa"/>
          </w:tblCellMar>
        </w:tblPrEx>
        <w:trPr>
          <w:trHeight w:val="825"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C112.村小组组长数</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考察村小组组长所辖村民户数，及其所辖全体农户是否达到十项考核标准。</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同时达到十条考核标准，得满分；不符合一项标准，不得分。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符合十项考核标准</w:t>
            </w:r>
          </w:p>
        </w:tc>
      </w:tr>
      <w:tr>
        <w:tblPrEx>
          <w:tblCellMar>
            <w:top w:w="0" w:type="dxa"/>
            <w:left w:w="0" w:type="dxa"/>
            <w:bottom w:w="0" w:type="dxa"/>
            <w:right w:w="0" w:type="dxa"/>
          </w:tblCellMar>
        </w:tblPrEx>
        <w:trPr>
          <w:trHeight w:val="84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C113.村三委人数</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考察村（社区）三委所辖户籍人口数，及其所辖村（社区）是否达到十四项考核标准。</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同时达到十四条考核标准，得满分；不符合一项标准，不得分。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符合十四项考核标准</w:t>
            </w:r>
          </w:p>
        </w:tc>
      </w:tr>
      <w:tr>
        <w:tblPrEx>
          <w:tblCellMar>
            <w:top w:w="0" w:type="dxa"/>
            <w:left w:w="0" w:type="dxa"/>
            <w:bottom w:w="0" w:type="dxa"/>
            <w:right w:w="0" w:type="dxa"/>
          </w:tblCellMar>
        </w:tblPrEx>
        <w:trPr>
          <w:trHeight w:val="123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C12.村组误工补贴成本控制情况</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C121.村小组组长补助标准</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考察对达到考核标准的村小组组长补助标准是否按：农户50户以下2万元/人；农户50户至100户2.5万元/人；农户100户以上3万元/人的规定发放。</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按规定标准发放，得满分；未按规定发放，不得分。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已按规定发放</w:t>
            </w:r>
          </w:p>
        </w:tc>
      </w:tr>
      <w:tr>
        <w:tblPrEx>
          <w:tblCellMar>
            <w:top w:w="0" w:type="dxa"/>
            <w:left w:w="0" w:type="dxa"/>
            <w:bottom w:w="0" w:type="dxa"/>
            <w:right w:w="0" w:type="dxa"/>
          </w:tblCellMar>
        </w:tblPrEx>
        <w:trPr>
          <w:trHeight w:val="123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C122.村三委补助标准</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考察对达到考核标准的村三委干部补助标准是否按：村户籍人口数1000人以下的2万元/人；村户籍人口数1000人至2000人的2.5万元/人；村户籍人口数2000人以上的3万元/人的规定发放。</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按规定标准发放，得满分；未按规定发放，不得分。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已按规定发放</w:t>
            </w:r>
          </w:p>
        </w:tc>
      </w:tr>
      <w:tr>
        <w:tblPrEx>
          <w:tblCellMar>
            <w:top w:w="0" w:type="dxa"/>
            <w:left w:w="0" w:type="dxa"/>
            <w:bottom w:w="0" w:type="dxa"/>
            <w:right w:w="0" w:type="dxa"/>
          </w:tblCellMar>
        </w:tblPrEx>
        <w:trPr>
          <w:trHeight w:val="96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C2.项目效益（30%）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C21.社会效益</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C211.村组干部脱贫工作效果</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考察村干部脱贫工作成效是否持续提升</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持续提升且贫困人口错退率2%以内，得满分；未提升或者错率超过2%得0分。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脱贫成效持续提升</w:t>
            </w:r>
          </w:p>
        </w:tc>
      </w:tr>
      <w:tr>
        <w:tblPrEx>
          <w:tblCellMar>
            <w:top w:w="0" w:type="dxa"/>
            <w:left w:w="0" w:type="dxa"/>
            <w:bottom w:w="0" w:type="dxa"/>
            <w:right w:w="0" w:type="dxa"/>
          </w:tblCellMar>
        </w:tblPrEx>
        <w:trPr>
          <w:trHeight w:val="96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C212.贫困户人均纯收入超过国家扶贫标准</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考察贫困户人均纯收入是否稳定超过国家扶贫标准，确保收入有稳定性、持续性项目支撑。</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规定时间内达到或超过标准且漏评率2%以内，得满分；未达到标准或者漏评率超过2%得0分。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达到标准</w:t>
            </w:r>
          </w:p>
        </w:tc>
      </w:tr>
      <w:tr>
        <w:tblPrEx>
          <w:tblCellMar>
            <w:top w:w="0" w:type="dxa"/>
            <w:left w:w="0" w:type="dxa"/>
            <w:bottom w:w="0" w:type="dxa"/>
            <w:right w:w="0" w:type="dxa"/>
          </w:tblCellMar>
        </w:tblPrEx>
        <w:trPr>
          <w:trHeight w:val="96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C213.贫困户“两不愁三保障”目标</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考察贫困户是否达到“两不愁</w:t>
            </w:r>
            <w:bookmarkStart w:id="146" w:name="_GoBack"/>
            <w:bookmarkEnd w:id="146"/>
            <w:r>
              <w:rPr>
                <w:rFonts w:hint="eastAsia" w:ascii="仿宋_GB2312" w:hAnsi="仿宋_GB2312" w:cs="仿宋_GB2312"/>
                <w:color w:val="000000" w:themeColor="text1"/>
                <w:sz w:val="24"/>
                <w:szCs w:val="24"/>
              </w:rPr>
              <w:t>三保障”目标</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规定时间内达到或超过标准且漏评率2%以内，得满分；未达到标准或者漏评率超过2%得0分。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达到标准</w:t>
            </w:r>
          </w:p>
        </w:tc>
      </w:tr>
      <w:tr>
        <w:tblPrEx>
          <w:tblCellMar>
            <w:top w:w="0" w:type="dxa"/>
            <w:left w:w="0" w:type="dxa"/>
            <w:bottom w:w="0" w:type="dxa"/>
            <w:right w:w="0" w:type="dxa"/>
          </w:tblCellMar>
        </w:tblPrEx>
        <w:trPr>
          <w:trHeight w:val="96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C214.村组干部为贫困户办实事好事</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考察村组干部为贫困户办好事工作成效是否持续提升</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持续提升且贫困人口错退率2%以内，得满分；未提升或者错率超过2%得0分。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村干部为贫困户办好事实事工作成效持续提升</w:t>
            </w:r>
          </w:p>
        </w:tc>
      </w:tr>
      <w:tr>
        <w:tblPrEx>
          <w:tblCellMar>
            <w:top w:w="0" w:type="dxa"/>
            <w:left w:w="0" w:type="dxa"/>
            <w:bottom w:w="0" w:type="dxa"/>
            <w:right w:w="0" w:type="dxa"/>
          </w:tblCellMar>
        </w:tblPrEx>
        <w:trPr>
          <w:trHeight w:val="2060" w:hRule="atLeast"/>
          <w:tblHead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C22.公众满意度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C221.服务对象满意度调查</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通过问卷调查询问服务对象对项目实施、项目产出、项目效果、项目改进的满意度调查。</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社会服务对象调查问卷每一项满意度评分得分率在90%以上得10分，在80%以上不足90得7.5分，在70%以上不足80%得5分，在60%以上不足70%得2.5分，不足60%得0分。</w:t>
            </w: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调查问卷得分</w:t>
            </w:r>
            <w:r>
              <w:rPr>
                <w:rFonts w:hint="eastAsia" w:ascii="仿宋" w:hAnsi="仿宋" w:eastAsia="仿宋" w:cs="仿宋"/>
                <w:color w:val="000000"/>
                <w:kern w:val="0"/>
                <w:sz w:val="24"/>
                <w:szCs w:val="24"/>
              </w:rPr>
              <w:t>98.60%</w:t>
            </w:r>
          </w:p>
        </w:tc>
      </w:tr>
      <w:tr>
        <w:tblPrEx>
          <w:tblCellMar>
            <w:top w:w="0" w:type="dxa"/>
            <w:left w:w="0" w:type="dxa"/>
            <w:bottom w:w="0" w:type="dxa"/>
            <w:right w:w="0" w:type="dxa"/>
          </w:tblCellMar>
        </w:tblPrEx>
        <w:trPr>
          <w:trHeight w:val="540" w:hRule="atLeast"/>
          <w:tblHeader/>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合计</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100分</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98分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cs="仿宋_GB2312"/>
                <w:color w:val="000000" w:themeColor="text1"/>
                <w:sz w:val="24"/>
                <w:szCs w:val="24"/>
              </w:rPr>
            </w:pPr>
          </w:p>
        </w:tc>
      </w:tr>
    </w:tbl>
    <w:p>
      <w:pPr>
        <w:topLinePunct/>
        <w:spacing w:line="800" w:lineRule="exact"/>
        <w:ind w:firstLine="632" w:firstLineChars="200"/>
        <w:outlineLvl w:val="0"/>
        <w:rPr>
          <w:rFonts w:ascii="黑体" w:hAnsi="黑体" w:eastAsia="黑体"/>
          <w:color w:val="000000" w:themeColor="text1"/>
          <w:szCs w:val="32"/>
        </w:rPr>
      </w:pPr>
      <w:bookmarkStart w:id="120" w:name="_Toc31331_WPSOffice_Level1"/>
      <w:bookmarkStart w:id="121" w:name="_Toc13352"/>
      <w:bookmarkStart w:id="122" w:name="_Toc19404"/>
      <w:bookmarkStart w:id="123" w:name="_Toc11663"/>
      <w:r>
        <w:rPr>
          <w:rFonts w:hint="eastAsia" w:ascii="黑体" w:hAnsi="黑体" w:eastAsia="黑体"/>
          <w:color w:val="000000" w:themeColor="text1"/>
          <w:szCs w:val="32"/>
        </w:rPr>
        <w:t>四、成本效益分析</w:t>
      </w:r>
      <w:bookmarkEnd w:id="120"/>
      <w:bookmarkEnd w:id="121"/>
      <w:bookmarkEnd w:id="122"/>
      <w:bookmarkEnd w:id="123"/>
    </w:p>
    <w:p>
      <w:pPr>
        <w:topLinePunct/>
        <w:spacing w:line="620" w:lineRule="exact"/>
        <w:ind w:firstLine="632" w:firstLineChars="200"/>
        <w:outlineLvl w:val="1"/>
        <w:rPr>
          <w:rFonts w:ascii="楷体" w:hAnsi="楷体" w:eastAsia="楷体" w:cs="楷体"/>
          <w:color w:val="000000" w:themeColor="text1"/>
          <w:szCs w:val="32"/>
        </w:rPr>
      </w:pPr>
      <w:bookmarkStart w:id="124" w:name="_Toc13043_WPSOffice_Level2"/>
      <w:bookmarkStart w:id="125" w:name="_Toc29351"/>
      <w:r>
        <w:rPr>
          <w:rFonts w:hint="eastAsia" w:ascii="楷体" w:hAnsi="楷体" w:eastAsia="楷体" w:cs="楷体"/>
          <w:color w:val="000000" w:themeColor="text1"/>
          <w:szCs w:val="32"/>
        </w:rPr>
        <w:t>（一）经济性分析</w:t>
      </w:r>
      <w:bookmarkEnd w:id="124"/>
      <w:bookmarkEnd w:id="125"/>
    </w:p>
    <w:p>
      <w:pPr>
        <w:topLinePunct/>
        <w:spacing w:line="620" w:lineRule="exact"/>
        <w:ind w:firstLine="632" w:firstLineChars="200"/>
        <w:rPr>
          <w:rFonts w:ascii="仿宋_GB2312" w:hAnsi="仿宋_GB2312" w:eastAsia="楷体" w:cs="仿宋_GB2312"/>
          <w:color w:val="000000" w:themeColor="text1"/>
          <w:szCs w:val="32"/>
        </w:rPr>
      </w:pPr>
      <w:r>
        <w:rPr>
          <w:rFonts w:hint="eastAsia" w:ascii="仿宋_GB2312" w:hAnsi="仿宋_GB2312" w:cs="仿宋_GB2312"/>
          <w:color w:val="000000" w:themeColor="text1"/>
          <w:szCs w:val="32"/>
        </w:rPr>
        <w:t>昆明市东川人民政府扶贫开发办公室为全面贯彻落实中央和省、市精准扶贫精准脱贫的决策部署，充分调动基层干部的工作积极性，确保2018年全区有建档立卡贫困户的贫困村经考核评估验收达到贫困退出标准，对全区有建档立卡贫困户的146个行政村（社区）村组干部兑付误工补贴。</w:t>
      </w:r>
    </w:p>
    <w:p>
      <w:pPr>
        <w:topLinePunct/>
        <w:spacing w:line="620" w:lineRule="exact"/>
        <w:ind w:firstLine="632" w:firstLineChars="200"/>
        <w:outlineLvl w:val="1"/>
        <w:rPr>
          <w:rFonts w:ascii="楷体" w:hAnsi="楷体" w:eastAsia="楷体" w:cs="楷体"/>
          <w:color w:val="000000" w:themeColor="text1"/>
          <w:szCs w:val="32"/>
        </w:rPr>
      </w:pPr>
      <w:bookmarkStart w:id="126" w:name="_Toc923_WPSOffice_Level2"/>
      <w:bookmarkStart w:id="127" w:name="_Toc30778"/>
      <w:r>
        <w:rPr>
          <w:rFonts w:hint="eastAsia" w:ascii="楷体" w:hAnsi="楷体" w:eastAsia="楷体" w:cs="楷体"/>
          <w:color w:val="000000" w:themeColor="text1"/>
          <w:szCs w:val="32"/>
        </w:rPr>
        <w:t>（二）效率性分析</w:t>
      </w:r>
      <w:bookmarkEnd w:id="126"/>
      <w:bookmarkEnd w:id="127"/>
    </w:p>
    <w:p>
      <w:pPr>
        <w:topLinePunct/>
        <w:spacing w:line="620" w:lineRule="exact"/>
        <w:ind w:firstLine="632" w:firstLineChars="200"/>
        <w:rPr>
          <w:rFonts w:ascii="楷体_GB2312" w:hAnsi="楷体_GB2312" w:eastAsia="楷体_GB2312" w:cs="楷体_GB2312"/>
          <w:color w:val="000000" w:themeColor="text1"/>
          <w:szCs w:val="32"/>
        </w:rPr>
      </w:pPr>
      <w:r>
        <w:rPr>
          <w:rFonts w:hint="eastAsia" w:ascii="仿宋_GB2312" w:hAnsi="仿宋_GB2312" w:cs="仿宋_GB2312"/>
          <w:color w:val="000000" w:themeColor="text1"/>
          <w:szCs w:val="32"/>
        </w:rPr>
        <w:t>昆明市东川人民政府扶贫开发办公室2019年项目绩效情况良好，已按补贴标准兑付2,177.25万元，余2,260.00万元经国家省市考核评估验收合格后将于2020年兑现。</w:t>
      </w:r>
    </w:p>
    <w:p>
      <w:pPr>
        <w:topLinePunct/>
        <w:spacing w:line="620" w:lineRule="exact"/>
        <w:ind w:firstLine="632" w:firstLineChars="200"/>
        <w:outlineLvl w:val="1"/>
        <w:rPr>
          <w:rFonts w:ascii="楷体" w:hAnsi="楷体" w:eastAsia="楷体" w:cs="楷体"/>
          <w:color w:val="000000" w:themeColor="text1"/>
          <w:szCs w:val="32"/>
        </w:rPr>
      </w:pPr>
      <w:bookmarkStart w:id="128" w:name="_Toc18078"/>
      <w:bookmarkStart w:id="129" w:name="_Toc27896_WPSOffice_Level2"/>
      <w:r>
        <w:rPr>
          <w:rFonts w:hint="eastAsia" w:ascii="楷体" w:hAnsi="楷体" w:eastAsia="楷体" w:cs="楷体"/>
          <w:color w:val="000000" w:themeColor="text1"/>
          <w:szCs w:val="32"/>
        </w:rPr>
        <w:t>（三）效益性分析</w:t>
      </w:r>
      <w:bookmarkEnd w:id="128"/>
      <w:bookmarkEnd w:id="129"/>
    </w:p>
    <w:p>
      <w:pPr>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昆明市东川人民政府扶贫开发办公室对达到考核标准的村组干部发放误工补贴，充分调动了基层干部的工作积极性，村组干部脱贫工作效果、为贫困户办实事好事得到持续提升，所辖村（社区）贫困户人均纯收入超过国家扶贫标准，达到“一达标，两不愁，三保障”的目标。</w:t>
      </w:r>
    </w:p>
    <w:p>
      <w:pPr>
        <w:topLinePunct/>
        <w:spacing w:line="580" w:lineRule="exact"/>
        <w:ind w:firstLine="790" w:firstLineChars="250"/>
        <w:outlineLvl w:val="0"/>
        <w:rPr>
          <w:rFonts w:ascii="黑体" w:hAnsi="黑体" w:eastAsia="黑体"/>
          <w:color w:val="000000" w:themeColor="text1"/>
          <w:szCs w:val="32"/>
        </w:rPr>
      </w:pPr>
      <w:bookmarkStart w:id="130" w:name="_Toc19966"/>
      <w:bookmarkStart w:id="131" w:name="_Toc3346"/>
      <w:bookmarkStart w:id="132" w:name="_Toc27896_WPSOffice_Level1"/>
      <w:bookmarkStart w:id="133" w:name="_Toc25866"/>
      <w:r>
        <w:rPr>
          <w:rFonts w:hint="eastAsia" w:ascii="黑体" w:hAnsi="黑体" w:eastAsia="黑体"/>
          <w:color w:val="000000" w:themeColor="text1"/>
          <w:szCs w:val="32"/>
        </w:rPr>
        <w:t>五、主要经验及做法、存在的问题和建议</w:t>
      </w:r>
      <w:bookmarkEnd w:id="130"/>
      <w:bookmarkEnd w:id="131"/>
      <w:bookmarkEnd w:id="132"/>
      <w:bookmarkEnd w:id="133"/>
    </w:p>
    <w:p>
      <w:pPr>
        <w:topLinePunct/>
        <w:spacing w:line="620" w:lineRule="exact"/>
        <w:ind w:firstLine="790" w:firstLineChars="250"/>
        <w:outlineLvl w:val="1"/>
        <w:rPr>
          <w:rFonts w:ascii="楷体" w:hAnsi="楷体" w:eastAsia="楷体"/>
          <w:color w:val="000000" w:themeColor="text1"/>
          <w:szCs w:val="32"/>
        </w:rPr>
      </w:pPr>
      <w:bookmarkStart w:id="134" w:name="_Toc14381"/>
      <w:bookmarkStart w:id="135" w:name="_Toc11048_WPSOffice_Level2"/>
      <w:bookmarkStart w:id="136" w:name="_Toc31834"/>
      <w:bookmarkStart w:id="137" w:name="_Toc15538"/>
      <w:r>
        <w:rPr>
          <w:rFonts w:hint="eastAsia" w:ascii="楷体" w:hAnsi="楷体" w:eastAsia="楷体"/>
          <w:color w:val="000000" w:themeColor="text1"/>
          <w:szCs w:val="32"/>
        </w:rPr>
        <w:t>（一）主要经验及做法</w:t>
      </w:r>
      <w:bookmarkEnd w:id="134"/>
      <w:bookmarkEnd w:id="135"/>
      <w:bookmarkEnd w:id="136"/>
      <w:bookmarkEnd w:id="137"/>
    </w:p>
    <w:p>
      <w:pPr>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村组误工补贴在区脱贫攻坚指挥部统一领导下进行，由村（居）民小组申报→村（社区）“三委”审核→乡镇（街道）审定→区级验收→兑现奖惩。区脱贫攻坚指挥部审核后，组织第三方评估采取专项调查、抽样调查和实地核查等方式，对照考核指标进行评估和评价。经区考核评估验收达到贫困退出标准的行政村和村民小组，每个季度集中兑现奖惩1次兑现补贴的50%，国家省市考核评估验收合格再兑现50%。</w:t>
      </w:r>
    </w:p>
    <w:p>
      <w:pPr>
        <w:numPr>
          <w:ilvl w:val="0"/>
          <w:numId w:val="6"/>
        </w:numPr>
        <w:topLinePunct/>
        <w:spacing w:line="620" w:lineRule="exact"/>
        <w:ind w:firstLine="790" w:firstLineChars="250"/>
        <w:outlineLvl w:val="1"/>
        <w:rPr>
          <w:rFonts w:ascii="楷体" w:hAnsi="楷体" w:eastAsia="楷体"/>
          <w:color w:val="000000" w:themeColor="text1"/>
          <w:szCs w:val="32"/>
        </w:rPr>
      </w:pPr>
      <w:bookmarkStart w:id="138" w:name="_Toc3359"/>
      <w:bookmarkStart w:id="139" w:name="_Toc3807_WPSOffice_Level2"/>
      <w:bookmarkStart w:id="140" w:name="_Toc4613"/>
      <w:bookmarkStart w:id="141" w:name="_Toc25771"/>
      <w:r>
        <w:rPr>
          <w:rFonts w:hint="eastAsia" w:ascii="楷体" w:hAnsi="楷体" w:eastAsia="楷体"/>
          <w:color w:val="000000" w:themeColor="text1"/>
          <w:szCs w:val="32"/>
        </w:rPr>
        <w:t>存在的问题</w:t>
      </w:r>
      <w:bookmarkEnd w:id="138"/>
      <w:bookmarkEnd w:id="139"/>
      <w:bookmarkEnd w:id="140"/>
      <w:bookmarkEnd w:id="141"/>
    </w:p>
    <w:p>
      <w:pPr>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昆明市东川区人民政府扶贫开发办公室项目资金统筹拨付给各项目实施单位后未对实际支出做动态监管，资金监管不到位。</w:t>
      </w:r>
    </w:p>
    <w:p>
      <w:pPr>
        <w:numPr>
          <w:ilvl w:val="0"/>
          <w:numId w:val="6"/>
        </w:numPr>
        <w:topLinePunct/>
        <w:spacing w:line="620" w:lineRule="exact"/>
        <w:ind w:firstLine="790" w:firstLineChars="250"/>
        <w:outlineLvl w:val="1"/>
        <w:rPr>
          <w:rFonts w:ascii="仿宋_GB2312" w:hAnsi="仿宋_GB2312" w:cs="仿宋_GB2312"/>
          <w:color w:val="000000" w:themeColor="text1"/>
          <w:szCs w:val="32"/>
        </w:rPr>
      </w:pPr>
      <w:bookmarkStart w:id="142" w:name="_Toc6390"/>
      <w:bookmarkStart w:id="143" w:name="_Toc21671"/>
      <w:bookmarkStart w:id="144" w:name="_Toc21785_WPSOffice_Level2"/>
      <w:bookmarkStart w:id="145" w:name="_Toc12137"/>
      <w:r>
        <w:rPr>
          <w:rFonts w:hint="eastAsia" w:ascii="楷体" w:hAnsi="楷体" w:eastAsia="楷体"/>
          <w:color w:val="000000" w:themeColor="text1"/>
          <w:szCs w:val="32"/>
        </w:rPr>
        <w:t>建议和改进措施</w:t>
      </w:r>
      <w:bookmarkEnd w:id="142"/>
      <w:bookmarkEnd w:id="143"/>
      <w:bookmarkEnd w:id="144"/>
      <w:bookmarkEnd w:id="145"/>
    </w:p>
    <w:p>
      <w:pPr>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昆明市东川区人民政府扶贫开发办公室作为村组误工补贴项目主管单位，应对各实施单位资金资金支付情况实施动态追踪，及时将资金落实到项目，确保专款专用，并建立健全项目台账资料。</w:t>
      </w:r>
    </w:p>
    <w:p>
      <w:pPr>
        <w:topLinePunct/>
        <w:spacing w:line="620" w:lineRule="exact"/>
        <w:rPr>
          <w:rFonts w:ascii="仿宋_GB2312" w:hAnsi="仿宋_GB2312" w:cs="仿宋_GB2312"/>
          <w:color w:val="000000" w:themeColor="text1"/>
          <w:szCs w:val="32"/>
        </w:rPr>
      </w:pPr>
    </w:p>
    <w:p>
      <w:pPr>
        <w:tabs>
          <w:tab w:val="left" w:pos="2616"/>
        </w:tabs>
        <w:topLinePunct/>
        <w:spacing w:line="660" w:lineRule="exact"/>
        <w:ind w:firstLine="656" w:firstLineChars="200"/>
        <w:rPr>
          <w:rFonts w:ascii="仿宋_GB2312" w:hAnsi="仿宋_GB2312" w:cs="仿宋_GB2312"/>
          <w:spacing w:val="6"/>
          <w:szCs w:val="32"/>
        </w:rPr>
      </w:pPr>
    </w:p>
    <w:p>
      <w:pPr>
        <w:tabs>
          <w:tab w:val="left" w:pos="2616"/>
        </w:tabs>
        <w:topLinePunct/>
        <w:spacing w:line="660" w:lineRule="exact"/>
        <w:ind w:firstLine="656" w:firstLineChars="200"/>
        <w:rPr>
          <w:rFonts w:ascii="仿宋_GB2312" w:hAnsi="仿宋_GB2312" w:cs="仿宋_GB2312"/>
          <w:spacing w:val="6"/>
          <w:szCs w:val="32"/>
        </w:rPr>
      </w:pPr>
    </w:p>
    <w:p>
      <w:pPr>
        <w:tabs>
          <w:tab w:val="left" w:pos="2616"/>
        </w:tabs>
        <w:topLinePunct/>
        <w:spacing w:line="660" w:lineRule="exact"/>
        <w:ind w:firstLine="656" w:firstLineChars="200"/>
        <w:rPr>
          <w:rFonts w:ascii="仿宋_GB2312" w:hAnsi="仿宋_GB2312" w:cs="仿宋_GB2312"/>
          <w:spacing w:val="6"/>
          <w:szCs w:val="32"/>
        </w:rPr>
      </w:pPr>
    </w:p>
    <w:p>
      <w:pPr>
        <w:pStyle w:val="2"/>
        <w:jc w:val="both"/>
        <w:rPr>
          <w:rFonts w:ascii="仿宋_GB2312" w:hAnsi="仿宋_GB2312" w:cs="仿宋_GB2312"/>
          <w:spacing w:val="6"/>
          <w:szCs w:val="32"/>
        </w:rPr>
      </w:pPr>
    </w:p>
    <w:sectPr>
      <w:footerReference r:id="rId8" w:type="default"/>
      <w:footerReference r:id="rId9" w:type="even"/>
      <w:pgSz w:w="11907" w:h="16840"/>
      <w:pgMar w:top="2041" w:right="1531" w:bottom="1871" w:left="1531" w:header="851" w:footer="1304" w:gutter="0"/>
      <w:pgNumType w:fmt="numberInDash"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sz w:val="28"/>
      </w:rPr>
      <w:pict>
        <v:shape id="_x0000_s1026" o:spid="_x0000_s1026" o:spt="202" type="#_x0000_t202" style="position:absolute;left:0pt;margin-left:207.8pt;margin-top:0pt;height:144pt;width:31.05pt;mso-position-horizontal-relative:margin;z-index:251659264;mso-width-relative:page;mso-height-relative:page;" filled="f" stroked="f" coordsize="21600,21600" o:gfxdata="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10&#10;6MHXAAAACAEAAA8AAAAAAAAAAQAgAAAAIgAAAGRycy9kb3ducmV2LnhtbFBLAQIUABQAAAAIAIdO&#10;4kBWtD/cJAIAACQEAAAOAAAAAAAAAAEAIAAAACYBAABkcnMvZTJvRG9jLnhtbFBLBQYAAAAABgAG&#10;AFkBAAC8BQAAAAA=&#10;">
          <v:path/>
          <v:fill on="f" focussize="0,0"/>
          <v:stroke on="f" weight="0.5pt" joinstyle="miter"/>
          <v:imagedata o:title=""/>
          <o:lock v:ext="edit"/>
          <v:textbox inset="0mm,0mm,0mm,0mm" style="mso-fit-shape-to-text:t;">
            <w:txbxContent>
              <w:p>
                <w:pPr>
                  <w:pStyle w:val="11"/>
                  <w:rPr>
                    <w:sz w:val="21"/>
                    <w:szCs w:val="21"/>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0vz7LHAIAACMEAAAO&#10;AAAAAAAAAAEAIAAAAB8BAABkcnMvZTJvRG9jLnhtbFBLBQYAAAAABgAGAFkBAACtBQAAAAA=&#10;">
          <v:path/>
          <v:fill on="f" focussize="0,0"/>
          <v:stroke on="f" weight="0.5pt" joinstyle="miter"/>
          <v:imagedata o:title=""/>
          <o:lock v:ext="edit"/>
          <v:textbox inset="0mm,0mm,0mm,0mm" style="mso-fit-shape-to-text:t;">
            <w:txbxContent>
              <w:p>
                <w:pPr>
                  <w:pStyle w:val="11"/>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sz w:val="28"/>
      </w:rP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1"/>
                  <w:ind w:right="335"/>
                  <w:rPr>
                    <w:rStyle w:val="20"/>
                    <w:rFonts w:ascii="宋体" w:hAnsi="宋体" w:eastAsia="宋体"/>
                    <w:sz w:val="28"/>
                  </w:rPr>
                </w:pPr>
                <w:r>
                  <w:rPr>
                    <w:rStyle w:val="20"/>
                    <w:rFonts w:ascii="宋体" w:hAnsi="宋体" w:eastAsia="宋体"/>
                    <w:sz w:val="28"/>
                  </w:rPr>
                  <w:fldChar w:fldCharType="begin"/>
                </w:r>
                <w:r>
                  <w:rPr>
                    <w:rStyle w:val="20"/>
                    <w:rFonts w:ascii="宋体" w:hAnsi="宋体" w:eastAsia="宋体"/>
                    <w:sz w:val="28"/>
                  </w:rPr>
                  <w:instrText xml:space="preserve">PAGE  </w:instrText>
                </w:r>
                <w:r>
                  <w:rPr>
                    <w:rStyle w:val="20"/>
                    <w:rFonts w:ascii="宋体" w:hAnsi="宋体" w:eastAsia="宋体"/>
                    <w:sz w:val="28"/>
                  </w:rPr>
                  <w:fldChar w:fldCharType="separate"/>
                </w:r>
                <w:r>
                  <w:rPr>
                    <w:rStyle w:val="20"/>
                    <w:rFonts w:ascii="宋体" w:hAnsi="宋体" w:eastAsia="宋体"/>
                    <w:sz w:val="28"/>
                  </w:rPr>
                  <w:t>- 19 -</w:t>
                </w:r>
                <w:r>
                  <w:rPr>
                    <w:rStyle w:val="20"/>
                    <w:rFonts w:ascii="宋体" w:hAnsi="宋体" w:eastAsia="宋体"/>
                    <w:sz w:val="28"/>
                  </w:rPr>
                  <w:fldChar w:fldCharType="end"/>
                </w:r>
              </w:p>
              <w:p>
                <w:pPr>
                  <w:pStyle w:val="11"/>
                  <w:rPr>
                    <w:rFonts w:asciiTheme="minorEastAsia" w:hAnsiTheme="minorEastAsia" w:eastAsiaTheme="minorEastAsia" w:cstheme="minorEastAsia"/>
                    <w:sz w:val="36"/>
                    <w:szCs w:val="36"/>
                  </w:rPr>
                </w:pPr>
              </w:p>
            </w:txbxContent>
          </v:textbox>
        </v:shape>
      </w:pict>
    </w:r>
    <w:r>
      <w:rPr>
        <w:sz w:val="28"/>
      </w:rPr>
      <w:pict>
        <v:shape id="_x0000_s1028" o:spid="_x0000_s1028" o:spt="202" type="#_x0000_t202" style="position:absolute;left:0pt;margin-left:207.8pt;margin-top:0pt;height:144pt;width:31.05pt;mso-position-horizontal-relative:margin;z-index:251661312;mso-width-relative:page;mso-height-relative:page;" filled="f" stroked="f" coordsize="21600,21600" o:gfxdata="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XTo&#10;wdcAAAAIAQAADwAAAAAAAAABACAAAAAiAAAAZHJzL2Rvd25yZXYueG1sUEsBAhQAFAAAAAgAh07i&#10;QB/NJR4jAgAAIgQAAA4AAAAAAAAAAQAgAAAAJgEAAGRycy9lMm9Eb2MueG1sUEsFBgAAAAAGAAYA&#10;WQEAALsFAAAAAA==&#10;">
          <v:path/>
          <v:fill on="f" focussize="0,0"/>
          <v:stroke on="f" weight="0.5pt" joinstyle="miter"/>
          <v:imagedata o:title=""/>
          <o:lock v:ext="edit"/>
          <v:textbox inset="0mm,0mm,0mm,0mm" style="mso-fit-shape-to-text:t;">
            <w:txbxContent>
              <w:p>
                <w:pPr>
                  <w:pStyle w:val="11"/>
                  <w:rPr>
                    <w:sz w:val="21"/>
                    <w:szCs w:val="21"/>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D6BE"/>
    <w:multiLevelType w:val="singleLevel"/>
    <w:tmpl w:val="5D15D6BE"/>
    <w:lvl w:ilvl="0" w:tentative="0">
      <w:start w:val="2"/>
      <w:numFmt w:val="decimal"/>
      <w:suff w:val="nothing"/>
      <w:lvlText w:val="%1."/>
      <w:lvlJc w:val="left"/>
    </w:lvl>
  </w:abstractNum>
  <w:abstractNum w:abstractNumId="1">
    <w:nsid w:val="5D15D8BA"/>
    <w:multiLevelType w:val="singleLevel"/>
    <w:tmpl w:val="5D15D8BA"/>
    <w:lvl w:ilvl="0" w:tentative="0">
      <w:start w:val="2"/>
      <w:numFmt w:val="decimal"/>
      <w:suff w:val="nothing"/>
      <w:lvlText w:val="%1."/>
      <w:lvlJc w:val="left"/>
    </w:lvl>
  </w:abstractNum>
  <w:abstractNum w:abstractNumId="2">
    <w:nsid w:val="5D15DADC"/>
    <w:multiLevelType w:val="singleLevel"/>
    <w:tmpl w:val="5D15DADC"/>
    <w:lvl w:ilvl="0" w:tentative="0">
      <w:start w:val="5"/>
      <w:numFmt w:val="chineseCounting"/>
      <w:suff w:val="nothing"/>
      <w:lvlText w:val="（%1）"/>
      <w:lvlJc w:val="left"/>
    </w:lvl>
  </w:abstractNum>
  <w:abstractNum w:abstractNumId="3">
    <w:nsid w:val="5D15DB83"/>
    <w:multiLevelType w:val="singleLevel"/>
    <w:tmpl w:val="5D15DB83"/>
    <w:lvl w:ilvl="0" w:tentative="0">
      <w:start w:val="2"/>
      <w:numFmt w:val="decimal"/>
      <w:suff w:val="nothing"/>
      <w:lvlText w:val="%1."/>
      <w:lvlJc w:val="left"/>
    </w:lvl>
  </w:abstractNum>
  <w:abstractNum w:abstractNumId="4">
    <w:nsid w:val="5D15E550"/>
    <w:multiLevelType w:val="singleLevel"/>
    <w:tmpl w:val="5D15E550"/>
    <w:lvl w:ilvl="0" w:tentative="0">
      <w:start w:val="2"/>
      <w:numFmt w:val="chineseCounting"/>
      <w:suff w:val="nothing"/>
      <w:lvlText w:val="（%1）"/>
      <w:lvlJc w:val="left"/>
    </w:lvl>
  </w:abstractNum>
  <w:abstractNum w:abstractNumId="5">
    <w:nsid w:val="5D173516"/>
    <w:multiLevelType w:val="singleLevel"/>
    <w:tmpl w:val="5D173516"/>
    <w:lvl w:ilvl="0" w:tentative="0">
      <w:start w:val="1"/>
      <w:numFmt w:val="chineseCounting"/>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jU3YWRkZmU5OTJhNGQyMDFmYzgxYmU0MjIxODYxNTUifQ=="/>
  </w:docVars>
  <w:rsids>
    <w:rsidRoot w:val="0055335F"/>
    <w:rsid w:val="00002E28"/>
    <w:rsid w:val="0001706E"/>
    <w:rsid w:val="00023107"/>
    <w:rsid w:val="00031386"/>
    <w:rsid w:val="00041156"/>
    <w:rsid w:val="00044B45"/>
    <w:rsid w:val="00061B34"/>
    <w:rsid w:val="00074262"/>
    <w:rsid w:val="00085C25"/>
    <w:rsid w:val="000B2C41"/>
    <w:rsid w:val="000C6A55"/>
    <w:rsid w:val="000D0079"/>
    <w:rsid w:val="000E4635"/>
    <w:rsid w:val="000E57AE"/>
    <w:rsid w:val="000F0DDC"/>
    <w:rsid w:val="000F2D14"/>
    <w:rsid w:val="000F2E4E"/>
    <w:rsid w:val="00112694"/>
    <w:rsid w:val="00123D76"/>
    <w:rsid w:val="0013625A"/>
    <w:rsid w:val="00151A18"/>
    <w:rsid w:val="0015295F"/>
    <w:rsid w:val="00155091"/>
    <w:rsid w:val="00167969"/>
    <w:rsid w:val="00171B5D"/>
    <w:rsid w:val="001776A1"/>
    <w:rsid w:val="00185A5A"/>
    <w:rsid w:val="00197124"/>
    <w:rsid w:val="001B5425"/>
    <w:rsid w:val="001D2295"/>
    <w:rsid w:val="002021EA"/>
    <w:rsid w:val="002164BD"/>
    <w:rsid w:val="00232238"/>
    <w:rsid w:val="00236F6F"/>
    <w:rsid w:val="00260330"/>
    <w:rsid w:val="002637BC"/>
    <w:rsid w:val="002669EE"/>
    <w:rsid w:val="0027333E"/>
    <w:rsid w:val="0028678C"/>
    <w:rsid w:val="00294EE5"/>
    <w:rsid w:val="00301902"/>
    <w:rsid w:val="00304EEE"/>
    <w:rsid w:val="003209BE"/>
    <w:rsid w:val="00320A77"/>
    <w:rsid w:val="00357E11"/>
    <w:rsid w:val="003721CE"/>
    <w:rsid w:val="00386252"/>
    <w:rsid w:val="0039440A"/>
    <w:rsid w:val="003B609C"/>
    <w:rsid w:val="003B651F"/>
    <w:rsid w:val="003D2DDF"/>
    <w:rsid w:val="003D3F92"/>
    <w:rsid w:val="003F15F1"/>
    <w:rsid w:val="003F7768"/>
    <w:rsid w:val="00441E1F"/>
    <w:rsid w:val="00443AFE"/>
    <w:rsid w:val="0044547C"/>
    <w:rsid w:val="00463CBD"/>
    <w:rsid w:val="0048484B"/>
    <w:rsid w:val="004B7A2C"/>
    <w:rsid w:val="004C3A61"/>
    <w:rsid w:val="004E5EBC"/>
    <w:rsid w:val="005456D8"/>
    <w:rsid w:val="00547454"/>
    <w:rsid w:val="00547D91"/>
    <w:rsid w:val="0055335F"/>
    <w:rsid w:val="0055784C"/>
    <w:rsid w:val="005650FC"/>
    <w:rsid w:val="00587D66"/>
    <w:rsid w:val="005961B1"/>
    <w:rsid w:val="00596EAF"/>
    <w:rsid w:val="005B05E9"/>
    <w:rsid w:val="005C1E91"/>
    <w:rsid w:val="005C3612"/>
    <w:rsid w:val="005D1F7C"/>
    <w:rsid w:val="005E422D"/>
    <w:rsid w:val="0061162D"/>
    <w:rsid w:val="00623770"/>
    <w:rsid w:val="00634A37"/>
    <w:rsid w:val="0067583F"/>
    <w:rsid w:val="00684F23"/>
    <w:rsid w:val="00691838"/>
    <w:rsid w:val="006A6EB6"/>
    <w:rsid w:val="006B11BB"/>
    <w:rsid w:val="00702B28"/>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43FCE"/>
    <w:rsid w:val="009511E2"/>
    <w:rsid w:val="00960202"/>
    <w:rsid w:val="00971ACC"/>
    <w:rsid w:val="00984AA9"/>
    <w:rsid w:val="009B1D6B"/>
    <w:rsid w:val="009C2E24"/>
    <w:rsid w:val="009E07A7"/>
    <w:rsid w:val="009E62C0"/>
    <w:rsid w:val="00A032C7"/>
    <w:rsid w:val="00A449C0"/>
    <w:rsid w:val="00A45A91"/>
    <w:rsid w:val="00AA1297"/>
    <w:rsid w:val="00AB1262"/>
    <w:rsid w:val="00AB6099"/>
    <w:rsid w:val="00B016B4"/>
    <w:rsid w:val="00B1591B"/>
    <w:rsid w:val="00B268F0"/>
    <w:rsid w:val="00B27F3F"/>
    <w:rsid w:val="00B6766E"/>
    <w:rsid w:val="00B8171D"/>
    <w:rsid w:val="00BA1A64"/>
    <w:rsid w:val="00BC1399"/>
    <w:rsid w:val="00BC60B5"/>
    <w:rsid w:val="00BC7CC4"/>
    <w:rsid w:val="00BD1B59"/>
    <w:rsid w:val="00BD7DE4"/>
    <w:rsid w:val="00BF7471"/>
    <w:rsid w:val="00C01F37"/>
    <w:rsid w:val="00C126D1"/>
    <w:rsid w:val="00C145B3"/>
    <w:rsid w:val="00C21CDB"/>
    <w:rsid w:val="00C40EC7"/>
    <w:rsid w:val="00C647AA"/>
    <w:rsid w:val="00C8616D"/>
    <w:rsid w:val="00C918C5"/>
    <w:rsid w:val="00C953D9"/>
    <w:rsid w:val="00CB338B"/>
    <w:rsid w:val="00CD2387"/>
    <w:rsid w:val="00D16944"/>
    <w:rsid w:val="00D20768"/>
    <w:rsid w:val="00D4728C"/>
    <w:rsid w:val="00D60CF2"/>
    <w:rsid w:val="00D611EB"/>
    <w:rsid w:val="00D77134"/>
    <w:rsid w:val="00D8498B"/>
    <w:rsid w:val="00D87244"/>
    <w:rsid w:val="00D90138"/>
    <w:rsid w:val="00DD46DD"/>
    <w:rsid w:val="00E0768F"/>
    <w:rsid w:val="00E124FB"/>
    <w:rsid w:val="00E219E0"/>
    <w:rsid w:val="00E44E53"/>
    <w:rsid w:val="00E60A47"/>
    <w:rsid w:val="00E627D0"/>
    <w:rsid w:val="00E75F2E"/>
    <w:rsid w:val="00E94CCB"/>
    <w:rsid w:val="00EB1222"/>
    <w:rsid w:val="00EB5E95"/>
    <w:rsid w:val="00ED31A1"/>
    <w:rsid w:val="00F2009F"/>
    <w:rsid w:val="00F21ADC"/>
    <w:rsid w:val="00F40020"/>
    <w:rsid w:val="00F525BE"/>
    <w:rsid w:val="00F56A9E"/>
    <w:rsid w:val="00F613AB"/>
    <w:rsid w:val="00F8179E"/>
    <w:rsid w:val="00F947A2"/>
    <w:rsid w:val="00FB0339"/>
    <w:rsid w:val="01232FB4"/>
    <w:rsid w:val="014318DD"/>
    <w:rsid w:val="01472F3F"/>
    <w:rsid w:val="01B84046"/>
    <w:rsid w:val="01D56335"/>
    <w:rsid w:val="01F02109"/>
    <w:rsid w:val="01FB6F4D"/>
    <w:rsid w:val="02014D0F"/>
    <w:rsid w:val="02160608"/>
    <w:rsid w:val="022159A7"/>
    <w:rsid w:val="02272AF7"/>
    <w:rsid w:val="02323FEC"/>
    <w:rsid w:val="023808C6"/>
    <w:rsid w:val="024A3085"/>
    <w:rsid w:val="025958E8"/>
    <w:rsid w:val="026745E1"/>
    <w:rsid w:val="02706829"/>
    <w:rsid w:val="028B2B1D"/>
    <w:rsid w:val="02904CA6"/>
    <w:rsid w:val="02B911B0"/>
    <w:rsid w:val="02D56ED5"/>
    <w:rsid w:val="02EC352A"/>
    <w:rsid w:val="03352209"/>
    <w:rsid w:val="03952363"/>
    <w:rsid w:val="03E07949"/>
    <w:rsid w:val="03F172C9"/>
    <w:rsid w:val="044718CF"/>
    <w:rsid w:val="04647039"/>
    <w:rsid w:val="046E7630"/>
    <w:rsid w:val="049E20C1"/>
    <w:rsid w:val="04E05298"/>
    <w:rsid w:val="04FF7BF6"/>
    <w:rsid w:val="050D4925"/>
    <w:rsid w:val="0513790D"/>
    <w:rsid w:val="051F6ACB"/>
    <w:rsid w:val="052014B6"/>
    <w:rsid w:val="05317CFD"/>
    <w:rsid w:val="05513873"/>
    <w:rsid w:val="055B4E3F"/>
    <w:rsid w:val="05A61F88"/>
    <w:rsid w:val="05C058A2"/>
    <w:rsid w:val="05C4535E"/>
    <w:rsid w:val="05DE43E9"/>
    <w:rsid w:val="05FD71B4"/>
    <w:rsid w:val="060376AF"/>
    <w:rsid w:val="06094879"/>
    <w:rsid w:val="066E2135"/>
    <w:rsid w:val="067D505F"/>
    <w:rsid w:val="06800D10"/>
    <w:rsid w:val="06EA4405"/>
    <w:rsid w:val="06F97448"/>
    <w:rsid w:val="07322FF4"/>
    <w:rsid w:val="07475AAE"/>
    <w:rsid w:val="076D7C61"/>
    <w:rsid w:val="07994D68"/>
    <w:rsid w:val="07CA78F7"/>
    <w:rsid w:val="07D54924"/>
    <w:rsid w:val="07DF2D7F"/>
    <w:rsid w:val="08010805"/>
    <w:rsid w:val="08391827"/>
    <w:rsid w:val="085A51D3"/>
    <w:rsid w:val="086C0D0E"/>
    <w:rsid w:val="08773FEC"/>
    <w:rsid w:val="08AC289A"/>
    <w:rsid w:val="08CB6310"/>
    <w:rsid w:val="08F70899"/>
    <w:rsid w:val="091646FB"/>
    <w:rsid w:val="092D0CFB"/>
    <w:rsid w:val="09786BA5"/>
    <w:rsid w:val="09C41AB3"/>
    <w:rsid w:val="09CA4F07"/>
    <w:rsid w:val="09CB0FE4"/>
    <w:rsid w:val="09CC13B9"/>
    <w:rsid w:val="0A09460F"/>
    <w:rsid w:val="0A0E0133"/>
    <w:rsid w:val="0A315366"/>
    <w:rsid w:val="0A365332"/>
    <w:rsid w:val="0A416817"/>
    <w:rsid w:val="0A441986"/>
    <w:rsid w:val="0A920783"/>
    <w:rsid w:val="0AAB66DF"/>
    <w:rsid w:val="0AE74660"/>
    <w:rsid w:val="0AE903C2"/>
    <w:rsid w:val="0B05346A"/>
    <w:rsid w:val="0B121001"/>
    <w:rsid w:val="0B234A08"/>
    <w:rsid w:val="0B382058"/>
    <w:rsid w:val="0B3C424F"/>
    <w:rsid w:val="0B4341CA"/>
    <w:rsid w:val="0B46699B"/>
    <w:rsid w:val="0B7679DE"/>
    <w:rsid w:val="0BCD4575"/>
    <w:rsid w:val="0BE26FDA"/>
    <w:rsid w:val="0C01207E"/>
    <w:rsid w:val="0C067215"/>
    <w:rsid w:val="0C085ECA"/>
    <w:rsid w:val="0C2B784C"/>
    <w:rsid w:val="0C4B627A"/>
    <w:rsid w:val="0C9659F1"/>
    <w:rsid w:val="0CA667CB"/>
    <w:rsid w:val="0CF93C31"/>
    <w:rsid w:val="0D0F2A93"/>
    <w:rsid w:val="0D3253FA"/>
    <w:rsid w:val="0D476DB7"/>
    <w:rsid w:val="0D6A6396"/>
    <w:rsid w:val="0D7264B1"/>
    <w:rsid w:val="0DAD1FE9"/>
    <w:rsid w:val="0DC849BB"/>
    <w:rsid w:val="0DCD47E2"/>
    <w:rsid w:val="0DF078D4"/>
    <w:rsid w:val="0E074CB0"/>
    <w:rsid w:val="0E141612"/>
    <w:rsid w:val="0E1E4952"/>
    <w:rsid w:val="0E311FB7"/>
    <w:rsid w:val="0E38694B"/>
    <w:rsid w:val="0E6E0806"/>
    <w:rsid w:val="0EE10B41"/>
    <w:rsid w:val="0EEE65B1"/>
    <w:rsid w:val="0F05088B"/>
    <w:rsid w:val="0F24050E"/>
    <w:rsid w:val="0F312DE9"/>
    <w:rsid w:val="0F682B80"/>
    <w:rsid w:val="0F8470D5"/>
    <w:rsid w:val="0FDA22A6"/>
    <w:rsid w:val="0FFC0AAD"/>
    <w:rsid w:val="10102ACE"/>
    <w:rsid w:val="10130E23"/>
    <w:rsid w:val="103D20AF"/>
    <w:rsid w:val="106F7928"/>
    <w:rsid w:val="10716DDA"/>
    <w:rsid w:val="10A87932"/>
    <w:rsid w:val="10F652D4"/>
    <w:rsid w:val="11196468"/>
    <w:rsid w:val="11641AE5"/>
    <w:rsid w:val="11843694"/>
    <w:rsid w:val="11B65AC0"/>
    <w:rsid w:val="11FE4153"/>
    <w:rsid w:val="122E1073"/>
    <w:rsid w:val="124E3C55"/>
    <w:rsid w:val="126F05BC"/>
    <w:rsid w:val="12BD2FB6"/>
    <w:rsid w:val="12CE78D2"/>
    <w:rsid w:val="12F93F93"/>
    <w:rsid w:val="12FF456C"/>
    <w:rsid w:val="1320186E"/>
    <w:rsid w:val="13346603"/>
    <w:rsid w:val="13785B3D"/>
    <w:rsid w:val="13855BF2"/>
    <w:rsid w:val="13981982"/>
    <w:rsid w:val="13A41F14"/>
    <w:rsid w:val="13C34D17"/>
    <w:rsid w:val="13E34DAA"/>
    <w:rsid w:val="13E54308"/>
    <w:rsid w:val="13FF67BA"/>
    <w:rsid w:val="14307C44"/>
    <w:rsid w:val="143B3279"/>
    <w:rsid w:val="14577B52"/>
    <w:rsid w:val="145E5528"/>
    <w:rsid w:val="14837D3C"/>
    <w:rsid w:val="14896CE5"/>
    <w:rsid w:val="14D72958"/>
    <w:rsid w:val="14DC13F7"/>
    <w:rsid w:val="14E95949"/>
    <w:rsid w:val="1587546F"/>
    <w:rsid w:val="15B65F0F"/>
    <w:rsid w:val="15F14911"/>
    <w:rsid w:val="162D13F7"/>
    <w:rsid w:val="16474787"/>
    <w:rsid w:val="165267BA"/>
    <w:rsid w:val="165345A4"/>
    <w:rsid w:val="165F1E56"/>
    <w:rsid w:val="166B25A7"/>
    <w:rsid w:val="16782BBF"/>
    <w:rsid w:val="16BF3986"/>
    <w:rsid w:val="16C1174D"/>
    <w:rsid w:val="16DA3AF5"/>
    <w:rsid w:val="16DB2112"/>
    <w:rsid w:val="16F32776"/>
    <w:rsid w:val="170C2C08"/>
    <w:rsid w:val="172413E1"/>
    <w:rsid w:val="172621A2"/>
    <w:rsid w:val="1742071C"/>
    <w:rsid w:val="174318F1"/>
    <w:rsid w:val="17777D17"/>
    <w:rsid w:val="177D1043"/>
    <w:rsid w:val="178C1B55"/>
    <w:rsid w:val="17A46D74"/>
    <w:rsid w:val="17AD08D3"/>
    <w:rsid w:val="17D667C1"/>
    <w:rsid w:val="17F13B78"/>
    <w:rsid w:val="1800632E"/>
    <w:rsid w:val="180450CE"/>
    <w:rsid w:val="180F41A4"/>
    <w:rsid w:val="184B5226"/>
    <w:rsid w:val="184F7F8A"/>
    <w:rsid w:val="18850B5B"/>
    <w:rsid w:val="18A02DD9"/>
    <w:rsid w:val="190257B4"/>
    <w:rsid w:val="191D329C"/>
    <w:rsid w:val="192176E7"/>
    <w:rsid w:val="194807A7"/>
    <w:rsid w:val="196550AE"/>
    <w:rsid w:val="196F0A74"/>
    <w:rsid w:val="19A96FF3"/>
    <w:rsid w:val="19C550A0"/>
    <w:rsid w:val="19D662D2"/>
    <w:rsid w:val="19FA3D8D"/>
    <w:rsid w:val="1A3D4957"/>
    <w:rsid w:val="1A9C41F6"/>
    <w:rsid w:val="1AD80E90"/>
    <w:rsid w:val="1B1112F0"/>
    <w:rsid w:val="1B261266"/>
    <w:rsid w:val="1B3800B8"/>
    <w:rsid w:val="1B3B3609"/>
    <w:rsid w:val="1B51280B"/>
    <w:rsid w:val="1B6663D6"/>
    <w:rsid w:val="1BA35751"/>
    <w:rsid w:val="1BA86018"/>
    <w:rsid w:val="1BAA48C3"/>
    <w:rsid w:val="1BAC1E44"/>
    <w:rsid w:val="1BE42F49"/>
    <w:rsid w:val="1C0E715F"/>
    <w:rsid w:val="1C272E8D"/>
    <w:rsid w:val="1C345150"/>
    <w:rsid w:val="1C3A7BD2"/>
    <w:rsid w:val="1C6C3733"/>
    <w:rsid w:val="1C954EDB"/>
    <w:rsid w:val="1CB34DCF"/>
    <w:rsid w:val="1CC24B13"/>
    <w:rsid w:val="1CCC5C12"/>
    <w:rsid w:val="1D2C79D3"/>
    <w:rsid w:val="1DAB4280"/>
    <w:rsid w:val="1DC801E0"/>
    <w:rsid w:val="1E03277A"/>
    <w:rsid w:val="1E0F42BE"/>
    <w:rsid w:val="1E304E3D"/>
    <w:rsid w:val="1E376750"/>
    <w:rsid w:val="1E3F5C3D"/>
    <w:rsid w:val="1E690579"/>
    <w:rsid w:val="1E773724"/>
    <w:rsid w:val="1E872287"/>
    <w:rsid w:val="1E90639E"/>
    <w:rsid w:val="1EBD774A"/>
    <w:rsid w:val="1EC70B4F"/>
    <w:rsid w:val="1EDA0DC1"/>
    <w:rsid w:val="1EF13906"/>
    <w:rsid w:val="1F021FCB"/>
    <w:rsid w:val="1F47184D"/>
    <w:rsid w:val="1F710266"/>
    <w:rsid w:val="1F7B1374"/>
    <w:rsid w:val="1F7D3115"/>
    <w:rsid w:val="1F853BEA"/>
    <w:rsid w:val="1F9B79AD"/>
    <w:rsid w:val="1F9F04A7"/>
    <w:rsid w:val="1FA50ABC"/>
    <w:rsid w:val="1FD745FA"/>
    <w:rsid w:val="1FE1173A"/>
    <w:rsid w:val="1FEE492D"/>
    <w:rsid w:val="200D7619"/>
    <w:rsid w:val="202F1542"/>
    <w:rsid w:val="206102F5"/>
    <w:rsid w:val="20682A38"/>
    <w:rsid w:val="20744D86"/>
    <w:rsid w:val="207D18AA"/>
    <w:rsid w:val="207F76C5"/>
    <w:rsid w:val="209A39E6"/>
    <w:rsid w:val="209C43ED"/>
    <w:rsid w:val="20C305E3"/>
    <w:rsid w:val="20C40CB6"/>
    <w:rsid w:val="20CE09F8"/>
    <w:rsid w:val="2106224A"/>
    <w:rsid w:val="21094058"/>
    <w:rsid w:val="211C16FB"/>
    <w:rsid w:val="2129301B"/>
    <w:rsid w:val="21374B04"/>
    <w:rsid w:val="2149596E"/>
    <w:rsid w:val="218E53FC"/>
    <w:rsid w:val="21A4259D"/>
    <w:rsid w:val="21B34CD8"/>
    <w:rsid w:val="21D414CE"/>
    <w:rsid w:val="21E40763"/>
    <w:rsid w:val="2230014E"/>
    <w:rsid w:val="224A3E08"/>
    <w:rsid w:val="22771E87"/>
    <w:rsid w:val="22794BEE"/>
    <w:rsid w:val="227E029E"/>
    <w:rsid w:val="22DF1E50"/>
    <w:rsid w:val="22F40BD7"/>
    <w:rsid w:val="22F60C1F"/>
    <w:rsid w:val="23060D03"/>
    <w:rsid w:val="23130660"/>
    <w:rsid w:val="23222BBE"/>
    <w:rsid w:val="234E6DBA"/>
    <w:rsid w:val="23522A06"/>
    <w:rsid w:val="23997E6A"/>
    <w:rsid w:val="23A262C8"/>
    <w:rsid w:val="23AD2D44"/>
    <w:rsid w:val="23AE60AF"/>
    <w:rsid w:val="23B35CE9"/>
    <w:rsid w:val="23BD134E"/>
    <w:rsid w:val="23BE7BA3"/>
    <w:rsid w:val="23C22201"/>
    <w:rsid w:val="23DD264E"/>
    <w:rsid w:val="23F54E94"/>
    <w:rsid w:val="241602C9"/>
    <w:rsid w:val="242E5E2A"/>
    <w:rsid w:val="24476E61"/>
    <w:rsid w:val="245135AA"/>
    <w:rsid w:val="24564C70"/>
    <w:rsid w:val="246D3BA6"/>
    <w:rsid w:val="248B7EB2"/>
    <w:rsid w:val="2490774B"/>
    <w:rsid w:val="24B613C3"/>
    <w:rsid w:val="24CB05C0"/>
    <w:rsid w:val="2527452D"/>
    <w:rsid w:val="259C67F7"/>
    <w:rsid w:val="25B40B1D"/>
    <w:rsid w:val="25C64765"/>
    <w:rsid w:val="25D1708F"/>
    <w:rsid w:val="25D17A78"/>
    <w:rsid w:val="25D53A0C"/>
    <w:rsid w:val="25F47DF7"/>
    <w:rsid w:val="26223E0D"/>
    <w:rsid w:val="26565074"/>
    <w:rsid w:val="265C5D73"/>
    <w:rsid w:val="2680638D"/>
    <w:rsid w:val="26A55044"/>
    <w:rsid w:val="26E66DD7"/>
    <w:rsid w:val="270D3367"/>
    <w:rsid w:val="27354B02"/>
    <w:rsid w:val="27987DBE"/>
    <w:rsid w:val="27B4501E"/>
    <w:rsid w:val="27F715AD"/>
    <w:rsid w:val="282627E5"/>
    <w:rsid w:val="283259F2"/>
    <w:rsid w:val="28412969"/>
    <w:rsid w:val="287D042F"/>
    <w:rsid w:val="288A3738"/>
    <w:rsid w:val="28AC2BC1"/>
    <w:rsid w:val="28D0708F"/>
    <w:rsid w:val="28EA15CE"/>
    <w:rsid w:val="290E2047"/>
    <w:rsid w:val="293B3BD4"/>
    <w:rsid w:val="294646FF"/>
    <w:rsid w:val="298542CB"/>
    <w:rsid w:val="29AB60A1"/>
    <w:rsid w:val="29BF55D7"/>
    <w:rsid w:val="29CE3400"/>
    <w:rsid w:val="29CE5623"/>
    <w:rsid w:val="29E84AD2"/>
    <w:rsid w:val="29FA0DD6"/>
    <w:rsid w:val="2A02413A"/>
    <w:rsid w:val="2A1968A8"/>
    <w:rsid w:val="2A2E04D1"/>
    <w:rsid w:val="2A301478"/>
    <w:rsid w:val="2A561E98"/>
    <w:rsid w:val="2A5E6B52"/>
    <w:rsid w:val="2A6E27D6"/>
    <w:rsid w:val="2A77493E"/>
    <w:rsid w:val="2A8A04CA"/>
    <w:rsid w:val="2AB44D6A"/>
    <w:rsid w:val="2AC062E7"/>
    <w:rsid w:val="2AD267CD"/>
    <w:rsid w:val="2AE33438"/>
    <w:rsid w:val="2AF8202A"/>
    <w:rsid w:val="2B102C94"/>
    <w:rsid w:val="2B1431CE"/>
    <w:rsid w:val="2B2B1FAF"/>
    <w:rsid w:val="2BB846ED"/>
    <w:rsid w:val="2BBB15D1"/>
    <w:rsid w:val="2BDE4816"/>
    <w:rsid w:val="2C164971"/>
    <w:rsid w:val="2C3F36BD"/>
    <w:rsid w:val="2C476FB8"/>
    <w:rsid w:val="2C9D37E3"/>
    <w:rsid w:val="2CA44098"/>
    <w:rsid w:val="2CAB2B19"/>
    <w:rsid w:val="2CAC26CB"/>
    <w:rsid w:val="2CCF2D6C"/>
    <w:rsid w:val="2CDF2404"/>
    <w:rsid w:val="2CF95765"/>
    <w:rsid w:val="2CFD06B6"/>
    <w:rsid w:val="2D3A4559"/>
    <w:rsid w:val="2D5F2B36"/>
    <w:rsid w:val="2D77197B"/>
    <w:rsid w:val="2D80717E"/>
    <w:rsid w:val="2D847819"/>
    <w:rsid w:val="2D9F77B6"/>
    <w:rsid w:val="2DAA792C"/>
    <w:rsid w:val="2DB82AC7"/>
    <w:rsid w:val="2DB851A2"/>
    <w:rsid w:val="2DBB76BA"/>
    <w:rsid w:val="2DCF5905"/>
    <w:rsid w:val="2DF407F3"/>
    <w:rsid w:val="2E0A759E"/>
    <w:rsid w:val="2E1B2641"/>
    <w:rsid w:val="2E2C4D91"/>
    <w:rsid w:val="2E5B67BB"/>
    <w:rsid w:val="2E7F67DB"/>
    <w:rsid w:val="2EBD304C"/>
    <w:rsid w:val="2EC171D0"/>
    <w:rsid w:val="2ED52B11"/>
    <w:rsid w:val="2F004D06"/>
    <w:rsid w:val="2F233B63"/>
    <w:rsid w:val="2F301593"/>
    <w:rsid w:val="2F58056A"/>
    <w:rsid w:val="2F590B31"/>
    <w:rsid w:val="2FC00DAE"/>
    <w:rsid w:val="2FC4062A"/>
    <w:rsid w:val="2FDE2D91"/>
    <w:rsid w:val="2FE4796F"/>
    <w:rsid w:val="30097A9E"/>
    <w:rsid w:val="30134945"/>
    <w:rsid w:val="304A2DDB"/>
    <w:rsid w:val="304D7F77"/>
    <w:rsid w:val="30771C71"/>
    <w:rsid w:val="3087551D"/>
    <w:rsid w:val="30A462B0"/>
    <w:rsid w:val="30B1052E"/>
    <w:rsid w:val="30B41103"/>
    <w:rsid w:val="30BD7190"/>
    <w:rsid w:val="30E17695"/>
    <w:rsid w:val="30EC0E85"/>
    <w:rsid w:val="31053BA4"/>
    <w:rsid w:val="31295317"/>
    <w:rsid w:val="315D4C7D"/>
    <w:rsid w:val="31675B06"/>
    <w:rsid w:val="31C8457A"/>
    <w:rsid w:val="31E15570"/>
    <w:rsid w:val="31E82730"/>
    <w:rsid w:val="31FB152C"/>
    <w:rsid w:val="3201727A"/>
    <w:rsid w:val="320514F5"/>
    <w:rsid w:val="320D0079"/>
    <w:rsid w:val="321972EC"/>
    <w:rsid w:val="322D140D"/>
    <w:rsid w:val="324031A0"/>
    <w:rsid w:val="32824EEB"/>
    <w:rsid w:val="32BF03E7"/>
    <w:rsid w:val="32C06DF3"/>
    <w:rsid w:val="32EE318A"/>
    <w:rsid w:val="330C67B6"/>
    <w:rsid w:val="330D4EF7"/>
    <w:rsid w:val="334660E2"/>
    <w:rsid w:val="336E71AA"/>
    <w:rsid w:val="338A6956"/>
    <w:rsid w:val="33BD24B0"/>
    <w:rsid w:val="3435240A"/>
    <w:rsid w:val="343A1B5F"/>
    <w:rsid w:val="344B4F91"/>
    <w:rsid w:val="344F5183"/>
    <w:rsid w:val="34A36D4C"/>
    <w:rsid w:val="34B538CE"/>
    <w:rsid w:val="34CB2987"/>
    <w:rsid w:val="34CD339B"/>
    <w:rsid w:val="34DB7B0B"/>
    <w:rsid w:val="34E16D01"/>
    <w:rsid w:val="34F13595"/>
    <w:rsid w:val="35136727"/>
    <w:rsid w:val="353D2C86"/>
    <w:rsid w:val="35770A9A"/>
    <w:rsid w:val="3593362D"/>
    <w:rsid w:val="35C54FDA"/>
    <w:rsid w:val="35DB4CD2"/>
    <w:rsid w:val="35EB63E5"/>
    <w:rsid w:val="35FC59E6"/>
    <w:rsid w:val="36112DA8"/>
    <w:rsid w:val="364C46AA"/>
    <w:rsid w:val="365C7AAE"/>
    <w:rsid w:val="36730F3F"/>
    <w:rsid w:val="367B5322"/>
    <w:rsid w:val="36A1532B"/>
    <w:rsid w:val="36A6291E"/>
    <w:rsid w:val="36AD0CF5"/>
    <w:rsid w:val="36C639D9"/>
    <w:rsid w:val="36D8066D"/>
    <w:rsid w:val="36E81DE2"/>
    <w:rsid w:val="36EE2966"/>
    <w:rsid w:val="36F06D3B"/>
    <w:rsid w:val="3714290A"/>
    <w:rsid w:val="374E0CEA"/>
    <w:rsid w:val="375D6882"/>
    <w:rsid w:val="37796449"/>
    <w:rsid w:val="37AD7B37"/>
    <w:rsid w:val="37B96BF0"/>
    <w:rsid w:val="37EC178B"/>
    <w:rsid w:val="37F12120"/>
    <w:rsid w:val="37FE0CAC"/>
    <w:rsid w:val="382F27CB"/>
    <w:rsid w:val="384C5AD5"/>
    <w:rsid w:val="38620A90"/>
    <w:rsid w:val="38634C92"/>
    <w:rsid w:val="38777B10"/>
    <w:rsid w:val="389136F8"/>
    <w:rsid w:val="38CA18F9"/>
    <w:rsid w:val="38D45A61"/>
    <w:rsid w:val="38DA2866"/>
    <w:rsid w:val="390051E4"/>
    <w:rsid w:val="391B63B1"/>
    <w:rsid w:val="39546A78"/>
    <w:rsid w:val="39600B34"/>
    <w:rsid w:val="39602ED0"/>
    <w:rsid w:val="3978288E"/>
    <w:rsid w:val="399C7F22"/>
    <w:rsid w:val="39A54DD5"/>
    <w:rsid w:val="39D5592B"/>
    <w:rsid w:val="3A1643CA"/>
    <w:rsid w:val="3A21184B"/>
    <w:rsid w:val="3A2F42D9"/>
    <w:rsid w:val="3A32033D"/>
    <w:rsid w:val="3A3A0B47"/>
    <w:rsid w:val="3B3D6804"/>
    <w:rsid w:val="3B7D6537"/>
    <w:rsid w:val="3B9F131F"/>
    <w:rsid w:val="3BDA20DB"/>
    <w:rsid w:val="3BDD53D1"/>
    <w:rsid w:val="3BDF76A1"/>
    <w:rsid w:val="3BE96EE2"/>
    <w:rsid w:val="3C242527"/>
    <w:rsid w:val="3C363459"/>
    <w:rsid w:val="3C71294B"/>
    <w:rsid w:val="3C992F55"/>
    <w:rsid w:val="3CAC22D7"/>
    <w:rsid w:val="3CD32783"/>
    <w:rsid w:val="3CE360E4"/>
    <w:rsid w:val="3CE92201"/>
    <w:rsid w:val="3D3E7F36"/>
    <w:rsid w:val="3D69086E"/>
    <w:rsid w:val="3D6D455F"/>
    <w:rsid w:val="3D98382C"/>
    <w:rsid w:val="3D9D7518"/>
    <w:rsid w:val="3D9E439C"/>
    <w:rsid w:val="3DB2767F"/>
    <w:rsid w:val="3DF242F5"/>
    <w:rsid w:val="3E1F052F"/>
    <w:rsid w:val="3E302D54"/>
    <w:rsid w:val="3E446BD6"/>
    <w:rsid w:val="3E545E68"/>
    <w:rsid w:val="3E7E795B"/>
    <w:rsid w:val="3E893A6A"/>
    <w:rsid w:val="3EFE0CEA"/>
    <w:rsid w:val="3F1B73F6"/>
    <w:rsid w:val="3F5902F0"/>
    <w:rsid w:val="3F7C119A"/>
    <w:rsid w:val="3FC320DA"/>
    <w:rsid w:val="3FEE70F1"/>
    <w:rsid w:val="3FF72C6A"/>
    <w:rsid w:val="402C1239"/>
    <w:rsid w:val="40451B2F"/>
    <w:rsid w:val="40474D0C"/>
    <w:rsid w:val="40515DAA"/>
    <w:rsid w:val="405C0016"/>
    <w:rsid w:val="407C3B60"/>
    <w:rsid w:val="40814E6F"/>
    <w:rsid w:val="408D5DE5"/>
    <w:rsid w:val="414920E9"/>
    <w:rsid w:val="41553B84"/>
    <w:rsid w:val="419459E8"/>
    <w:rsid w:val="41BD1377"/>
    <w:rsid w:val="42471EA6"/>
    <w:rsid w:val="424B418C"/>
    <w:rsid w:val="42705D41"/>
    <w:rsid w:val="42774BE4"/>
    <w:rsid w:val="431E22D2"/>
    <w:rsid w:val="436F271E"/>
    <w:rsid w:val="43804707"/>
    <w:rsid w:val="43901982"/>
    <w:rsid w:val="43A76C61"/>
    <w:rsid w:val="43FA152B"/>
    <w:rsid w:val="442425F9"/>
    <w:rsid w:val="443B29B5"/>
    <w:rsid w:val="445F5FF0"/>
    <w:rsid w:val="4488248A"/>
    <w:rsid w:val="44960DAC"/>
    <w:rsid w:val="449757D3"/>
    <w:rsid w:val="44AF2783"/>
    <w:rsid w:val="44B52D88"/>
    <w:rsid w:val="44B54AFC"/>
    <w:rsid w:val="44F63D78"/>
    <w:rsid w:val="451C0ADF"/>
    <w:rsid w:val="455A5729"/>
    <w:rsid w:val="455E5CFE"/>
    <w:rsid w:val="45EA7221"/>
    <w:rsid w:val="46396D0F"/>
    <w:rsid w:val="46526D6B"/>
    <w:rsid w:val="46673345"/>
    <w:rsid w:val="46A45420"/>
    <w:rsid w:val="46DD6734"/>
    <w:rsid w:val="46FA1DF6"/>
    <w:rsid w:val="47013A15"/>
    <w:rsid w:val="47074ADF"/>
    <w:rsid w:val="474F2686"/>
    <w:rsid w:val="476328A6"/>
    <w:rsid w:val="47673585"/>
    <w:rsid w:val="47675459"/>
    <w:rsid w:val="479D39DD"/>
    <w:rsid w:val="47A85C3E"/>
    <w:rsid w:val="47AE3657"/>
    <w:rsid w:val="47AE54E8"/>
    <w:rsid w:val="47D3288B"/>
    <w:rsid w:val="47EE55CE"/>
    <w:rsid w:val="480E104C"/>
    <w:rsid w:val="488156A8"/>
    <w:rsid w:val="48C33803"/>
    <w:rsid w:val="48DD4D42"/>
    <w:rsid w:val="49151433"/>
    <w:rsid w:val="492A3A5E"/>
    <w:rsid w:val="493E20DE"/>
    <w:rsid w:val="49496FBA"/>
    <w:rsid w:val="49573A58"/>
    <w:rsid w:val="49606FFF"/>
    <w:rsid w:val="49824385"/>
    <w:rsid w:val="498346EE"/>
    <w:rsid w:val="49A6280F"/>
    <w:rsid w:val="49AD0E98"/>
    <w:rsid w:val="49B62707"/>
    <w:rsid w:val="49BE367D"/>
    <w:rsid w:val="4A06119A"/>
    <w:rsid w:val="4A120AE7"/>
    <w:rsid w:val="4A195E52"/>
    <w:rsid w:val="4A554635"/>
    <w:rsid w:val="4A7E1363"/>
    <w:rsid w:val="4A8153B4"/>
    <w:rsid w:val="4A8C2E35"/>
    <w:rsid w:val="4AB74312"/>
    <w:rsid w:val="4AB9540C"/>
    <w:rsid w:val="4AC750EE"/>
    <w:rsid w:val="4ACC2F20"/>
    <w:rsid w:val="4ADE7D71"/>
    <w:rsid w:val="4B173052"/>
    <w:rsid w:val="4B2C4EDD"/>
    <w:rsid w:val="4B6B58B2"/>
    <w:rsid w:val="4BA5013C"/>
    <w:rsid w:val="4BAA130A"/>
    <w:rsid w:val="4BF54E63"/>
    <w:rsid w:val="4C0B2E1F"/>
    <w:rsid w:val="4C182C8F"/>
    <w:rsid w:val="4C31067C"/>
    <w:rsid w:val="4C3B1BD1"/>
    <w:rsid w:val="4C681B05"/>
    <w:rsid w:val="4C693B66"/>
    <w:rsid w:val="4C6F5665"/>
    <w:rsid w:val="4CD22D36"/>
    <w:rsid w:val="4CEE1568"/>
    <w:rsid w:val="4CEF5F66"/>
    <w:rsid w:val="4CF5301A"/>
    <w:rsid w:val="4CF72E88"/>
    <w:rsid w:val="4D132EF5"/>
    <w:rsid w:val="4D272E6B"/>
    <w:rsid w:val="4D2929D1"/>
    <w:rsid w:val="4D2F1DD8"/>
    <w:rsid w:val="4D3E22FB"/>
    <w:rsid w:val="4D3F50A9"/>
    <w:rsid w:val="4D7A240A"/>
    <w:rsid w:val="4D8C1D45"/>
    <w:rsid w:val="4DBF14A2"/>
    <w:rsid w:val="4DF23F9C"/>
    <w:rsid w:val="4DFA5B4D"/>
    <w:rsid w:val="4E015034"/>
    <w:rsid w:val="4E4558D0"/>
    <w:rsid w:val="4E541EF9"/>
    <w:rsid w:val="4E692590"/>
    <w:rsid w:val="4E6B6043"/>
    <w:rsid w:val="4EA43970"/>
    <w:rsid w:val="4EBF3BCA"/>
    <w:rsid w:val="4EC764F1"/>
    <w:rsid w:val="4EF21D06"/>
    <w:rsid w:val="4F102C2F"/>
    <w:rsid w:val="4F7370ED"/>
    <w:rsid w:val="4F82129C"/>
    <w:rsid w:val="4F8C41EE"/>
    <w:rsid w:val="4FFE2743"/>
    <w:rsid w:val="50172121"/>
    <w:rsid w:val="507E1AF7"/>
    <w:rsid w:val="509F4C6F"/>
    <w:rsid w:val="50A00281"/>
    <w:rsid w:val="50BB77CF"/>
    <w:rsid w:val="50CA0ADD"/>
    <w:rsid w:val="50F46BA8"/>
    <w:rsid w:val="51190C06"/>
    <w:rsid w:val="51206375"/>
    <w:rsid w:val="5124248E"/>
    <w:rsid w:val="51253ACC"/>
    <w:rsid w:val="5152623C"/>
    <w:rsid w:val="51734689"/>
    <w:rsid w:val="51734EB6"/>
    <w:rsid w:val="51812210"/>
    <w:rsid w:val="51D86BF4"/>
    <w:rsid w:val="51EA1A9C"/>
    <w:rsid w:val="51F55F5F"/>
    <w:rsid w:val="52023989"/>
    <w:rsid w:val="521B4E46"/>
    <w:rsid w:val="52222CE9"/>
    <w:rsid w:val="5230663B"/>
    <w:rsid w:val="52312FFF"/>
    <w:rsid w:val="52843CEB"/>
    <w:rsid w:val="529D1602"/>
    <w:rsid w:val="52A22696"/>
    <w:rsid w:val="52A73A7D"/>
    <w:rsid w:val="52E2499B"/>
    <w:rsid w:val="52E63892"/>
    <w:rsid w:val="52FC6C45"/>
    <w:rsid w:val="53255B2D"/>
    <w:rsid w:val="534C0536"/>
    <w:rsid w:val="536E64F5"/>
    <w:rsid w:val="53762C10"/>
    <w:rsid w:val="539B4EA8"/>
    <w:rsid w:val="53A23040"/>
    <w:rsid w:val="53FB2FFA"/>
    <w:rsid w:val="54123AA1"/>
    <w:rsid w:val="544F75AA"/>
    <w:rsid w:val="5477009F"/>
    <w:rsid w:val="54AF0273"/>
    <w:rsid w:val="54E4125E"/>
    <w:rsid w:val="550D0157"/>
    <w:rsid w:val="552E207A"/>
    <w:rsid w:val="55434C98"/>
    <w:rsid w:val="558A13E5"/>
    <w:rsid w:val="55BD66D9"/>
    <w:rsid w:val="55D1183F"/>
    <w:rsid w:val="560C112E"/>
    <w:rsid w:val="561D141E"/>
    <w:rsid w:val="56766D7E"/>
    <w:rsid w:val="56925838"/>
    <w:rsid w:val="56A8429A"/>
    <w:rsid w:val="56D36945"/>
    <w:rsid w:val="56E75C57"/>
    <w:rsid w:val="56EC0565"/>
    <w:rsid w:val="56F7017F"/>
    <w:rsid w:val="570D578E"/>
    <w:rsid w:val="571B049E"/>
    <w:rsid w:val="57351345"/>
    <w:rsid w:val="573B28AA"/>
    <w:rsid w:val="577C53F5"/>
    <w:rsid w:val="57876D82"/>
    <w:rsid w:val="57AD0A07"/>
    <w:rsid w:val="57ED0464"/>
    <w:rsid w:val="57FB06AA"/>
    <w:rsid w:val="58034A3B"/>
    <w:rsid w:val="580977C3"/>
    <w:rsid w:val="58210A2B"/>
    <w:rsid w:val="583921BF"/>
    <w:rsid w:val="58420341"/>
    <w:rsid w:val="58522577"/>
    <w:rsid w:val="58A221CF"/>
    <w:rsid w:val="58AD220B"/>
    <w:rsid w:val="58C36BCC"/>
    <w:rsid w:val="58CE3D68"/>
    <w:rsid w:val="590127CB"/>
    <w:rsid w:val="59186477"/>
    <w:rsid w:val="59334E27"/>
    <w:rsid w:val="593B2303"/>
    <w:rsid w:val="59442273"/>
    <w:rsid w:val="595016A2"/>
    <w:rsid w:val="59577699"/>
    <w:rsid w:val="599A0AC4"/>
    <w:rsid w:val="59AF41C7"/>
    <w:rsid w:val="59CE15DB"/>
    <w:rsid w:val="59FA293E"/>
    <w:rsid w:val="59FA507C"/>
    <w:rsid w:val="5A741553"/>
    <w:rsid w:val="5AB77AAD"/>
    <w:rsid w:val="5AED2BA9"/>
    <w:rsid w:val="5AFD38C0"/>
    <w:rsid w:val="5B0A2C7C"/>
    <w:rsid w:val="5B1A1CED"/>
    <w:rsid w:val="5B3E2A64"/>
    <w:rsid w:val="5B5F5C5D"/>
    <w:rsid w:val="5B6B0231"/>
    <w:rsid w:val="5BAB7D37"/>
    <w:rsid w:val="5BB23C22"/>
    <w:rsid w:val="5BD96AFB"/>
    <w:rsid w:val="5C433F2F"/>
    <w:rsid w:val="5C450520"/>
    <w:rsid w:val="5C8D110A"/>
    <w:rsid w:val="5CD433B1"/>
    <w:rsid w:val="5CD57D19"/>
    <w:rsid w:val="5CDC380A"/>
    <w:rsid w:val="5CF52B08"/>
    <w:rsid w:val="5D330F52"/>
    <w:rsid w:val="5D5E049D"/>
    <w:rsid w:val="5D6063FB"/>
    <w:rsid w:val="5D69590F"/>
    <w:rsid w:val="5D887602"/>
    <w:rsid w:val="5DB8627E"/>
    <w:rsid w:val="5DE743A0"/>
    <w:rsid w:val="5E2A4A17"/>
    <w:rsid w:val="5E4431D4"/>
    <w:rsid w:val="5E5F13E5"/>
    <w:rsid w:val="5E7362FF"/>
    <w:rsid w:val="5E977576"/>
    <w:rsid w:val="5ECE74FC"/>
    <w:rsid w:val="5ED83433"/>
    <w:rsid w:val="5EF757BA"/>
    <w:rsid w:val="5F1E08B6"/>
    <w:rsid w:val="5F1E2168"/>
    <w:rsid w:val="5F282D48"/>
    <w:rsid w:val="5F437F95"/>
    <w:rsid w:val="5F4B63CA"/>
    <w:rsid w:val="5F67018B"/>
    <w:rsid w:val="5F723868"/>
    <w:rsid w:val="5F9D1420"/>
    <w:rsid w:val="5FA5367A"/>
    <w:rsid w:val="5FC97F86"/>
    <w:rsid w:val="601008C1"/>
    <w:rsid w:val="607C6BBE"/>
    <w:rsid w:val="607D475B"/>
    <w:rsid w:val="609A6D88"/>
    <w:rsid w:val="60A47B06"/>
    <w:rsid w:val="60AF2244"/>
    <w:rsid w:val="60B8725A"/>
    <w:rsid w:val="60B9372F"/>
    <w:rsid w:val="610546B8"/>
    <w:rsid w:val="61280F71"/>
    <w:rsid w:val="6135025A"/>
    <w:rsid w:val="613D16B7"/>
    <w:rsid w:val="615B4079"/>
    <w:rsid w:val="616B1CDC"/>
    <w:rsid w:val="61F74C16"/>
    <w:rsid w:val="62096B0A"/>
    <w:rsid w:val="624A3134"/>
    <w:rsid w:val="62647664"/>
    <w:rsid w:val="62781D31"/>
    <w:rsid w:val="627E7D7F"/>
    <w:rsid w:val="62834815"/>
    <w:rsid w:val="62C45FA5"/>
    <w:rsid w:val="62C94073"/>
    <w:rsid w:val="62F025C8"/>
    <w:rsid w:val="630960AA"/>
    <w:rsid w:val="6323513F"/>
    <w:rsid w:val="63562C0F"/>
    <w:rsid w:val="636E5218"/>
    <w:rsid w:val="637F5211"/>
    <w:rsid w:val="63A6024C"/>
    <w:rsid w:val="63C83E88"/>
    <w:rsid w:val="63D07F4B"/>
    <w:rsid w:val="63E5514C"/>
    <w:rsid w:val="640D27CC"/>
    <w:rsid w:val="64180F63"/>
    <w:rsid w:val="643A664C"/>
    <w:rsid w:val="643B7DC7"/>
    <w:rsid w:val="64751D45"/>
    <w:rsid w:val="647801E9"/>
    <w:rsid w:val="647D4EA8"/>
    <w:rsid w:val="65024C43"/>
    <w:rsid w:val="651C0811"/>
    <w:rsid w:val="652A6454"/>
    <w:rsid w:val="654F0802"/>
    <w:rsid w:val="6562512E"/>
    <w:rsid w:val="659314AD"/>
    <w:rsid w:val="65975869"/>
    <w:rsid w:val="65C02F82"/>
    <w:rsid w:val="65D96E59"/>
    <w:rsid w:val="65FB0DCF"/>
    <w:rsid w:val="66807149"/>
    <w:rsid w:val="668D14C7"/>
    <w:rsid w:val="66B20B64"/>
    <w:rsid w:val="66B32827"/>
    <w:rsid w:val="66C62695"/>
    <w:rsid w:val="66E91A53"/>
    <w:rsid w:val="66EC76E8"/>
    <w:rsid w:val="675403A2"/>
    <w:rsid w:val="677D4A83"/>
    <w:rsid w:val="67910648"/>
    <w:rsid w:val="67972B7D"/>
    <w:rsid w:val="67995323"/>
    <w:rsid w:val="67AC41D4"/>
    <w:rsid w:val="67B27254"/>
    <w:rsid w:val="67B644DD"/>
    <w:rsid w:val="67BB4CEE"/>
    <w:rsid w:val="67D9232B"/>
    <w:rsid w:val="680834A9"/>
    <w:rsid w:val="68155D26"/>
    <w:rsid w:val="68200A09"/>
    <w:rsid w:val="68533AAF"/>
    <w:rsid w:val="68572C2D"/>
    <w:rsid w:val="68596420"/>
    <w:rsid w:val="686B4B8E"/>
    <w:rsid w:val="688114B5"/>
    <w:rsid w:val="68AF0FE5"/>
    <w:rsid w:val="68D1584E"/>
    <w:rsid w:val="68DD4BF9"/>
    <w:rsid w:val="68EB75AE"/>
    <w:rsid w:val="68FA38AB"/>
    <w:rsid w:val="69032897"/>
    <w:rsid w:val="69147D5D"/>
    <w:rsid w:val="69177674"/>
    <w:rsid w:val="6921119E"/>
    <w:rsid w:val="6927651B"/>
    <w:rsid w:val="693F0688"/>
    <w:rsid w:val="69483E8F"/>
    <w:rsid w:val="69CF4E40"/>
    <w:rsid w:val="6A0621F1"/>
    <w:rsid w:val="6A3468D1"/>
    <w:rsid w:val="6A523B1A"/>
    <w:rsid w:val="6A86086A"/>
    <w:rsid w:val="6A896673"/>
    <w:rsid w:val="6AB62E04"/>
    <w:rsid w:val="6ABF2218"/>
    <w:rsid w:val="6AF23756"/>
    <w:rsid w:val="6B0A7BA1"/>
    <w:rsid w:val="6B0D3DC2"/>
    <w:rsid w:val="6B207357"/>
    <w:rsid w:val="6B383AAF"/>
    <w:rsid w:val="6B3A779C"/>
    <w:rsid w:val="6B56463A"/>
    <w:rsid w:val="6B5A2CA6"/>
    <w:rsid w:val="6B7F5019"/>
    <w:rsid w:val="6BB00FB0"/>
    <w:rsid w:val="6BD25553"/>
    <w:rsid w:val="6BF170A5"/>
    <w:rsid w:val="6C0C4FBB"/>
    <w:rsid w:val="6C1C2572"/>
    <w:rsid w:val="6C212A27"/>
    <w:rsid w:val="6C297EAE"/>
    <w:rsid w:val="6C3354BF"/>
    <w:rsid w:val="6C3D64C4"/>
    <w:rsid w:val="6C7A3A33"/>
    <w:rsid w:val="6C7C38ED"/>
    <w:rsid w:val="6C862F5F"/>
    <w:rsid w:val="6C866C19"/>
    <w:rsid w:val="6C8C2EB9"/>
    <w:rsid w:val="6CA7749E"/>
    <w:rsid w:val="6CC2669A"/>
    <w:rsid w:val="6CD42744"/>
    <w:rsid w:val="6D1B37B6"/>
    <w:rsid w:val="6D1C0232"/>
    <w:rsid w:val="6D373929"/>
    <w:rsid w:val="6D421680"/>
    <w:rsid w:val="6D5E3768"/>
    <w:rsid w:val="6D7C4BA7"/>
    <w:rsid w:val="6D9B23F4"/>
    <w:rsid w:val="6D9E6500"/>
    <w:rsid w:val="6DC23AB8"/>
    <w:rsid w:val="6DC37340"/>
    <w:rsid w:val="6DC73B63"/>
    <w:rsid w:val="6DD25FF4"/>
    <w:rsid w:val="6E0465A8"/>
    <w:rsid w:val="6E0B74BD"/>
    <w:rsid w:val="6E1D02F5"/>
    <w:rsid w:val="6E284D80"/>
    <w:rsid w:val="6E290D4C"/>
    <w:rsid w:val="6E8E3B53"/>
    <w:rsid w:val="6E9C4121"/>
    <w:rsid w:val="6F063060"/>
    <w:rsid w:val="6F083D97"/>
    <w:rsid w:val="6F6F3C2E"/>
    <w:rsid w:val="6F8E43B3"/>
    <w:rsid w:val="70083F8E"/>
    <w:rsid w:val="7075755F"/>
    <w:rsid w:val="712719A2"/>
    <w:rsid w:val="71331E7B"/>
    <w:rsid w:val="71717741"/>
    <w:rsid w:val="71721577"/>
    <w:rsid w:val="71754E83"/>
    <w:rsid w:val="718B1A8C"/>
    <w:rsid w:val="71CF6EF5"/>
    <w:rsid w:val="71E16897"/>
    <w:rsid w:val="720B3C9F"/>
    <w:rsid w:val="721A5DDB"/>
    <w:rsid w:val="721C1548"/>
    <w:rsid w:val="72583FE4"/>
    <w:rsid w:val="728F1491"/>
    <w:rsid w:val="72B237C6"/>
    <w:rsid w:val="730856E1"/>
    <w:rsid w:val="730C2E9C"/>
    <w:rsid w:val="735F59D6"/>
    <w:rsid w:val="73704BBD"/>
    <w:rsid w:val="737C7762"/>
    <w:rsid w:val="738D57E8"/>
    <w:rsid w:val="738E42BD"/>
    <w:rsid w:val="73B24DC9"/>
    <w:rsid w:val="73B65A7A"/>
    <w:rsid w:val="73BB2345"/>
    <w:rsid w:val="74026F8C"/>
    <w:rsid w:val="7410730A"/>
    <w:rsid w:val="743E67CA"/>
    <w:rsid w:val="745C3A89"/>
    <w:rsid w:val="74747F6B"/>
    <w:rsid w:val="747955BB"/>
    <w:rsid w:val="74842C76"/>
    <w:rsid w:val="749552D2"/>
    <w:rsid w:val="74A20BC9"/>
    <w:rsid w:val="74B158E9"/>
    <w:rsid w:val="74F56D7C"/>
    <w:rsid w:val="752D6D96"/>
    <w:rsid w:val="753C6296"/>
    <w:rsid w:val="75A210D3"/>
    <w:rsid w:val="75B55048"/>
    <w:rsid w:val="75CB7025"/>
    <w:rsid w:val="75D92687"/>
    <w:rsid w:val="75DA3C21"/>
    <w:rsid w:val="75ED45C3"/>
    <w:rsid w:val="75EE3AAB"/>
    <w:rsid w:val="761C566E"/>
    <w:rsid w:val="763B189F"/>
    <w:rsid w:val="764E2D48"/>
    <w:rsid w:val="765E480A"/>
    <w:rsid w:val="768D7EA6"/>
    <w:rsid w:val="76957913"/>
    <w:rsid w:val="76EC08EF"/>
    <w:rsid w:val="77162209"/>
    <w:rsid w:val="77617547"/>
    <w:rsid w:val="77754EA5"/>
    <w:rsid w:val="779E0C69"/>
    <w:rsid w:val="780708B1"/>
    <w:rsid w:val="78635A02"/>
    <w:rsid w:val="79196020"/>
    <w:rsid w:val="79466257"/>
    <w:rsid w:val="795271D2"/>
    <w:rsid w:val="795669CA"/>
    <w:rsid w:val="79644E58"/>
    <w:rsid w:val="79A61BEE"/>
    <w:rsid w:val="79B43EA1"/>
    <w:rsid w:val="79D5562B"/>
    <w:rsid w:val="79E42117"/>
    <w:rsid w:val="79F37A13"/>
    <w:rsid w:val="7A0720D6"/>
    <w:rsid w:val="7A3612B4"/>
    <w:rsid w:val="7A665165"/>
    <w:rsid w:val="7A763772"/>
    <w:rsid w:val="7A7936FE"/>
    <w:rsid w:val="7A8554FF"/>
    <w:rsid w:val="7A9C4997"/>
    <w:rsid w:val="7AE07EC0"/>
    <w:rsid w:val="7AF66B69"/>
    <w:rsid w:val="7B045D48"/>
    <w:rsid w:val="7B11394F"/>
    <w:rsid w:val="7B483001"/>
    <w:rsid w:val="7B6554E6"/>
    <w:rsid w:val="7B873197"/>
    <w:rsid w:val="7B925C8B"/>
    <w:rsid w:val="7B9B3843"/>
    <w:rsid w:val="7BB728E7"/>
    <w:rsid w:val="7BBD43A3"/>
    <w:rsid w:val="7BCD06B3"/>
    <w:rsid w:val="7BD06ABC"/>
    <w:rsid w:val="7BED2A62"/>
    <w:rsid w:val="7BFF7BE5"/>
    <w:rsid w:val="7C6F757D"/>
    <w:rsid w:val="7C822F0C"/>
    <w:rsid w:val="7CAE2867"/>
    <w:rsid w:val="7CD8220B"/>
    <w:rsid w:val="7CDA738D"/>
    <w:rsid w:val="7CF55402"/>
    <w:rsid w:val="7D05584D"/>
    <w:rsid w:val="7D205E16"/>
    <w:rsid w:val="7D381C7B"/>
    <w:rsid w:val="7D5E3CDC"/>
    <w:rsid w:val="7D69450E"/>
    <w:rsid w:val="7D773FCD"/>
    <w:rsid w:val="7D7973BB"/>
    <w:rsid w:val="7DA326FF"/>
    <w:rsid w:val="7DA36C80"/>
    <w:rsid w:val="7DC63D59"/>
    <w:rsid w:val="7DCE6627"/>
    <w:rsid w:val="7DDB64F8"/>
    <w:rsid w:val="7DE35F36"/>
    <w:rsid w:val="7DFA2996"/>
    <w:rsid w:val="7E2B15BC"/>
    <w:rsid w:val="7E427341"/>
    <w:rsid w:val="7E6229C3"/>
    <w:rsid w:val="7EA07522"/>
    <w:rsid w:val="7EBD3818"/>
    <w:rsid w:val="7EE85470"/>
    <w:rsid w:val="7EEC2D9C"/>
    <w:rsid w:val="7EFA326D"/>
    <w:rsid w:val="7F1B1B23"/>
    <w:rsid w:val="7F2C28B6"/>
    <w:rsid w:val="7F513666"/>
    <w:rsid w:val="7F5862EF"/>
    <w:rsid w:val="7F720B80"/>
    <w:rsid w:val="7FAE3A3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7"/>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 w:type="paragraph" w:styleId="4">
    <w:name w:val="toc 7"/>
    <w:basedOn w:val="1"/>
    <w:next w:val="1"/>
    <w:unhideWhenUsed/>
    <w:qFormat/>
    <w:uiPriority w:val="39"/>
    <w:pPr>
      <w:ind w:left="2520" w:leftChars="1200"/>
    </w:pPr>
  </w:style>
  <w:style w:type="paragraph" w:styleId="5">
    <w:name w:val="Body Text Indent"/>
    <w:basedOn w:val="1"/>
    <w:link w:val="25"/>
    <w:qFormat/>
    <w:uiPriority w:val="99"/>
    <w:pPr>
      <w:ind w:firstLine="632" w:firstLineChars="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Date"/>
    <w:basedOn w:val="1"/>
    <w:next w:val="1"/>
    <w:link w:val="24"/>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customStyle="1" w:styleId="22">
    <w:name w:val="页眉 Char"/>
    <w:link w:val="12"/>
    <w:semiHidden/>
    <w:qFormat/>
    <w:uiPriority w:val="99"/>
    <w:rPr>
      <w:rFonts w:eastAsia="仿宋_GB2312"/>
      <w:sz w:val="18"/>
      <w:szCs w:val="18"/>
    </w:rPr>
  </w:style>
  <w:style w:type="character" w:customStyle="1" w:styleId="23">
    <w:name w:val="页脚 Char"/>
    <w:link w:val="11"/>
    <w:semiHidden/>
    <w:qFormat/>
    <w:uiPriority w:val="99"/>
    <w:rPr>
      <w:rFonts w:eastAsia="仿宋_GB2312"/>
      <w:sz w:val="18"/>
      <w:szCs w:val="18"/>
    </w:rPr>
  </w:style>
  <w:style w:type="character" w:customStyle="1" w:styleId="24">
    <w:name w:val="日期 Char"/>
    <w:link w:val="9"/>
    <w:semiHidden/>
    <w:qFormat/>
    <w:uiPriority w:val="99"/>
    <w:rPr>
      <w:rFonts w:eastAsia="仿宋_GB2312"/>
      <w:sz w:val="32"/>
      <w:szCs w:val="20"/>
    </w:rPr>
  </w:style>
  <w:style w:type="character" w:customStyle="1" w:styleId="25">
    <w:name w:val="正文文本缩进 Char"/>
    <w:link w:val="5"/>
    <w:semiHidden/>
    <w:qFormat/>
    <w:uiPriority w:val="99"/>
    <w:rPr>
      <w:rFonts w:eastAsia="仿宋_GB2312"/>
      <w:sz w:val="32"/>
      <w:szCs w:val="20"/>
    </w:rPr>
  </w:style>
  <w:style w:type="paragraph" w:customStyle="1" w:styleId="26">
    <w:name w:val="Char Char Char Char Char Char"/>
    <w:basedOn w:val="1"/>
    <w:qFormat/>
    <w:uiPriority w:val="99"/>
    <w:pPr>
      <w:adjustRightInd w:val="0"/>
    </w:pPr>
    <w:rPr>
      <w:rFonts w:ascii="Tahoma" w:hAnsi="Tahoma" w:eastAsia="宋体"/>
      <w:sz w:val="24"/>
    </w:rPr>
  </w:style>
  <w:style w:type="character" w:customStyle="1" w:styleId="27">
    <w:name w:val="标题 1 Char"/>
    <w:link w:val="3"/>
    <w:qFormat/>
    <w:uiPriority w:val="99"/>
    <w:rPr>
      <w:rFonts w:ascii="Calibri" w:hAnsi="Calibri" w:cs="Calibri"/>
      <w:b/>
      <w:bCs/>
      <w:kern w:val="44"/>
      <w:sz w:val="44"/>
      <w:szCs w:val="44"/>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1">
    <w:name w:val="批注框文本 Char"/>
    <w:basedOn w:val="19"/>
    <w:link w:val="10"/>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23</Pages>
  <Words>1925</Words>
  <Characters>10978</Characters>
  <Lines>91</Lines>
  <Paragraphs>25</Paragraphs>
  <TotalTime>35</TotalTime>
  <ScaleCrop>false</ScaleCrop>
  <LinksUpToDate>false</LinksUpToDate>
  <CharactersWithSpaces>12878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岂曰无衣</cp:lastModifiedBy>
  <cp:lastPrinted>2019-07-24T07:59:00Z</cp:lastPrinted>
  <dcterms:modified xsi:type="dcterms:W3CDTF">2024-01-10T02:33:20Z</dcterms:modified>
  <dc:title>益财会〔2002〕4号</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35CEDEA8D6C247DAA16DEF4D332A285A_12</vt:lpwstr>
  </property>
</Properties>
</file>