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right"/>
        <w:rPr>
          <w:rFonts w:eastAsia="黑体"/>
          <w:b/>
          <w:bCs/>
          <w:color w:val="auto"/>
          <w:w w:val="130"/>
          <w:sz w:val="72"/>
          <w:szCs w:val="72"/>
        </w:rPr>
      </w:pPr>
      <w:bookmarkStart w:id="7" w:name="_GoBack"/>
      <w:bookmarkEnd w:id="7"/>
    </w:p>
    <w:p>
      <w:pPr>
        <w:spacing w:line="240" w:lineRule="auto"/>
        <w:ind w:firstLine="0" w:firstLineChars="0"/>
        <w:jc w:val="distribute"/>
        <w:rPr>
          <w:rFonts w:ascii="黑体" w:hAnsi="黑体" w:eastAsia="黑体" w:cs="黑体"/>
          <w:color w:val="auto"/>
          <w:sz w:val="48"/>
          <w:szCs w:val="48"/>
        </w:rPr>
      </w:pPr>
    </w:p>
    <w:p>
      <w:pPr>
        <w:spacing w:line="240" w:lineRule="auto"/>
        <w:ind w:firstLine="0" w:firstLineChars="0"/>
        <w:jc w:val="distribute"/>
        <w:rPr>
          <w:rFonts w:hint="eastAsia" w:ascii="黑体" w:hAnsi="黑体" w:eastAsia="黑体" w:cs="黑体"/>
          <w:color w:val="auto"/>
          <w:sz w:val="48"/>
          <w:szCs w:val="48"/>
          <w:lang w:eastAsia="zh-CN"/>
        </w:rPr>
      </w:pPr>
      <w:r>
        <w:rPr>
          <w:rFonts w:hint="eastAsia" w:ascii="黑体" w:hAnsi="黑体" w:eastAsia="黑体" w:cs="黑体"/>
          <w:color w:val="auto"/>
          <w:sz w:val="48"/>
          <w:szCs w:val="48"/>
        </w:rPr>
        <w:t>昆明市生态环境局</w:t>
      </w:r>
      <w:r>
        <w:rPr>
          <w:rFonts w:hint="eastAsia" w:ascii="黑体" w:hAnsi="黑体" w:eastAsia="黑体" w:cs="黑体"/>
          <w:color w:val="auto"/>
          <w:sz w:val="48"/>
          <w:szCs w:val="48"/>
          <w:lang w:eastAsia="zh-CN"/>
        </w:rPr>
        <w:t>东川分局</w:t>
      </w:r>
    </w:p>
    <w:p>
      <w:pPr>
        <w:pBdr>
          <w:top w:val="none" w:color="auto" w:sz="0" w:space="1"/>
          <w:left w:val="none" w:color="auto" w:sz="0" w:space="4"/>
          <w:bottom w:val="single" w:color="auto" w:sz="8" w:space="1"/>
          <w:right w:val="none" w:color="auto" w:sz="0" w:space="4"/>
        </w:pBdr>
        <w:spacing w:before="240" w:beforeLines="100" w:after="120" w:afterLines="50" w:line="360" w:lineRule="auto"/>
        <w:ind w:firstLine="0" w:firstLineChars="0"/>
        <w:jc w:val="right"/>
        <w:rPr>
          <w:rFonts w:ascii="黑体" w:hAnsi="黑体" w:eastAsia="黑体" w:cs="黑体"/>
          <w:color w:val="auto"/>
          <w:szCs w:val="20"/>
        </w:rPr>
      </w:pPr>
    </w:p>
    <w:p>
      <w:pPr>
        <w:spacing w:line="360" w:lineRule="auto"/>
        <w:ind w:firstLine="0" w:firstLineChars="0"/>
        <w:jc w:val="center"/>
        <w:rPr>
          <w:color w:val="auto"/>
        </w:rPr>
      </w:pPr>
    </w:p>
    <w:p>
      <w:pPr>
        <w:spacing w:line="360" w:lineRule="auto"/>
        <w:ind w:firstLine="0" w:firstLineChars="0"/>
        <w:jc w:val="center"/>
        <w:rPr>
          <w:color w:val="auto"/>
        </w:rPr>
      </w:pPr>
    </w:p>
    <w:p>
      <w:pPr>
        <w:spacing w:line="360" w:lineRule="auto"/>
        <w:ind w:firstLine="0" w:firstLineChars="0"/>
        <w:jc w:val="center"/>
        <w:rPr>
          <w:color w:val="auto"/>
        </w:rPr>
      </w:pPr>
    </w:p>
    <w:p>
      <w:pPr>
        <w:spacing w:line="360" w:lineRule="auto"/>
        <w:ind w:firstLine="0" w:firstLineChars="0"/>
        <w:jc w:val="center"/>
        <w:rPr>
          <w:color w:val="auto"/>
        </w:rPr>
      </w:pPr>
    </w:p>
    <w:p>
      <w:pPr>
        <w:spacing w:line="360" w:lineRule="auto"/>
        <w:ind w:firstLine="0" w:firstLineChars="0"/>
        <w:jc w:val="center"/>
        <w:rPr>
          <w:color w:val="auto"/>
        </w:rPr>
      </w:pPr>
    </w:p>
    <w:p>
      <w:pPr>
        <w:pStyle w:val="146"/>
        <w:framePr w:w="0" w:hRule="auto" w:wrap="auto" w:vAnchor="margin" w:hAnchor="text" w:xAlign="left" w:yAlign="inline"/>
        <w:spacing w:line="360" w:lineRule="auto"/>
        <w:rPr>
          <w:rFonts w:ascii="方正小标宋_GBK" w:eastAsia="方正小标宋_GBK"/>
          <w:color w:val="auto"/>
        </w:rPr>
      </w:pPr>
      <w:r>
        <w:rPr>
          <w:rFonts w:hint="eastAsia" w:ascii="方正小标宋_GBK" w:eastAsia="方正小标宋_GBK"/>
          <w:color w:val="auto"/>
        </w:rPr>
        <w:t>昆明市</w:t>
      </w:r>
      <w:r>
        <w:rPr>
          <w:rFonts w:hint="eastAsia" w:ascii="方正小标宋_GBK" w:eastAsia="方正小标宋_GBK"/>
          <w:color w:val="auto"/>
          <w:lang w:eastAsia="zh-CN"/>
        </w:rPr>
        <w:t>东川区</w:t>
      </w:r>
      <w:r>
        <w:rPr>
          <w:rFonts w:hint="eastAsia" w:ascii="方正小标宋_GBK" w:eastAsia="方正小标宋_GBK"/>
          <w:color w:val="auto"/>
        </w:rPr>
        <w:t>排污登记指南</w:t>
      </w:r>
    </w:p>
    <w:p>
      <w:pPr>
        <w:spacing w:line="360" w:lineRule="auto"/>
        <w:ind w:firstLine="0" w:firstLineChars="0"/>
        <w:jc w:val="center"/>
        <w:rPr>
          <w:color w:val="auto"/>
        </w:rPr>
      </w:pPr>
    </w:p>
    <w:p>
      <w:pPr>
        <w:spacing w:line="360" w:lineRule="auto"/>
        <w:ind w:firstLine="0" w:firstLineChars="0"/>
        <w:jc w:val="center"/>
        <w:rPr>
          <w:color w:val="auto"/>
        </w:rPr>
      </w:pPr>
    </w:p>
    <w:p>
      <w:pPr>
        <w:spacing w:line="360" w:lineRule="auto"/>
        <w:ind w:firstLine="0" w:firstLineChars="0"/>
        <w:jc w:val="center"/>
        <w:rPr>
          <w:color w:val="auto"/>
        </w:rPr>
      </w:pPr>
    </w:p>
    <w:p>
      <w:pPr>
        <w:ind w:firstLine="0" w:firstLineChars="0"/>
        <w:jc w:val="center"/>
        <w:rPr>
          <w:color w:val="auto"/>
        </w:rPr>
      </w:pPr>
    </w:p>
    <w:p>
      <w:pPr>
        <w:ind w:firstLine="0" w:firstLineChars="0"/>
        <w:jc w:val="center"/>
        <w:rPr>
          <w:color w:val="auto"/>
        </w:rPr>
      </w:pPr>
    </w:p>
    <w:p>
      <w:pPr>
        <w:ind w:firstLine="0" w:firstLineChars="0"/>
        <w:jc w:val="center"/>
        <w:rPr>
          <w:color w:val="auto"/>
        </w:rPr>
      </w:pPr>
    </w:p>
    <w:p>
      <w:pPr>
        <w:ind w:firstLine="0" w:firstLineChars="0"/>
        <w:jc w:val="center"/>
        <w:rPr>
          <w:color w:val="auto"/>
        </w:rPr>
      </w:pPr>
    </w:p>
    <w:p>
      <w:pPr>
        <w:ind w:firstLine="0" w:firstLineChars="0"/>
        <w:jc w:val="center"/>
        <w:rPr>
          <w:color w:val="auto"/>
        </w:rPr>
      </w:pPr>
    </w:p>
    <w:p>
      <w:pPr>
        <w:ind w:firstLine="0" w:firstLineChars="0"/>
        <w:jc w:val="center"/>
        <w:rPr>
          <w:color w:val="auto"/>
        </w:rPr>
      </w:pPr>
    </w:p>
    <w:p>
      <w:pPr>
        <w:ind w:firstLine="0" w:firstLineChars="0"/>
        <w:jc w:val="center"/>
        <w:rPr>
          <w:color w:val="auto"/>
        </w:rPr>
      </w:pPr>
    </w:p>
    <w:p>
      <w:pPr>
        <w:pBdr>
          <w:bottom w:val="single" w:color="auto" w:sz="8" w:space="1"/>
        </w:pBdr>
        <w:ind w:firstLine="0" w:firstLineChars="0"/>
        <w:jc w:val="center"/>
        <w:rPr>
          <w:color w:val="auto"/>
        </w:rPr>
      </w:pPr>
      <w:r>
        <w:rPr>
          <w:rFonts w:hint="eastAsia" w:ascii="黑体" w:hAnsi="黑体" w:eastAsia="黑体" w:cs="黑体"/>
          <w:color w:val="auto"/>
          <w:szCs w:val="20"/>
        </w:rPr>
        <w:t>202</w:t>
      </w:r>
      <w:r>
        <w:rPr>
          <w:rFonts w:hint="eastAsia" w:ascii="黑体" w:hAnsi="黑体" w:eastAsia="黑体" w:cs="黑体"/>
          <w:color w:val="auto"/>
          <w:szCs w:val="20"/>
          <w:lang w:val="en-US" w:eastAsia="zh-CN"/>
        </w:rPr>
        <w:t>4</w:t>
      </w:r>
      <w:r>
        <w:rPr>
          <w:rFonts w:hint="eastAsia" w:ascii="黑体" w:hAnsi="黑体" w:eastAsia="黑体" w:cs="黑体"/>
          <w:color w:val="auto"/>
          <w:szCs w:val="20"/>
        </w:rPr>
        <w:t>-</w:t>
      </w:r>
      <w:r>
        <w:rPr>
          <w:rFonts w:ascii="黑体" w:hAnsi="黑体" w:eastAsia="黑体" w:cs="黑体"/>
          <w:color w:val="auto"/>
          <w:szCs w:val="20"/>
        </w:rPr>
        <w:t>0</w:t>
      </w:r>
      <w:r>
        <w:rPr>
          <w:rFonts w:hint="eastAsia" w:ascii="黑体" w:hAnsi="黑体" w:eastAsia="黑体" w:cs="黑体"/>
          <w:color w:val="auto"/>
          <w:szCs w:val="20"/>
          <w:lang w:val="en-US" w:eastAsia="zh-CN"/>
        </w:rPr>
        <w:t>1</w:t>
      </w:r>
      <w:r>
        <w:rPr>
          <w:rFonts w:hint="eastAsia" w:ascii="黑体" w:hAnsi="黑体" w:eastAsia="黑体" w:cs="黑体"/>
          <w:color w:val="auto"/>
          <w:szCs w:val="20"/>
        </w:rPr>
        <w:t>-</w:t>
      </w:r>
      <w:r>
        <w:rPr>
          <w:rFonts w:ascii="黑体" w:hAnsi="黑体" w:eastAsia="黑体" w:cs="黑体"/>
          <w:color w:val="auto"/>
          <w:szCs w:val="20"/>
        </w:rPr>
        <w:t>01</w:t>
      </w:r>
      <w:r>
        <w:rPr>
          <w:rFonts w:hint="eastAsia" w:ascii="黑体" w:hAnsi="黑体" w:eastAsia="黑体" w:cs="黑体"/>
          <w:color w:val="auto"/>
          <w:szCs w:val="20"/>
        </w:rPr>
        <w:t xml:space="preserve">发布                       </w:t>
      </w:r>
      <w:r>
        <w:rPr>
          <w:rFonts w:ascii="黑体" w:hAnsi="黑体" w:eastAsia="黑体" w:cs="黑体"/>
          <w:color w:val="auto"/>
          <w:szCs w:val="20"/>
        </w:rPr>
        <w:t xml:space="preserve">  </w:t>
      </w:r>
      <w:r>
        <w:rPr>
          <w:rFonts w:hint="eastAsia" w:ascii="黑体" w:hAnsi="黑体" w:eastAsia="黑体" w:cs="黑体"/>
          <w:color w:val="auto"/>
          <w:szCs w:val="20"/>
        </w:rPr>
        <w:t xml:space="preserve">         20</w:t>
      </w:r>
      <w:r>
        <w:rPr>
          <w:rFonts w:ascii="黑体" w:hAnsi="黑体" w:eastAsia="黑体" w:cs="黑体"/>
          <w:color w:val="auto"/>
          <w:szCs w:val="20"/>
        </w:rPr>
        <w:t>2</w:t>
      </w:r>
      <w:r>
        <w:rPr>
          <w:rFonts w:hint="eastAsia" w:ascii="黑体" w:hAnsi="黑体" w:eastAsia="黑体" w:cs="黑体"/>
          <w:color w:val="auto"/>
          <w:szCs w:val="20"/>
          <w:lang w:val="en-US" w:eastAsia="zh-CN"/>
        </w:rPr>
        <w:t>4</w:t>
      </w:r>
      <w:r>
        <w:rPr>
          <w:rFonts w:hint="eastAsia" w:ascii="黑体" w:hAnsi="黑体" w:eastAsia="黑体" w:cs="黑体"/>
          <w:color w:val="auto"/>
          <w:szCs w:val="20"/>
        </w:rPr>
        <w:t>-</w:t>
      </w:r>
      <w:r>
        <w:rPr>
          <w:rFonts w:ascii="黑体" w:hAnsi="黑体" w:eastAsia="黑体" w:cs="黑体"/>
          <w:color w:val="auto"/>
          <w:szCs w:val="20"/>
        </w:rPr>
        <w:t>0</w:t>
      </w:r>
      <w:r>
        <w:rPr>
          <w:rFonts w:hint="eastAsia" w:ascii="黑体" w:hAnsi="黑体" w:eastAsia="黑体" w:cs="黑体"/>
          <w:color w:val="auto"/>
          <w:szCs w:val="20"/>
          <w:lang w:val="en-US" w:eastAsia="zh-CN"/>
        </w:rPr>
        <w:t>1</w:t>
      </w:r>
      <w:r>
        <w:rPr>
          <w:rFonts w:hint="eastAsia" w:ascii="黑体" w:hAnsi="黑体" w:eastAsia="黑体" w:cs="黑体"/>
          <w:color w:val="auto"/>
          <w:szCs w:val="20"/>
        </w:rPr>
        <w:t>-</w:t>
      </w:r>
      <w:r>
        <w:rPr>
          <w:rFonts w:ascii="黑体" w:hAnsi="黑体" w:eastAsia="黑体" w:cs="黑体"/>
          <w:color w:val="auto"/>
          <w:szCs w:val="20"/>
        </w:rPr>
        <w:t>01</w:t>
      </w:r>
      <w:r>
        <w:rPr>
          <w:rFonts w:hint="eastAsia" w:ascii="黑体" w:hAnsi="黑体" w:eastAsia="黑体" w:cs="黑体"/>
          <w:color w:val="auto"/>
          <w:szCs w:val="20"/>
        </w:rPr>
        <w:t>实施</w:t>
      </w:r>
    </w:p>
    <w:p>
      <w:pPr>
        <w:pStyle w:val="2"/>
        <w:pBdr>
          <w:bottom w:val="single" w:color="auto" w:sz="8" w:space="1"/>
        </w:pBdr>
        <w:rPr>
          <w:color w:val="auto"/>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7" w:gutter="0"/>
          <w:pgNumType w:start="1"/>
          <w:cols w:space="425" w:num="1"/>
          <w:docGrid w:linePitch="381" w:charSpace="0"/>
        </w:sectPr>
      </w:pPr>
    </w:p>
    <w:p>
      <w:pPr>
        <w:spacing w:line="360" w:lineRule="auto"/>
        <w:ind w:firstLine="0" w:firstLineChars="0"/>
        <w:jc w:val="center"/>
        <w:outlineLvl w:val="0"/>
        <w:rPr>
          <w:rFonts w:ascii="黑体" w:hAnsi="黑体" w:eastAsia="黑体"/>
          <w:color w:val="auto"/>
          <w:sz w:val="44"/>
          <w:szCs w:val="44"/>
        </w:rPr>
      </w:pPr>
      <w:bookmarkStart w:id="0" w:name="_Toc43283041"/>
      <w:bookmarkStart w:id="1" w:name="_Toc43285445"/>
      <w:bookmarkStart w:id="2" w:name="_Toc524077892"/>
      <w:bookmarkStart w:id="3" w:name="_Toc520391777"/>
      <w:r>
        <w:rPr>
          <w:rFonts w:hint="eastAsia" w:ascii="黑体" w:hAnsi="黑体" w:eastAsia="黑体"/>
          <w:color w:val="auto"/>
          <w:sz w:val="44"/>
          <w:szCs w:val="44"/>
        </w:rPr>
        <w:t>前言</w:t>
      </w:r>
      <w:bookmarkEnd w:id="0"/>
      <w:bookmarkEnd w:id="1"/>
    </w:p>
    <w:p>
      <w:pPr>
        <w:ind w:firstLine="560"/>
        <w:rPr>
          <w:color w:val="auto"/>
        </w:rPr>
      </w:pPr>
      <w:bookmarkStart w:id="4" w:name="_Toc520365028"/>
      <w:bookmarkStart w:id="5" w:name="_Toc520360102"/>
      <w:bookmarkStart w:id="6" w:name="_Toc520391778"/>
      <w:r>
        <w:rPr>
          <w:rFonts w:hint="eastAsia"/>
          <w:color w:val="auto"/>
        </w:rPr>
        <w:t>本登记指南根据《排污许可管理条例》《固定污染源排污许可分类管理名录》《云南省贯彻排〈污许可管理条例〉实施细则》的相关规定制定。实行排污许可登记管理的企业事业单位和其他生产经营者按照本办事指南相应的要求及流程开展排污登记。昆明市生态环境局</w:t>
      </w:r>
      <w:r>
        <w:rPr>
          <w:rFonts w:hint="eastAsia"/>
          <w:color w:val="auto"/>
          <w:lang w:eastAsia="zh-CN"/>
        </w:rPr>
        <w:t>东川</w:t>
      </w:r>
      <w:r>
        <w:rPr>
          <w:rFonts w:hint="eastAsia"/>
          <w:color w:val="auto"/>
        </w:rPr>
        <w:t>分局负责排污申报登记的具体管理工作，指导实行排污许可登记管理的企业事业单位和其他生产经营者规范进行排污登记并依法落实污染治理主体责任，对本行政区域排污登记单位依法开展监督检查。</w:t>
      </w:r>
    </w:p>
    <w:p>
      <w:pPr>
        <w:ind w:firstLine="560"/>
        <w:rPr>
          <w:color w:val="auto"/>
        </w:rPr>
      </w:pPr>
      <w:r>
        <w:rPr>
          <w:rFonts w:hint="eastAsia"/>
          <w:color w:val="auto"/>
        </w:rPr>
        <w:t>本指南为首次发布，根据需要适时进行修订。</w:t>
      </w:r>
    </w:p>
    <w:p>
      <w:pPr>
        <w:ind w:firstLine="560"/>
        <w:rPr>
          <w:color w:val="auto"/>
        </w:rPr>
        <w:sectPr>
          <w:footerReference r:id="rId11" w:type="default"/>
          <w:footerReference r:id="rId12" w:type="even"/>
          <w:pgSz w:w="11900" w:h="16830"/>
          <w:pgMar w:top="2098" w:right="1474" w:bottom="1985" w:left="1588" w:header="850" w:footer="992" w:gutter="0"/>
          <w:pgNumType w:start="1"/>
          <w:cols w:space="720" w:num="1"/>
          <w:docGrid w:linePitch="435" w:charSpace="0"/>
        </w:sectPr>
      </w:pPr>
    </w:p>
    <w:p>
      <w:pPr>
        <w:pStyle w:val="2"/>
        <w:ind w:firstLine="0" w:firstLineChars="0"/>
        <w:jc w:val="center"/>
        <w:rPr>
          <w:rFonts w:ascii="方正小标宋_GBK" w:eastAsia="方正小标宋_GBK"/>
          <w:color w:val="auto"/>
          <w:sz w:val="40"/>
          <w:szCs w:val="44"/>
        </w:rPr>
      </w:pPr>
      <w:r>
        <w:rPr>
          <w:rFonts w:hint="eastAsia" w:ascii="方正小标宋_GBK" w:eastAsia="方正小标宋_GBK"/>
          <w:color w:val="auto"/>
          <w:sz w:val="40"/>
          <w:szCs w:val="44"/>
        </w:rPr>
        <w:t>排污登记</w:t>
      </w:r>
    </w:p>
    <w:p>
      <w:pPr>
        <w:pStyle w:val="2"/>
        <w:rPr>
          <w:color w:val="auto"/>
        </w:rPr>
      </w:pPr>
      <w:r>
        <w:rPr>
          <w:rFonts w:hint="eastAsia"/>
          <w:color w:val="auto"/>
        </w:rPr>
        <w:t>一、登记范围</w:t>
      </w:r>
    </w:p>
    <w:p>
      <w:pPr>
        <w:ind w:firstLine="560"/>
        <w:rPr>
          <w:color w:val="auto"/>
        </w:rPr>
      </w:pPr>
      <w:r>
        <w:rPr>
          <w:rFonts w:hint="eastAsia"/>
          <w:color w:val="auto"/>
        </w:rPr>
        <w:t>昆明市</w:t>
      </w:r>
      <w:r>
        <w:rPr>
          <w:rFonts w:hint="eastAsia"/>
          <w:color w:val="auto"/>
          <w:lang w:eastAsia="zh-CN"/>
        </w:rPr>
        <w:t>东川区</w:t>
      </w:r>
      <w:r>
        <w:rPr>
          <w:rFonts w:hint="eastAsia"/>
          <w:color w:val="auto"/>
        </w:rPr>
        <w:t>行政区域内依照《排污许可管理条例》和《固定污染源排污许可分类管理名录》规定实行排污许可登记管理的企业事业单位和其他生产经营者（以下简称“登记单位”）。</w:t>
      </w:r>
    </w:p>
    <w:p>
      <w:pPr>
        <w:pStyle w:val="2"/>
        <w:rPr>
          <w:color w:val="auto"/>
        </w:rPr>
      </w:pPr>
      <w:r>
        <w:rPr>
          <w:rFonts w:hint="eastAsia"/>
          <w:color w:val="auto"/>
        </w:rPr>
        <w:t>二、登记条件</w:t>
      </w:r>
    </w:p>
    <w:p>
      <w:pPr>
        <w:ind w:firstLine="560"/>
        <w:rPr>
          <w:color w:val="auto"/>
        </w:rPr>
      </w:pPr>
      <w:r>
        <w:rPr>
          <w:rFonts w:hint="eastAsia"/>
          <w:color w:val="auto"/>
        </w:rPr>
        <w:t>登记单位应当在启动生产设施或者发生实际排污行为之前填报排污登记表。</w:t>
      </w:r>
    </w:p>
    <w:p>
      <w:pPr>
        <w:pStyle w:val="2"/>
        <w:rPr>
          <w:color w:val="auto"/>
        </w:rPr>
      </w:pPr>
      <w:r>
        <w:rPr>
          <w:rFonts w:hint="eastAsia"/>
          <w:color w:val="auto"/>
        </w:rPr>
        <w:t>三、设定和办理依据</w:t>
      </w:r>
    </w:p>
    <w:p>
      <w:pPr>
        <w:ind w:firstLine="560"/>
        <w:rPr>
          <w:color w:val="auto"/>
        </w:rPr>
      </w:pPr>
      <w:r>
        <w:rPr>
          <w:rFonts w:hint="eastAsia"/>
          <w:color w:val="auto"/>
        </w:rPr>
        <w:t>（一）设定依据</w:t>
      </w:r>
    </w:p>
    <w:p>
      <w:pPr>
        <w:ind w:firstLine="560"/>
        <w:rPr>
          <w:color w:val="auto"/>
        </w:rPr>
      </w:pPr>
      <w:r>
        <w:rPr>
          <w:rFonts w:hint="eastAsia"/>
          <w:color w:val="auto"/>
        </w:rPr>
        <w:t>《排污许可管理条例》第二十四条。</w:t>
      </w:r>
    </w:p>
    <w:p>
      <w:pPr>
        <w:ind w:firstLine="560"/>
        <w:rPr>
          <w:color w:val="auto"/>
        </w:rPr>
      </w:pPr>
      <w:r>
        <w:rPr>
          <w:rFonts w:hint="eastAsia"/>
          <w:color w:val="auto"/>
        </w:rPr>
        <w:t>（二）办理依据</w:t>
      </w:r>
    </w:p>
    <w:p>
      <w:pPr>
        <w:ind w:firstLine="560"/>
        <w:rPr>
          <w:color w:val="auto"/>
        </w:rPr>
      </w:pPr>
      <w:r>
        <w:rPr>
          <w:rFonts w:hint="eastAsia"/>
          <w:color w:val="auto"/>
        </w:rPr>
        <w:t>《排污许可管理条例》第二十四条。</w:t>
      </w:r>
    </w:p>
    <w:p>
      <w:pPr>
        <w:ind w:firstLine="560"/>
        <w:rPr>
          <w:color w:val="auto"/>
        </w:rPr>
      </w:pPr>
      <w:r>
        <w:rPr>
          <w:rFonts w:hint="eastAsia"/>
          <w:color w:val="auto"/>
        </w:rPr>
        <w:t>《云南省贯彻排&lt;污许可管理条例&gt;实施细则》第九条。</w:t>
      </w:r>
    </w:p>
    <w:p>
      <w:pPr>
        <w:ind w:firstLine="560"/>
        <w:rPr>
          <w:color w:val="auto"/>
        </w:rPr>
      </w:pPr>
      <w:r>
        <w:rPr>
          <w:rFonts w:hint="eastAsia"/>
          <w:color w:val="auto"/>
        </w:rPr>
        <w:t>相关法律、法规、规章及通知具体内容可通过国家生态环境部网站（http://www.mee.gov.cn）、云南省生态环境厅网站（http://sthjt.yn.gov.cn）和昆明市生态环境局网站（http://sthjj.km.gov.cn）下载。</w:t>
      </w:r>
    </w:p>
    <w:p>
      <w:pPr>
        <w:pStyle w:val="2"/>
        <w:rPr>
          <w:color w:val="auto"/>
        </w:rPr>
      </w:pPr>
      <w:r>
        <w:rPr>
          <w:rFonts w:hint="eastAsia"/>
          <w:color w:val="auto"/>
        </w:rPr>
        <w:t>四、登记流程</w:t>
      </w:r>
    </w:p>
    <w:p>
      <w:pPr>
        <w:ind w:firstLine="560"/>
        <w:rPr>
          <w:color w:val="auto"/>
        </w:rPr>
      </w:pPr>
      <w:r>
        <w:rPr>
          <w:rFonts w:hint="eastAsia"/>
          <w:color w:val="auto"/>
        </w:rPr>
        <w:t>（一）排污单位自行在全国排污许可证管理信息平台公开端—“网上申报—注册、登录—排污登记”填报排污登记表，网址：http://permit.mee.gov.cn。</w:t>
      </w:r>
    </w:p>
    <w:p>
      <w:pPr>
        <w:ind w:firstLine="560"/>
        <w:rPr>
          <w:color w:val="auto"/>
        </w:rPr>
      </w:pPr>
      <w:r>
        <w:rPr>
          <w:rFonts w:hint="eastAsia"/>
          <w:color w:val="auto"/>
        </w:rPr>
        <w:t>（二）填报内容包括：基本信息、污染物排放去向、执行的污染物排放标准以及采取的污染防治措施等信息，具体内容以系统显示需填报内容为准。</w:t>
      </w:r>
    </w:p>
    <w:p>
      <w:pPr>
        <w:ind w:firstLine="560"/>
        <w:rPr>
          <w:color w:val="auto"/>
        </w:rPr>
      </w:pPr>
      <w:r>
        <w:rPr>
          <w:rFonts w:hint="eastAsia"/>
          <w:color w:val="auto"/>
        </w:rPr>
        <w:t>（三）填报且提交完成后系统生成登记回执并自动在全国排污许可证管理信息平台公示。</w:t>
      </w:r>
    </w:p>
    <w:p>
      <w:pPr>
        <w:ind w:firstLine="560"/>
        <w:rPr>
          <w:color w:val="auto"/>
        </w:rPr>
      </w:pPr>
      <w:r>
        <w:rPr>
          <w:rFonts w:hint="eastAsia"/>
          <w:color w:val="auto"/>
        </w:rPr>
        <w:t>（四）排污单位自行打印登记回执保留备查。</w:t>
      </w:r>
    </w:p>
    <w:p>
      <w:pPr>
        <w:pStyle w:val="2"/>
        <w:rPr>
          <w:color w:val="auto"/>
        </w:rPr>
      </w:pPr>
      <w:r>
        <w:rPr>
          <w:rFonts w:hint="eastAsia"/>
          <w:color w:val="auto"/>
        </w:rPr>
        <w:t>五、登记变更、注销</w:t>
      </w:r>
    </w:p>
    <w:p>
      <w:pPr>
        <w:ind w:firstLine="560"/>
        <w:rPr>
          <w:color w:val="auto"/>
        </w:rPr>
      </w:pPr>
      <w:r>
        <w:rPr>
          <w:rFonts w:hint="eastAsia"/>
          <w:color w:val="auto"/>
        </w:rPr>
        <w:t>（一）排污登记表有效期内，登记单位基本情况、污染物排放去向、污染物排放执行标准以及采取的污染防治措施等信息发生变动的，登记单位填报的登记信息发生变动的，应当自发生变动之日起20日内自行在全国排污许可证管理信息平台进行变更填报。</w:t>
      </w:r>
    </w:p>
    <w:p>
      <w:pPr>
        <w:ind w:firstLine="560"/>
        <w:rPr>
          <w:color w:val="auto"/>
        </w:rPr>
      </w:pPr>
      <w:r>
        <w:rPr>
          <w:rFonts w:hint="eastAsia"/>
          <w:color w:val="auto"/>
        </w:rPr>
        <w:t>（二）若登记单位因关闭等原因不再排污，应及时注销排污登记表。</w:t>
      </w:r>
    </w:p>
    <w:p>
      <w:pPr>
        <w:ind w:firstLine="560"/>
        <w:rPr>
          <w:color w:val="auto"/>
        </w:rPr>
      </w:pPr>
      <w:r>
        <w:rPr>
          <w:rFonts w:hint="eastAsia"/>
          <w:color w:val="auto"/>
        </w:rPr>
        <w:t>（三）若登记单位因生产规模扩大、污染物排放量增加等情况依法需要申领排污许可证的，应按规定及时提交排污许可证申请表，并同时注销排污登记表。</w:t>
      </w:r>
    </w:p>
    <w:p>
      <w:pPr>
        <w:ind w:firstLine="560"/>
        <w:rPr>
          <w:color w:val="auto"/>
        </w:rPr>
      </w:pPr>
      <w:r>
        <w:rPr>
          <w:rFonts w:hint="eastAsia"/>
          <w:color w:val="auto"/>
        </w:rPr>
        <w:t>（四）若登记单位存在以下情形，昆明市生态环境局</w:t>
      </w:r>
      <w:r>
        <w:rPr>
          <w:rFonts w:hint="eastAsia"/>
          <w:color w:val="auto"/>
          <w:lang w:eastAsia="zh-CN"/>
        </w:rPr>
        <w:t>东川</w:t>
      </w:r>
      <w:r>
        <w:rPr>
          <w:rFonts w:hint="eastAsia"/>
          <w:color w:val="auto"/>
        </w:rPr>
        <w:t>分局有权注销其排污登记并进行书面告知。</w:t>
      </w:r>
    </w:p>
    <w:p>
      <w:pPr>
        <w:ind w:firstLine="560"/>
        <w:rPr>
          <w:color w:val="auto"/>
        </w:rPr>
      </w:pPr>
      <w:r>
        <w:rPr>
          <w:rFonts w:hint="eastAsia"/>
          <w:color w:val="auto"/>
        </w:rPr>
        <w:t>1.位于法律法规规定禁止建设区域内的；</w:t>
      </w:r>
    </w:p>
    <w:p>
      <w:pPr>
        <w:ind w:firstLine="560"/>
        <w:rPr>
          <w:color w:val="auto"/>
        </w:rPr>
      </w:pPr>
      <w:r>
        <w:rPr>
          <w:rFonts w:hint="eastAsia"/>
          <w:color w:val="auto"/>
        </w:rPr>
        <w:t>2.属于国务院经济综合宏观调控部门会同国务院有关部门发布的产业政策目录中明令淘汰或者立即淘汰的落后生产工艺装备、落后产品的；</w:t>
      </w:r>
    </w:p>
    <w:p>
      <w:pPr>
        <w:ind w:firstLine="560"/>
        <w:rPr>
          <w:color w:val="auto"/>
        </w:rPr>
      </w:pPr>
      <w:r>
        <w:rPr>
          <w:rFonts w:hint="eastAsia"/>
          <w:color w:val="auto"/>
        </w:rPr>
        <w:t>3.法律法规规定不予登记的其他情形。</w:t>
      </w:r>
    </w:p>
    <w:p>
      <w:pPr>
        <w:pStyle w:val="2"/>
        <w:rPr>
          <w:color w:val="auto"/>
        </w:rPr>
      </w:pPr>
      <w:r>
        <w:rPr>
          <w:rFonts w:hint="eastAsia"/>
          <w:color w:val="auto"/>
        </w:rPr>
        <w:t>六、登记延续</w:t>
      </w:r>
    </w:p>
    <w:p>
      <w:pPr>
        <w:ind w:firstLine="560"/>
        <w:rPr>
          <w:color w:val="auto"/>
        </w:rPr>
      </w:pPr>
      <w:r>
        <w:rPr>
          <w:rFonts w:hint="eastAsia"/>
          <w:color w:val="auto"/>
        </w:rPr>
        <w:t>排污登记有效期为自首次完成登记后的5年，排污登记有效期届满后继续生产运营，应当于排污登记有效期届满20日内自行登录全国排污许可证管理信息平台办理延续登记。</w:t>
      </w:r>
    </w:p>
    <w:p>
      <w:pPr>
        <w:pStyle w:val="2"/>
        <w:rPr>
          <w:color w:val="auto"/>
        </w:rPr>
      </w:pPr>
      <w:r>
        <w:rPr>
          <w:rFonts w:hint="eastAsia"/>
          <w:color w:val="auto"/>
        </w:rPr>
        <w:t>七、登记单位排污管理要求</w:t>
      </w:r>
    </w:p>
    <w:p>
      <w:pPr>
        <w:ind w:firstLine="560"/>
        <w:rPr>
          <w:color w:val="auto"/>
        </w:rPr>
      </w:pPr>
      <w:r>
        <w:rPr>
          <w:rFonts w:hint="eastAsia"/>
          <w:color w:val="auto"/>
        </w:rPr>
        <w:t>登记单位向大气、水体排放污染物的，应当按照规定建设规范化的污染物排放口，并设置标识牌。</w:t>
      </w:r>
    </w:p>
    <w:p>
      <w:pPr>
        <w:ind w:firstLine="560"/>
        <w:rPr>
          <w:color w:val="auto"/>
        </w:rPr>
      </w:pPr>
      <w:r>
        <w:rPr>
          <w:rFonts w:hint="eastAsia"/>
          <w:color w:val="auto"/>
        </w:rPr>
        <w:t>登记单位应当采取有效措施，确保污染物排放符合污染物排放标准要求。</w:t>
      </w:r>
    </w:p>
    <w:p>
      <w:pPr>
        <w:ind w:firstLine="560"/>
        <w:rPr>
          <w:color w:val="auto"/>
        </w:rPr>
      </w:pPr>
      <w:r>
        <w:rPr>
          <w:rFonts w:hint="eastAsia"/>
          <w:color w:val="auto"/>
        </w:rPr>
        <w:t>登记单位应当按照国家有关规定和监测规范、环境影响评价文件及批准文件要求，对其排放的工业废气和《中华人民共和国大气污染防治法》第七十八条规定名录中所列有毒有害大气污染物、排放的工业废水和《中华人民共和国水污染防治法》第三十二条规定名录中所列有毒有害水污染物进行监测，并保存原始监测记录，保存期限不少于5年。</w:t>
      </w:r>
    </w:p>
    <w:p>
      <w:pPr>
        <w:ind w:firstLine="0" w:firstLineChars="0"/>
        <w:rPr>
          <w:color w:val="auto"/>
        </w:rPr>
        <w:sectPr>
          <w:footerReference r:id="rId13" w:type="default"/>
          <w:pgSz w:w="11900" w:h="16830"/>
          <w:pgMar w:top="2098" w:right="1474" w:bottom="1985" w:left="1588" w:header="850" w:footer="992" w:gutter="0"/>
          <w:pgNumType w:start="1"/>
          <w:cols w:space="720" w:num="1"/>
          <w:docGrid w:linePitch="435" w:charSpace="0"/>
        </w:sectPr>
      </w:pPr>
    </w:p>
    <w:p>
      <w:pPr>
        <w:ind w:firstLine="0" w:firstLineChars="0"/>
        <w:rPr>
          <w:rFonts w:ascii="黑体" w:hAnsi="黑体" w:eastAsia="黑体"/>
          <w:color w:val="auto"/>
        </w:rPr>
      </w:pPr>
      <w:r>
        <w:rPr>
          <w:rFonts w:hint="eastAsia" w:ascii="黑体" w:hAnsi="黑体" w:eastAsia="黑体"/>
          <w:color w:val="auto"/>
        </w:rPr>
        <w:t>附件：</w:t>
      </w:r>
    </w:p>
    <w:p>
      <w:pPr>
        <w:ind w:firstLine="0" w:firstLineChars="0"/>
        <w:jc w:val="center"/>
        <w:rPr>
          <w:rFonts w:ascii="方正小标宋_GBK" w:eastAsia="方正小标宋_GBK"/>
          <w:color w:val="auto"/>
          <w:sz w:val="32"/>
          <w:szCs w:val="32"/>
        </w:rPr>
      </w:pPr>
      <w:r>
        <w:rPr>
          <w:rFonts w:hint="eastAsia" w:ascii="方正小标宋_GBK" w:eastAsia="方正小标宋_GBK"/>
          <w:color w:val="auto"/>
          <w:sz w:val="32"/>
          <w:szCs w:val="32"/>
        </w:rPr>
        <w:t>排污登记流程示意图</w:t>
      </w:r>
    </w:p>
    <w:p>
      <w:pPr>
        <w:ind w:firstLine="0" w:firstLineChars="0"/>
        <w:jc w:val="center"/>
        <w:rPr>
          <w:rFonts w:ascii="方正小标宋_GBK" w:eastAsia="方正小标宋_GBK"/>
          <w:color w:val="auto"/>
          <w:sz w:val="32"/>
          <w:szCs w:val="32"/>
        </w:rPr>
      </w:pPr>
    </w:p>
    <w:bookmarkEnd w:id="2"/>
    <w:bookmarkEnd w:id="3"/>
    <w:bookmarkEnd w:id="4"/>
    <w:bookmarkEnd w:id="5"/>
    <w:bookmarkEnd w:id="6"/>
    <w:p>
      <w:pPr>
        <w:spacing w:line="240" w:lineRule="auto"/>
        <w:ind w:firstLine="0" w:firstLineChars="0"/>
        <w:jc w:val="center"/>
        <w:rPr>
          <w:rFonts w:ascii="方正小标宋_GBK" w:eastAsia="方正小标宋_GBK"/>
          <w:color w:val="auto"/>
          <w:sz w:val="32"/>
          <w:szCs w:val="32"/>
        </w:rPr>
      </w:pPr>
      <w:r>
        <w:rPr>
          <w:rFonts w:ascii="方正小标宋_GBK" w:eastAsia="方正小标宋_GBK"/>
          <w:color w:val="auto"/>
          <w:sz w:val="32"/>
          <w:szCs w:val="32"/>
        </w:rPr>
        <w:pict>
          <v:shape id="_x0000_i1025" o:spt="75" type="#_x0000_t75" style="height:418.7pt;width:328.55pt;" filled="f" o:preferrelative="t" stroked="f" coordsize="21600,21600">
            <v:path/>
            <v:fill on="f" focussize="0,0"/>
            <v:stroke on="f" joinstyle="miter"/>
            <v:imagedata r:id="rId15" o:title=""/>
            <o:lock v:ext="edit" aspectratio="t"/>
            <w10:wrap type="none"/>
            <w10:anchorlock/>
          </v:shape>
        </w:pict>
      </w:r>
    </w:p>
    <w:sectPr>
      <w:pgSz w:w="11900" w:h="16830"/>
      <w:pgMar w:top="2098" w:right="1474" w:bottom="1985" w:left="1588" w:header="850" w:footer="992"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3045"/>
        <w:tab w:val="clear" w:pos="4153"/>
      </w:tabs>
      <w:spacing w:line="240" w:lineRule="auto"/>
      <w:ind w:firstLine="0" w:firstLineChars="0"/>
      <w:jc w:val="center"/>
      <w:rPr>
        <w:spacing w:val="20"/>
      </w:rPr>
    </w:pPr>
    <w:r>
      <w:rPr>
        <w:rFonts w:hint="eastAsia" w:ascii="黑体" w:hAnsi="黑体" w:eastAsia="黑体" w:cs="黑体"/>
        <w:spacing w:val="20"/>
        <w:sz w:val="28"/>
        <w:szCs w:val="28"/>
      </w:rPr>
      <w:t>昆明市生态环境局</w:t>
    </w:r>
    <w:r>
      <w:rPr>
        <w:rFonts w:hint="eastAsia" w:ascii="黑体" w:hAnsi="黑体" w:eastAsia="黑体" w:cs="黑体"/>
        <w:spacing w:val="20"/>
        <w:sz w:val="28"/>
        <w:szCs w:val="28"/>
        <w:lang w:eastAsia="zh-CN"/>
      </w:rPr>
      <w:t>东川分局</w:t>
    </w:r>
    <w:r>
      <w:rPr>
        <w:rFonts w:hint="eastAsia" w:ascii="黑体" w:hAnsi="黑体" w:eastAsia="黑体" w:cs="黑体"/>
        <w:spacing w:val="20"/>
        <w:sz w:val="28"/>
        <w:szCs w:val="28"/>
      </w:rPr>
      <w:t xml:space="preserve">   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8"/>
        <w:szCs w:val="28"/>
      </w:rPr>
    </w:pPr>
    <w:r>
      <w:rPr>
        <w:sz w:val="28"/>
        <w:szCs w:val="28"/>
      </w:rPr>
      <w:fldChar w:fldCharType="begin"/>
    </w:r>
    <w:r>
      <w:rPr>
        <w:sz w:val="28"/>
        <w:szCs w:val="28"/>
      </w:rPr>
      <w:instrText xml:space="preserve"> </w:instrText>
    </w:r>
    <w:r>
      <w:rPr>
        <w:rFonts w:hint="eastAsia"/>
        <w:sz w:val="28"/>
        <w:szCs w:val="28"/>
      </w:rPr>
      <w:instrText xml:space="preserve">PAGE  \* ROMAN  \* MERGEFORMAT</w:instrText>
    </w:r>
    <w:r>
      <w:rPr>
        <w:sz w:val="28"/>
        <w:szCs w:val="28"/>
      </w:rPr>
      <w:instrText xml:space="preserve"> </w:instrText>
    </w:r>
    <w:r>
      <w:rPr>
        <w:sz w:val="28"/>
        <w:szCs w:val="28"/>
      </w:rPr>
      <w:fldChar w:fldCharType="separate"/>
    </w:r>
    <w:r>
      <w:rPr>
        <w:sz w:val="28"/>
        <w:szCs w:val="28"/>
      </w:rPr>
      <w:t>XVI</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jc w:val="center"/>
      <w:rPr>
        <w:sz w:val="24"/>
        <w:szCs w:val="24"/>
      </w:rPr>
    </w:pPr>
    <w:r>
      <w:rPr>
        <w:sz w:val="24"/>
        <w:szCs w:val="24"/>
      </w:rPr>
      <w:fldChar w:fldCharType="begin"/>
    </w:r>
    <w:r>
      <w:rPr>
        <w:sz w:val="24"/>
        <w:szCs w:val="24"/>
      </w:rPr>
      <w:instrText xml:space="preserve"> </w:instrText>
    </w:r>
    <w:r>
      <w:rPr>
        <w:rFonts w:hint="eastAsia"/>
        <w:sz w:val="24"/>
        <w:szCs w:val="24"/>
      </w:rPr>
      <w:instrText xml:space="preserve">PAGE  \* ROMAN  \* MERGEFORMAT</w:instrText>
    </w:r>
    <w:r>
      <w:rPr>
        <w:sz w:val="24"/>
        <w:szCs w:val="24"/>
      </w:rPr>
      <w:instrText xml:space="preserve"> </w:instrText>
    </w:r>
    <w:r>
      <w:rPr>
        <w:sz w:val="24"/>
        <w:szCs w:val="24"/>
      </w:rPr>
      <w:fldChar w:fldCharType="separate"/>
    </w:r>
    <w:r>
      <w:rPr>
        <w:sz w:val="24"/>
        <w:szCs w:val="24"/>
      </w:rPr>
      <w:t>I</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center"/>
      <w:rPr>
        <w:rFonts w:ascii="仿宋_GB2312" w:hAnsi="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rPr>
        <w:rFonts w:ascii="仿宋_GB2312"/>
      </w:rPr>
    </w:pPr>
    <w:r>
      <w:rPr>
        <w:rFonts w:hint="eastAsia" w:ascii="仿宋_GB2312"/>
        <w:sz w:val="32"/>
        <w:szCs w:val="32"/>
      </w:rPr>
      <w:fldChar w:fldCharType="begin"/>
    </w:r>
    <w:r>
      <w:rPr>
        <w:rFonts w:hint="eastAsia" w:ascii="仿宋_GB2312"/>
        <w:sz w:val="32"/>
        <w:szCs w:val="32"/>
      </w:rPr>
      <w:instrText xml:space="preserve"> PAGE  \* ArabicDash  \* MERGEFORMAT </w:instrText>
    </w:r>
    <w:r>
      <w:rPr>
        <w:rFonts w:hint="eastAsia" w:ascii="仿宋_GB2312"/>
        <w:sz w:val="32"/>
        <w:szCs w:val="32"/>
      </w:rPr>
      <w:fldChar w:fldCharType="separate"/>
    </w:r>
    <w:r>
      <w:rPr>
        <w:rFonts w:hint="eastAsia" w:ascii="仿宋_GB2312"/>
        <w:sz w:val="32"/>
        <w:szCs w:val="32"/>
      </w:rPr>
      <w:t>- 15 -</w:t>
    </w:r>
    <w:r>
      <w:rPr>
        <w:rFonts w:hint="eastAsia" w:ascii="仿宋_GB2312"/>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25"/>
      </w:tabs>
      <w:spacing w:line="369" w:lineRule="exact"/>
      <w:ind w:firstLine="0" w:firstLineChars="0"/>
      <w:jc w:val="right"/>
      <w:rPr>
        <w:rFonts w:ascii="仿宋_GB2312" w:hAnsi="仿宋" w:cs="仿宋"/>
        <w:sz w:val="32"/>
        <w:szCs w:val="32"/>
      </w:rPr>
    </w:pPr>
    <w:r>
      <w:rPr>
        <w:rFonts w:hint="eastAsia" w:ascii="仿宋_GB2312" w:hAnsi="仿宋" w:cs="仿宋"/>
        <w:sz w:val="32"/>
        <w:szCs w:val="32"/>
      </w:rPr>
      <w:fldChar w:fldCharType="begin"/>
    </w:r>
    <w:r>
      <w:rPr>
        <w:rFonts w:hint="eastAsia" w:ascii="仿宋_GB2312" w:hAnsi="仿宋" w:cs="仿宋"/>
        <w:sz w:val="32"/>
        <w:szCs w:val="32"/>
      </w:rPr>
      <w:instrText xml:space="preserve"> PAGE  \* ArabicDash  \* MERGEFORMAT </w:instrText>
    </w:r>
    <w:r>
      <w:rPr>
        <w:rFonts w:hint="eastAsia" w:ascii="仿宋_GB2312" w:hAnsi="仿宋" w:cs="仿宋"/>
        <w:sz w:val="32"/>
        <w:szCs w:val="32"/>
      </w:rPr>
      <w:fldChar w:fldCharType="separate"/>
    </w:r>
    <w:r>
      <w:rPr>
        <w:rFonts w:hint="eastAsia" w:ascii="仿宋_GB2312" w:hAnsi="仿宋" w:cs="仿宋"/>
        <w:sz w:val="32"/>
        <w:szCs w:val="32"/>
      </w:rPr>
      <w:t>- 15 -</w:t>
    </w:r>
    <w:r>
      <w:rPr>
        <w:rFonts w:hint="eastAsia" w:ascii="仿宋_GB2312" w:hAnsi="仿宋" w:cs="仿宋"/>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s="Symbol"/>
        <w:color w:val="auto"/>
      </w:rPr>
    </w:lvl>
    <w:lvl w:ilvl="2" w:tentative="0">
      <w:start w:val="1"/>
      <w:numFmt w:val="bullet"/>
      <w:pStyle w:val="90"/>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495342C2"/>
    <w:multiLevelType w:val="multilevel"/>
    <w:tmpl w:val="495342C2"/>
    <w:lvl w:ilvl="0" w:tentative="0">
      <w:start w:val="0"/>
      <w:numFmt w:val="ideographDigital"/>
      <w:suff w:val="nothing"/>
      <w:lvlText w:val="%1、"/>
      <w:lvlJc w:val="left"/>
      <w:rPr>
        <w:rFonts w:hint="eastAsia" w:eastAsia="黑体"/>
        <w:sz w:val="28"/>
        <w:szCs w:val="28"/>
      </w:rPr>
    </w:lvl>
    <w:lvl w:ilvl="1" w:tentative="0">
      <w:start w:val="1"/>
      <w:numFmt w:val="japaneseCounting"/>
      <w:pStyle w:val="87"/>
      <w:suff w:val="nothing"/>
      <w:lvlText w:val="（%2）"/>
      <w:lvlJc w:val="left"/>
      <w:rPr>
        <w:rFonts w:hint="eastAsia" w:ascii="黑体" w:hAnsi="黑体" w:eastAsia="黑体"/>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hanging="432"/>
      </w:pPr>
      <w:rPr>
        <w:rFonts w:hint="eastAsia"/>
      </w:rPr>
    </w:lvl>
    <w:lvl w:ilvl="5" w:tentative="0">
      <w:start w:val="1"/>
      <w:numFmt w:val="decimal"/>
      <w:lvlRestart w:val="0"/>
      <w:suff w:val="nothing"/>
      <w:lvlText w:val="1%6　"/>
      <w:lvlJc w:val="left"/>
      <w:pPr>
        <w:ind w:left="-1008"/>
      </w:pPr>
      <w:rPr>
        <w:rFonts w:hint="eastAsia" w:ascii="黑体" w:eastAsia="黑体"/>
      </w:rPr>
    </w:lvl>
    <w:lvl w:ilvl="6" w:tentative="0">
      <w:start w:val="1"/>
      <w:numFmt w:val="decimal"/>
      <w:suff w:val="nothing"/>
      <w:lvlText w:val="2%6%7　"/>
      <w:lvlJc w:val="left"/>
      <w:rPr>
        <w:rFonts w:hint="eastAsia" w:ascii="黑体" w:eastAsia="黑体"/>
      </w:rPr>
    </w:lvl>
    <w:lvl w:ilvl="7" w:tentative="0">
      <w:start w:val="1"/>
      <w:numFmt w:val="decimal"/>
      <w:suff w:val="nothing"/>
      <w:lvlText w:val="3%6%7%8"/>
      <w:lvlJc w:val="left"/>
      <w:rPr>
        <w:rFonts w:hint="eastAsia"/>
      </w:rPr>
    </w:lvl>
    <w:lvl w:ilvl="8" w:tentative="0">
      <w:start w:val="1"/>
      <w:numFmt w:val="lowerRoman"/>
      <w:lvlText w:val="%9."/>
      <w:lvlJc w:val="right"/>
      <w:pPr>
        <w:tabs>
          <w:tab w:val="left" w:pos="576"/>
        </w:tabs>
        <w:ind w:left="576" w:hanging="144"/>
      </w:pPr>
      <w:rPr>
        <w:rFonts w:hint="eastAsia"/>
      </w:rPr>
    </w:lvl>
  </w:abstractNum>
  <w:abstractNum w:abstractNumId="2">
    <w:nsid w:val="4B733A5F"/>
    <w:multiLevelType w:val="multilevel"/>
    <w:tmpl w:val="4B733A5F"/>
    <w:lvl w:ilvl="0" w:tentative="0">
      <w:start w:val="1"/>
      <w:numFmt w:val="decimal"/>
      <w:pStyle w:val="98"/>
      <w:suff w:val="nothing"/>
      <w:lvlText w:val="示例%1："/>
      <w:lvlJc w:val="left"/>
      <w:pPr>
        <w:ind w:firstLine="363"/>
      </w:pPr>
      <w:rPr>
        <w:rFonts w:hint="eastAsia" w:ascii="黑体" w:hAnsi="Times New Roman" w:eastAsia="黑体"/>
        <w:b w:val="0"/>
        <w:bCs w:val="0"/>
        <w:i w:val="0"/>
        <w:iCs w:val="0"/>
        <w:color w:val="auto"/>
        <w:sz w:val="18"/>
        <w:szCs w:val="18"/>
        <w:vertAlign w:val="baseline"/>
      </w:rPr>
    </w:lvl>
    <w:lvl w:ilvl="1" w:tentative="0">
      <w:start w:val="1"/>
      <w:numFmt w:val="none"/>
      <w:suff w:val="space"/>
      <w:lvlText w:val=""/>
      <w:lvlJc w:val="left"/>
      <w:rPr>
        <w:rFonts w:hint="eastAsia"/>
        <w:vertAlign w:val="baseline"/>
      </w:rPr>
    </w:lvl>
    <w:lvl w:ilvl="2" w:tentative="0">
      <w:start w:val="1"/>
      <w:numFmt w:val="decimal"/>
      <w:suff w:val="space"/>
      <w:lvlText w:val="2.2.%3"/>
      <w:lvlJc w:val="left"/>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G4tpSj8fxuKbqXawg6d7nE9l068=" w:salt="vKaL0d3tqasoi3sq+4UFZA=="/>
  <w:defaultTabStop w:val="423"/>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GZlNmNiNzI0MWFjODcwMTdiM2FkMjA5YTJkMzQifQ=="/>
  </w:docVars>
  <w:rsids>
    <w:rsidRoot w:val="008B110D"/>
    <w:rsid w:val="00000436"/>
    <w:rsid w:val="0000139F"/>
    <w:rsid w:val="000040E8"/>
    <w:rsid w:val="00010F07"/>
    <w:rsid w:val="00012B06"/>
    <w:rsid w:val="000159A5"/>
    <w:rsid w:val="00026332"/>
    <w:rsid w:val="00027456"/>
    <w:rsid w:val="000302A6"/>
    <w:rsid w:val="00033EFF"/>
    <w:rsid w:val="00053FF4"/>
    <w:rsid w:val="000571AE"/>
    <w:rsid w:val="00061A49"/>
    <w:rsid w:val="000623D8"/>
    <w:rsid w:val="0006517E"/>
    <w:rsid w:val="00070330"/>
    <w:rsid w:val="00070372"/>
    <w:rsid w:val="00070929"/>
    <w:rsid w:val="00080412"/>
    <w:rsid w:val="000816CA"/>
    <w:rsid w:val="0008535B"/>
    <w:rsid w:val="00085CEA"/>
    <w:rsid w:val="00087D99"/>
    <w:rsid w:val="00090B28"/>
    <w:rsid w:val="0009187C"/>
    <w:rsid w:val="00092317"/>
    <w:rsid w:val="0009366C"/>
    <w:rsid w:val="00097881"/>
    <w:rsid w:val="000A2CDC"/>
    <w:rsid w:val="000A3EE5"/>
    <w:rsid w:val="000A5E8A"/>
    <w:rsid w:val="000A5FB7"/>
    <w:rsid w:val="000A6D56"/>
    <w:rsid w:val="000B1D97"/>
    <w:rsid w:val="000B36AE"/>
    <w:rsid w:val="000B3833"/>
    <w:rsid w:val="000B519B"/>
    <w:rsid w:val="000C0562"/>
    <w:rsid w:val="000C0939"/>
    <w:rsid w:val="000C183B"/>
    <w:rsid w:val="000C6C34"/>
    <w:rsid w:val="000C70F7"/>
    <w:rsid w:val="000D3637"/>
    <w:rsid w:val="000E3B38"/>
    <w:rsid w:val="000E5D87"/>
    <w:rsid w:val="000E6797"/>
    <w:rsid w:val="000F0AB5"/>
    <w:rsid w:val="000F1680"/>
    <w:rsid w:val="000F2ACE"/>
    <w:rsid w:val="000F4F2B"/>
    <w:rsid w:val="000F7D67"/>
    <w:rsid w:val="001001F7"/>
    <w:rsid w:val="001004DA"/>
    <w:rsid w:val="001019AF"/>
    <w:rsid w:val="00103467"/>
    <w:rsid w:val="001043E7"/>
    <w:rsid w:val="00112FD1"/>
    <w:rsid w:val="00115D9D"/>
    <w:rsid w:val="001179F5"/>
    <w:rsid w:val="0012049C"/>
    <w:rsid w:val="00120D8D"/>
    <w:rsid w:val="00122A4C"/>
    <w:rsid w:val="001243CD"/>
    <w:rsid w:val="001244FA"/>
    <w:rsid w:val="00132593"/>
    <w:rsid w:val="0013275E"/>
    <w:rsid w:val="001349DC"/>
    <w:rsid w:val="00136A71"/>
    <w:rsid w:val="00136CD3"/>
    <w:rsid w:val="001430BB"/>
    <w:rsid w:val="001440D1"/>
    <w:rsid w:val="001458B9"/>
    <w:rsid w:val="00156F6B"/>
    <w:rsid w:val="001712BB"/>
    <w:rsid w:val="001925C1"/>
    <w:rsid w:val="00195E95"/>
    <w:rsid w:val="00196BDE"/>
    <w:rsid w:val="00197F4F"/>
    <w:rsid w:val="001A7014"/>
    <w:rsid w:val="001B012D"/>
    <w:rsid w:val="001B180E"/>
    <w:rsid w:val="001B1BCB"/>
    <w:rsid w:val="001B2DC7"/>
    <w:rsid w:val="001B2FD0"/>
    <w:rsid w:val="001B48E1"/>
    <w:rsid w:val="001B7015"/>
    <w:rsid w:val="001C549A"/>
    <w:rsid w:val="001D0002"/>
    <w:rsid w:val="001D021F"/>
    <w:rsid w:val="001D48D3"/>
    <w:rsid w:val="001D7A78"/>
    <w:rsid w:val="001E393D"/>
    <w:rsid w:val="001F3CF0"/>
    <w:rsid w:val="001F49D0"/>
    <w:rsid w:val="001F5E8D"/>
    <w:rsid w:val="001F66C7"/>
    <w:rsid w:val="001F6DD5"/>
    <w:rsid w:val="001F7669"/>
    <w:rsid w:val="0021064D"/>
    <w:rsid w:val="00212AA7"/>
    <w:rsid w:val="00214F5C"/>
    <w:rsid w:val="00215068"/>
    <w:rsid w:val="00231230"/>
    <w:rsid w:val="002344C9"/>
    <w:rsid w:val="002356C4"/>
    <w:rsid w:val="0024031E"/>
    <w:rsid w:val="002409BB"/>
    <w:rsid w:val="00247A3F"/>
    <w:rsid w:val="002534BE"/>
    <w:rsid w:val="0025624C"/>
    <w:rsid w:val="00256472"/>
    <w:rsid w:val="0025760E"/>
    <w:rsid w:val="0026034F"/>
    <w:rsid w:val="00261121"/>
    <w:rsid w:val="00262D93"/>
    <w:rsid w:val="00265943"/>
    <w:rsid w:val="00270965"/>
    <w:rsid w:val="00270C75"/>
    <w:rsid w:val="00276700"/>
    <w:rsid w:val="0028060C"/>
    <w:rsid w:val="0028437C"/>
    <w:rsid w:val="00284BE1"/>
    <w:rsid w:val="0028678B"/>
    <w:rsid w:val="0029396E"/>
    <w:rsid w:val="00295703"/>
    <w:rsid w:val="00297D3C"/>
    <w:rsid w:val="002A2D9E"/>
    <w:rsid w:val="002A3301"/>
    <w:rsid w:val="002A4554"/>
    <w:rsid w:val="002A4DE3"/>
    <w:rsid w:val="002A5DB2"/>
    <w:rsid w:val="002B4385"/>
    <w:rsid w:val="002B658E"/>
    <w:rsid w:val="002B7376"/>
    <w:rsid w:val="002B7A4A"/>
    <w:rsid w:val="002C1D01"/>
    <w:rsid w:val="002C60EE"/>
    <w:rsid w:val="002C7CD5"/>
    <w:rsid w:val="002D2BC9"/>
    <w:rsid w:val="002E0413"/>
    <w:rsid w:val="002E0521"/>
    <w:rsid w:val="002E5352"/>
    <w:rsid w:val="002E7A3E"/>
    <w:rsid w:val="002F39CE"/>
    <w:rsid w:val="002F4B06"/>
    <w:rsid w:val="002F57C4"/>
    <w:rsid w:val="003038FD"/>
    <w:rsid w:val="0030410E"/>
    <w:rsid w:val="0030697F"/>
    <w:rsid w:val="00310CA9"/>
    <w:rsid w:val="003125C7"/>
    <w:rsid w:val="00312A56"/>
    <w:rsid w:val="00314B58"/>
    <w:rsid w:val="00316B54"/>
    <w:rsid w:val="00320963"/>
    <w:rsid w:val="00325D8B"/>
    <w:rsid w:val="003342F1"/>
    <w:rsid w:val="0033592A"/>
    <w:rsid w:val="00336666"/>
    <w:rsid w:val="003460E5"/>
    <w:rsid w:val="003474F3"/>
    <w:rsid w:val="0034771B"/>
    <w:rsid w:val="00351233"/>
    <w:rsid w:val="0035483B"/>
    <w:rsid w:val="0035637C"/>
    <w:rsid w:val="0036010B"/>
    <w:rsid w:val="00363085"/>
    <w:rsid w:val="00373CC0"/>
    <w:rsid w:val="00373D03"/>
    <w:rsid w:val="003829C2"/>
    <w:rsid w:val="00386BE3"/>
    <w:rsid w:val="00390A14"/>
    <w:rsid w:val="00390CDE"/>
    <w:rsid w:val="0039288E"/>
    <w:rsid w:val="00395DA0"/>
    <w:rsid w:val="0039623F"/>
    <w:rsid w:val="003A46DA"/>
    <w:rsid w:val="003B1015"/>
    <w:rsid w:val="003B558E"/>
    <w:rsid w:val="003B6618"/>
    <w:rsid w:val="003C3064"/>
    <w:rsid w:val="003C740E"/>
    <w:rsid w:val="003D0D7F"/>
    <w:rsid w:val="003D15CC"/>
    <w:rsid w:val="003E3A1B"/>
    <w:rsid w:val="003F19CA"/>
    <w:rsid w:val="003F1ED7"/>
    <w:rsid w:val="003F4189"/>
    <w:rsid w:val="003F61A4"/>
    <w:rsid w:val="003F6F36"/>
    <w:rsid w:val="003F760C"/>
    <w:rsid w:val="00403745"/>
    <w:rsid w:val="00404B1B"/>
    <w:rsid w:val="00412CBC"/>
    <w:rsid w:val="00414731"/>
    <w:rsid w:val="00416AAA"/>
    <w:rsid w:val="00416D28"/>
    <w:rsid w:val="0041765A"/>
    <w:rsid w:val="0042129B"/>
    <w:rsid w:val="00422F6B"/>
    <w:rsid w:val="0042509C"/>
    <w:rsid w:val="00425C3D"/>
    <w:rsid w:val="00434DC7"/>
    <w:rsid w:val="00450AD2"/>
    <w:rsid w:val="004534F6"/>
    <w:rsid w:val="00454137"/>
    <w:rsid w:val="00456FED"/>
    <w:rsid w:val="004600C1"/>
    <w:rsid w:val="004609DE"/>
    <w:rsid w:val="0046133B"/>
    <w:rsid w:val="00471672"/>
    <w:rsid w:val="00472600"/>
    <w:rsid w:val="004763FC"/>
    <w:rsid w:val="004812E0"/>
    <w:rsid w:val="0048285C"/>
    <w:rsid w:val="004841C1"/>
    <w:rsid w:val="00486A12"/>
    <w:rsid w:val="00487EBA"/>
    <w:rsid w:val="00492979"/>
    <w:rsid w:val="00493AA3"/>
    <w:rsid w:val="0049444C"/>
    <w:rsid w:val="0049519D"/>
    <w:rsid w:val="004C05DD"/>
    <w:rsid w:val="004C0E86"/>
    <w:rsid w:val="004C55C2"/>
    <w:rsid w:val="004C56D4"/>
    <w:rsid w:val="004D06D5"/>
    <w:rsid w:val="004D497A"/>
    <w:rsid w:val="004D57B7"/>
    <w:rsid w:val="004D637E"/>
    <w:rsid w:val="004E0BEF"/>
    <w:rsid w:val="004E513E"/>
    <w:rsid w:val="004F2A87"/>
    <w:rsid w:val="004F6781"/>
    <w:rsid w:val="004F7D11"/>
    <w:rsid w:val="005106ED"/>
    <w:rsid w:val="00517E62"/>
    <w:rsid w:val="00520C0F"/>
    <w:rsid w:val="00525CBE"/>
    <w:rsid w:val="005316D3"/>
    <w:rsid w:val="005317D2"/>
    <w:rsid w:val="0053203A"/>
    <w:rsid w:val="005351AD"/>
    <w:rsid w:val="00552CDD"/>
    <w:rsid w:val="005540B0"/>
    <w:rsid w:val="00554593"/>
    <w:rsid w:val="005567B1"/>
    <w:rsid w:val="00556BD3"/>
    <w:rsid w:val="00561443"/>
    <w:rsid w:val="00564FD3"/>
    <w:rsid w:val="00565244"/>
    <w:rsid w:val="005670AA"/>
    <w:rsid w:val="005702DA"/>
    <w:rsid w:val="005739C3"/>
    <w:rsid w:val="0057557F"/>
    <w:rsid w:val="00575D4A"/>
    <w:rsid w:val="00580BF8"/>
    <w:rsid w:val="0058613F"/>
    <w:rsid w:val="0059112E"/>
    <w:rsid w:val="005B07AB"/>
    <w:rsid w:val="005B0E17"/>
    <w:rsid w:val="005B4067"/>
    <w:rsid w:val="005B4C78"/>
    <w:rsid w:val="005B4EA7"/>
    <w:rsid w:val="005B535A"/>
    <w:rsid w:val="005B7AEC"/>
    <w:rsid w:val="005C151E"/>
    <w:rsid w:val="005D4525"/>
    <w:rsid w:val="005D5D3D"/>
    <w:rsid w:val="005D66E3"/>
    <w:rsid w:val="005E1E52"/>
    <w:rsid w:val="005E2517"/>
    <w:rsid w:val="005E6E81"/>
    <w:rsid w:val="005F16EE"/>
    <w:rsid w:val="005F337E"/>
    <w:rsid w:val="005F46D9"/>
    <w:rsid w:val="005F6529"/>
    <w:rsid w:val="00605916"/>
    <w:rsid w:val="00607904"/>
    <w:rsid w:val="00622EFD"/>
    <w:rsid w:val="006306F1"/>
    <w:rsid w:val="00640B85"/>
    <w:rsid w:val="00646AB6"/>
    <w:rsid w:val="0064765C"/>
    <w:rsid w:val="0064776C"/>
    <w:rsid w:val="00657133"/>
    <w:rsid w:val="00660E86"/>
    <w:rsid w:val="00663436"/>
    <w:rsid w:val="006641E9"/>
    <w:rsid w:val="00673D22"/>
    <w:rsid w:val="00685498"/>
    <w:rsid w:val="006859C3"/>
    <w:rsid w:val="00686AF8"/>
    <w:rsid w:val="00686D72"/>
    <w:rsid w:val="00687239"/>
    <w:rsid w:val="00691C29"/>
    <w:rsid w:val="00692772"/>
    <w:rsid w:val="00692CA3"/>
    <w:rsid w:val="00693B9C"/>
    <w:rsid w:val="00694067"/>
    <w:rsid w:val="006942D1"/>
    <w:rsid w:val="00694370"/>
    <w:rsid w:val="00696861"/>
    <w:rsid w:val="006A0BCA"/>
    <w:rsid w:val="006A7626"/>
    <w:rsid w:val="006A7B6B"/>
    <w:rsid w:val="006B02BB"/>
    <w:rsid w:val="006B393D"/>
    <w:rsid w:val="006B4198"/>
    <w:rsid w:val="006B58CD"/>
    <w:rsid w:val="006B5A95"/>
    <w:rsid w:val="006C0EA3"/>
    <w:rsid w:val="006C2112"/>
    <w:rsid w:val="006C5039"/>
    <w:rsid w:val="006C73D4"/>
    <w:rsid w:val="006D00FB"/>
    <w:rsid w:val="006D68C2"/>
    <w:rsid w:val="006D7024"/>
    <w:rsid w:val="006E17E0"/>
    <w:rsid w:val="006E442E"/>
    <w:rsid w:val="006F0101"/>
    <w:rsid w:val="006F1ADF"/>
    <w:rsid w:val="006F627F"/>
    <w:rsid w:val="007029D4"/>
    <w:rsid w:val="00710AB0"/>
    <w:rsid w:val="0071212C"/>
    <w:rsid w:val="00716004"/>
    <w:rsid w:val="00723512"/>
    <w:rsid w:val="007237E8"/>
    <w:rsid w:val="00723E7E"/>
    <w:rsid w:val="0072471B"/>
    <w:rsid w:val="007305CA"/>
    <w:rsid w:val="0073680B"/>
    <w:rsid w:val="007420AB"/>
    <w:rsid w:val="00744F0A"/>
    <w:rsid w:val="00750417"/>
    <w:rsid w:val="00750D56"/>
    <w:rsid w:val="007511EC"/>
    <w:rsid w:val="00752F16"/>
    <w:rsid w:val="007530CE"/>
    <w:rsid w:val="00753959"/>
    <w:rsid w:val="00755991"/>
    <w:rsid w:val="007641FD"/>
    <w:rsid w:val="007646BE"/>
    <w:rsid w:val="00766EBC"/>
    <w:rsid w:val="00771E18"/>
    <w:rsid w:val="00772038"/>
    <w:rsid w:val="00774611"/>
    <w:rsid w:val="007833B4"/>
    <w:rsid w:val="00790D1F"/>
    <w:rsid w:val="007913FB"/>
    <w:rsid w:val="007A0288"/>
    <w:rsid w:val="007B078D"/>
    <w:rsid w:val="007C592F"/>
    <w:rsid w:val="007C5DBE"/>
    <w:rsid w:val="007D1936"/>
    <w:rsid w:val="007D1F2A"/>
    <w:rsid w:val="007D204A"/>
    <w:rsid w:val="007D25FB"/>
    <w:rsid w:val="007D3FF2"/>
    <w:rsid w:val="007D49EF"/>
    <w:rsid w:val="007D4A3F"/>
    <w:rsid w:val="007D4A8E"/>
    <w:rsid w:val="007E1212"/>
    <w:rsid w:val="007E15D7"/>
    <w:rsid w:val="007E36E6"/>
    <w:rsid w:val="007E6425"/>
    <w:rsid w:val="007F09B0"/>
    <w:rsid w:val="007F14F2"/>
    <w:rsid w:val="007F27D7"/>
    <w:rsid w:val="007F3915"/>
    <w:rsid w:val="007F3C81"/>
    <w:rsid w:val="00801EA4"/>
    <w:rsid w:val="00804AE1"/>
    <w:rsid w:val="008101F8"/>
    <w:rsid w:val="00812A17"/>
    <w:rsid w:val="00814D60"/>
    <w:rsid w:val="008300B8"/>
    <w:rsid w:val="00830AA4"/>
    <w:rsid w:val="00831467"/>
    <w:rsid w:val="00836059"/>
    <w:rsid w:val="0083639B"/>
    <w:rsid w:val="0084052E"/>
    <w:rsid w:val="00851205"/>
    <w:rsid w:val="00853756"/>
    <w:rsid w:val="00857D21"/>
    <w:rsid w:val="00862774"/>
    <w:rsid w:val="00863DED"/>
    <w:rsid w:val="00866577"/>
    <w:rsid w:val="008722AF"/>
    <w:rsid w:val="00872EED"/>
    <w:rsid w:val="00875763"/>
    <w:rsid w:val="008768F8"/>
    <w:rsid w:val="00876E2E"/>
    <w:rsid w:val="0088458A"/>
    <w:rsid w:val="0088735B"/>
    <w:rsid w:val="00892005"/>
    <w:rsid w:val="0089400D"/>
    <w:rsid w:val="008958FE"/>
    <w:rsid w:val="0089667F"/>
    <w:rsid w:val="008A7268"/>
    <w:rsid w:val="008B110D"/>
    <w:rsid w:val="008B1BD2"/>
    <w:rsid w:val="008B1EEC"/>
    <w:rsid w:val="008B3073"/>
    <w:rsid w:val="008B7914"/>
    <w:rsid w:val="008C1DBB"/>
    <w:rsid w:val="008C5109"/>
    <w:rsid w:val="008C5ED4"/>
    <w:rsid w:val="008D32DE"/>
    <w:rsid w:val="008D4556"/>
    <w:rsid w:val="008D5C55"/>
    <w:rsid w:val="008D70A0"/>
    <w:rsid w:val="008E3B43"/>
    <w:rsid w:val="008E3CC1"/>
    <w:rsid w:val="008E4146"/>
    <w:rsid w:val="008E57EF"/>
    <w:rsid w:val="008E5FD5"/>
    <w:rsid w:val="008F074D"/>
    <w:rsid w:val="008F07B2"/>
    <w:rsid w:val="008F1522"/>
    <w:rsid w:val="008F3B21"/>
    <w:rsid w:val="008F6D2D"/>
    <w:rsid w:val="008F7135"/>
    <w:rsid w:val="00903DCD"/>
    <w:rsid w:val="00904744"/>
    <w:rsid w:val="00906577"/>
    <w:rsid w:val="00917403"/>
    <w:rsid w:val="00917AD5"/>
    <w:rsid w:val="009214BF"/>
    <w:rsid w:val="009221AE"/>
    <w:rsid w:val="00924D4E"/>
    <w:rsid w:val="00935CD8"/>
    <w:rsid w:val="00940FB5"/>
    <w:rsid w:val="00943EA4"/>
    <w:rsid w:val="009446E5"/>
    <w:rsid w:val="009453CB"/>
    <w:rsid w:val="009506CC"/>
    <w:rsid w:val="009519DD"/>
    <w:rsid w:val="00952E9A"/>
    <w:rsid w:val="009566A6"/>
    <w:rsid w:val="009570A9"/>
    <w:rsid w:val="00960F0F"/>
    <w:rsid w:val="0096172A"/>
    <w:rsid w:val="00962502"/>
    <w:rsid w:val="009626FE"/>
    <w:rsid w:val="009678FD"/>
    <w:rsid w:val="0096791E"/>
    <w:rsid w:val="00967E2C"/>
    <w:rsid w:val="0097576E"/>
    <w:rsid w:val="009806FF"/>
    <w:rsid w:val="00981524"/>
    <w:rsid w:val="009821D3"/>
    <w:rsid w:val="00985B36"/>
    <w:rsid w:val="00990BC5"/>
    <w:rsid w:val="00990D01"/>
    <w:rsid w:val="00995CA6"/>
    <w:rsid w:val="00995FC0"/>
    <w:rsid w:val="009A45BD"/>
    <w:rsid w:val="009A5910"/>
    <w:rsid w:val="009A6420"/>
    <w:rsid w:val="009A7D36"/>
    <w:rsid w:val="009A7F98"/>
    <w:rsid w:val="009B00B5"/>
    <w:rsid w:val="009B0BE3"/>
    <w:rsid w:val="009B362C"/>
    <w:rsid w:val="009B43B5"/>
    <w:rsid w:val="009B48B0"/>
    <w:rsid w:val="009B6122"/>
    <w:rsid w:val="009C053B"/>
    <w:rsid w:val="009C0A1B"/>
    <w:rsid w:val="009C287E"/>
    <w:rsid w:val="009D4044"/>
    <w:rsid w:val="009D498E"/>
    <w:rsid w:val="009D49F6"/>
    <w:rsid w:val="009D4F58"/>
    <w:rsid w:val="009E1368"/>
    <w:rsid w:val="009E1FAF"/>
    <w:rsid w:val="009E2FDD"/>
    <w:rsid w:val="009E4804"/>
    <w:rsid w:val="009E5E74"/>
    <w:rsid w:val="009E6BA7"/>
    <w:rsid w:val="00A055FF"/>
    <w:rsid w:val="00A0660A"/>
    <w:rsid w:val="00A11B7F"/>
    <w:rsid w:val="00A12BE8"/>
    <w:rsid w:val="00A14935"/>
    <w:rsid w:val="00A162ED"/>
    <w:rsid w:val="00A168E0"/>
    <w:rsid w:val="00A233F6"/>
    <w:rsid w:val="00A30971"/>
    <w:rsid w:val="00A33F71"/>
    <w:rsid w:val="00A34087"/>
    <w:rsid w:val="00A3774F"/>
    <w:rsid w:val="00A40DD9"/>
    <w:rsid w:val="00A42C00"/>
    <w:rsid w:val="00A430B3"/>
    <w:rsid w:val="00A45E8E"/>
    <w:rsid w:val="00A51CBC"/>
    <w:rsid w:val="00A51DDB"/>
    <w:rsid w:val="00A54EF7"/>
    <w:rsid w:val="00A63E09"/>
    <w:rsid w:val="00A65F16"/>
    <w:rsid w:val="00A70F9C"/>
    <w:rsid w:val="00A74714"/>
    <w:rsid w:val="00A8144E"/>
    <w:rsid w:val="00A83557"/>
    <w:rsid w:val="00A90D8F"/>
    <w:rsid w:val="00A926A1"/>
    <w:rsid w:val="00AA089B"/>
    <w:rsid w:val="00AB0B5F"/>
    <w:rsid w:val="00AB68AE"/>
    <w:rsid w:val="00AB6930"/>
    <w:rsid w:val="00AB7FC7"/>
    <w:rsid w:val="00AC01AF"/>
    <w:rsid w:val="00AC0B04"/>
    <w:rsid w:val="00AC1129"/>
    <w:rsid w:val="00AC6568"/>
    <w:rsid w:val="00AE1B8B"/>
    <w:rsid w:val="00AE26DC"/>
    <w:rsid w:val="00AF0592"/>
    <w:rsid w:val="00AF3398"/>
    <w:rsid w:val="00AF5614"/>
    <w:rsid w:val="00AF5C3A"/>
    <w:rsid w:val="00AF7A72"/>
    <w:rsid w:val="00B05E0C"/>
    <w:rsid w:val="00B07184"/>
    <w:rsid w:val="00B11BE0"/>
    <w:rsid w:val="00B143F6"/>
    <w:rsid w:val="00B14C4D"/>
    <w:rsid w:val="00B32EAC"/>
    <w:rsid w:val="00B336F5"/>
    <w:rsid w:val="00B36A62"/>
    <w:rsid w:val="00B40426"/>
    <w:rsid w:val="00B567D1"/>
    <w:rsid w:val="00B60E2E"/>
    <w:rsid w:val="00B62154"/>
    <w:rsid w:val="00B63D6B"/>
    <w:rsid w:val="00B64BF3"/>
    <w:rsid w:val="00B717FA"/>
    <w:rsid w:val="00B7708A"/>
    <w:rsid w:val="00B77FB7"/>
    <w:rsid w:val="00B80BD0"/>
    <w:rsid w:val="00B81CCB"/>
    <w:rsid w:val="00B825BA"/>
    <w:rsid w:val="00B835E6"/>
    <w:rsid w:val="00B838ED"/>
    <w:rsid w:val="00B8470F"/>
    <w:rsid w:val="00B91667"/>
    <w:rsid w:val="00B95EFC"/>
    <w:rsid w:val="00B9794A"/>
    <w:rsid w:val="00BA2032"/>
    <w:rsid w:val="00BA377D"/>
    <w:rsid w:val="00BB09DE"/>
    <w:rsid w:val="00BB0DC1"/>
    <w:rsid w:val="00BB61A1"/>
    <w:rsid w:val="00BC0EB5"/>
    <w:rsid w:val="00BD07A7"/>
    <w:rsid w:val="00BD4AB5"/>
    <w:rsid w:val="00BD5A86"/>
    <w:rsid w:val="00BD7830"/>
    <w:rsid w:val="00BE38F0"/>
    <w:rsid w:val="00BE7AAE"/>
    <w:rsid w:val="00BF4D84"/>
    <w:rsid w:val="00BF60D6"/>
    <w:rsid w:val="00C00B19"/>
    <w:rsid w:val="00C048C2"/>
    <w:rsid w:val="00C0628F"/>
    <w:rsid w:val="00C06AD8"/>
    <w:rsid w:val="00C11444"/>
    <w:rsid w:val="00C122DE"/>
    <w:rsid w:val="00C12A5C"/>
    <w:rsid w:val="00C17313"/>
    <w:rsid w:val="00C2019D"/>
    <w:rsid w:val="00C254E9"/>
    <w:rsid w:val="00C30A57"/>
    <w:rsid w:val="00C3105A"/>
    <w:rsid w:val="00C31678"/>
    <w:rsid w:val="00C31751"/>
    <w:rsid w:val="00C36E99"/>
    <w:rsid w:val="00C52AA4"/>
    <w:rsid w:val="00C53A9A"/>
    <w:rsid w:val="00C54597"/>
    <w:rsid w:val="00C55A53"/>
    <w:rsid w:val="00C60190"/>
    <w:rsid w:val="00C63A0E"/>
    <w:rsid w:val="00C64466"/>
    <w:rsid w:val="00C65ADE"/>
    <w:rsid w:val="00C6689C"/>
    <w:rsid w:val="00C722E5"/>
    <w:rsid w:val="00C74014"/>
    <w:rsid w:val="00C761DF"/>
    <w:rsid w:val="00C76CFC"/>
    <w:rsid w:val="00C77109"/>
    <w:rsid w:val="00C87C10"/>
    <w:rsid w:val="00C940D8"/>
    <w:rsid w:val="00C95159"/>
    <w:rsid w:val="00C96526"/>
    <w:rsid w:val="00C96939"/>
    <w:rsid w:val="00CA4BB6"/>
    <w:rsid w:val="00CB386D"/>
    <w:rsid w:val="00CB43A5"/>
    <w:rsid w:val="00CB7E8E"/>
    <w:rsid w:val="00CC0B3A"/>
    <w:rsid w:val="00CC52D6"/>
    <w:rsid w:val="00CD6231"/>
    <w:rsid w:val="00CE1C3F"/>
    <w:rsid w:val="00CE1DD0"/>
    <w:rsid w:val="00CE2E71"/>
    <w:rsid w:val="00CE4296"/>
    <w:rsid w:val="00CE65B6"/>
    <w:rsid w:val="00CF1EBF"/>
    <w:rsid w:val="00CF6C59"/>
    <w:rsid w:val="00D02A36"/>
    <w:rsid w:val="00D04069"/>
    <w:rsid w:val="00D147A4"/>
    <w:rsid w:val="00D169F6"/>
    <w:rsid w:val="00D24972"/>
    <w:rsid w:val="00D30474"/>
    <w:rsid w:val="00D31099"/>
    <w:rsid w:val="00D371A4"/>
    <w:rsid w:val="00D37E6E"/>
    <w:rsid w:val="00D41D1A"/>
    <w:rsid w:val="00D42D59"/>
    <w:rsid w:val="00D438D9"/>
    <w:rsid w:val="00D449A6"/>
    <w:rsid w:val="00D53293"/>
    <w:rsid w:val="00D55DE6"/>
    <w:rsid w:val="00D57D36"/>
    <w:rsid w:val="00D6104A"/>
    <w:rsid w:val="00D62A1F"/>
    <w:rsid w:val="00D64969"/>
    <w:rsid w:val="00D705B9"/>
    <w:rsid w:val="00D7540F"/>
    <w:rsid w:val="00D77AB5"/>
    <w:rsid w:val="00D823E9"/>
    <w:rsid w:val="00D857A5"/>
    <w:rsid w:val="00D94946"/>
    <w:rsid w:val="00DA1D80"/>
    <w:rsid w:val="00DA3AFA"/>
    <w:rsid w:val="00DA4988"/>
    <w:rsid w:val="00DA5C22"/>
    <w:rsid w:val="00DA6557"/>
    <w:rsid w:val="00DB0EB1"/>
    <w:rsid w:val="00DB38D6"/>
    <w:rsid w:val="00DB67D7"/>
    <w:rsid w:val="00DC341A"/>
    <w:rsid w:val="00DC4C52"/>
    <w:rsid w:val="00DC73EF"/>
    <w:rsid w:val="00DE1121"/>
    <w:rsid w:val="00DE743F"/>
    <w:rsid w:val="00DF3133"/>
    <w:rsid w:val="00E00EA8"/>
    <w:rsid w:val="00E01623"/>
    <w:rsid w:val="00E02C23"/>
    <w:rsid w:val="00E042C0"/>
    <w:rsid w:val="00E075DD"/>
    <w:rsid w:val="00E1203C"/>
    <w:rsid w:val="00E20046"/>
    <w:rsid w:val="00E207EE"/>
    <w:rsid w:val="00E2412B"/>
    <w:rsid w:val="00E255FD"/>
    <w:rsid w:val="00E262F0"/>
    <w:rsid w:val="00E27F97"/>
    <w:rsid w:val="00E32574"/>
    <w:rsid w:val="00E33A46"/>
    <w:rsid w:val="00E34524"/>
    <w:rsid w:val="00E351D4"/>
    <w:rsid w:val="00E40C6C"/>
    <w:rsid w:val="00E41375"/>
    <w:rsid w:val="00E512FA"/>
    <w:rsid w:val="00E51A88"/>
    <w:rsid w:val="00E51B99"/>
    <w:rsid w:val="00E5261B"/>
    <w:rsid w:val="00E543CA"/>
    <w:rsid w:val="00E55FF8"/>
    <w:rsid w:val="00E6034B"/>
    <w:rsid w:val="00E628C2"/>
    <w:rsid w:val="00E62B9A"/>
    <w:rsid w:val="00E6410C"/>
    <w:rsid w:val="00E7111D"/>
    <w:rsid w:val="00E73213"/>
    <w:rsid w:val="00E73BBE"/>
    <w:rsid w:val="00E814AD"/>
    <w:rsid w:val="00E92BAA"/>
    <w:rsid w:val="00E94816"/>
    <w:rsid w:val="00EA168A"/>
    <w:rsid w:val="00EA202D"/>
    <w:rsid w:val="00EA29C9"/>
    <w:rsid w:val="00EA3D1C"/>
    <w:rsid w:val="00EA4F66"/>
    <w:rsid w:val="00EB4CC5"/>
    <w:rsid w:val="00EB5FFD"/>
    <w:rsid w:val="00EC07F2"/>
    <w:rsid w:val="00EC386A"/>
    <w:rsid w:val="00EC7B24"/>
    <w:rsid w:val="00ED2487"/>
    <w:rsid w:val="00ED582A"/>
    <w:rsid w:val="00EF14EC"/>
    <w:rsid w:val="00EF4F47"/>
    <w:rsid w:val="00F048F5"/>
    <w:rsid w:val="00F05DA5"/>
    <w:rsid w:val="00F10C09"/>
    <w:rsid w:val="00F120F8"/>
    <w:rsid w:val="00F13BF2"/>
    <w:rsid w:val="00F17114"/>
    <w:rsid w:val="00F23452"/>
    <w:rsid w:val="00F254D9"/>
    <w:rsid w:val="00F258A2"/>
    <w:rsid w:val="00F3039F"/>
    <w:rsid w:val="00F455BB"/>
    <w:rsid w:val="00F4687B"/>
    <w:rsid w:val="00F529C3"/>
    <w:rsid w:val="00F56F75"/>
    <w:rsid w:val="00F60188"/>
    <w:rsid w:val="00F61B43"/>
    <w:rsid w:val="00F62C5A"/>
    <w:rsid w:val="00F654F2"/>
    <w:rsid w:val="00F6694E"/>
    <w:rsid w:val="00F67184"/>
    <w:rsid w:val="00F75CC2"/>
    <w:rsid w:val="00F83791"/>
    <w:rsid w:val="00F8399E"/>
    <w:rsid w:val="00F87092"/>
    <w:rsid w:val="00FA177D"/>
    <w:rsid w:val="00FA197A"/>
    <w:rsid w:val="00FA3030"/>
    <w:rsid w:val="00FA3773"/>
    <w:rsid w:val="00FB3977"/>
    <w:rsid w:val="00FB3B3D"/>
    <w:rsid w:val="00FB492B"/>
    <w:rsid w:val="00FB498A"/>
    <w:rsid w:val="00FB560F"/>
    <w:rsid w:val="00FB6468"/>
    <w:rsid w:val="00FB7AFA"/>
    <w:rsid w:val="00FC01D4"/>
    <w:rsid w:val="00FC1828"/>
    <w:rsid w:val="00FC28BE"/>
    <w:rsid w:val="00FC36C5"/>
    <w:rsid w:val="00FC7563"/>
    <w:rsid w:val="00FC767B"/>
    <w:rsid w:val="00FD10E8"/>
    <w:rsid w:val="00FD2A16"/>
    <w:rsid w:val="00FD6470"/>
    <w:rsid w:val="00FD6942"/>
    <w:rsid w:val="00FD6BC3"/>
    <w:rsid w:val="00FE0C8F"/>
    <w:rsid w:val="00FE1C2C"/>
    <w:rsid w:val="00FE3F18"/>
    <w:rsid w:val="00FE5566"/>
    <w:rsid w:val="00FF3176"/>
    <w:rsid w:val="02AD7E59"/>
    <w:rsid w:val="05B02E41"/>
    <w:rsid w:val="05F256B3"/>
    <w:rsid w:val="07433066"/>
    <w:rsid w:val="07D556A6"/>
    <w:rsid w:val="088B731D"/>
    <w:rsid w:val="08E74CBE"/>
    <w:rsid w:val="09D6419B"/>
    <w:rsid w:val="0A05429D"/>
    <w:rsid w:val="0B3B610A"/>
    <w:rsid w:val="0CFD27E8"/>
    <w:rsid w:val="0D612F20"/>
    <w:rsid w:val="10012E44"/>
    <w:rsid w:val="117613D0"/>
    <w:rsid w:val="1255108C"/>
    <w:rsid w:val="12F747C9"/>
    <w:rsid w:val="1C403414"/>
    <w:rsid w:val="1F4E3D1C"/>
    <w:rsid w:val="20C7671F"/>
    <w:rsid w:val="22430583"/>
    <w:rsid w:val="237D649E"/>
    <w:rsid w:val="25366057"/>
    <w:rsid w:val="25D25D77"/>
    <w:rsid w:val="2AD73C3A"/>
    <w:rsid w:val="2C206735"/>
    <w:rsid w:val="2CDF696A"/>
    <w:rsid w:val="307327E4"/>
    <w:rsid w:val="308361EE"/>
    <w:rsid w:val="326A2747"/>
    <w:rsid w:val="34E32C7F"/>
    <w:rsid w:val="351F1785"/>
    <w:rsid w:val="36F04E60"/>
    <w:rsid w:val="3720206B"/>
    <w:rsid w:val="39154760"/>
    <w:rsid w:val="39CA6607"/>
    <w:rsid w:val="3A593AF8"/>
    <w:rsid w:val="3AA7790C"/>
    <w:rsid w:val="3C1C3655"/>
    <w:rsid w:val="3CB70BDA"/>
    <w:rsid w:val="41581CB8"/>
    <w:rsid w:val="43AF6BFE"/>
    <w:rsid w:val="451D449B"/>
    <w:rsid w:val="45537BF1"/>
    <w:rsid w:val="467E7D40"/>
    <w:rsid w:val="490F25BE"/>
    <w:rsid w:val="4CC6143F"/>
    <w:rsid w:val="4E8A4E12"/>
    <w:rsid w:val="4F6D6FB9"/>
    <w:rsid w:val="4F951627"/>
    <w:rsid w:val="509C7558"/>
    <w:rsid w:val="51A006B6"/>
    <w:rsid w:val="52515A6F"/>
    <w:rsid w:val="53706DB4"/>
    <w:rsid w:val="57E1063E"/>
    <w:rsid w:val="593B4CD0"/>
    <w:rsid w:val="5A7B4D5D"/>
    <w:rsid w:val="5B5F68CF"/>
    <w:rsid w:val="5F407EF4"/>
    <w:rsid w:val="61307A93"/>
    <w:rsid w:val="61B17EED"/>
    <w:rsid w:val="64EF47CA"/>
    <w:rsid w:val="66660F6A"/>
    <w:rsid w:val="674913E9"/>
    <w:rsid w:val="69372342"/>
    <w:rsid w:val="6E215C68"/>
    <w:rsid w:val="7064316F"/>
    <w:rsid w:val="713F37FD"/>
    <w:rsid w:val="717811E6"/>
    <w:rsid w:val="720B17ED"/>
    <w:rsid w:val="78832B7F"/>
    <w:rsid w:val="79F87511"/>
    <w:rsid w:val="7CBE3145"/>
    <w:rsid w:val="7DE9DF66"/>
    <w:rsid w:val="7E0934E3"/>
    <w:rsid w:val="7E0F7CD7"/>
    <w:rsid w:val="7E545B9D"/>
    <w:rsid w:val="7EB717E3"/>
    <w:rsid w:val="7FAF0C13"/>
    <w:rsid w:val="DEDA7E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next w:val="1"/>
    <w:link w:val="54"/>
    <w:qFormat/>
    <w:uiPriority w:val="99"/>
    <w:pPr>
      <w:keepNext/>
      <w:keepLines/>
      <w:spacing w:line="560" w:lineRule="exact"/>
      <w:ind w:firstLine="560" w:firstLineChars="200"/>
      <w:jc w:val="both"/>
      <w:outlineLvl w:val="0"/>
    </w:pPr>
    <w:rPr>
      <w:rFonts w:ascii="Times New Roman" w:hAnsi="Times New Roman" w:eastAsia="黑体" w:cs="Times New Roman"/>
      <w:kern w:val="44"/>
      <w:sz w:val="28"/>
      <w:szCs w:val="32"/>
      <w:lang w:val="en-US" w:eastAsia="zh-CN" w:bidi="ar-SA"/>
    </w:rPr>
  </w:style>
  <w:style w:type="paragraph" w:styleId="3">
    <w:name w:val="heading 2"/>
    <w:next w:val="1"/>
    <w:link w:val="55"/>
    <w:qFormat/>
    <w:uiPriority w:val="99"/>
    <w:pPr>
      <w:widowControl w:val="0"/>
      <w:spacing w:before="120" w:after="120" w:line="560" w:lineRule="exact"/>
      <w:ind w:firstLine="560" w:firstLineChars="200"/>
      <w:jc w:val="both"/>
      <w:outlineLvl w:val="1"/>
    </w:pPr>
    <w:rPr>
      <w:rFonts w:ascii="Times New Roman" w:hAnsi="Times New Roman" w:eastAsia="楷体_GB2312" w:cs="Times New Roman"/>
      <w:kern w:val="2"/>
      <w:sz w:val="28"/>
      <w:szCs w:val="32"/>
      <w:lang w:val="en-US" w:eastAsia="zh-CN" w:bidi="ar-SA"/>
    </w:rPr>
  </w:style>
  <w:style w:type="paragraph" w:styleId="4">
    <w:name w:val="heading 3"/>
    <w:next w:val="1"/>
    <w:link w:val="56"/>
    <w:qFormat/>
    <w:uiPriority w:val="99"/>
    <w:pPr>
      <w:keepNext/>
      <w:keepLines/>
      <w:spacing w:line="560" w:lineRule="exact"/>
      <w:ind w:firstLine="200" w:firstLineChars="200"/>
      <w:jc w:val="both"/>
      <w:outlineLvl w:val="2"/>
    </w:pPr>
    <w:rPr>
      <w:rFonts w:ascii="Times New Roman" w:hAnsi="Times New Roman" w:eastAsia="仿宋_GB2312" w:cs="Times New Roman"/>
      <w:b/>
      <w:kern w:val="2"/>
      <w:sz w:val="32"/>
      <w:szCs w:val="32"/>
      <w:lang w:val="en-US" w:eastAsia="zh-CN" w:bidi="ar-SA"/>
    </w:rPr>
  </w:style>
  <w:style w:type="paragraph" w:styleId="5">
    <w:name w:val="heading 4"/>
    <w:next w:val="1"/>
    <w:link w:val="57"/>
    <w:qFormat/>
    <w:uiPriority w:val="99"/>
    <w:pPr>
      <w:keepNext/>
      <w:keepLines/>
      <w:spacing w:line="560" w:lineRule="exact"/>
      <w:ind w:firstLine="200" w:firstLineChars="200"/>
      <w:jc w:val="both"/>
      <w:outlineLvl w:val="3"/>
    </w:pPr>
    <w:rPr>
      <w:rFonts w:ascii="Times New Roman" w:hAnsi="Times New Roman" w:eastAsia="仿宋_GB2312" w:cs="Arial"/>
      <w:b/>
      <w:bCs/>
      <w:kern w:val="2"/>
      <w:sz w:val="32"/>
      <w:szCs w:val="28"/>
      <w:lang w:val="en-US" w:eastAsia="zh-CN" w:bidi="ar-SA"/>
    </w:rPr>
  </w:style>
  <w:style w:type="paragraph" w:styleId="6">
    <w:name w:val="heading 5"/>
    <w:basedOn w:val="1"/>
    <w:next w:val="1"/>
    <w:link w:val="58"/>
    <w:qFormat/>
    <w:uiPriority w:val="99"/>
    <w:pPr>
      <w:keepNext/>
      <w:keepLines/>
      <w:spacing w:before="280" w:after="290" w:line="376" w:lineRule="auto"/>
      <w:outlineLvl w:val="4"/>
    </w:pPr>
    <w:rPr>
      <w:b/>
      <w:bCs/>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0">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1260"/>
      <w:jc w:val="left"/>
    </w:pPr>
    <w:rPr>
      <w:rFonts w:asciiTheme="minorHAnsi" w:hAnsiTheme="minorHAnsi" w:cstheme="minorHAnsi"/>
      <w:sz w:val="18"/>
      <w:szCs w:val="18"/>
    </w:rPr>
  </w:style>
  <w:style w:type="paragraph" w:styleId="12">
    <w:name w:val="index 8"/>
    <w:basedOn w:val="1"/>
    <w:next w:val="1"/>
    <w:semiHidden/>
    <w:qFormat/>
    <w:uiPriority w:val="99"/>
    <w:pPr>
      <w:ind w:left="1680" w:hanging="210"/>
      <w:jc w:val="left"/>
    </w:pPr>
    <w:rPr>
      <w:rFonts w:ascii="Calibri" w:hAnsi="Calibri" w:cs="Calibri"/>
      <w:sz w:val="20"/>
      <w:szCs w:val="20"/>
    </w:rPr>
  </w:style>
  <w:style w:type="paragraph" w:styleId="13">
    <w:name w:val="Normal Indent"/>
    <w:basedOn w:val="1"/>
    <w:qFormat/>
    <w:uiPriority w:val="99"/>
    <w:pPr>
      <w:ind w:firstLine="420"/>
    </w:pPr>
    <w:rPr>
      <w:sz w:val="24"/>
      <w:szCs w:val="24"/>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semiHidden/>
    <w:qFormat/>
    <w:uiPriority w:val="99"/>
    <w:pPr>
      <w:ind w:left="1050" w:hanging="210"/>
      <w:jc w:val="left"/>
    </w:pPr>
    <w:rPr>
      <w:rFonts w:ascii="Calibri" w:hAnsi="Calibri" w:cs="Calibri"/>
      <w:sz w:val="20"/>
      <w:szCs w:val="20"/>
    </w:rPr>
  </w:style>
  <w:style w:type="paragraph" w:styleId="16">
    <w:name w:val="Document Map"/>
    <w:basedOn w:val="1"/>
    <w:link w:val="65"/>
    <w:semiHidden/>
    <w:qFormat/>
    <w:uiPriority w:val="99"/>
    <w:rPr>
      <w:rFonts w:ascii="宋体" w:cs="宋体"/>
      <w:sz w:val="18"/>
      <w:szCs w:val="18"/>
    </w:rPr>
  </w:style>
  <w:style w:type="paragraph" w:styleId="17">
    <w:name w:val="annotation text"/>
    <w:basedOn w:val="1"/>
    <w:link w:val="63"/>
    <w:semiHidden/>
    <w:qFormat/>
    <w:uiPriority w:val="99"/>
    <w:pPr>
      <w:jc w:val="left"/>
    </w:pPr>
  </w:style>
  <w:style w:type="paragraph" w:styleId="18">
    <w:name w:val="index 6"/>
    <w:basedOn w:val="1"/>
    <w:next w:val="1"/>
    <w:semiHidden/>
    <w:qFormat/>
    <w:uiPriority w:val="99"/>
    <w:pPr>
      <w:ind w:left="1260" w:hanging="210"/>
      <w:jc w:val="left"/>
    </w:pPr>
    <w:rPr>
      <w:rFonts w:ascii="Calibri" w:hAnsi="Calibri" w:cs="Calibri"/>
      <w:sz w:val="20"/>
      <w:szCs w:val="20"/>
    </w:rPr>
  </w:style>
  <w:style w:type="paragraph" w:styleId="19">
    <w:name w:val="Body Text"/>
    <w:basedOn w:val="1"/>
    <w:link w:val="66"/>
    <w:qFormat/>
    <w:uiPriority w:val="99"/>
    <w:pPr>
      <w:jc w:val="center"/>
    </w:pPr>
    <w:rPr>
      <w:sz w:val="18"/>
      <w:szCs w:val="18"/>
    </w:rPr>
  </w:style>
  <w:style w:type="paragraph" w:styleId="20">
    <w:name w:val="Body Text Indent"/>
    <w:basedOn w:val="1"/>
    <w:link w:val="67"/>
    <w:qFormat/>
    <w:uiPriority w:val="99"/>
    <w:pPr>
      <w:spacing w:after="120"/>
      <w:ind w:left="420" w:leftChars="200"/>
    </w:pPr>
  </w:style>
  <w:style w:type="paragraph" w:styleId="21">
    <w:name w:val="index 4"/>
    <w:basedOn w:val="1"/>
    <w:next w:val="1"/>
    <w:semiHidden/>
    <w:qFormat/>
    <w:uiPriority w:val="99"/>
    <w:pPr>
      <w:ind w:left="840" w:hanging="210"/>
      <w:jc w:val="left"/>
    </w:pPr>
    <w:rPr>
      <w:rFonts w:ascii="Calibri" w:hAnsi="Calibri" w:cs="Calibri"/>
      <w:sz w:val="20"/>
      <w:szCs w:val="20"/>
    </w:rPr>
  </w:style>
  <w:style w:type="paragraph" w:styleId="22">
    <w:name w:val="toc 5"/>
    <w:basedOn w:val="1"/>
    <w:next w:val="1"/>
    <w:semiHidden/>
    <w:qFormat/>
    <w:uiPriority w:val="99"/>
    <w:pPr>
      <w:ind w:left="840"/>
      <w:jc w:val="left"/>
    </w:pPr>
    <w:rPr>
      <w:rFonts w:asciiTheme="minorHAnsi" w:hAnsiTheme="minorHAnsi" w:cstheme="minorHAnsi"/>
      <w:sz w:val="18"/>
      <w:szCs w:val="18"/>
    </w:rPr>
  </w:style>
  <w:style w:type="paragraph" w:styleId="23">
    <w:name w:val="toc 3"/>
    <w:basedOn w:val="1"/>
    <w:next w:val="1"/>
    <w:qFormat/>
    <w:uiPriority w:val="39"/>
    <w:pPr>
      <w:ind w:left="420"/>
      <w:jc w:val="left"/>
    </w:pPr>
    <w:rPr>
      <w:rFonts w:asciiTheme="minorHAnsi" w:hAnsiTheme="minorHAnsi" w:cstheme="minorHAnsi"/>
      <w:i/>
      <w:iCs/>
      <w:sz w:val="20"/>
      <w:szCs w:val="20"/>
    </w:rPr>
  </w:style>
  <w:style w:type="paragraph" w:styleId="24">
    <w:name w:val="Plain Text"/>
    <w:basedOn w:val="1"/>
    <w:link w:val="68"/>
    <w:qFormat/>
    <w:uiPriority w:val="99"/>
    <w:rPr>
      <w:rFonts w:ascii="宋体" w:hAnsi="Courier New" w:cs="宋体"/>
    </w:rPr>
  </w:style>
  <w:style w:type="paragraph" w:styleId="25">
    <w:name w:val="toc 8"/>
    <w:basedOn w:val="1"/>
    <w:next w:val="1"/>
    <w:semiHidden/>
    <w:qFormat/>
    <w:uiPriority w:val="99"/>
    <w:pPr>
      <w:ind w:left="1470"/>
      <w:jc w:val="left"/>
    </w:pPr>
    <w:rPr>
      <w:rFonts w:asciiTheme="minorHAnsi" w:hAnsiTheme="minorHAnsi" w:cstheme="minorHAnsi"/>
      <w:sz w:val="18"/>
      <w:szCs w:val="18"/>
    </w:rPr>
  </w:style>
  <w:style w:type="paragraph" w:styleId="26">
    <w:name w:val="index 3"/>
    <w:basedOn w:val="1"/>
    <w:next w:val="1"/>
    <w:semiHidden/>
    <w:qFormat/>
    <w:uiPriority w:val="99"/>
    <w:pPr>
      <w:ind w:left="630" w:hanging="210"/>
      <w:jc w:val="left"/>
    </w:pPr>
    <w:rPr>
      <w:rFonts w:ascii="Calibri" w:hAnsi="Calibri" w:cs="Calibri"/>
      <w:sz w:val="20"/>
      <w:szCs w:val="20"/>
    </w:rPr>
  </w:style>
  <w:style w:type="paragraph" w:styleId="27">
    <w:name w:val="Date"/>
    <w:basedOn w:val="1"/>
    <w:next w:val="1"/>
    <w:link w:val="69"/>
    <w:qFormat/>
    <w:uiPriority w:val="99"/>
    <w:pPr>
      <w:ind w:left="100" w:leftChars="2500"/>
    </w:pPr>
  </w:style>
  <w:style w:type="paragraph" w:styleId="28">
    <w:name w:val="Body Text Indent 2"/>
    <w:basedOn w:val="1"/>
    <w:link w:val="70"/>
    <w:qFormat/>
    <w:uiPriority w:val="99"/>
    <w:pPr>
      <w:spacing w:after="120" w:line="480" w:lineRule="auto"/>
      <w:ind w:left="420" w:leftChars="200"/>
    </w:p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3">
    <w:name w:val="toc 4"/>
    <w:basedOn w:val="1"/>
    <w:next w:val="1"/>
    <w:semiHidden/>
    <w:qFormat/>
    <w:uiPriority w:val="99"/>
    <w:pPr>
      <w:ind w:left="630"/>
      <w:jc w:val="left"/>
    </w:pPr>
    <w:rPr>
      <w:rFonts w:asciiTheme="minorHAnsi" w:hAnsiTheme="minorHAnsi" w:cstheme="minorHAnsi"/>
      <w:sz w:val="18"/>
      <w:szCs w:val="18"/>
    </w:rPr>
  </w:style>
  <w:style w:type="paragraph" w:styleId="34">
    <w:name w:val="index heading"/>
    <w:basedOn w:val="1"/>
    <w:next w:val="35"/>
    <w:semiHidden/>
    <w:qFormat/>
    <w:uiPriority w:val="99"/>
    <w:pPr>
      <w:spacing w:before="120" w:after="120"/>
      <w:jc w:val="center"/>
    </w:pPr>
    <w:rPr>
      <w:rFonts w:ascii="Calibri" w:hAnsi="Calibri" w:cs="Calibri"/>
      <w:b/>
      <w:bCs/>
    </w:rPr>
  </w:style>
  <w:style w:type="paragraph" w:styleId="35">
    <w:name w:val="index 1"/>
    <w:basedOn w:val="1"/>
    <w:next w:val="36"/>
    <w:semiHidden/>
    <w:qFormat/>
    <w:uiPriority w:val="99"/>
    <w:pPr>
      <w:tabs>
        <w:tab w:val="right" w:leader="dot" w:pos="9299"/>
      </w:tabs>
      <w:jc w:val="left"/>
    </w:pPr>
    <w:rPr>
      <w:rFonts w:ascii="宋体" w:cs="宋体"/>
    </w:rPr>
  </w:style>
  <w:style w:type="paragraph" w:customStyle="1" w:styleId="36">
    <w:name w:val="段"/>
    <w:link w:val="83"/>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37">
    <w:name w:val="footnote text"/>
    <w:basedOn w:val="1"/>
    <w:link w:val="74"/>
    <w:semiHidden/>
    <w:qFormat/>
    <w:uiPriority w:val="99"/>
    <w:pPr>
      <w:tabs>
        <w:tab w:val="left" w:pos="0"/>
      </w:tabs>
      <w:snapToGrid w:val="0"/>
      <w:ind w:left="720" w:hanging="357"/>
      <w:jc w:val="left"/>
    </w:pPr>
    <w:rPr>
      <w:rFonts w:ascii="宋体" w:cs="宋体"/>
      <w:sz w:val="18"/>
      <w:szCs w:val="18"/>
    </w:rPr>
  </w:style>
  <w:style w:type="paragraph" w:styleId="38">
    <w:name w:val="toc 6"/>
    <w:basedOn w:val="1"/>
    <w:next w:val="1"/>
    <w:semiHidden/>
    <w:qFormat/>
    <w:uiPriority w:val="99"/>
    <w:pPr>
      <w:ind w:left="1050"/>
      <w:jc w:val="left"/>
    </w:pPr>
    <w:rPr>
      <w:rFonts w:asciiTheme="minorHAnsi" w:hAnsiTheme="minorHAnsi" w:cstheme="minorHAnsi"/>
      <w:sz w:val="18"/>
      <w:szCs w:val="18"/>
    </w:rPr>
  </w:style>
  <w:style w:type="paragraph" w:styleId="39">
    <w:name w:val="index 7"/>
    <w:basedOn w:val="1"/>
    <w:next w:val="1"/>
    <w:semiHidden/>
    <w:qFormat/>
    <w:uiPriority w:val="99"/>
    <w:pPr>
      <w:ind w:left="1470" w:hanging="210"/>
      <w:jc w:val="left"/>
    </w:pPr>
    <w:rPr>
      <w:rFonts w:ascii="Calibri" w:hAnsi="Calibri" w:cs="Calibri"/>
      <w:sz w:val="20"/>
      <w:szCs w:val="20"/>
    </w:rPr>
  </w:style>
  <w:style w:type="paragraph" w:styleId="40">
    <w:name w:val="index 9"/>
    <w:basedOn w:val="1"/>
    <w:next w:val="1"/>
    <w:semiHidden/>
    <w:qFormat/>
    <w:uiPriority w:val="99"/>
    <w:pPr>
      <w:ind w:left="1890" w:hanging="210"/>
      <w:jc w:val="left"/>
    </w:pPr>
    <w:rPr>
      <w:rFonts w:ascii="Calibri" w:hAnsi="Calibri" w:cs="Calibri"/>
      <w:sz w:val="20"/>
      <w:szCs w:val="20"/>
    </w:rPr>
  </w:style>
  <w:style w:type="paragraph" w:styleId="41">
    <w:name w:val="toc 2"/>
    <w:basedOn w:val="1"/>
    <w:next w:val="1"/>
    <w:qFormat/>
    <w:uiPriority w:val="39"/>
    <w:pPr>
      <w:ind w:left="210"/>
      <w:jc w:val="left"/>
    </w:pPr>
    <w:rPr>
      <w:rFonts w:asciiTheme="minorHAnsi" w:hAnsiTheme="minorHAnsi" w:cstheme="minorHAnsi"/>
      <w:smallCaps/>
      <w:sz w:val="20"/>
      <w:szCs w:val="20"/>
    </w:rPr>
  </w:style>
  <w:style w:type="paragraph" w:styleId="42">
    <w:name w:val="toc 9"/>
    <w:basedOn w:val="1"/>
    <w:next w:val="1"/>
    <w:semiHidden/>
    <w:qFormat/>
    <w:uiPriority w:val="99"/>
    <w:pPr>
      <w:ind w:left="1680"/>
      <w:jc w:val="left"/>
    </w:pPr>
    <w:rPr>
      <w:rFonts w:asciiTheme="minorHAnsi" w:hAnsiTheme="minorHAnsi" w:cstheme="minorHAnsi"/>
      <w:sz w:val="18"/>
      <w:szCs w:val="18"/>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semiHidden/>
    <w:qFormat/>
    <w:uiPriority w:val="99"/>
    <w:pPr>
      <w:ind w:left="420" w:hanging="210"/>
      <w:jc w:val="left"/>
    </w:pPr>
    <w:rPr>
      <w:rFonts w:ascii="Calibri" w:hAnsi="Calibri" w:cs="Calibri"/>
      <w:sz w:val="20"/>
      <w:szCs w:val="20"/>
    </w:rPr>
  </w:style>
  <w:style w:type="paragraph" w:styleId="45">
    <w:name w:val="annotation subject"/>
    <w:basedOn w:val="17"/>
    <w:next w:val="17"/>
    <w:link w:val="64"/>
    <w:semiHidden/>
    <w:qFormat/>
    <w:uiPriority w:val="99"/>
    <w:rPr>
      <w:b/>
      <w:bCs/>
    </w:rPr>
  </w:style>
  <w:style w:type="table" w:styleId="47">
    <w:name w:val="Table Grid"/>
    <w:basedOn w:val="46"/>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basedOn w:val="48"/>
    <w:qFormat/>
    <w:uiPriority w:val="99"/>
    <w:rPr>
      <w:b/>
      <w:bCs/>
    </w:rPr>
  </w:style>
  <w:style w:type="character" w:styleId="50">
    <w:name w:val="page number"/>
    <w:basedOn w:val="48"/>
    <w:qFormat/>
    <w:uiPriority w:val="99"/>
  </w:style>
  <w:style w:type="character" w:styleId="51">
    <w:name w:val="FollowedHyperlink"/>
    <w:basedOn w:val="48"/>
    <w:qFormat/>
    <w:uiPriority w:val="99"/>
    <w:rPr>
      <w:color w:val="800080"/>
      <w:u w:val="single"/>
    </w:rPr>
  </w:style>
  <w:style w:type="character" w:styleId="52">
    <w:name w:val="Hyperlink"/>
    <w:basedOn w:val="48"/>
    <w:qFormat/>
    <w:uiPriority w:val="99"/>
    <w:rPr>
      <w:color w:val="0000FF"/>
      <w:u w:val="single"/>
    </w:rPr>
  </w:style>
  <w:style w:type="character" w:styleId="53">
    <w:name w:val="annotation reference"/>
    <w:basedOn w:val="48"/>
    <w:semiHidden/>
    <w:qFormat/>
    <w:uiPriority w:val="99"/>
    <w:rPr>
      <w:sz w:val="21"/>
      <w:szCs w:val="21"/>
    </w:rPr>
  </w:style>
  <w:style w:type="character" w:customStyle="1" w:styleId="54">
    <w:name w:val="标题 1 字符"/>
    <w:basedOn w:val="48"/>
    <w:link w:val="2"/>
    <w:qFormat/>
    <w:locked/>
    <w:uiPriority w:val="99"/>
    <w:rPr>
      <w:rFonts w:eastAsia="黑体"/>
      <w:kern w:val="44"/>
      <w:sz w:val="28"/>
      <w:szCs w:val="32"/>
    </w:rPr>
  </w:style>
  <w:style w:type="character" w:customStyle="1" w:styleId="55">
    <w:name w:val="标题 2 字符"/>
    <w:basedOn w:val="48"/>
    <w:link w:val="3"/>
    <w:qFormat/>
    <w:locked/>
    <w:uiPriority w:val="99"/>
    <w:rPr>
      <w:rFonts w:eastAsia="楷体_GB2312"/>
      <w:kern w:val="2"/>
      <w:sz w:val="28"/>
      <w:szCs w:val="32"/>
    </w:rPr>
  </w:style>
  <w:style w:type="character" w:customStyle="1" w:styleId="56">
    <w:name w:val="标题 3 字符"/>
    <w:basedOn w:val="48"/>
    <w:link w:val="4"/>
    <w:qFormat/>
    <w:locked/>
    <w:uiPriority w:val="99"/>
    <w:rPr>
      <w:rFonts w:eastAsia="仿宋_GB2312"/>
      <w:b/>
      <w:kern w:val="2"/>
      <w:sz w:val="32"/>
      <w:szCs w:val="32"/>
    </w:rPr>
  </w:style>
  <w:style w:type="character" w:customStyle="1" w:styleId="57">
    <w:name w:val="标题 4 字符"/>
    <w:basedOn w:val="48"/>
    <w:link w:val="5"/>
    <w:qFormat/>
    <w:locked/>
    <w:uiPriority w:val="99"/>
    <w:rPr>
      <w:rFonts w:eastAsia="仿宋_GB2312" w:cs="Arial"/>
      <w:b/>
      <w:bCs/>
      <w:kern w:val="2"/>
      <w:sz w:val="32"/>
      <w:szCs w:val="28"/>
    </w:rPr>
  </w:style>
  <w:style w:type="character" w:customStyle="1" w:styleId="58">
    <w:name w:val="标题 5 字符"/>
    <w:basedOn w:val="48"/>
    <w:link w:val="6"/>
    <w:qFormat/>
    <w:locked/>
    <w:uiPriority w:val="99"/>
    <w:rPr>
      <w:rFonts w:ascii="Times New Roman" w:hAnsi="Times New Roman" w:eastAsia="宋体" w:cs="Times New Roman"/>
      <w:b/>
      <w:bCs/>
      <w:sz w:val="28"/>
      <w:szCs w:val="28"/>
    </w:rPr>
  </w:style>
  <w:style w:type="character" w:customStyle="1" w:styleId="59">
    <w:name w:val="标题 6 字符"/>
    <w:basedOn w:val="48"/>
    <w:link w:val="7"/>
    <w:qFormat/>
    <w:locked/>
    <w:uiPriority w:val="99"/>
    <w:rPr>
      <w:rFonts w:ascii="Arial" w:hAnsi="Arial" w:eastAsia="黑体" w:cs="Arial"/>
      <w:b/>
      <w:bCs/>
      <w:sz w:val="24"/>
      <w:szCs w:val="24"/>
    </w:rPr>
  </w:style>
  <w:style w:type="character" w:customStyle="1" w:styleId="60">
    <w:name w:val="标题 7 字符"/>
    <w:basedOn w:val="48"/>
    <w:link w:val="8"/>
    <w:qFormat/>
    <w:locked/>
    <w:uiPriority w:val="99"/>
    <w:rPr>
      <w:rFonts w:ascii="Times New Roman" w:hAnsi="Times New Roman" w:eastAsia="宋体" w:cs="Times New Roman"/>
      <w:b/>
      <w:bCs/>
      <w:sz w:val="24"/>
      <w:szCs w:val="24"/>
    </w:rPr>
  </w:style>
  <w:style w:type="character" w:customStyle="1" w:styleId="61">
    <w:name w:val="标题 8 字符"/>
    <w:basedOn w:val="48"/>
    <w:link w:val="9"/>
    <w:qFormat/>
    <w:locked/>
    <w:uiPriority w:val="99"/>
    <w:rPr>
      <w:rFonts w:ascii="Arial" w:hAnsi="Arial" w:eastAsia="黑体" w:cs="Arial"/>
      <w:sz w:val="24"/>
      <w:szCs w:val="24"/>
    </w:rPr>
  </w:style>
  <w:style w:type="character" w:customStyle="1" w:styleId="62">
    <w:name w:val="标题 9 字符"/>
    <w:basedOn w:val="48"/>
    <w:link w:val="10"/>
    <w:qFormat/>
    <w:locked/>
    <w:uiPriority w:val="99"/>
    <w:rPr>
      <w:rFonts w:ascii="Arial" w:hAnsi="Arial" w:eastAsia="黑体" w:cs="Arial"/>
      <w:sz w:val="21"/>
      <w:szCs w:val="21"/>
    </w:rPr>
  </w:style>
  <w:style w:type="character" w:customStyle="1" w:styleId="63">
    <w:name w:val="批注文字 字符"/>
    <w:basedOn w:val="48"/>
    <w:link w:val="17"/>
    <w:semiHidden/>
    <w:qFormat/>
    <w:locked/>
    <w:uiPriority w:val="99"/>
    <w:rPr>
      <w:rFonts w:ascii="Times New Roman" w:hAnsi="Times New Roman" w:eastAsia="宋体" w:cs="Times New Roman"/>
      <w:sz w:val="24"/>
      <w:szCs w:val="24"/>
    </w:rPr>
  </w:style>
  <w:style w:type="character" w:customStyle="1" w:styleId="64">
    <w:name w:val="批注主题 字符"/>
    <w:basedOn w:val="63"/>
    <w:link w:val="45"/>
    <w:semiHidden/>
    <w:qFormat/>
    <w:locked/>
    <w:uiPriority w:val="99"/>
    <w:rPr>
      <w:rFonts w:ascii="Times New Roman" w:hAnsi="Times New Roman" w:eastAsia="宋体" w:cs="Times New Roman"/>
      <w:b/>
      <w:bCs/>
      <w:sz w:val="24"/>
      <w:szCs w:val="24"/>
    </w:rPr>
  </w:style>
  <w:style w:type="character" w:customStyle="1" w:styleId="65">
    <w:name w:val="文档结构图 字符"/>
    <w:basedOn w:val="48"/>
    <w:link w:val="16"/>
    <w:semiHidden/>
    <w:qFormat/>
    <w:locked/>
    <w:uiPriority w:val="99"/>
    <w:rPr>
      <w:rFonts w:ascii="宋体" w:hAnsi="Times New Roman" w:eastAsia="宋体" w:cs="宋体"/>
      <w:sz w:val="18"/>
      <w:szCs w:val="18"/>
    </w:rPr>
  </w:style>
  <w:style w:type="character" w:customStyle="1" w:styleId="66">
    <w:name w:val="正文文本 字符"/>
    <w:basedOn w:val="48"/>
    <w:link w:val="19"/>
    <w:qFormat/>
    <w:locked/>
    <w:uiPriority w:val="99"/>
    <w:rPr>
      <w:rFonts w:ascii="Times New Roman" w:hAnsi="Times New Roman" w:eastAsia="宋体" w:cs="Times New Roman"/>
      <w:sz w:val="24"/>
      <w:szCs w:val="24"/>
    </w:rPr>
  </w:style>
  <w:style w:type="character" w:customStyle="1" w:styleId="67">
    <w:name w:val="正文文本缩进 字符"/>
    <w:basedOn w:val="48"/>
    <w:link w:val="20"/>
    <w:qFormat/>
    <w:locked/>
    <w:uiPriority w:val="99"/>
    <w:rPr>
      <w:rFonts w:ascii="Times New Roman" w:hAnsi="Times New Roman" w:eastAsia="宋体" w:cs="Times New Roman"/>
      <w:sz w:val="24"/>
      <w:szCs w:val="24"/>
    </w:rPr>
  </w:style>
  <w:style w:type="character" w:customStyle="1" w:styleId="68">
    <w:name w:val="纯文本 字符"/>
    <w:basedOn w:val="48"/>
    <w:link w:val="24"/>
    <w:qFormat/>
    <w:locked/>
    <w:uiPriority w:val="99"/>
    <w:rPr>
      <w:rFonts w:ascii="宋体" w:hAnsi="Courier New" w:eastAsia="宋体" w:cs="宋体"/>
      <w:sz w:val="21"/>
      <w:szCs w:val="21"/>
    </w:rPr>
  </w:style>
  <w:style w:type="character" w:customStyle="1" w:styleId="69">
    <w:name w:val="日期 字符"/>
    <w:basedOn w:val="48"/>
    <w:link w:val="27"/>
    <w:qFormat/>
    <w:locked/>
    <w:uiPriority w:val="99"/>
    <w:rPr>
      <w:rFonts w:ascii="Times New Roman" w:hAnsi="Times New Roman" w:eastAsia="宋体" w:cs="Times New Roman"/>
      <w:sz w:val="24"/>
      <w:szCs w:val="24"/>
    </w:rPr>
  </w:style>
  <w:style w:type="character" w:customStyle="1" w:styleId="70">
    <w:name w:val="正文文本缩进 2 字符"/>
    <w:basedOn w:val="48"/>
    <w:link w:val="28"/>
    <w:qFormat/>
    <w:locked/>
    <w:uiPriority w:val="99"/>
    <w:rPr>
      <w:rFonts w:ascii="Times New Roman" w:hAnsi="Times New Roman" w:eastAsia="宋体" w:cs="Times New Roman"/>
      <w:sz w:val="20"/>
      <w:szCs w:val="20"/>
    </w:rPr>
  </w:style>
  <w:style w:type="character" w:customStyle="1" w:styleId="71">
    <w:name w:val="批注框文本 字符"/>
    <w:basedOn w:val="48"/>
    <w:link w:val="29"/>
    <w:semiHidden/>
    <w:qFormat/>
    <w:locked/>
    <w:uiPriority w:val="99"/>
    <w:rPr>
      <w:rFonts w:ascii="Times New Roman" w:hAnsi="Times New Roman" w:eastAsia="宋体" w:cs="Times New Roman"/>
      <w:sz w:val="18"/>
      <w:szCs w:val="18"/>
    </w:rPr>
  </w:style>
  <w:style w:type="character" w:customStyle="1" w:styleId="72">
    <w:name w:val="页脚 字符"/>
    <w:basedOn w:val="48"/>
    <w:link w:val="30"/>
    <w:qFormat/>
    <w:locked/>
    <w:uiPriority w:val="99"/>
    <w:rPr>
      <w:sz w:val="18"/>
      <w:szCs w:val="18"/>
    </w:rPr>
  </w:style>
  <w:style w:type="character" w:customStyle="1" w:styleId="73">
    <w:name w:val="页眉 字符"/>
    <w:basedOn w:val="48"/>
    <w:link w:val="31"/>
    <w:qFormat/>
    <w:locked/>
    <w:uiPriority w:val="99"/>
    <w:rPr>
      <w:sz w:val="18"/>
      <w:szCs w:val="18"/>
    </w:rPr>
  </w:style>
  <w:style w:type="character" w:customStyle="1" w:styleId="74">
    <w:name w:val="脚注文本 字符"/>
    <w:basedOn w:val="48"/>
    <w:link w:val="37"/>
    <w:qFormat/>
    <w:locked/>
    <w:uiPriority w:val="99"/>
    <w:rPr>
      <w:rFonts w:ascii="宋体" w:hAnsi="Times New Roman" w:eastAsia="宋体" w:cs="宋体"/>
      <w:sz w:val="18"/>
      <w:szCs w:val="18"/>
    </w:rPr>
  </w:style>
  <w:style w:type="paragraph" w:styleId="75">
    <w:name w:val="List Paragraph"/>
    <w:basedOn w:val="1"/>
    <w:qFormat/>
    <w:uiPriority w:val="99"/>
    <w:pPr>
      <w:ind w:firstLine="420"/>
    </w:pPr>
  </w:style>
  <w:style w:type="paragraph" w:customStyle="1" w:styleId="7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字母编号列项（一级）"/>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78">
    <w:name w:val="Char Char1"/>
    <w:basedOn w:val="1"/>
    <w:semiHidden/>
    <w:qFormat/>
    <w:uiPriority w:val="99"/>
    <w:pPr>
      <w:widowControl/>
      <w:spacing w:after="160" w:line="240" w:lineRule="exact"/>
      <w:jc w:val="left"/>
    </w:pPr>
    <w:rPr>
      <w:rFonts w:ascii="Verdana" w:hAnsi="Verdana" w:cs="Verdana"/>
      <w:kern w:val="0"/>
      <w:sz w:val="24"/>
      <w:szCs w:val="24"/>
      <w:lang w:eastAsia="en-US"/>
    </w:rPr>
  </w:style>
  <w:style w:type="paragraph" w:customStyle="1" w:styleId="79">
    <w:name w:val="数字编号列项（二级）"/>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80">
    <w:name w:val="Char Char1 Char Char Char Char"/>
    <w:basedOn w:val="1"/>
    <w:semiHidden/>
    <w:qFormat/>
    <w:uiPriority w:val="99"/>
    <w:pPr>
      <w:widowControl/>
      <w:spacing w:after="160" w:line="240" w:lineRule="exact"/>
      <w:jc w:val="left"/>
    </w:pPr>
    <w:rPr>
      <w:rFonts w:ascii="Verdana" w:hAnsi="Verdana" w:cs="Verdana"/>
      <w:kern w:val="0"/>
      <w:sz w:val="24"/>
      <w:szCs w:val="24"/>
      <w:lang w:eastAsia="en-US"/>
    </w:rPr>
  </w:style>
  <w:style w:type="character" w:customStyle="1" w:styleId="81">
    <w:name w:val="apple-converted-space"/>
    <w:basedOn w:val="48"/>
    <w:qFormat/>
    <w:uiPriority w:val="99"/>
  </w:style>
  <w:style w:type="paragraph" w:customStyle="1" w:styleId="82">
    <w:name w:val="要求"/>
    <w:basedOn w:val="1"/>
    <w:qFormat/>
    <w:uiPriority w:val="99"/>
    <w:pPr>
      <w:widowControl/>
      <w:tabs>
        <w:tab w:val="center" w:pos="4201"/>
        <w:tab w:val="right" w:leader="dot" w:pos="9298"/>
      </w:tabs>
      <w:autoSpaceDE w:val="0"/>
      <w:autoSpaceDN w:val="0"/>
      <w:adjustRightInd w:val="0"/>
      <w:snapToGrid w:val="0"/>
      <w:ind w:left="200" w:leftChars="200"/>
    </w:pPr>
    <w:rPr>
      <w:rFonts w:ascii="宋体" w:cs="宋体"/>
      <w:kern w:val="0"/>
    </w:rPr>
  </w:style>
  <w:style w:type="character" w:customStyle="1" w:styleId="83">
    <w:name w:val="段 Char"/>
    <w:basedOn w:val="48"/>
    <w:link w:val="36"/>
    <w:qFormat/>
    <w:locked/>
    <w:uiPriority w:val="99"/>
    <w:rPr>
      <w:rFonts w:ascii="宋体" w:hAnsi="Times New Roman" w:cs="宋体"/>
      <w:sz w:val="21"/>
      <w:szCs w:val="21"/>
      <w:lang w:val="en-US" w:eastAsia="zh-CN"/>
    </w:rPr>
  </w:style>
  <w:style w:type="paragraph" w:customStyle="1" w:styleId="84">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85">
    <w:name w:val="章标题"/>
    <w:next w:val="36"/>
    <w:qFormat/>
    <w:uiPriority w:val="99"/>
    <w:pPr>
      <w:tabs>
        <w:tab w:val="left" w:pos="480"/>
      </w:tabs>
      <w:spacing w:beforeLines="100" w:afterLines="100"/>
      <w:ind w:left="480" w:hanging="480"/>
      <w:jc w:val="both"/>
      <w:outlineLvl w:val="1"/>
    </w:pPr>
    <w:rPr>
      <w:rFonts w:ascii="黑体" w:hAnsi="Times New Roman" w:eastAsia="黑体" w:cs="黑体"/>
      <w:sz w:val="21"/>
      <w:szCs w:val="21"/>
      <w:lang w:val="en-US" w:eastAsia="zh-CN" w:bidi="ar-SA"/>
    </w:rPr>
  </w:style>
  <w:style w:type="paragraph" w:customStyle="1" w:styleId="86">
    <w:name w:val="二级条标题"/>
    <w:basedOn w:val="1"/>
    <w:next w:val="36"/>
    <w:qFormat/>
    <w:uiPriority w:val="99"/>
    <w:pPr>
      <w:widowControl/>
      <w:tabs>
        <w:tab w:val="left" w:pos="1260"/>
      </w:tabs>
      <w:spacing w:beforeLines="50" w:afterLines="50"/>
      <w:ind w:left="1260" w:hanging="420"/>
      <w:jc w:val="left"/>
      <w:outlineLvl w:val="3"/>
    </w:pPr>
    <w:rPr>
      <w:rFonts w:ascii="黑体" w:eastAsia="黑体" w:cs="黑体"/>
      <w:kern w:val="0"/>
    </w:rPr>
  </w:style>
  <w:style w:type="paragraph" w:customStyle="1" w:styleId="87">
    <w:name w:val="三级条标题"/>
    <w:basedOn w:val="86"/>
    <w:next w:val="36"/>
    <w:qFormat/>
    <w:uiPriority w:val="99"/>
    <w:pPr>
      <w:numPr>
        <w:ilvl w:val="1"/>
        <w:numId w:val="1"/>
      </w:numPr>
      <w:tabs>
        <w:tab w:val="left" w:pos="-144"/>
      </w:tabs>
      <w:spacing w:before="156" w:after="156"/>
      <w:ind w:left="-144" w:hanging="144"/>
    </w:pPr>
  </w:style>
  <w:style w:type="paragraph" w:customStyle="1" w:styleId="88">
    <w:name w:val="四级条标题"/>
    <w:basedOn w:val="87"/>
    <w:next w:val="36"/>
    <w:qFormat/>
    <w:uiPriority w:val="99"/>
    <w:pPr>
      <w:numPr>
        <w:ilvl w:val="0"/>
        <w:numId w:val="2"/>
      </w:numPr>
      <w:ind w:left="0" w:firstLine="0"/>
      <w:outlineLvl w:val="5"/>
    </w:pPr>
  </w:style>
  <w:style w:type="paragraph" w:customStyle="1" w:styleId="89">
    <w:name w:val="第二层"/>
    <w:basedOn w:val="1"/>
    <w:qFormat/>
    <w:uiPriority w:val="99"/>
    <w:pPr>
      <w:numPr>
        <w:ilvl w:val="1"/>
        <w:numId w:val="2"/>
      </w:numPr>
      <w:tabs>
        <w:tab w:val="clear" w:pos="760"/>
      </w:tabs>
      <w:ind w:left="0" w:firstLine="0"/>
    </w:pPr>
    <w:rPr>
      <w:rFonts w:ascii="宋体" w:hAnsi="宋体" w:eastAsia="黑体" w:cs="宋体"/>
      <w:szCs w:val="28"/>
    </w:rPr>
  </w:style>
  <w:style w:type="paragraph" w:customStyle="1" w:styleId="90">
    <w:name w:val="列项——（一级）"/>
    <w:qFormat/>
    <w:uiPriority w:val="99"/>
    <w:pPr>
      <w:widowControl w:val="0"/>
      <w:numPr>
        <w:ilvl w:val="2"/>
        <w:numId w:val="2"/>
      </w:numPr>
      <w:tabs>
        <w:tab w:val="clear" w:pos="1678"/>
      </w:tabs>
      <w:ind w:left="833" w:hanging="408"/>
      <w:jc w:val="both"/>
    </w:pPr>
    <w:rPr>
      <w:rFonts w:ascii="宋体" w:hAnsi="Times New Roman" w:eastAsia="宋体" w:cs="宋体"/>
      <w:sz w:val="21"/>
      <w:szCs w:val="21"/>
      <w:lang w:val="en-US" w:eastAsia="zh-CN" w:bidi="ar-SA"/>
    </w:rPr>
  </w:style>
  <w:style w:type="paragraph" w:customStyle="1" w:styleId="91">
    <w:name w:val="列项●（二级）"/>
    <w:qFormat/>
    <w:uiPriority w:val="99"/>
    <w:pPr>
      <w:tabs>
        <w:tab w:val="left" w:pos="840"/>
      </w:tabs>
      <w:jc w:val="both"/>
    </w:pPr>
    <w:rPr>
      <w:rFonts w:ascii="宋体" w:hAnsi="Times New Roman" w:eastAsia="宋体" w:cs="宋体"/>
      <w:sz w:val="21"/>
      <w:szCs w:val="21"/>
      <w:lang w:val="en-US" w:eastAsia="zh-CN" w:bidi="ar-SA"/>
    </w:rPr>
  </w:style>
  <w:style w:type="paragraph" w:customStyle="1" w:styleId="92">
    <w:name w:val="列项◆（三级）"/>
    <w:basedOn w:val="1"/>
    <w:qFormat/>
    <w:uiPriority w:val="99"/>
    <w:pPr>
      <w:tabs>
        <w:tab w:val="left" w:pos="0"/>
      </w:tabs>
      <w:ind w:left="-288" w:hanging="432"/>
    </w:pPr>
    <w:rPr>
      <w:rFonts w:ascii="宋体" w:cs="宋体"/>
    </w:rPr>
  </w:style>
  <w:style w:type="paragraph" w:customStyle="1" w:styleId="93">
    <w:name w:val="一级条标题"/>
    <w:next w:val="36"/>
    <w:qFormat/>
    <w:uiPriority w:val="99"/>
    <w:pPr>
      <w:spacing w:beforeLines="50" w:afterLines="50"/>
      <w:outlineLvl w:val="2"/>
    </w:pPr>
    <w:rPr>
      <w:rFonts w:ascii="黑体" w:hAnsi="Times New Roman" w:eastAsia="黑体" w:cs="黑体"/>
      <w:sz w:val="21"/>
      <w:szCs w:val="21"/>
      <w:lang w:val="en-US" w:eastAsia="zh-CN" w:bidi="ar-SA"/>
    </w:rPr>
  </w:style>
  <w:style w:type="paragraph" w:customStyle="1" w:styleId="94">
    <w:name w:val="示例"/>
    <w:next w:val="84"/>
    <w:qFormat/>
    <w:uiPriority w:val="99"/>
    <w:pPr>
      <w:widowControl w:val="0"/>
      <w:ind w:left="1286" w:hanging="720"/>
      <w:jc w:val="both"/>
    </w:pPr>
    <w:rPr>
      <w:rFonts w:ascii="宋体" w:hAnsi="Times New Roman" w:eastAsia="宋体" w:cs="宋体"/>
      <w:sz w:val="18"/>
      <w:szCs w:val="18"/>
      <w:lang w:val="en-US" w:eastAsia="zh-CN" w:bidi="ar-SA"/>
    </w:rPr>
  </w:style>
  <w:style w:type="paragraph" w:customStyle="1" w:styleId="95">
    <w:name w:val="五级条标题"/>
    <w:basedOn w:val="88"/>
    <w:next w:val="36"/>
    <w:qFormat/>
    <w:uiPriority w:val="99"/>
    <w:pPr>
      <w:spacing w:before="50" w:after="50"/>
      <w:outlineLvl w:val="6"/>
    </w:pPr>
  </w:style>
  <w:style w:type="paragraph" w:customStyle="1" w:styleId="96">
    <w:name w:val="默认段落字体 Para Char Char Char Char Char Char Char"/>
    <w:basedOn w:val="1"/>
    <w:qFormat/>
    <w:uiPriority w:val="99"/>
    <w:rPr>
      <w:rFonts w:ascii="Calibri" w:hAnsi="Calibri" w:cs="Calibri"/>
      <w:szCs w:val="32"/>
    </w:rPr>
  </w:style>
  <w:style w:type="paragraph" w:customStyle="1" w:styleId="97">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示例×："/>
    <w:basedOn w:val="85"/>
    <w:qFormat/>
    <w:uiPriority w:val="99"/>
    <w:pPr>
      <w:numPr>
        <w:ilvl w:val="0"/>
        <w:numId w:val="3"/>
      </w:numPr>
      <w:spacing w:beforeLines="0" w:afterLines="0"/>
      <w:ind w:left="0"/>
      <w:outlineLvl w:val="9"/>
    </w:pPr>
    <w:rPr>
      <w:rFonts w:ascii="宋体" w:eastAsia="宋体" w:cs="宋体"/>
      <w:sz w:val="18"/>
      <w:szCs w:val="18"/>
    </w:rPr>
  </w:style>
  <w:style w:type="paragraph" w:customStyle="1" w:styleId="99">
    <w:name w:val="正文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0">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正文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正文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正文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正文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正文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_Style 3"/>
    <w:basedOn w:val="1"/>
    <w:qFormat/>
    <w:uiPriority w:val="99"/>
  </w:style>
  <w:style w:type="character" w:customStyle="1" w:styleId="114">
    <w:name w:val="Char Char4"/>
    <w:basedOn w:val="48"/>
    <w:qFormat/>
    <w:uiPriority w:val="99"/>
    <w:rPr>
      <w:sz w:val="18"/>
      <w:szCs w:val="18"/>
    </w:rPr>
  </w:style>
  <w:style w:type="paragraph" w:customStyle="1" w:styleId="115">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正文文本 New"/>
    <w:basedOn w:val="116"/>
    <w:qFormat/>
    <w:uiPriority w:val="99"/>
    <w:pPr>
      <w:spacing w:after="120"/>
    </w:pPr>
  </w:style>
  <w:style w:type="paragraph" w:customStyle="1" w:styleId="118">
    <w:name w:val="正文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2">
    <w:name w:val="样式1"/>
    <w:basedOn w:val="5"/>
    <w:qFormat/>
    <w:uiPriority w:val="99"/>
    <w:pPr>
      <w:ind w:firstLine="560"/>
    </w:pPr>
    <w:rPr>
      <w:rFonts w:ascii="仿宋_GB2312" w:hAnsi="宋体" w:cs="仿宋_GB2312"/>
    </w:rPr>
  </w:style>
  <w:style w:type="paragraph" w:customStyle="1" w:styleId="123">
    <w:name w:val="样式2"/>
    <w:basedOn w:val="1"/>
    <w:qFormat/>
    <w:uiPriority w:val="99"/>
    <w:pPr>
      <w:jc w:val="center"/>
    </w:pPr>
    <w:rPr>
      <w:rFonts w:eastAsia="华文新魏"/>
      <w:sz w:val="52"/>
      <w:szCs w:val="52"/>
    </w:rPr>
  </w:style>
  <w:style w:type="paragraph" w:customStyle="1" w:styleId="124">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5">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127">
    <w:name w:val="目次、标准名称标题"/>
    <w:basedOn w:val="1"/>
    <w:next w:val="36"/>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128">
    <w:name w:val="注："/>
    <w:next w:val="36"/>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129">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130">
    <w:name w:val="编号列项（三级）"/>
    <w:qFormat/>
    <w:uiPriority w:val="99"/>
    <w:rPr>
      <w:rFonts w:ascii="宋体" w:hAnsi="Times New Roman" w:eastAsia="宋体" w:cs="宋体"/>
      <w:sz w:val="21"/>
      <w:szCs w:val="21"/>
      <w:lang w:val="en-US" w:eastAsia="zh-CN" w:bidi="ar-SA"/>
    </w:rPr>
  </w:style>
  <w:style w:type="paragraph" w:customStyle="1" w:styleId="131">
    <w:name w:val="二级无"/>
    <w:basedOn w:val="86"/>
    <w:qFormat/>
    <w:uiPriority w:val="99"/>
    <w:pPr>
      <w:spacing w:beforeLines="0" w:afterLines="0"/>
      <w:ind w:left="0" w:firstLine="0"/>
    </w:pPr>
    <w:rPr>
      <w:rFonts w:ascii="宋体" w:eastAsia="宋体" w:cs="宋体"/>
    </w:rPr>
  </w:style>
  <w:style w:type="paragraph" w:customStyle="1" w:styleId="132">
    <w:name w:val="注：（正文）"/>
    <w:basedOn w:val="128"/>
    <w:next w:val="36"/>
    <w:qFormat/>
    <w:uiPriority w:val="99"/>
  </w:style>
  <w:style w:type="paragraph" w:customStyle="1" w:styleId="133">
    <w:name w:val="注×：（正文）"/>
    <w:qFormat/>
    <w:uiPriority w:val="99"/>
    <w:pPr>
      <w:ind w:left="811" w:hanging="448"/>
      <w:jc w:val="both"/>
    </w:pPr>
    <w:rPr>
      <w:rFonts w:ascii="宋体" w:hAnsi="Times New Roman" w:eastAsia="宋体" w:cs="宋体"/>
      <w:sz w:val="18"/>
      <w:szCs w:val="18"/>
      <w:lang w:val="en-US" w:eastAsia="zh-CN" w:bidi="ar-SA"/>
    </w:rPr>
  </w:style>
  <w:style w:type="paragraph" w:customStyle="1" w:styleId="13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36">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137">
    <w:name w:val="标准书眉_偶数页"/>
    <w:basedOn w:val="125"/>
    <w:next w:val="1"/>
    <w:qFormat/>
    <w:uiPriority w:val="99"/>
    <w:pPr>
      <w:jc w:val="left"/>
    </w:pPr>
  </w:style>
  <w:style w:type="paragraph" w:customStyle="1" w:styleId="138">
    <w:name w:val="标准书眉一"/>
    <w:qFormat/>
    <w:uiPriority w:val="99"/>
    <w:pPr>
      <w:jc w:val="both"/>
    </w:pPr>
    <w:rPr>
      <w:rFonts w:ascii="Times New Roman" w:hAnsi="Times New Roman" w:eastAsia="宋体" w:cs="Times New Roman"/>
      <w:lang w:val="en-US" w:eastAsia="zh-CN" w:bidi="ar-SA"/>
    </w:rPr>
  </w:style>
  <w:style w:type="paragraph" w:customStyle="1" w:styleId="139">
    <w:name w:val="参考文献"/>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140">
    <w:name w:val="参考文献、索引标题"/>
    <w:basedOn w:val="1"/>
    <w:next w:val="36"/>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141">
    <w:name w:val="发布"/>
    <w:basedOn w:val="48"/>
    <w:qFormat/>
    <w:uiPriority w:val="0"/>
    <w:rPr>
      <w:rFonts w:ascii="黑体" w:eastAsia="黑体" w:cs="黑体"/>
      <w:spacing w:val="85"/>
      <w:w w:val="100"/>
      <w:position w:val="3"/>
      <w:sz w:val="28"/>
      <w:szCs w:val="28"/>
    </w:rPr>
  </w:style>
  <w:style w:type="paragraph" w:customStyle="1" w:styleId="142">
    <w:name w:val="发布部门"/>
    <w:next w:val="36"/>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14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1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14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47">
    <w:name w:val="封面标准英文名称"/>
    <w:basedOn w:val="146"/>
    <w:qFormat/>
    <w:uiPriority w:val="0"/>
    <w:pPr>
      <w:framePr w:wrap="around"/>
      <w:spacing w:before="370" w:line="400" w:lineRule="exact"/>
    </w:pPr>
    <w:rPr>
      <w:rFonts w:ascii="Times New Roman" w:cs="Times New Roman"/>
      <w:sz w:val="28"/>
      <w:szCs w:val="28"/>
    </w:rPr>
  </w:style>
  <w:style w:type="paragraph" w:customStyle="1" w:styleId="148">
    <w:name w:val="封面一致性程度标识"/>
    <w:basedOn w:val="147"/>
    <w:qFormat/>
    <w:uiPriority w:val="0"/>
    <w:pPr>
      <w:framePr w:wrap="around"/>
      <w:spacing w:before="440"/>
    </w:pPr>
    <w:rPr>
      <w:rFonts w:ascii="宋体" w:eastAsia="宋体" w:cs="宋体"/>
    </w:rPr>
  </w:style>
  <w:style w:type="paragraph" w:customStyle="1" w:styleId="149">
    <w:name w:val="封面标准文稿类别"/>
    <w:basedOn w:val="148"/>
    <w:qFormat/>
    <w:uiPriority w:val="0"/>
    <w:pPr>
      <w:framePr w:wrap="around"/>
      <w:spacing w:after="160" w:line="240" w:lineRule="auto"/>
    </w:pPr>
    <w:rPr>
      <w:sz w:val="24"/>
      <w:szCs w:val="24"/>
    </w:rPr>
  </w:style>
  <w:style w:type="paragraph" w:customStyle="1" w:styleId="150">
    <w:name w:val="封面标准文稿编辑信息"/>
    <w:basedOn w:val="149"/>
    <w:qFormat/>
    <w:uiPriority w:val="0"/>
    <w:pPr>
      <w:framePr w:wrap="around"/>
      <w:spacing w:before="180" w:line="180" w:lineRule="exact"/>
    </w:pPr>
    <w:rPr>
      <w:sz w:val="21"/>
      <w:szCs w:val="21"/>
    </w:rPr>
  </w:style>
  <w:style w:type="paragraph" w:customStyle="1" w:styleId="151">
    <w:name w:val="封面正文"/>
    <w:qFormat/>
    <w:uiPriority w:val="99"/>
    <w:pPr>
      <w:jc w:val="both"/>
    </w:pPr>
    <w:rPr>
      <w:rFonts w:ascii="Times New Roman" w:hAnsi="Times New Roman" w:eastAsia="宋体" w:cs="Times New Roman"/>
      <w:lang w:val="en-US" w:eastAsia="zh-CN" w:bidi="ar-SA"/>
    </w:rPr>
  </w:style>
  <w:style w:type="paragraph" w:customStyle="1" w:styleId="152">
    <w:name w:val="附录标识"/>
    <w:basedOn w:val="1"/>
    <w:next w:val="36"/>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153">
    <w:name w:val="附录标题"/>
    <w:basedOn w:val="36"/>
    <w:next w:val="36"/>
    <w:qFormat/>
    <w:uiPriority w:val="99"/>
    <w:pPr>
      <w:ind w:firstLine="0" w:firstLineChars="0"/>
      <w:jc w:val="center"/>
    </w:pPr>
    <w:rPr>
      <w:rFonts w:ascii="黑体" w:eastAsia="黑体" w:cs="黑体"/>
    </w:rPr>
  </w:style>
  <w:style w:type="paragraph" w:customStyle="1" w:styleId="154">
    <w:name w:val="附录表标号"/>
    <w:basedOn w:val="1"/>
    <w:next w:val="36"/>
    <w:qFormat/>
    <w:uiPriority w:val="99"/>
    <w:pPr>
      <w:spacing w:line="14" w:lineRule="exact"/>
      <w:ind w:left="811" w:hanging="448"/>
      <w:jc w:val="center"/>
      <w:outlineLvl w:val="0"/>
    </w:pPr>
    <w:rPr>
      <w:color w:val="FFFFFF"/>
    </w:rPr>
  </w:style>
  <w:style w:type="paragraph" w:customStyle="1" w:styleId="155">
    <w:name w:val="附录表标题"/>
    <w:basedOn w:val="1"/>
    <w:next w:val="36"/>
    <w:qFormat/>
    <w:uiPriority w:val="99"/>
    <w:pPr>
      <w:tabs>
        <w:tab w:val="left" w:pos="180"/>
      </w:tabs>
      <w:spacing w:beforeLines="50" w:afterLines="50"/>
      <w:jc w:val="center"/>
    </w:pPr>
    <w:rPr>
      <w:rFonts w:ascii="黑体" w:eastAsia="黑体" w:cs="黑体"/>
    </w:rPr>
  </w:style>
  <w:style w:type="paragraph" w:customStyle="1" w:styleId="156">
    <w:name w:val="附录二级条标题"/>
    <w:basedOn w:val="1"/>
    <w:next w:val="36"/>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57">
    <w:name w:val="附录二级无"/>
    <w:basedOn w:val="156"/>
    <w:qFormat/>
    <w:uiPriority w:val="99"/>
    <w:pPr>
      <w:tabs>
        <w:tab w:val="clear" w:pos="360"/>
      </w:tabs>
      <w:spacing w:beforeLines="0" w:afterLines="0"/>
    </w:pPr>
    <w:rPr>
      <w:rFonts w:ascii="宋体" w:eastAsia="宋体" w:cs="宋体"/>
    </w:rPr>
  </w:style>
  <w:style w:type="paragraph" w:customStyle="1" w:styleId="158">
    <w:name w:val="附录公式"/>
    <w:basedOn w:val="36"/>
    <w:next w:val="36"/>
    <w:link w:val="159"/>
    <w:qFormat/>
    <w:uiPriority w:val="99"/>
  </w:style>
  <w:style w:type="character" w:customStyle="1" w:styleId="159">
    <w:name w:val="附录公式 Char"/>
    <w:basedOn w:val="83"/>
    <w:link w:val="158"/>
    <w:qFormat/>
    <w:locked/>
    <w:uiPriority w:val="99"/>
    <w:rPr>
      <w:rFonts w:ascii="宋体" w:hAnsi="Times New Roman" w:cs="宋体"/>
      <w:kern w:val="0"/>
      <w:sz w:val="20"/>
      <w:szCs w:val="20"/>
      <w:lang w:val="en-US" w:eastAsia="zh-CN"/>
    </w:rPr>
  </w:style>
  <w:style w:type="paragraph" w:customStyle="1" w:styleId="160">
    <w:name w:val="附录公式编号制表符"/>
    <w:basedOn w:val="1"/>
    <w:next w:val="36"/>
    <w:qFormat/>
    <w:uiPriority w:val="99"/>
    <w:pPr>
      <w:widowControl/>
      <w:tabs>
        <w:tab w:val="center" w:pos="4201"/>
        <w:tab w:val="right" w:leader="dot" w:pos="9298"/>
      </w:tabs>
      <w:autoSpaceDE w:val="0"/>
      <w:autoSpaceDN w:val="0"/>
    </w:pPr>
    <w:rPr>
      <w:rFonts w:ascii="宋体" w:cs="宋体"/>
      <w:kern w:val="0"/>
    </w:rPr>
  </w:style>
  <w:style w:type="paragraph" w:customStyle="1" w:styleId="161">
    <w:name w:val="附录三级条标题"/>
    <w:basedOn w:val="156"/>
    <w:next w:val="36"/>
    <w:qFormat/>
    <w:uiPriority w:val="99"/>
    <w:pPr>
      <w:outlineLvl w:val="4"/>
    </w:pPr>
  </w:style>
  <w:style w:type="paragraph" w:customStyle="1" w:styleId="162">
    <w:name w:val="附录三级无"/>
    <w:basedOn w:val="161"/>
    <w:qFormat/>
    <w:uiPriority w:val="99"/>
    <w:pPr>
      <w:tabs>
        <w:tab w:val="clear" w:pos="360"/>
      </w:tabs>
      <w:spacing w:beforeLines="0" w:afterLines="0"/>
    </w:pPr>
    <w:rPr>
      <w:rFonts w:ascii="宋体" w:eastAsia="宋体" w:cs="宋体"/>
    </w:rPr>
  </w:style>
  <w:style w:type="paragraph" w:customStyle="1" w:styleId="163">
    <w:name w:val="附录数字编号列项（二级）"/>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164">
    <w:name w:val="附录四级条标题"/>
    <w:basedOn w:val="161"/>
    <w:next w:val="36"/>
    <w:qFormat/>
    <w:uiPriority w:val="99"/>
    <w:pPr>
      <w:outlineLvl w:val="5"/>
    </w:pPr>
  </w:style>
  <w:style w:type="paragraph" w:customStyle="1" w:styleId="165">
    <w:name w:val="附录四级无"/>
    <w:basedOn w:val="164"/>
    <w:qFormat/>
    <w:uiPriority w:val="99"/>
    <w:pPr>
      <w:tabs>
        <w:tab w:val="clear" w:pos="360"/>
      </w:tabs>
      <w:spacing w:beforeLines="0" w:afterLines="0"/>
    </w:pPr>
    <w:rPr>
      <w:rFonts w:ascii="宋体" w:eastAsia="宋体" w:cs="宋体"/>
    </w:rPr>
  </w:style>
  <w:style w:type="paragraph" w:customStyle="1" w:styleId="166">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7">
    <w:name w:val="附录图标题"/>
    <w:basedOn w:val="1"/>
    <w:next w:val="36"/>
    <w:qFormat/>
    <w:uiPriority w:val="99"/>
    <w:pPr>
      <w:tabs>
        <w:tab w:val="left" w:pos="363"/>
      </w:tabs>
      <w:spacing w:beforeLines="50" w:afterLines="50"/>
      <w:jc w:val="center"/>
    </w:pPr>
    <w:rPr>
      <w:rFonts w:ascii="黑体" w:eastAsia="黑体" w:cs="黑体"/>
    </w:rPr>
  </w:style>
  <w:style w:type="paragraph" w:customStyle="1" w:styleId="168">
    <w:name w:val="附录五级条标题"/>
    <w:basedOn w:val="164"/>
    <w:next w:val="36"/>
    <w:qFormat/>
    <w:uiPriority w:val="99"/>
    <w:pPr>
      <w:outlineLvl w:val="6"/>
    </w:pPr>
  </w:style>
  <w:style w:type="paragraph" w:customStyle="1" w:styleId="169">
    <w:name w:val="附录五级无"/>
    <w:basedOn w:val="168"/>
    <w:qFormat/>
    <w:uiPriority w:val="99"/>
    <w:pPr>
      <w:tabs>
        <w:tab w:val="clear" w:pos="360"/>
      </w:tabs>
      <w:spacing w:beforeLines="0" w:afterLines="0"/>
    </w:pPr>
    <w:rPr>
      <w:rFonts w:ascii="宋体" w:eastAsia="宋体" w:cs="宋体"/>
    </w:rPr>
  </w:style>
  <w:style w:type="paragraph" w:customStyle="1" w:styleId="170">
    <w:name w:val="附录章标题"/>
    <w:next w:val="36"/>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71">
    <w:name w:val="附录一级条标题"/>
    <w:basedOn w:val="170"/>
    <w:next w:val="36"/>
    <w:qFormat/>
    <w:uiPriority w:val="99"/>
    <w:pPr>
      <w:autoSpaceDN w:val="0"/>
      <w:spacing w:beforeLines="50" w:afterLines="50"/>
      <w:outlineLvl w:val="2"/>
    </w:pPr>
  </w:style>
  <w:style w:type="paragraph" w:customStyle="1" w:styleId="172">
    <w:name w:val="附录一级无"/>
    <w:basedOn w:val="171"/>
    <w:qFormat/>
    <w:uiPriority w:val="99"/>
    <w:pPr>
      <w:tabs>
        <w:tab w:val="clear" w:pos="360"/>
      </w:tabs>
      <w:spacing w:beforeLines="0" w:afterLines="0"/>
    </w:pPr>
    <w:rPr>
      <w:rFonts w:ascii="宋体" w:eastAsia="宋体" w:cs="宋体"/>
    </w:rPr>
  </w:style>
  <w:style w:type="paragraph" w:customStyle="1" w:styleId="173">
    <w:name w:val="附录字母编号列项（一级）"/>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74">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75">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76">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77">
    <w:name w:val="其他标准标志"/>
    <w:basedOn w:val="134"/>
    <w:qFormat/>
    <w:uiPriority w:val="0"/>
    <w:pPr>
      <w:framePr w:w="6101" w:wrap="around" w:vAnchor="page" w:hAnchor="page" w:x="4673" w:y="942"/>
    </w:pPr>
    <w:rPr>
      <w:w w:val="130"/>
    </w:rPr>
  </w:style>
  <w:style w:type="paragraph" w:customStyle="1" w:styleId="178">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79">
    <w:name w:val="其他发布部门"/>
    <w:basedOn w:val="142"/>
    <w:qFormat/>
    <w:uiPriority w:val="0"/>
    <w:pPr>
      <w:framePr w:wrap="around" w:y="15310"/>
      <w:spacing w:line="240" w:lineRule="atLeast"/>
    </w:pPr>
    <w:rPr>
      <w:rFonts w:ascii="黑体" w:eastAsia="黑体" w:cs="黑体"/>
      <w:b w:val="0"/>
      <w:bCs w:val="0"/>
    </w:rPr>
  </w:style>
  <w:style w:type="paragraph" w:customStyle="1" w:styleId="180">
    <w:name w:val="前言、引言标题"/>
    <w:next w:val="3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81">
    <w:name w:val="三级无"/>
    <w:basedOn w:val="87"/>
    <w:qFormat/>
    <w:uiPriority w:val="99"/>
    <w:pPr>
      <w:tabs>
        <w:tab w:val="clear" w:pos="-144"/>
      </w:tabs>
      <w:spacing w:beforeLines="0" w:afterLines="0"/>
      <w:ind w:left="0" w:firstLine="0"/>
    </w:pPr>
    <w:rPr>
      <w:rFonts w:ascii="宋体" w:eastAsia="宋体" w:cs="宋体"/>
    </w:rPr>
  </w:style>
  <w:style w:type="paragraph" w:customStyle="1" w:styleId="182">
    <w:name w:val="实施日期"/>
    <w:basedOn w:val="143"/>
    <w:qFormat/>
    <w:uiPriority w:val="99"/>
    <w:pPr>
      <w:framePr w:wrap="around" w:vAnchor="page" w:hAnchor="text"/>
      <w:jc w:val="right"/>
    </w:pPr>
  </w:style>
  <w:style w:type="paragraph" w:customStyle="1" w:styleId="183">
    <w:name w:val="示例后文字"/>
    <w:basedOn w:val="36"/>
    <w:next w:val="36"/>
    <w:qFormat/>
    <w:uiPriority w:val="99"/>
    <w:pPr>
      <w:ind w:firstLine="360"/>
    </w:pPr>
    <w:rPr>
      <w:sz w:val="18"/>
      <w:szCs w:val="18"/>
    </w:rPr>
  </w:style>
  <w:style w:type="paragraph" w:customStyle="1" w:styleId="184">
    <w:name w:val="首示例"/>
    <w:next w:val="36"/>
    <w:link w:val="185"/>
    <w:qFormat/>
    <w:uiPriority w:val="99"/>
    <w:pPr>
      <w:tabs>
        <w:tab w:val="left" w:pos="360"/>
      </w:tabs>
    </w:pPr>
    <w:rPr>
      <w:rFonts w:ascii="宋体" w:hAnsi="宋体" w:eastAsia="宋体" w:cs="宋体"/>
      <w:kern w:val="2"/>
      <w:sz w:val="18"/>
      <w:szCs w:val="18"/>
      <w:lang w:val="en-US" w:eastAsia="zh-CN" w:bidi="ar-SA"/>
    </w:rPr>
  </w:style>
  <w:style w:type="character" w:customStyle="1" w:styleId="185">
    <w:name w:val="首示例 Char"/>
    <w:basedOn w:val="48"/>
    <w:link w:val="184"/>
    <w:qFormat/>
    <w:locked/>
    <w:uiPriority w:val="99"/>
    <w:rPr>
      <w:rFonts w:ascii="宋体" w:eastAsia="宋体" w:cs="宋体"/>
      <w:kern w:val="2"/>
      <w:sz w:val="18"/>
      <w:szCs w:val="18"/>
      <w:lang w:val="en-US" w:eastAsia="zh-CN"/>
    </w:rPr>
  </w:style>
  <w:style w:type="paragraph" w:customStyle="1" w:styleId="186">
    <w:name w:val="四级无"/>
    <w:basedOn w:val="88"/>
    <w:qFormat/>
    <w:uiPriority w:val="99"/>
    <w:pPr>
      <w:numPr>
        <w:numId w:val="0"/>
      </w:numPr>
      <w:tabs>
        <w:tab w:val="left" w:pos="2520"/>
      </w:tabs>
      <w:spacing w:beforeLines="0" w:afterLines="0"/>
      <w:ind w:hanging="420"/>
    </w:pPr>
    <w:rPr>
      <w:rFonts w:ascii="宋体" w:eastAsia="宋体" w:cs="宋体"/>
    </w:rPr>
  </w:style>
  <w:style w:type="paragraph" w:customStyle="1" w:styleId="187">
    <w:name w:val="条文脚注"/>
    <w:basedOn w:val="37"/>
    <w:qFormat/>
    <w:uiPriority w:val="99"/>
    <w:pPr>
      <w:tabs>
        <w:tab w:val="clear" w:pos="0"/>
      </w:tabs>
      <w:ind w:left="0" w:firstLine="0"/>
      <w:jc w:val="both"/>
    </w:pPr>
  </w:style>
  <w:style w:type="paragraph" w:customStyle="1" w:styleId="188">
    <w:name w:val="图标脚注说明"/>
    <w:basedOn w:val="36"/>
    <w:qFormat/>
    <w:uiPriority w:val="99"/>
    <w:pPr>
      <w:ind w:left="840" w:hanging="420" w:firstLineChars="0"/>
    </w:pPr>
    <w:rPr>
      <w:sz w:val="18"/>
      <w:szCs w:val="18"/>
    </w:rPr>
  </w:style>
  <w:style w:type="paragraph" w:customStyle="1" w:styleId="189">
    <w:name w:val="图表脚注说明"/>
    <w:basedOn w:val="1"/>
    <w:qFormat/>
    <w:uiPriority w:val="99"/>
    <w:pPr>
      <w:ind w:left="544" w:hanging="181"/>
    </w:pPr>
    <w:rPr>
      <w:rFonts w:ascii="宋体" w:cs="宋体"/>
      <w:sz w:val="18"/>
      <w:szCs w:val="18"/>
    </w:rPr>
  </w:style>
  <w:style w:type="paragraph" w:customStyle="1" w:styleId="190">
    <w:name w:val="图的脚注"/>
    <w:next w:val="36"/>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91">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92">
    <w:name w:val="五级无"/>
    <w:basedOn w:val="95"/>
    <w:qFormat/>
    <w:uiPriority w:val="99"/>
    <w:pPr>
      <w:numPr>
        <w:numId w:val="0"/>
      </w:numPr>
      <w:tabs>
        <w:tab w:val="left" w:pos="2520"/>
      </w:tabs>
      <w:spacing w:beforeLines="0" w:afterLines="0"/>
      <w:ind w:hanging="420"/>
    </w:pPr>
    <w:rPr>
      <w:rFonts w:ascii="宋体" w:eastAsia="宋体" w:cs="宋体"/>
    </w:rPr>
  </w:style>
  <w:style w:type="paragraph" w:customStyle="1" w:styleId="193">
    <w:name w:val="一级无"/>
    <w:basedOn w:val="93"/>
    <w:qFormat/>
    <w:uiPriority w:val="99"/>
    <w:pPr>
      <w:spacing w:beforeLines="0" w:afterLines="0"/>
    </w:pPr>
    <w:rPr>
      <w:rFonts w:ascii="宋体" w:eastAsia="宋体" w:cs="宋体"/>
    </w:rPr>
  </w:style>
  <w:style w:type="paragraph" w:customStyle="1" w:styleId="194">
    <w:name w:val="正文表标题"/>
    <w:next w:val="36"/>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95">
    <w:name w:val="正文公式编号制表符"/>
    <w:basedOn w:val="36"/>
    <w:next w:val="36"/>
    <w:qFormat/>
    <w:uiPriority w:val="99"/>
    <w:pPr>
      <w:ind w:firstLine="0" w:firstLineChars="0"/>
    </w:pPr>
  </w:style>
  <w:style w:type="paragraph" w:customStyle="1" w:styleId="196">
    <w:name w:val="正文图标题"/>
    <w:next w:val="36"/>
    <w:qFormat/>
    <w:uiPriority w:val="99"/>
    <w:pPr>
      <w:spacing w:beforeLines="50" w:afterLines="50"/>
      <w:jc w:val="center"/>
    </w:pPr>
    <w:rPr>
      <w:rFonts w:ascii="黑体" w:hAnsi="Times New Roman" w:eastAsia="黑体" w:cs="黑体"/>
      <w:sz w:val="21"/>
      <w:szCs w:val="21"/>
      <w:lang w:val="en-US" w:eastAsia="zh-CN" w:bidi="ar-SA"/>
    </w:rPr>
  </w:style>
  <w:style w:type="paragraph" w:customStyle="1" w:styleId="197">
    <w:name w:val="终结线"/>
    <w:basedOn w:val="1"/>
    <w:qFormat/>
    <w:uiPriority w:val="99"/>
    <w:pPr>
      <w:framePr w:hSpace="181" w:vSpace="181" w:wrap="around" w:vAnchor="text" w:hAnchor="margin" w:xAlign="center" w:y="285"/>
    </w:pPr>
  </w:style>
  <w:style w:type="paragraph" w:customStyle="1" w:styleId="198">
    <w:name w:val="其他发布日期"/>
    <w:basedOn w:val="143"/>
    <w:qFormat/>
    <w:uiPriority w:val="0"/>
    <w:pPr>
      <w:framePr w:wrap="around" w:vAnchor="page" w:hAnchor="text" w:x="1419"/>
    </w:pPr>
  </w:style>
  <w:style w:type="paragraph" w:customStyle="1" w:styleId="199">
    <w:name w:val="其他实施日期"/>
    <w:basedOn w:val="182"/>
    <w:qFormat/>
    <w:uiPriority w:val="0"/>
    <w:pPr>
      <w:framePr w:wrap="around"/>
    </w:pPr>
  </w:style>
  <w:style w:type="paragraph" w:customStyle="1" w:styleId="200">
    <w:name w:val="封面标准名称2"/>
    <w:basedOn w:val="146"/>
    <w:qFormat/>
    <w:uiPriority w:val="99"/>
    <w:pPr>
      <w:framePr w:wrap="around" w:y="4469"/>
      <w:spacing w:beforeLines="630"/>
    </w:pPr>
  </w:style>
  <w:style w:type="paragraph" w:customStyle="1" w:styleId="201">
    <w:name w:val="封面标准英文名称2"/>
    <w:basedOn w:val="147"/>
    <w:qFormat/>
    <w:uiPriority w:val="99"/>
    <w:pPr>
      <w:framePr w:wrap="around" w:y="4469"/>
    </w:pPr>
  </w:style>
  <w:style w:type="paragraph" w:customStyle="1" w:styleId="202">
    <w:name w:val="封面一致性程度标识2"/>
    <w:basedOn w:val="148"/>
    <w:qFormat/>
    <w:uiPriority w:val="99"/>
    <w:pPr>
      <w:framePr w:wrap="around" w:y="4469"/>
    </w:pPr>
  </w:style>
  <w:style w:type="paragraph" w:customStyle="1" w:styleId="203">
    <w:name w:val="封面标准文稿类别2"/>
    <w:basedOn w:val="149"/>
    <w:qFormat/>
    <w:uiPriority w:val="99"/>
    <w:pPr>
      <w:framePr w:wrap="around" w:y="4469"/>
    </w:pPr>
  </w:style>
  <w:style w:type="paragraph" w:customStyle="1" w:styleId="204">
    <w:name w:val="封面标准文稿编辑信息2"/>
    <w:basedOn w:val="150"/>
    <w:qFormat/>
    <w:uiPriority w:val="99"/>
    <w:pPr>
      <w:framePr w:wrap="around" w:y="4469"/>
    </w:pPr>
  </w:style>
  <w:style w:type="paragraph" w:customStyle="1" w:styleId="205">
    <w:name w:val="术语与定义"/>
    <w:basedOn w:val="1"/>
    <w:qFormat/>
    <w:uiPriority w:val="99"/>
    <w:pPr>
      <w:widowControl/>
      <w:tabs>
        <w:tab w:val="center" w:pos="4201"/>
        <w:tab w:val="right" w:leader="dot" w:pos="9298"/>
      </w:tabs>
      <w:autoSpaceDE w:val="0"/>
      <w:autoSpaceDN w:val="0"/>
      <w:ind w:firstLine="420"/>
    </w:pPr>
    <w:rPr>
      <w:rFonts w:ascii="Arial" w:hAnsi="Arial" w:cs="Arial"/>
      <w:kern w:val="0"/>
    </w:rPr>
  </w:style>
  <w:style w:type="paragraph" w:customStyle="1" w:styleId="206">
    <w:name w:val="2正文条文 要求 + (符号) 宋体 四号 左 首行缩进:  2 字符 行距: 1.5 倍行距"/>
    <w:basedOn w:val="82"/>
    <w:link w:val="207"/>
    <w:qFormat/>
    <w:uiPriority w:val="99"/>
    <w:pPr>
      <w:spacing w:line="360" w:lineRule="auto"/>
      <w:ind w:left="0" w:leftChars="0" w:firstLine="560"/>
      <w:jc w:val="left"/>
    </w:pPr>
    <w:rPr>
      <w:rFonts w:hAnsi="宋体"/>
      <w:kern w:val="2"/>
      <w:szCs w:val="28"/>
    </w:rPr>
  </w:style>
  <w:style w:type="character" w:customStyle="1" w:styleId="207">
    <w:name w:val="2正文条文 要求 + (符号) 宋体 四号 左 首行缩进:  2 字符 行距: 1.5 倍行距 Char Char"/>
    <w:basedOn w:val="48"/>
    <w:link w:val="206"/>
    <w:qFormat/>
    <w:locked/>
    <w:uiPriority w:val="99"/>
    <w:rPr>
      <w:rFonts w:ascii="宋体" w:hAnsi="宋体" w:eastAsia="宋体" w:cs="宋体"/>
      <w:sz w:val="24"/>
      <w:szCs w:val="24"/>
    </w:rPr>
  </w:style>
  <w:style w:type="paragraph" w:customStyle="1" w:styleId="208">
    <w:name w:val="样式3"/>
    <w:basedOn w:val="6"/>
    <w:qFormat/>
    <w:uiPriority w:val="99"/>
    <w:pPr>
      <w:adjustRightInd w:val="0"/>
      <w:snapToGrid w:val="0"/>
      <w:spacing w:line="360" w:lineRule="auto"/>
    </w:pPr>
    <w:rPr>
      <w:rFonts w:ascii="宋体" w:hAnsi="宋体" w:cs="宋体"/>
    </w:rPr>
  </w:style>
  <w:style w:type="paragraph" w:customStyle="1" w:styleId="209">
    <w:name w:val="Char"/>
    <w:basedOn w:val="1"/>
    <w:qFormat/>
    <w:uiPriority w:val="99"/>
    <w:pPr>
      <w:spacing w:before="100" w:beforeAutospacing="1" w:after="100" w:afterAutospacing="1"/>
    </w:pPr>
    <w:rPr>
      <w:rFonts w:ascii="仿宋_GB2312" w:cs="仿宋_GB2312"/>
      <w:b/>
      <w:bCs/>
      <w:szCs w:val="32"/>
    </w:rPr>
  </w:style>
  <w:style w:type="paragraph" w:customStyle="1" w:styleId="210">
    <w:name w:val="样式 标题 3 + +中文正文 小四 非加粗 段前: 0 磅 段后: 0 磅 行距: 1.5 倍行距 首行缩进:  ..."/>
    <w:basedOn w:val="4"/>
    <w:link w:val="211"/>
    <w:qFormat/>
    <w:uiPriority w:val="99"/>
    <w:pPr>
      <w:adjustRightInd w:val="0"/>
      <w:snapToGrid w:val="0"/>
      <w:spacing w:line="360" w:lineRule="auto"/>
      <w:jc w:val="left"/>
    </w:pPr>
    <w:rPr>
      <w:rFonts w:ascii="黑体" w:eastAsia="黑体" w:cs="黑体"/>
      <w:sz w:val="28"/>
      <w:szCs w:val="28"/>
    </w:rPr>
  </w:style>
  <w:style w:type="character" w:customStyle="1" w:styleId="211">
    <w:name w:val="样式 标题 3 + +中文正文 小四 非加粗 段前: 0 磅 段后: 0 磅 行距: 1.5 倍行距 首行缩进:  ... Char"/>
    <w:basedOn w:val="48"/>
    <w:link w:val="210"/>
    <w:qFormat/>
    <w:locked/>
    <w:uiPriority w:val="99"/>
    <w:rPr>
      <w:rFonts w:ascii="黑体" w:hAnsi="Times New Roman" w:eastAsia="黑体" w:cs="黑体"/>
      <w:sz w:val="28"/>
      <w:szCs w:val="28"/>
    </w:rPr>
  </w:style>
  <w:style w:type="character" w:customStyle="1" w:styleId="212">
    <w:name w:val="Char Char10"/>
    <w:qFormat/>
    <w:uiPriority w:val="99"/>
    <w:rPr>
      <w:rFonts w:ascii="Arial" w:hAnsi="Arial" w:eastAsia="黑体" w:cs="Arial"/>
      <w:b/>
      <w:bCs/>
      <w:kern w:val="2"/>
      <w:sz w:val="28"/>
      <w:szCs w:val="28"/>
      <w:lang w:val="en-US" w:eastAsia="zh-CN"/>
    </w:rPr>
  </w:style>
  <w:style w:type="character" w:customStyle="1" w:styleId="213">
    <w:name w:val="Char Char9"/>
    <w:semiHidden/>
    <w:qFormat/>
    <w:uiPriority w:val="99"/>
    <w:rPr>
      <w:rFonts w:ascii="Calibri" w:hAnsi="Calibri" w:eastAsia="仿宋_GB2312" w:cs="Calibri"/>
      <w:kern w:val="2"/>
      <w:sz w:val="22"/>
      <w:szCs w:val="22"/>
      <w:lang w:val="en-US" w:eastAsia="zh-CN"/>
    </w:rPr>
  </w:style>
  <w:style w:type="character" w:customStyle="1" w:styleId="214">
    <w:name w:val="high1"/>
    <w:qFormat/>
    <w:uiPriority w:val="99"/>
    <w:rPr>
      <w:color w:val="auto"/>
      <w:sz w:val="20"/>
      <w:szCs w:val="20"/>
      <w:u w:val="none"/>
    </w:rPr>
  </w:style>
  <w:style w:type="paragraph" w:customStyle="1" w:styleId="215">
    <w:name w:val="Char Char Char Char Char Char1 Char"/>
    <w:basedOn w:val="1"/>
    <w:qFormat/>
    <w:uiPriority w:val="99"/>
    <w:pPr>
      <w:widowControl/>
      <w:adjustRightInd w:val="0"/>
      <w:snapToGrid w:val="0"/>
      <w:spacing w:after="160" w:line="240" w:lineRule="exact"/>
      <w:jc w:val="center"/>
    </w:pPr>
    <w:rPr>
      <w:rFonts w:ascii="Verdana" w:hAnsi="Verdana" w:cs="Verdana"/>
      <w:kern w:val="0"/>
      <w:sz w:val="20"/>
      <w:szCs w:val="20"/>
      <w:lang w:eastAsia="en-US"/>
    </w:rPr>
  </w:style>
  <w:style w:type="character" w:customStyle="1" w:styleId="216">
    <w:name w:val="Char Char3"/>
    <w:basedOn w:val="48"/>
    <w:qFormat/>
    <w:uiPriority w:val="99"/>
    <w:rPr>
      <w:rFonts w:eastAsia="宋体"/>
      <w:kern w:val="2"/>
      <w:sz w:val="24"/>
      <w:szCs w:val="24"/>
      <w:lang w:val="en-US" w:eastAsia="zh-CN"/>
    </w:rPr>
  </w:style>
  <w:style w:type="paragraph" w:customStyle="1" w:styleId="217">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18">
    <w:name w:val="zhang"/>
    <w:basedOn w:val="1"/>
    <w:qFormat/>
    <w:uiPriority w:val="99"/>
    <w:pPr>
      <w:widowControl/>
      <w:jc w:val="left"/>
    </w:pPr>
    <w:rPr>
      <w:rFonts w:ascii="宋体" w:hAnsi="宋体" w:cs="宋体"/>
      <w:b/>
      <w:bCs/>
      <w:smallCaps/>
      <w:color w:val="000000"/>
      <w:kern w:val="0"/>
      <w:sz w:val="20"/>
      <w:szCs w:val="20"/>
    </w:rPr>
  </w:style>
  <w:style w:type="paragraph" w:customStyle="1" w:styleId="219">
    <w:name w:val="标题9 新"/>
    <w:basedOn w:val="1"/>
    <w:qFormat/>
    <w:uiPriority w:val="99"/>
    <w:pPr>
      <w:jc w:val="center"/>
      <w:outlineLvl w:val="8"/>
    </w:pPr>
    <w:rPr>
      <w:rFonts w:ascii="宋体" w:hAnsi="宋体" w:cs="宋体"/>
      <w:szCs w:val="28"/>
    </w:rPr>
  </w:style>
  <w:style w:type="paragraph" w:customStyle="1" w:styleId="22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21">
    <w:name w:val="p0"/>
    <w:basedOn w:val="1"/>
    <w:qFormat/>
    <w:uiPriority w:val="99"/>
    <w:pPr>
      <w:widowControl/>
      <w:jc w:val="left"/>
    </w:pPr>
    <w:rPr>
      <w:kern w:val="0"/>
      <w:sz w:val="20"/>
      <w:szCs w:val="20"/>
    </w:rPr>
  </w:style>
  <w:style w:type="paragraph" w:customStyle="1" w:styleId="222">
    <w:name w:val="TOC 标题1"/>
    <w:basedOn w:val="2"/>
    <w:next w:val="1"/>
    <w:semiHidden/>
    <w:qFormat/>
    <w:uiPriority w:val="99"/>
    <w:pPr>
      <w:spacing w:before="480" w:line="276" w:lineRule="auto"/>
      <w:jc w:val="left"/>
      <w:outlineLvl w:val="9"/>
    </w:pPr>
    <w:rPr>
      <w:rFonts w:ascii="Cambria" w:hAnsi="Cambria" w:eastAsia="宋体" w:cs="Cambria"/>
      <w:b/>
      <w:bCs/>
      <w:color w:val="365F91"/>
      <w:kern w:val="0"/>
      <w:szCs w:val="28"/>
    </w:rPr>
  </w:style>
  <w:style w:type="paragraph" w:customStyle="1" w:styleId="223">
    <w:name w:val="表格文字"/>
    <w:qFormat/>
    <w:uiPriority w:val="99"/>
    <w:pPr>
      <w:widowControl w:val="0"/>
      <w:autoSpaceDE w:val="0"/>
      <w:autoSpaceDN w:val="0"/>
      <w:adjustRightInd w:val="0"/>
      <w:textAlignment w:val="baseline"/>
    </w:pPr>
    <w:rPr>
      <w:rFonts w:ascii="宋体" w:hAnsi="Times New Roman" w:eastAsia="宋体" w:cs="宋体"/>
      <w:color w:val="000000"/>
      <w:sz w:val="24"/>
      <w:szCs w:val="24"/>
      <w:lang w:val="en-US" w:eastAsia="zh-CN" w:bidi="ar-SA"/>
    </w:rPr>
  </w:style>
  <w:style w:type="paragraph" w:customStyle="1" w:styleId="224">
    <w:name w:val="TOC 标题2"/>
    <w:basedOn w:val="2"/>
    <w:next w:val="1"/>
    <w:unhideWhenUsed/>
    <w:qFormat/>
    <w:uiPriority w:val="39"/>
    <w:pPr>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table" w:customStyle="1" w:styleId="2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250</Words>
  <Characters>1428</Characters>
  <Lines>11</Lines>
  <Paragraphs>3</Paragraphs>
  <TotalTime>20</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2020-06-19T18:02:00Z</dcterms:created>
  <dc:creator>user</dc:creator>
  <cp:lastModifiedBy>周律</cp:lastModifiedBy>
  <cp:lastPrinted>2018-09-06T16:09:00Z</cp:lastPrinted>
  <dcterms:modified xsi:type="dcterms:W3CDTF">2024-01-04T07:30:55Z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1322524CB51F48E4A05C39F330F5AA15</vt:lpwstr>
  </property>
</Properties>
</file>