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县级文物部门主管的博物馆处理不够入藏标准、无保存价值的文物或标本审批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【000168121003】</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博物馆处理不够入藏标准、无保存价值的文物或标本审批【00016812100Y】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县级文物部门主管的博物馆处理不够入藏标准、无保存价值的文物或标本审批【000168121003】</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1.县级文物部门主管的博物馆处理不够入藏标准、无保存价值的文物或标本审批(00016812100301)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（1）《国务院对确需保留的行政审批项目设定行政许可的决定》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（1）《博物馆藏品管理办法》第二十一条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（1）《国有馆藏文物退出管理暂行办法》第三条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（2）《博物馆藏品管理办法》第二十八条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博物馆处理不够入藏标准、无保存价值的文物或标本审批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博物馆处理不够入藏标准、无保存价值的文物或标本；</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因老化、腐蚀、损毁等原因造成文物无法修复且无继续保存价值；</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被鉴定为无文物价值的现代复仿制品；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符合我国法律、法规其他有关规定。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（1）《博物馆藏品管理办法》第二十一条已进馆的文物、标本中，经鉴定不够入藏标准的，或已入藏的文物、标本中经再次鉴定，确认不够入藏标准、无保存价值的，应另行建立专库存放，谨慎处理。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（2）《国有馆藏文物退出管理暂行办法》第四条国有文物收藏单位拟将馆藏文物作退出处理的，应当从严掌握、谨慎执行。拟退出的馆藏文物，应当符合下列条件之一：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（一）因老化、腐蚀、损毁等原因造成文物无法修复且无继续保存价值；</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（二）因地震、洪水等不可抗力造成文物灭失；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（三）被鉴定为无文物价值的现代复仿制品；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（四）在国有文物收藏单位之间进行交换、调拨；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（五）国有文物收藏单位终止或合并；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（六）法律法规规定的其他情形。</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事业单位法人,非法人企业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2"/>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1.</w:t>
      </w:r>
      <w:r>
        <w:rPr>
          <w:rFonts w:ascii="Times New Roman" w:hAnsi="Times New Roman" w:eastAsia="方正仿宋_GBK" w:cs="Times New Roman"/>
          <w:color w:val="000000"/>
          <w:sz w:val="28"/>
          <w:szCs w:val="28"/>
        </w:rPr>
        <w:t>优化审批服务。</w:t>
      </w:r>
      <w:r>
        <w:rPr>
          <w:rFonts w:hint="eastAsia" w:ascii="Times New Roman" w:hAnsi="Times New Roman" w:eastAsia="方正仿宋_GBK" w:cs="Times New Roman"/>
          <w:color w:val="000000"/>
          <w:sz w:val="28"/>
          <w:szCs w:val="28"/>
        </w:rPr>
        <w:t>2</w:t>
      </w:r>
      <w:r>
        <w:rPr>
          <w:rFonts w:ascii="Times New Roman" w:hAnsi="Times New Roman" w:eastAsia="方正仿宋_GBK" w:cs="Times New Roman"/>
          <w:color w:val="000000"/>
          <w:sz w:val="28"/>
          <w:szCs w:val="28"/>
        </w:rPr>
        <w:t>.</w:t>
      </w:r>
      <w:r>
        <w:rPr>
          <w:rFonts w:hint="eastAsia" w:ascii="Times New Roman" w:hAnsi="Times New Roman" w:eastAsia="方正仿宋_GBK" w:cs="Times New Roman"/>
          <w:color w:val="000000"/>
          <w:sz w:val="28"/>
          <w:szCs w:val="28"/>
        </w:rPr>
        <w:t xml:space="preserve"> 将</w:t>
      </w:r>
      <w:r>
        <w:rPr>
          <w:rFonts w:ascii="Times New Roman" w:hAnsi="Times New Roman" w:eastAsia="方正仿宋_GBK" w:cs="Times New Roman"/>
          <w:color w:val="000000"/>
          <w:sz w:val="28"/>
          <w:szCs w:val="28"/>
        </w:rPr>
        <w:t>承诺审批时限</w:t>
      </w:r>
      <w:r>
        <w:rPr>
          <w:rFonts w:hint="eastAsia" w:ascii="Times New Roman" w:hAnsi="Times New Roman" w:eastAsia="方正仿宋_GBK" w:cs="Times New Roman"/>
          <w:color w:val="000000"/>
          <w:sz w:val="28"/>
          <w:szCs w:val="28"/>
        </w:rPr>
        <w:t>由</w:t>
      </w:r>
      <w:r>
        <w:rPr>
          <w:rFonts w:ascii="Times New Roman" w:hAnsi="Times New Roman" w:eastAsia="方正仿宋_GBK" w:cs="Times New Roman"/>
          <w:color w:val="000000"/>
          <w:sz w:val="28"/>
          <w:szCs w:val="28"/>
        </w:rPr>
        <w:t>20</w:t>
      </w:r>
      <w:r>
        <w:rPr>
          <w:rFonts w:hint="eastAsia" w:ascii="Times New Roman" w:hAnsi="Times New Roman" w:eastAsia="方正仿宋_GBK" w:cs="Times New Roman"/>
          <w:color w:val="000000"/>
          <w:sz w:val="28"/>
          <w:szCs w:val="28"/>
        </w:rPr>
        <w:t>个工作日</w:t>
      </w:r>
      <w:r>
        <w:rPr>
          <w:rFonts w:ascii="Times New Roman" w:hAnsi="Times New Roman" w:eastAsia="方正仿宋_GBK" w:cs="Times New Roman"/>
          <w:color w:val="000000"/>
          <w:sz w:val="28"/>
          <w:szCs w:val="28"/>
        </w:rPr>
        <w:t>压减至8个工作日</w:t>
      </w:r>
      <w:r>
        <w:rPr>
          <w:rFonts w:hint="eastAsia" w:ascii="Times New Roman" w:hAnsi="Times New Roman" w:eastAsia="方正仿宋_GBK" w:cs="Times New Roman"/>
          <w:color w:val="000000"/>
          <w:sz w:val="28"/>
          <w:szCs w:val="28"/>
        </w:rPr>
        <w:t>。</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健全公示制度，国有文物收藏单位应当按照国有资产管理相关规定，对拟退出的馆藏文物履行备案或审批程序，并将拟退出的馆藏文物的基本情况、退出理由、退出后的处置方案等在本单位网站及所在地主要报刊、主管的文物行政部门网站上予以公示，接受社会监督。公示时间不少于30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部门加强县级主管的博物馆处理不够入藏标准、无保存价值的文物或标本审批的事中事后监管，对发现的问题，应依法采用责令改正、实施处罚等方式及时处理；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开展“双随机、一公开”抽查检查，国家文物局随机选派检查人员，对随机抽取的检查对象开展检查工作，对检查中发现的问题及时以督促整改、责令改正、实施处罚等方式及时处理，对检查的结果及时向社会公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馆藏文物作退出处理的申请文件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专家评估认定报告</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拟退出馆藏文物藏品档案复制件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（1）《博物馆管理办法》第二十二条退出馆藏申请材料的内容，应当包括拟不再收藏的藏品名称、数量和退出馆藏的原因，并附有关藏品档案复制件。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国有馆藏文物退出管理暂行办法》第五条国有文物收藏单位拟将馆藏文物作退出处理的，应当组织专家组对拟退出的馆藏文物的基本情况、退出理由、退出后的处置方案等进行评估，并经本单位理事会或者集体研究同意。</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文物收藏单位提交申请材料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受理、审核申请材料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作出准予许可或者不予许可的决定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（1）中华人民共和国行政许可法第四章 行政许可的实施程序</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依法进行委托评估、专家评审另需时间不计算在该时限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批复</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（1）《国务院对确需保留的行政审批项目设定行政许可的决定》附件第465项：博物馆处理不够入藏标准、无保存价值的文物或标本审批（实施机关：县级以上人民政府文物行政主管部门）。</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2）《博物馆藏品管理办法》第二十一条已进馆的文物、标本中，经鉴定不够入藏标准的，或已入藏的文物、标本中经再次鉴定，确认不够入藏标准、无保存价值的，应另行建立专库存放，谨慎处理。必须处理的，由本单位的学术委员会或社会上的有关专家复核审议后分门别类造具处理品清单，报主管文物行政部门批准后，妥善处理。</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（1）暂无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pPr>
        <w:spacing w:line="600" w:lineRule="exact"/>
        <w:ind w:firstLine="560"/>
        <w:rPr>
          <w:rFonts w:ascii="Times New Roman" w:hAnsi="Times New Roman" w:eastAsia="方正仿宋_GBK"/>
          <w:color w:val="000000"/>
          <w:sz w:val="28"/>
          <w:szCs w:val="28"/>
        </w:rPr>
      </w:pPr>
    </w:p>
    <w:p>
      <w:pPr>
        <w:ind w:firstLine="800"/>
        <w:jc w:val="center"/>
        <w:rPr>
          <w:rFonts w:ascii="Times New Roman" w:hAnsi="Times New Roman" w:eastAsia="方正小标宋_GBK"/>
          <w:color w:val="000000"/>
          <w:sz w:val="40"/>
          <w:szCs w:val="40"/>
        </w:rPr>
      </w:pPr>
    </w:p>
    <w:p>
      <w:pPr>
        <w:ind w:firstLine="800"/>
        <w:jc w:val="center"/>
        <w:rPr>
          <w:rFonts w:ascii="Times New Roman" w:hAnsi="Times New Roman" w:eastAsia="方正小标宋_GBK"/>
          <w:color w:val="000000"/>
          <w:sz w:val="40"/>
          <w:szCs w:val="40"/>
        </w:rPr>
      </w:pPr>
    </w:p>
    <w:p>
      <w:pPr>
        <w:ind w:firstLine="800"/>
        <w:jc w:val="center"/>
        <w:rPr>
          <w:rFonts w:ascii="Times New Roman" w:hAnsi="Times New Roman" w:eastAsia="方正小标宋_GBK"/>
          <w:color w:val="000000"/>
          <w:sz w:val="40"/>
          <w:szCs w:val="40"/>
        </w:rPr>
      </w:pPr>
    </w:p>
    <w:p>
      <w:pPr>
        <w:ind w:firstLine="800"/>
        <w:jc w:val="center"/>
        <w:rPr>
          <w:rFonts w:ascii="Times New Roman" w:hAnsi="Times New Roman" w:eastAsia="方正小标宋_GBK"/>
          <w:color w:val="000000"/>
          <w:sz w:val="40"/>
          <w:szCs w:val="40"/>
        </w:rPr>
      </w:pP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县级文物部门主管的博物馆处理不够入藏标准、无保存价值的文物或标本审批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【00016812100301】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博物馆处理不够入藏标准、无保存价值的文物或标本审批【00016812100Y】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县级文物部门主管的博物馆处理不够入藏标准、无保存价值的文物或标本审批【000168121003】</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1.县级文物部门主管的博物馆处理不够入藏标准、无保存价值的文物或标本审批(00016812100301)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（1）《国务院对确需保留的行政审批项目设定行政许可的决定》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（1）《博物馆藏品管理办法》第二十一条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（1）《国有馆藏文物退出管理暂行办法》第三条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（2）《博物馆藏品管理办法》第二十八条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博物馆处理不够入藏标准、无保存价值的文物或标本审批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博物馆处理不够入藏标准、无保存价值的文物或标本；</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因老化、腐蚀、损毁等原因造成文物无法修复且无继续保存价值；</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被鉴定为无文物价值的现代复仿制品；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符合我国法律、法规其他有关规定。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（1）《博物馆藏品管理办法》第二十一条已进馆的文物、标本中，经鉴定不够入藏标准的，或已入藏的文物、标本中经再次鉴定，确认不够入藏标准、无保存价值的，应另行建立专库存放，谨慎处理。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（2）《国有馆藏文物退出管理暂行办法》第四条国有文物收藏单位拟将馆藏文物作退出处理的，应当从严掌握、谨慎执行。拟退出的馆藏文物，应当符合下列条件之一：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（一）因老化、腐蚀、损毁等原因造成文物无法修复且无继续保存价值；</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（二）因地震、洪水等不可抗力造成文物灭失；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（三）被鉴定为无文物价值的现代复仿制品；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（四）在国有文物收藏单位之间进行交换、调拨；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（五）国有文物收藏单位终止或合并；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（六）法律法规规定的其他情形。</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事业单位法人,非法人企业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2"/>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1.</w:t>
      </w:r>
      <w:r>
        <w:rPr>
          <w:rFonts w:ascii="Times New Roman" w:hAnsi="Times New Roman" w:eastAsia="方正仿宋_GBK" w:cs="Times New Roman"/>
          <w:color w:val="000000"/>
          <w:sz w:val="28"/>
          <w:szCs w:val="28"/>
        </w:rPr>
        <w:t>优化审批服务。</w:t>
      </w:r>
      <w:r>
        <w:rPr>
          <w:rFonts w:hint="eastAsia" w:ascii="Times New Roman" w:hAnsi="Times New Roman" w:eastAsia="方正仿宋_GBK" w:cs="Times New Roman"/>
          <w:color w:val="000000"/>
          <w:sz w:val="28"/>
          <w:szCs w:val="28"/>
        </w:rPr>
        <w:t>2</w:t>
      </w:r>
      <w:r>
        <w:rPr>
          <w:rFonts w:ascii="Times New Roman" w:hAnsi="Times New Roman" w:eastAsia="方正仿宋_GBK" w:cs="Times New Roman"/>
          <w:color w:val="000000"/>
          <w:sz w:val="28"/>
          <w:szCs w:val="28"/>
        </w:rPr>
        <w:t>.</w:t>
      </w:r>
      <w:r>
        <w:rPr>
          <w:rFonts w:hint="eastAsia" w:ascii="Times New Roman" w:hAnsi="Times New Roman" w:eastAsia="方正仿宋_GBK" w:cs="Times New Roman"/>
          <w:color w:val="000000"/>
          <w:sz w:val="28"/>
          <w:szCs w:val="28"/>
        </w:rPr>
        <w:t xml:space="preserve"> 将</w:t>
      </w:r>
      <w:r>
        <w:rPr>
          <w:rFonts w:ascii="Times New Roman" w:hAnsi="Times New Roman" w:eastAsia="方正仿宋_GBK" w:cs="Times New Roman"/>
          <w:color w:val="000000"/>
          <w:sz w:val="28"/>
          <w:szCs w:val="28"/>
        </w:rPr>
        <w:t>承诺审批时限</w:t>
      </w:r>
      <w:r>
        <w:rPr>
          <w:rFonts w:hint="eastAsia" w:ascii="Times New Roman" w:hAnsi="Times New Roman" w:eastAsia="方正仿宋_GBK" w:cs="Times New Roman"/>
          <w:color w:val="000000"/>
          <w:sz w:val="28"/>
          <w:szCs w:val="28"/>
        </w:rPr>
        <w:t>由</w:t>
      </w:r>
      <w:r>
        <w:rPr>
          <w:rFonts w:ascii="Times New Roman" w:hAnsi="Times New Roman" w:eastAsia="方正仿宋_GBK" w:cs="Times New Roman"/>
          <w:color w:val="000000"/>
          <w:sz w:val="28"/>
          <w:szCs w:val="28"/>
        </w:rPr>
        <w:t>20</w:t>
      </w:r>
      <w:r>
        <w:rPr>
          <w:rFonts w:hint="eastAsia" w:ascii="Times New Roman" w:hAnsi="Times New Roman" w:eastAsia="方正仿宋_GBK" w:cs="Times New Roman"/>
          <w:color w:val="000000"/>
          <w:sz w:val="28"/>
          <w:szCs w:val="28"/>
        </w:rPr>
        <w:t>个工作日</w:t>
      </w:r>
      <w:r>
        <w:rPr>
          <w:rFonts w:ascii="Times New Roman" w:hAnsi="Times New Roman" w:eastAsia="方正仿宋_GBK" w:cs="Times New Roman"/>
          <w:color w:val="000000"/>
          <w:sz w:val="28"/>
          <w:szCs w:val="28"/>
        </w:rPr>
        <w:t>压减至</w:t>
      </w:r>
      <w:r>
        <w:rPr>
          <w:rFonts w:hint="eastAsia" w:ascii="Times New Roman" w:hAnsi="Times New Roman" w:eastAsia="方正仿宋_GBK" w:cs="Times New Roman"/>
          <w:color w:val="000000"/>
          <w:sz w:val="28"/>
          <w:szCs w:val="28"/>
          <w:lang w:val="en-US" w:eastAsia="zh-CN"/>
        </w:rPr>
        <w:t>1</w:t>
      </w:r>
      <w:r>
        <w:rPr>
          <w:rFonts w:ascii="Times New Roman" w:hAnsi="Times New Roman" w:eastAsia="方正仿宋_GBK" w:cs="Times New Roman"/>
          <w:color w:val="000000"/>
          <w:sz w:val="28"/>
          <w:szCs w:val="28"/>
        </w:rPr>
        <w:t>个工作日</w:t>
      </w:r>
      <w:r>
        <w:rPr>
          <w:rFonts w:hint="eastAsia" w:ascii="Times New Roman" w:hAnsi="Times New Roman" w:eastAsia="方正仿宋_GBK" w:cs="Times New Roman"/>
          <w:color w:val="000000"/>
          <w:sz w:val="28"/>
          <w:szCs w:val="28"/>
        </w:rPr>
        <w:t>。</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健全公示制度，国有文物收藏单位应当按照国有资产管理相关规定，对拟退出的馆藏文物履行备案或审批程序，并将拟退出的馆藏文物的基本情况、退出理由、退出后的处置方案等在本单位网站及所在地主要报刊、主管的文物行政部门网站上予以公示，接受社会监督。公示时间不少于30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行政部门加强县级主管的博物馆处理不够入藏标准、无保存价值的文物或标本审批的事中事后监管，对发现的问题，应依法采用责令改正、实施处罚等方式及时处理；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开展“双随机、一公开”抽查检查，国家文物局随机选派检查人员，对随机抽取的检查对象开展检查工作，对检查中发现的问题及时以督促整改、责令改正、实施处罚等方式及时处理，对检查的结果及时向社会公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馆藏文物作退出处理的申请文件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专家评估认定报告</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拟退出馆藏文物藏品档案复制件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（1）《博物馆管理办法》第二十二条退出馆藏申请材料的内容，应当包括拟不再收藏的藏品名称、数量和退出馆藏的原因，并附有关藏品档案复制件。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国有馆藏文物退出管理暂行办法》第五条国有文物收藏单位拟将馆藏文物作退出处理的，应当组织专家组对拟退出的馆藏文物的基本情况、退出理由、退出后的处置方案等进行评估，并经本单位理事会或者集体研究同意。</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文物收藏单位提交申请材料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受理、审核申请材料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作出准予许可或者不予许可的决定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（1）中华人民共和国行政许可法第四章 行政许可的实施程序</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依法进行委托评估、专家评审另需时间不计算在该时限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批复</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（1）《国务院对确需保留的行政审批项目设定行政许可的决定》附件第465项：博物馆处理不够入藏标准、无保存价值的文物或标本审批（实施机关：县级以上人民政府文物行政主管部门）。</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2）《博物馆藏品管理办法》第二十一条已进馆的文物、标本中，经鉴定不够入藏标准的，或已入藏的文物、标本中经再次鉴定，确认不够入藏标准、无保存价值的，应另行建立专库存放，谨慎处理。必须处理的，由本单位的学术委员会或社会上的有关专家复核审议后分门别类造具处理品清单，报主管文物行政部门批准后，妥善处理。</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（1）暂无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县级文物行政部门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pPr>
        <w:ind w:firstLine="560"/>
        <w:rPr>
          <w:rFonts w:ascii="Times New Roman" w:hAnsi="Times New Roman" w:eastAsia="方正仿宋_GBK"/>
          <w:color w:val="000000"/>
          <w:sz w:val="28"/>
          <w:szCs w:val="28"/>
        </w:rPr>
      </w:pPr>
    </w:p>
    <w:p>
      <w:pPr>
        <w:pStyle w:val="2"/>
        <w:ind w:firstLine="640"/>
        <w:rPr>
          <w:rFonts w:hint="eastAsia"/>
          <w:color w:val="000000"/>
        </w:rPr>
      </w:pPr>
    </w:p>
    <w:p>
      <w:pPr>
        <w:spacing w:line="600" w:lineRule="exact"/>
        <w:ind w:firstLine="560"/>
        <w:rPr>
          <w:rFonts w:ascii="Times New Roman" w:hAnsi="Times New Roman" w:eastAsia="方正仿宋_GBK"/>
          <w:color w:val="000000"/>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061A11D0"/>
    <w:rsid w:val="3EAB0813"/>
    <w:rsid w:val="78C90A75"/>
    <w:rsid w:val="7DBDF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6A7E2AFBD283477F8AD2E33D2F930EA7_12</vt:lpwstr>
  </property>
</Properties>
</file>