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hint="eastAsia" w:ascii="Times New Roman" w:hAnsi="Times New Roman" w:eastAsia="方正小标宋_GBK"/>
          <w:color w:val="000000"/>
          <w:sz w:val="40"/>
          <w:szCs w:val="40"/>
        </w:rPr>
      </w:pPr>
      <w:bookmarkStart w:id="0" w:name="_GoBack"/>
      <w:bookmarkEnd w:id="0"/>
      <w:r>
        <w:rPr>
          <w:rFonts w:hint="eastAsia" w:ascii="Times New Roman" w:hAnsi="Times New Roman" w:eastAsia="方正小标宋_GBK"/>
          <w:color w:val="000000"/>
          <w:sz w:val="40"/>
          <w:szCs w:val="40"/>
        </w:rPr>
        <w:t>非国有文物收藏单位借用县级文物部门主管的国有馆藏二级及以下文物审批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【00016811600401】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非国有文物收藏单位和其他单位借用国有馆藏文物审批【00016811600Y】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非国有文物收藏单位和其他单位借用县级文物部门主管的国有馆藏二级及以下文物审批【000168116004】</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非国有文物收藏单位借用县级文物部门主管的国有馆藏二级及以下文物审批(00016811600401)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（1）中华人民共和国文物保护法第七十条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（2）中华人民共和国文物保护法第七十六条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（3）中华人民共和国文物保护法实施条例第三十条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（4）中华人民共和国文物保护法实施条例第三十一条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非国有文物收藏单位和其他单位借用国有文物收藏单位馆藏文物审批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非国有文物收藏单位和其他单位借用县级文物部门主管的国有馆藏二级及以下文物；</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借用国有馆藏二级及以下文物必要性充分；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展览举办双方具备相关基础条件，资信记录良好，签订展览协议与安全保障方案；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已建立馆藏文物档案并将馆藏文物档案报主管的文物行政主管部门备案。</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（1）中华人民共和国文物保护法第四十条第三款非国有文物收藏单位和其他单位举办展览需借用国有馆藏文物的，应当报主管的文物行政部门批准；借用国有馆藏一级文物，应当经国务院文物行政部门批准。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（2）中华人民共和国文物保护法实施条例第三十条第一款文物收藏单位之间借用馆藏文物，借用人应当对借用的馆藏文物采取必要的保护措施，确保文物的安全。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（3）中华人民共和国文物保护法实施条例第三十一条国有文物收藏单位未依照文物保护法第三十六条的规定建立馆藏文物档案并将馆藏文物档案报主管的文物行政主管部门备案的，不得交换、借用馆藏文物。</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企业法人,事业单位法人,社会组织法人,非法人企业,行政机关</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ind w:firstLine="56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w:t>
      </w:r>
      <w:r>
        <w:rPr>
          <w:rFonts w:ascii="Times New Roman" w:hAnsi="Times New Roman" w:eastAsia="方正仿宋_GBK"/>
          <w:color w:val="000000"/>
          <w:sz w:val="28"/>
          <w:szCs w:val="28"/>
        </w:rPr>
        <w:t>20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1.加强非国有文物收藏单位借用国有馆藏文物审批的事中事后监管，对发现的问题，应依法采用责令改正、实施处罚等方式及时处理；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对日常工作中发现或群众投诉举报的涉嫌违法违规事项，及时开展调查，并根据法定职权和实际情况对确实存在违法违规行为的，采取向上级部门汇报、督导转办、责令整改、实施行政处罚等方式，纠正违法违规行为；</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3.开展“双随机、一公开”抽查检查，随机选派检查人员，对随机抽取的检查对象开展检查工作，对检查中发现的问题及时以督促整改、责令改正、实施处罚等方式及时处理，对检查的结果及时向社会公开。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文物借用协议；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借用文物的安全状况评估报告；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借用单位资信情况报告和场馆设施条件评估报告。</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（1）中华人民共和国文物保护法实施条例第三十条文物收藏单位之间借用馆藏文物，借用人应当对借用的馆藏文物采取必要的保护措施，确保文物的安全。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借用的馆藏文物的灭失、损坏风险，除当事人另有约定外，由借用该馆藏文物的文物收藏单位承担。</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（2）国家文物局行政许可事项服务指南1.文物借用协议；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2.借用文物的安全状况评估报告；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3.借用单位资信情况报告和场馆设施条件评估报告。</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文物出借单位向县级文物行政管理部门提交申请材料；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现场勘验、专家评审、委托服务机构开展技术性服务（部分情况下开展）；</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作出准予许可或者不予许可的决定。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（1）国家文物局行政许可事项服务指南1.文物出借单位向文物行政管理部门提交申请材料；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3.作出准予许可或者不予许可的决定。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（1）中华人民共和国行政许可法第四十二条第一款除可以当场作出行政许可决定的外，行政机关应当自受理行政许可申请之日起二十日内作出行政许可决定。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依法进行委托评估、专家评审另需时间不计算在该时限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暂无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暂无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3EAB0813"/>
    <w:rsid w:val="5B312B29"/>
    <w:rsid w:val="5E6044D8"/>
    <w:rsid w:val="5FCBB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8E6B58CFF4854ACF8935C434029011B3_12</vt:lpwstr>
  </property>
</Properties>
</file>