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rFonts w:hint="eastAsia"/>
          <w:sz w:val="44"/>
        </w:rPr>
      </w:pPr>
      <w:bookmarkStart w:id="8" w:name="_GoBack"/>
      <w:bookmarkEnd w:id="8"/>
    </w:p>
    <w:p>
      <w:pPr>
        <w:pStyle w:val="17"/>
        <w:rPr>
          <w:rFonts w:hint="eastAsia"/>
          <w:sz w:val="44"/>
        </w:rPr>
      </w:pPr>
    </w:p>
    <w:p>
      <w:pPr>
        <w:pStyle w:val="17"/>
        <w:spacing w:before="0" w:after="0" w:line="360" w:lineRule="auto"/>
        <w:rPr>
          <w:rFonts w:hint="eastAsia"/>
          <w:sz w:val="56"/>
        </w:rPr>
      </w:pPr>
      <w:r>
        <w:rPr>
          <w:rFonts w:hint="eastAsia"/>
          <w:sz w:val="56"/>
        </w:rPr>
        <w:t>建设项目环境影响报告表</w:t>
      </w:r>
    </w:p>
    <w:p>
      <w:pPr>
        <w:pStyle w:val="17"/>
        <w:spacing w:before="0" w:after="0" w:line="360" w:lineRule="auto"/>
        <w:rPr>
          <w:rFonts w:hint="eastAsia"/>
          <w:sz w:val="44"/>
        </w:rPr>
      </w:pPr>
      <w:r>
        <w:rPr>
          <w:rFonts w:hint="eastAsia"/>
          <w:sz w:val="44"/>
        </w:rPr>
        <w:t>（污染影响类）</w:t>
      </w:r>
    </w:p>
    <w:p>
      <w:pPr>
        <w:spacing w:line="360" w:lineRule="auto"/>
        <w:jc w:val="center"/>
        <w:rPr>
          <w:rFonts w:hint="eastAsia"/>
          <w:color w:val="000000"/>
          <w:sz w:val="24"/>
        </w:rPr>
      </w:pPr>
    </w:p>
    <w:p>
      <w:pPr>
        <w:spacing w:line="360" w:lineRule="auto"/>
        <w:jc w:val="center"/>
        <w:rPr>
          <w:rFonts w:hint="eastAsia"/>
          <w:color w:val="000000"/>
          <w:sz w:val="24"/>
        </w:rPr>
      </w:pPr>
    </w:p>
    <w:p>
      <w:pPr>
        <w:spacing w:line="360" w:lineRule="auto"/>
        <w:jc w:val="center"/>
        <w:rPr>
          <w:rFonts w:hint="eastAsia"/>
          <w:color w:val="000000"/>
          <w:sz w:val="24"/>
        </w:rPr>
      </w:pPr>
    </w:p>
    <w:p>
      <w:pPr>
        <w:spacing w:line="360" w:lineRule="auto"/>
        <w:jc w:val="center"/>
        <w:rPr>
          <w:rFonts w:hint="eastAsia"/>
          <w:color w:val="000000"/>
          <w:sz w:val="24"/>
        </w:rPr>
      </w:pPr>
    </w:p>
    <w:p>
      <w:pPr>
        <w:spacing w:line="360" w:lineRule="auto"/>
        <w:jc w:val="center"/>
        <w:rPr>
          <w:rFonts w:hint="eastAsia"/>
          <w:color w:val="000000"/>
          <w:sz w:val="24"/>
        </w:rPr>
      </w:pPr>
    </w:p>
    <w:p>
      <w:pPr>
        <w:spacing w:line="360" w:lineRule="auto"/>
        <w:jc w:val="center"/>
        <w:rPr>
          <w:rFonts w:hint="eastAsia"/>
          <w:color w:val="000000"/>
          <w:sz w:val="24"/>
        </w:rPr>
      </w:pPr>
    </w:p>
    <w:p>
      <w:pPr>
        <w:spacing w:line="360" w:lineRule="auto"/>
        <w:jc w:val="center"/>
        <w:rPr>
          <w:rFonts w:hint="eastAsia"/>
          <w:color w:val="000000"/>
          <w:sz w:val="24"/>
        </w:rPr>
      </w:pPr>
    </w:p>
    <w:p>
      <w:pPr>
        <w:spacing w:line="480" w:lineRule="auto"/>
        <w:jc w:val="left"/>
        <w:rPr>
          <w:rFonts w:hint="eastAsia" w:ascii="黑体" w:hAnsi="黑体" w:eastAsia="黑体"/>
          <w:color w:val="000000"/>
          <w:sz w:val="32"/>
          <w:u w:val="single"/>
        </w:rPr>
      </w:pPr>
      <w:r>
        <w:rPr>
          <w:rFonts w:hint="eastAsia" w:ascii="黑体" w:hAnsi="黑体" w:eastAsia="黑体"/>
          <w:color w:val="000000"/>
          <w:sz w:val="32"/>
        </w:rPr>
        <w:t xml:space="preserve">     项目名称：</w:t>
      </w:r>
      <w:r>
        <w:rPr>
          <w:rFonts w:hint="eastAsia" w:ascii="黑体" w:hAnsi="黑体" w:eastAsia="黑体" w:cs="Times New Roman"/>
          <w:color w:val="000000"/>
          <w:sz w:val="32"/>
          <w:u w:val="single"/>
          <w:lang w:eastAsia="zh-CN"/>
        </w:rPr>
        <w:t>废旧电器电子产品综合回收利用项目</w:t>
      </w:r>
      <w:r>
        <w:rPr>
          <w:rFonts w:hint="eastAsia" w:ascii="黑体" w:hAnsi="黑体" w:eastAsia="黑体" w:cs="Times New Roman"/>
          <w:color w:val="000000"/>
          <w:sz w:val="32"/>
          <w:u w:val="single"/>
        </w:rPr>
        <w:t xml:space="preserve">  </w:t>
      </w:r>
      <w:r>
        <w:rPr>
          <w:rFonts w:hint="eastAsia" w:ascii="黑体" w:hAnsi="黑体" w:eastAsia="黑体"/>
          <w:color w:val="000000"/>
          <w:sz w:val="32"/>
          <w:u w:val="single"/>
        </w:rPr>
        <w:t xml:space="preserve">                 </w:t>
      </w:r>
    </w:p>
    <w:p>
      <w:pPr>
        <w:spacing w:before="156" w:beforeLines="50" w:line="480" w:lineRule="auto"/>
        <w:jc w:val="left"/>
        <w:rPr>
          <w:rFonts w:hint="eastAsia" w:ascii="黑体" w:hAnsi="黑体" w:eastAsia="黑体"/>
          <w:color w:val="000000"/>
          <w:sz w:val="32"/>
          <w:u w:val="single"/>
        </w:rPr>
      </w:pPr>
      <w:r>
        <w:rPr>
          <w:rFonts w:hint="eastAsia" w:ascii="黑体" w:hAnsi="黑体" w:eastAsia="黑体"/>
          <w:color w:val="000000"/>
          <w:sz w:val="32"/>
        </w:rPr>
        <w:t xml:space="preserve">     建设单位：</w:t>
      </w:r>
      <w:r>
        <w:rPr>
          <w:rFonts w:hint="eastAsia" w:ascii="黑体" w:hAnsi="黑体" w:eastAsia="黑体" w:cs="Times New Roman"/>
          <w:color w:val="000000"/>
          <w:sz w:val="32"/>
          <w:u w:val="single"/>
          <w:lang w:eastAsia="zh-CN"/>
        </w:rPr>
        <w:t xml:space="preserve">云南荣耀资源再生科技有限公司    </w:t>
      </w:r>
      <w:r>
        <w:rPr>
          <w:rFonts w:hint="eastAsia" w:ascii="黑体" w:hAnsi="黑体" w:eastAsia="黑体"/>
          <w:color w:val="000000"/>
          <w:sz w:val="32"/>
          <w:u w:val="single"/>
        </w:rPr>
        <w:t xml:space="preserve">             </w:t>
      </w:r>
    </w:p>
    <w:p>
      <w:pPr>
        <w:spacing w:before="156" w:beforeLines="50" w:line="480" w:lineRule="auto"/>
        <w:jc w:val="left"/>
        <w:rPr>
          <w:rFonts w:hint="eastAsia" w:ascii="黑体" w:hAnsi="黑体" w:eastAsia="黑体"/>
          <w:color w:val="000000"/>
          <w:sz w:val="32"/>
        </w:rPr>
      </w:pPr>
      <w:r>
        <w:rPr>
          <w:rFonts w:hint="eastAsia" w:ascii="黑体" w:hAnsi="黑体" w:eastAsia="黑体"/>
          <w:color w:val="000000"/>
          <w:sz w:val="32"/>
        </w:rPr>
        <w:t xml:space="preserve">     编制日期：</w:t>
      </w:r>
      <w:r>
        <w:rPr>
          <w:rFonts w:hint="eastAsia" w:ascii="黑体" w:hAnsi="黑体" w:eastAsia="黑体"/>
          <w:color w:val="000000"/>
          <w:sz w:val="32"/>
          <w:u w:val="single"/>
        </w:rPr>
        <w:t>2023年</w:t>
      </w:r>
      <w:r>
        <w:rPr>
          <w:rFonts w:hint="eastAsia" w:ascii="黑体" w:hAnsi="黑体" w:eastAsia="黑体"/>
          <w:color w:val="000000"/>
          <w:sz w:val="32"/>
          <w:u w:val="single"/>
          <w:lang w:val="en-US" w:eastAsia="zh-CN"/>
        </w:rPr>
        <w:t>11</w:t>
      </w:r>
      <w:r>
        <w:rPr>
          <w:rFonts w:hint="eastAsia" w:ascii="黑体" w:hAnsi="黑体" w:eastAsia="黑体"/>
          <w:color w:val="000000"/>
          <w:sz w:val="32"/>
          <w:u w:val="single"/>
        </w:rPr>
        <w:t xml:space="preserve">月                           </w:t>
      </w:r>
    </w:p>
    <w:p>
      <w:pPr>
        <w:spacing w:line="360" w:lineRule="auto"/>
        <w:jc w:val="center"/>
        <w:rPr>
          <w:rFonts w:hint="eastAsia"/>
          <w:color w:val="000000"/>
          <w:sz w:val="24"/>
        </w:rPr>
      </w:pPr>
    </w:p>
    <w:p>
      <w:pPr>
        <w:spacing w:line="360" w:lineRule="auto"/>
        <w:jc w:val="center"/>
        <w:rPr>
          <w:rFonts w:hint="eastAsia"/>
          <w:color w:val="000000"/>
          <w:sz w:val="24"/>
        </w:rPr>
      </w:pPr>
    </w:p>
    <w:p>
      <w:pPr>
        <w:spacing w:line="360" w:lineRule="auto"/>
        <w:jc w:val="center"/>
        <w:rPr>
          <w:rFonts w:hint="eastAsia"/>
          <w:color w:val="000000"/>
          <w:sz w:val="24"/>
        </w:rPr>
      </w:pPr>
    </w:p>
    <w:p>
      <w:pPr>
        <w:spacing w:line="360" w:lineRule="auto"/>
        <w:jc w:val="center"/>
        <w:rPr>
          <w:rFonts w:hint="eastAsia"/>
          <w:color w:val="000000"/>
          <w:sz w:val="24"/>
        </w:rPr>
      </w:pPr>
    </w:p>
    <w:p>
      <w:pPr>
        <w:spacing w:line="360" w:lineRule="auto"/>
        <w:jc w:val="center"/>
        <w:rPr>
          <w:rFonts w:hint="eastAsia"/>
          <w:color w:val="000000"/>
          <w:sz w:val="24"/>
        </w:rPr>
      </w:pPr>
    </w:p>
    <w:p>
      <w:pPr>
        <w:spacing w:line="360" w:lineRule="auto"/>
        <w:jc w:val="center"/>
        <w:rPr>
          <w:rFonts w:hint="eastAsia"/>
          <w:color w:val="000000"/>
          <w:sz w:val="24"/>
        </w:rPr>
      </w:pPr>
    </w:p>
    <w:p>
      <w:pPr>
        <w:spacing w:line="360" w:lineRule="auto"/>
        <w:jc w:val="center"/>
        <w:rPr>
          <w:rFonts w:hint="eastAsia"/>
          <w:color w:val="000000"/>
          <w:sz w:val="24"/>
        </w:rPr>
      </w:pPr>
    </w:p>
    <w:p>
      <w:pPr>
        <w:pStyle w:val="17"/>
        <w:spacing w:before="0" w:after="0" w:line="360" w:lineRule="auto"/>
        <w:rPr>
          <w:rFonts w:hint="eastAsia"/>
          <w:sz w:val="28"/>
        </w:rPr>
      </w:pPr>
      <w:r>
        <w:rPr>
          <w:rFonts w:hint="eastAsia"/>
          <w:sz w:val="28"/>
        </w:rPr>
        <w:t>中华人民共和国生态环境部制</w:t>
      </w:r>
    </w:p>
    <w:p>
      <w:pPr>
        <w:spacing w:line="360" w:lineRule="auto"/>
        <w:jc w:val="center"/>
        <w:outlineLvl w:val="0"/>
        <w:rPr>
          <w:rFonts w:hint="default" w:ascii="Times New Roman" w:hAnsi="Times New Roman" w:cs="Times New Roman"/>
          <w:b/>
          <w:color w:val="auto"/>
          <w:sz w:val="28"/>
          <w:szCs w:val="20"/>
        </w:rPr>
      </w:pPr>
      <w:r>
        <w:rPr>
          <w:rFonts w:hint="default" w:ascii="Times New Roman" w:hAnsi="Times New Roman" w:cs="Times New Roman"/>
          <w:b/>
          <w:color w:val="auto"/>
          <w:sz w:val="28"/>
          <w:szCs w:val="20"/>
        </w:rPr>
        <w:br w:type="column"/>
      </w:r>
      <w:r>
        <w:rPr>
          <w:rFonts w:hint="default" w:ascii="Times New Roman" w:hAnsi="Times New Roman" w:cs="Times New Roman"/>
          <w:b/>
          <w:color w:val="auto"/>
          <w:sz w:val="28"/>
          <w:szCs w:val="20"/>
        </w:rPr>
        <w:t>一、建设项目基本情况</w:t>
      </w:r>
    </w:p>
    <w:tbl>
      <w:tblPr>
        <w:tblStyle w:val="22"/>
        <w:tblW w:w="927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00"/>
        <w:gridCol w:w="730"/>
        <w:gridCol w:w="2410"/>
        <w:gridCol w:w="2409"/>
        <w:gridCol w:w="31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0" w:type="dxa"/>
            <w:gridSpan w:val="2"/>
            <w:vAlign w:val="center"/>
          </w:tcPr>
          <w:p>
            <w:pPr>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建设项目名称</w:t>
            </w:r>
          </w:p>
        </w:tc>
        <w:tc>
          <w:tcPr>
            <w:tcW w:w="7940" w:type="dxa"/>
            <w:gridSpan w:val="3"/>
            <w:vAlign w:val="center"/>
          </w:tcPr>
          <w:p>
            <w:pPr>
              <w:spacing w:line="360" w:lineRule="auto"/>
              <w:jc w:val="center"/>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color w:val="auto"/>
                <w:sz w:val="24"/>
                <w:szCs w:val="24"/>
                <w:lang w:eastAsia="zh-CN"/>
              </w:rPr>
              <w:t>废旧电器电子产品综合回收利用项目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0" w:type="dxa"/>
            <w:gridSpan w:val="2"/>
            <w:vAlign w:val="center"/>
          </w:tcPr>
          <w:p>
            <w:pPr>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建设单位</w:t>
            </w:r>
          </w:p>
        </w:tc>
        <w:tc>
          <w:tcPr>
            <w:tcW w:w="7940" w:type="dxa"/>
            <w:gridSpan w:val="3"/>
            <w:vAlign w:val="center"/>
          </w:tcPr>
          <w:p>
            <w:pPr>
              <w:spacing w:line="360" w:lineRule="auto"/>
              <w:jc w:val="center"/>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color w:val="auto"/>
                <w:sz w:val="24"/>
                <w:szCs w:val="24"/>
                <w:lang w:eastAsia="zh-CN"/>
              </w:rPr>
              <w:t>云南荣耀资源再生科技有限公司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0" w:type="dxa"/>
            <w:gridSpan w:val="2"/>
            <w:vAlign w:val="center"/>
          </w:tcPr>
          <w:p>
            <w:pPr>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项目代码</w:t>
            </w:r>
          </w:p>
        </w:tc>
        <w:tc>
          <w:tcPr>
            <w:tcW w:w="7940" w:type="dxa"/>
            <w:gridSpan w:val="3"/>
            <w:vAlign w:val="center"/>
          </w:tcPr>
          <w:p>
            <w:pPr>
              <w:spacing w:line="360" w:lineRule="auto"/>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lang w:eastAsia="zh-CN"/>
              </w:rPr>
              <w:t>-</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lang w:eastAsia="zh-CN"/>
              </w:rPr>
              <w:t>-04-01-</w:t>
            </w:r>
            <w:r>
              <w:rPr>
                <w:rFonts w:hint="eastAsia" w:ascii="Times New Roman" w:hAnsi="Times New Roman" w:cs="Times New Roman"/>
                <w:color w:val="auto"/>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0" w:type="dxa"/>
            <w:gridSpan w:val="2"/>
            <w:vAlign w:val="center"/>
          </w:tcPr>
          <w:p>
            <w:pPr>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联系人</w:t>
            </w:r>
          </w:p>
        </w:tc>
        <w:tc>
          <w:tcPr>
            <w:tcW w:w="2410" w:type="dxa"/>
            <w:tcBorders>
              <w:right w:val="single" w:color="auto" w:sz="4" w:space="0"/>
            </w:tcBorders>
            <w:vAlign w:val="center"/>
          </w:tcPr>
          <w:p>
            <w:pPr>
              <w:spacing w:line="360" w:lineRule="auto"/>
              <w:jc w:val="center"/>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color w:val="auto"/>
                <w:sz w:val="24"/>
                <w:szCs w:val="24"/>
                <w:lang w:eastAsia="zh-CN"/>
              </w:rPr>
              <w:t>许</w:t>
            </w:r>
            <w:r>
              <w:rPr>
                <w:rFonts w:hint="eastAsia" w:ascii="Times New Roman" w:hAnsi="Times New Roman" w:cs="Times New Roman"/>
                <w:color w:val="auto"/>
                <w:sz w:val="24"/>
                <w:szCs w:val="24"/>
                <w:lang w:eastAsia="zh-CN"/>
              </w:rPr>
              <w:t>**</w:t>
            </w:r>
          </w:p>
        </w:tc>
        <w:tc>
          <w:tcPr>
            <w:tcW w:w="2409" w:type="dxa"/>
            <w:tcBorders>
              <w:left w:val="single" w:color="auto" w:sz="4" w:space="0"/>
              <w:right w:val="single" w:color="auto" w:sz="4" w:space="0"/>
            </w:tcBorders>
            <w:vAlign w:val="center"/>
          </w:tcPr>
          <w:p>
            <w:pPr>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联系方式</w:t>
            </w:r>
          </w:p>
        </w:tc>
        <w:tc>
          <w:tcPr>
            <w:tcW w:w="3121" w:type="dxa"/>
            <w:tcBorders>
              <w:left w:val="single" w:color="auto" w:sz="4" w:space="0"/>
            </w:tcBorders>
            <w:vAlign w:val="center"/>
          </w:tcPr>
          <w:p>
            <w:pPr>
              <w:spacing w:line="360" w:lineRule="auto"/>
              <w:jc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color w:val="auto"/>
                <w:sz w:val="24"/>
                <w:szCs w:val="24"/>
                <w:lang w:val="en-US" w:eastAsia="zh-CN"/>
              </w:rPr>
              <w:t>138</w:t>
            </w:r>
            <w:r>
              <w:rPr>
                <w:rFonts w:hint="eastAsia" w:ascii="Times New Roman" w:hAnsi="Times New Roman" w:cs="Times New Roman"/>
                <w:color w:val="auto"/>
                <w:sz w:val="24"/>
                <w:szCs w:val="24"/>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0" w:type="dxa"/>
            <w:gridSpan w:val="2"/>
            <w:vAlign w:val="center"/>
          </w:tcPr>
          <w:p>
            <w:pPr>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建设地点</w:t>
            </w:r>
          </w:p>
        </w:tc>
        <w:tc>
          <w:tcPr>
            <w:tcW w:w="7940" w:type="dxa"/>
            <w:gridSpan w:val="3"/>
            <w:vAlign w:val="center"/>
          </w:tcPr>
          <w:p>
            <w:pPr>
              <w:spacing w:line="360" w:lineRule="auto"/>
              <w:jc w:val="center"/>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color w:val="auto"/>
                <w:sz w:val="24"/>
                <w:szCs w:val="24"/>
                <w:lang w:eastAsia="zh-CN"/>
              </w:rPr>
              <w:t>云南东川产业园区天生桥片区东川路北段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0" w:type="dxa"/>
            <w:gridSpan w:val="2"/>
            <w:vAlign w:val="center"/>
          </w:tcPr>
          <w:p>
            <w:pPr>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地理坐标</w:t>
            </w:r>
          </w:p>
        </w:tc>
        <w:tc>
          <w:tcPr>
            <w:tcW w:w="7940" w:type="dxa"/>
            <w:gridSpan w:val="3"/>
            <w:vAlign w:val="center"/>
          </w:tcPr>
          <w:p>
            <w:pPr>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东经103°15′</w:t>
            </w:r>
            <w:r>
              <w:rPr>
                <w:rFonts w:hint="default" w:ascii="Times New Roman" w:hAnsi="Times New Roman" w:cs="Times New Roman"/>
                <w:color w:val="auto"/>
                <w:sz w:val="24"/>
                <w:szCs w:val="24"/>
                <w:lang w:val="en-US" w:eastAsia="zh-CN"/>
              </w:rPr>
              <w:t>14.879</w:t>
            </w:r>
            <w:r>
              <w:rPr>
                <w:rFonts w:hint="default" w:ascii="Times New Roman" w:hAnsi="Times New Roman" w:cs="Times New Roman"/>
                <w:color w:val="auto"/>
                <w:sz w:val="24"/>
                <w:szCs w:val="24"/>
              </w:rPr>
              <w:t>，北纬25°38′</w:t>
            </w:r>
            <w:r>
              <w:rPr>
                <w:rFonts w:hint="default" w:ascii="Times New Roman" w:hAnsi="Times New Roman" w:cs="Times New Roman"/>
                <w:color w:val="auto"/>
                <w:sz w:val="24"/>
                <w:szCs w:val="24"/>
                <w:lang w:val="en-US" w:eastAsia="zh-CN"/>
              </w:rPr>
              <w:t>17.911</w:t>
            </w:r>
            <w:r>
              <w:rPr>
                <w:rFonts w:hint="default" w:ascii="Times New Roman" w:hAnsi="Times New Roman" w:cs="Times New Roman"/>
                <w:color w:val="auto"/>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0" w:type="dxa"/>
            <w:gridSpan w:val="2"/>
            <w:vAlign w:val="center"/>
          </w:tcPr>
          <w:p>
            <w:pPr>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国民经济行业类别</w:t>
            </w:r>
          </w:p>
        </w:tc>
        <w:tc>
          <w:tcPr>
            <w:tcW w:w="2410" w:type="dxa"/>
            <w:tcBorders>
              <w:right w:val="single" w:color="auto" w:sz="4" w:space="0"/>
            </w:tcBorders>
            <w:vAlign w:val="center"/>
          </w:tcPr>
          <w:p>
            <w:pPr>
              <w:spacing w:line="360" w:lineRule="auto"/>
              <w:jc w:val="center"/>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color w:val="auto"/>
                <w:sz w:val="24"/>
                <w:szCs w:val="24"/>
                <w:lang w:eastAsia="zh-CN"/>
              </w:rPr>
              <w:t>4210金属废料和碎屑加工处理</w:t>
            </w:r>
          </w:p>
        </w:tc>
        <w:tc>
          <w:tcPr>
            <w:tcW w:w="2409" w:type="dxa"/>
            <w:tcBorders>
              <w:left w:val="single" w:color="auto" w:sz="4" w:space="0"/>
              <w:right w:val="single" w:color="auto" w:sz="4" w:space="0"/>
            </w:tcBorders>
            <w:vAlign w:val="center"/>
          </w:tcPr>
          <w:p>
            <w:pPr>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建设项目行业类别</w:t>
            </w:r>
          </w:p>
        </w:tc>
        <w:tc>
          <w:tcPr>
            <w:tcW w:w="3121" w:type="dxa"/>
            <w:tcBorders>
              <w:left w:val="single" w:color="auto" w:sz="4" w:space="0"/>
            </w:tcBorders>
            <w:vAlign w:val="center"/>
          </w:tcPr>
          <w:p>
            <w:pPr>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三十九、废弃资源综合利用业；金属废料和碎屑加工处理</w:t>
            </w:r>
            <w:r>
              <w:rPr>
                <w:rFonts w:hint="default" w:ascii="Times New Roman" w:hAnsi="Times New Roman" w:cs="Times New Roman"/>
                <w:color w:val="auto"/>
                <w:sz w:val="24"/>
                <w:szCs w:val="24"/>
                <w:lang w:val="en-US" w:eastAsia="zh-CN"/>
              </w:rPr>
              <w:t>421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0" w:type="dxa"/>
            <w:gridSpan w:val="2"/>
            <w:vAlign w:val="center"/>
          </w:tcPr>
          <w:p>
            <w:pPr>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建设性质</w:t>
            </w:r>
          </w:p>
        </w:tc>
        <w:tc>
          <w:tcPr>
            <w:tcW w:w="2410" w:type="dxa"/>
            <w:tcBorders>
              <w:right w:val="single" w:color="auto" w:sz="4" w:space="0"/>
            </w:tcBorders>
            <w:vAlign w:val="center"/>
          </w:tcPr>
          <w:p>
            <w:pPr>
              <w:spacing w:line="360" w:lineRule="auto"/>
              <w:jc w:val="center"/>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color w:val="auto"/>
                <w:sz w:val="24"/>
                <w:szCs w:val="24"/>
                <w:lang w:eastAsia="zh-CN"/>
              </w:rPr>
              <w:t>新建</w:t>
            </w:r>
          </w:p>
        </w:tc>
        <w:tc>
          <w:tcPr>
            <w:tcW w:w="2409" w:type="dxa"/>
            <w:tcBorders>
              <w:left w:val="single" w:color="auto" w:sz="4" w:space="0"/>
              <w:right w:val="single" w:color="auto" w:sz="4" w:space="0"/>
            </w:tcBorders>
            <w:vAlign w:val="center"/>
          </w:tcPr>
          <w:p>
            <w:pPr>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建设项目申报情形</w:t>
            </w:r>
          </w:p>
        </w:tc>
        <w:tc>
          <w:tcPr>
            <w:tcW w:w="3121" w:type="dxa"/>
            <w:tcBorders>
              <w:left w:val="single" w:color="auto" w:sz="4" w:space="0"/>
            </w:tcBorders>
            <w:vAlign w:val="center"/>
          </w:tcPr>
          <w:p>
            <w:pPr>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首次申报项目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0" w:type="dxa"/>
            <w:gridSpan w:val="2"/>
            <w:vAlign w:val="center"/>
          </w:tcPr>
          <w:p>
            <w:pPr>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项目审批（核准/备案）部门（选填）</w:t>
            </w:r>
          </w:p>
        </w:tc>
        <w:tc>
          <w:tcPr>
            <w:tcW w:w="2410" w:type="dxa"/>
            <w:tcBorders>
              <w:right w:val="single" w:color="auto" w:sz="4" w:space="0"/>
            </w:tcBorders>
            <w:vAlign w:val="center"/>
          </w:tcPr>
          <w:p>
            <w:pPr>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昆明市东川区发展和改革局</w:t>
            </w:r>
          </w:p>
        </w:tc>
        <w:tc>
          <w:tcPr>
            <w:tcW w:w="2409" w:type="dxa"/>
            <w:tcBorders>
              <w:left w:val="single" w:color="auto" w:sz="4" w:space="0"/>
              <w:right w:val="single" w:color="auto" w:sz="4" w:space="0"/>
            </w:tcBorders>
            <w:vAlign w:val="center"/>
          </w:tcPr>
          <w:p>
            <w:pPr>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项目审批（核准/备案）文号（选填）</w:t>
            </w:r>
          </w:p>
        </w:tc>
        <w:tc>
          <w:tcPr>
            <w:tcW w:w="3121" w:type="dxa"/>
            <w:tcBorders>
              <w:left w:val="single" w:color="auto" w:sz="4" w:space="0"/>
            </w:tcBorders>
            <w:vAlign w:val="center"/>
          </w:tcPr>
          <w:p>
            <w:pPr>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投资项目备案证（项目代码：</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lang w:eastAsia="zh-CN"/>
              </w:rPr>
              <w:t>-</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lang w:eastAsia="zh-CN"/>
              </w:rPr>
              <w:t>-04-01-</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0" w:type="dxa"/>
            <w:gridSpan w:val="2"/>
            <w:vAlign w:val="center"/>
          </w:tcPr>
          <w:p>
            <w:pPr>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总投资（万元）</w:t>
            </w:r>
          </w:p>
        </w:tc>
        <w:tc>
          <w:tcPr>
            <w:tcW w:w="2410" w:type="dxa"/>
            <w:tcBorders>
              <w:right w:val="single" w:color="auto" w:sz="4" w:space="0"/>
            </w:tcBorders>
            <w:vAlign w:val="center"/>
          </w:tcPr>
          <w:p>
            <w:pPr>
              <w:spacing w:line="360" w:lineRule="auto"/>
              <w:jc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color w:val="auto"/>
                <w:sz w:val="24"/>
                <w:szCs w:val="24"/>
                <w:lang w:val="en-US" w:eastAsia="zh-CN"/>
              </w:rPr>
              <w:t>1213.31</w:t>
            </w:r>
          </w:p>
        </w:tc>
        <w:tc>
          <w:tcPr>
            <w:tcW w:w="2409" w:type="dxa"/>
            <w:tcBorders>
              <w:left w:val="single" w:color="auto" w:sz="4" w:space="0"/>
              <w:right w:val="single" w:color="auto" w:sz="4" w:space="0"/>
            </w:tcBorders>
            <w:vAlign w:val="center"/>
          </w:tcPr>
          <w:p>
            <w:pPr>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环保投资（万元）</w:t>
            </w:r>
          </w:p>
        </w:tc>
        <w:tc>
          <w:tcPr>
            <w:tcW w:w="3121" w:type="dxa"/>
            <w:tcBorders>
              <w:left w:val="single" w:color="auto" w:sz="4" w:space="0"/>
            </w:tcBorders>
            <w:vAlign w:val="center"/>
          </w:tcPr>
          <w:p>
            <w:pPr>
              <w:spacing w:line="360" w:lineRule="auto"/>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highlight w:val="none"/>
                <w:lang w:val="en-US" w:eastAsia="zh-CN"/>
              </w:rPr>
              <w:t>58.1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0" w:type="dxa"/>
            <w:gridSpan w:val="2"/>
            <w:vAlign w:val="center"/>
          </w:tcPr>
          <w:p>
            <w:pPr>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环保投资占比</w:t>
            </w:r>
          </w:p>
        </w:tc>
        <w:tc>
          <w:tcPr>
            <w:tcW w:w="2410" w:type="dxa"/>
            <w:tcBorders>
              <w:right w:val="single" w:color="auto" w:sz="4" w:space="0"/>
            </w:tcBorders>
            <w:vAlign w:val="center"/>
          </w:tcPr>
          <w:p>
            <w:pPr>
              <w:spacing w:line="360" w:lineRule="auto"/>
              <w:jc w:val="center"/>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4.79</w:t>
            </w:r>
            <w:r>
              <w:rPr>
                <w:rFonts w:hint="default" w:ascii="Times New Roman" w:hAnsi="Times New Roman" w:cs="Times New Roman"/>
                <w:color w:val="auto"/>
                <w:sz w:val="24"/>
                <w:szCs w:val="24"/>
              </w:rPr>
              <w:t>%</w:t>
            </w:r>
          </w:p>
        </w:tc>
        <w:tc>
          <w:tcPr>
            <w:tcW w:w="2409" w:type="dxa"/>
            <w:tcBorders>
              <w:left w:val="single" w:color="auto" w:sz="4" w:space="0"/>
              <w:right w:val="single" w:color="auto" w:sz="4" w:space="0"/>
            </w:tcBorders>
            <w:vAlign w:val="center"/>
          </w:tcPr>
          <w:p>
            <w:pPr>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施工工期</w:t>
            </w:r>
          </w:p>
        </w:tc>
        <w:tc>
          <w:tcPr>
            <w:tcW w:w="3121" w:type="dxa"/>
            <w:tcBorders>
              <w:left w:val="single" w:color="auto" w:sz="4" w:space="0"/>
            </w:tcBorders>
            <w:vAlign w:val="center"/>
          </w:tcPr>
          <w:p>
            <w:pPr>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0" w:type="dxa"/>
            <w:gridSpan w:val="2"/>
            <w:vAlign w:val="center"/>
          </w:tcPr>
          <w:p>
            <w:pPr>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是否开工建设</w:t>
            </w:r>
          </w:p>
        </w:tc>
        <w:tc>
          <w:tcPr>
            <w:tcW w:w="2410" w:type="dxa"/>
            <w:tcBorders>
              <w:right w:val="single" w:color="auto" w:sz="4" w:space="0"/>
            </w:tcBorders>
            <w:vAlign w:val="center"/>
          </w:tcPr>
          <w:p>
            <w:pPr>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否</w:t>
            </w:r>
          </w:p>
        </w:tc>
        <w:tc>
          <w:tcPr>
            <w:tcW w:w="2409" w:type="dxa"/>
            <w:tcBorders>
              <w:left w:val="single" w:color="auto" w:sz="4" w:space="0"/>
              <w:right w:val="single" w:color="auto" w:sz="4" w:space="0"/>
            </w:tcBorders>
            <w:vAlign w:val="center"/>
          </w:tcPr>
          <w:p>
            <w:pPr>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用地（用海）面积</w:t>
            </w:r>
          </w:p>
        </w:tc>
        <w:tc>
          <w:tcPr>
            <w:tcW w:w="3121" w:type="dxa"/>
            <w:tcBorders>
              <w:left w:val="single" w:color="auto" w:sz="4" w:space="0"/>
            </w:tcBorders>
            <w:vAlign w:val="center"/>
          </w:tcPr>
          <w:p>
            <w:pPr>
              <w:spacing w:line="360" w:lineRule="auto"/>
              <w:ind w:firstLine="480" w:firstLineChars="200"/>
              <w:jc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color w:val="auto"/>
                <w:sz w:val="24"/>
                <w:szCs w:val="24"/>
                <w:lang w:val="en-US" w:eastAsia="zh-CN"/>
              </w:rPr>
              <w:t>5000㎡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00" w:type="dxa"/>
            <w:tcBorders>
              <w:right w:val="single" w:color="auto" w:sz="4" w:space="0"/>
            </w:tcBorders>
            <w:vAlign w:val="center"/>
          </w:tcPr>
          <w:p>
            <w:pPr>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专项评价设置情况</w:t>
            </w:r>
          </w:p>
        </w:tc>
        <w:tc>
          <w:tcPr>
            <w:tcW w:w="8670" w:type="dxa"/>
            <w:gridSpan w:val="4"/>
            <w:vAlign w:val="center"/>
          </w:tcPr>
          <w:p>
            <w:pPr>
              <w:spacing w:beforeLines="50"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根据《建设项目环境影响报告表编制技术指南》（污染影响类）（试行）“表1 专项评价设置原则表”的要求，本项目专项评价设置情况具体如下表所示。</w:t>
            </w:r>
          </w:p>
          <w:p>
            <w:pPr>
              <w:jc w:val="center"/>
              <w:rPr>
                <w:rFonts w:hint="default" w:ascii="Times New Roman" w:hAnsi="Times New Roman" w:cs="Times New Roman"/>
                <w:b/>
                <w:color w:val="auto"/>
                <w:szCs w:val="24"/>
              </w:rPr>
            </w:pPr>
            <w:r>
              <w:rPr>
                <w:rFonts w:hint="default" w:ascii="Times New Roman" w:hAnsi="Times New Roman" w:cs="Times New Roman"/>
                <w:b/>
                <w:color w:val="auto"/>
                <w:szCs w:val="24"/>
              </w:rPr>
              <w:t>表1-1 专项评价设置情况分析表</w:t>
            </w:r>
          </w:p>
          <w:tbl>
            <w:tblPr>
              <w:tblStyle w:val="22"/>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0"/>
              <w:gridCol w:w="3309"/>
              <w:gridCol w:w="3615"/>
              <w:gridCol w:w="7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0" w:type="dxa"/>
                  <w:vAlign w:val="center"/>
                </w:tcPr>
                <w:p>
                  <w:pPr>
                    <w:pStyle w:val="32"/>
                    <w:spacing w:line="360" w:lineRule="exact"/>
                    <w:rPr>
                      <w:rFonts w:hint="default" w:ascii="Times New Roman" w:hAnsi="Times New Roman" w:cs="Times New Roman" w:eastAsiaTheme="minorEastAsia"/>
                      <w:color w:val="auto"/>
                      <w:szCs w:val="24"/>
                    </w:rPr>
                  </w:pPr>
                  <w:r>
                    <w:rPr>
                      <w:rFonts w:hint="default" w:ascii="Times New Roman" w:hAnsi="Times New Roman" w:cs="Times New Roman" w:eastAsiaTheme="minorEastAsia"/>
                      <w:color w:val="auto"/>
                      <w:szCs w:val="24"/>
                    </w:rPr>
                    <w:t>环境影响因素</w:t>
                  </w:r>
                </w:p>
              </w:tc>
              <w:tc>
                <w:tcPr>
                  <w:tcW w:w="2984" w:type="dxa"/>
                  <w:vAlign w:val="center"/>
                </w:tcPr>
                <w:p>
                  <w:pPr>
                    <w:pStyle w:val="32"/>
                    <w:spacing w:line="360" w:lineRule="exact"/>
                    <w:rPr>
                      <w:rFonts w:hint="default" w:ascii="Times New Roman" w:hAnsi="Times New Roman" w:cs="Times New Roman" w:eastAsiaTheme="minorEastAsia"/>
                      <w:color w:val="auto"/>
                      <w:szCs w:val="24"/>
                    </w:rPr>
                  </w:pPr>
                  <w:r>
                    <w:rPr>
                      <w:rFonts w:hint="default" w:ascii="Times New Roman" w:hAnsi="Times New Roman" w:cs="Times New Roman" w:eastAsiaTheme="minorEastAsia"/>
                      <w:color w:val="auto"/>
                      <w:szCs w:val="24"/>
                    </w:rPr>
                    <w:t>专项设置原则</w:t>
                  </w:r>
                </w:p>
              </w:tc>
              <w:tc>
                <w:tcPr>
                  <w:tcW w:w="3260" w:type="dxa"/>
                  <w:vAlign w:val="center"/>
                </w:tcPr>
                <w:p>
                  <w:pPr>
                    <w:pStyle w:val="32"/>
                    <w:spacing w:line="360" w:lineRule="exact"/>
                    <w:rPr>
                      <w:rFonts w:hint="default" w:ascii="Times New Roman" w:hAnsi="Times New Roman" w:cs="Times New Roman" w:eastAsiaTheme="minorEastAsia"/>
                      <w:color w:val="auto"/>
                      <w:szCs w:val="24"/>
                    </w:rPr>
                  </w:pPr>
                  <w:r>
                    <w:rPr>
                      <w:rFonts w:hint="default" w:ascii="Times New Roman" w:hAnsi="Times New Roman" w:cs="Times New Roman" w:eastAsiaTheme="minorEastAsia"/>
                      <w:color w:val="auto"/>
                      <w:szCs w:val="24"/>
                    </w:rPr>
                    <w:t>本项目情况</w:t>
                  </w:r>
                </w:p>
              </w:tc>
              <w:tc>
                <w:tcPr>
                  <w:tcW w:w="641" w:type="dxa"/>
                  <w:vAlign w:val="center"/>
                </w:tcPr>
                <w:p>
                  <w:pPr>
                    <w:pStyle w:val="32"/>
                    <w:spacing w:line="360" w:lineRule="exact"/>
                    <w:rPr>
                      <w:rFonts w:hint="default" w:ascii="Times New Roman" w:hAnsi="Times New Roman" w:cs="Times New Roman" w:eastAsiaTheme="minorEastAsia"/>
                      <w:color w:val="auto"/>
                      <w:szCs w:val="24"/>
                    </w:rPr>
                  </w:pPr>
                  <w:r>
                    <w:rPr>
                      <w:rFonts w:hint="default" w:ascii="Times New Roman" w:hAnsi="Times New Roman" w:cs="Times New Roman" w:eastAsiaTheme="minorEastAsia"/>
                      <w:color w:val="auto"/>
                      <w:szCs w:val="24"/>
                    </w:rPr>
                    <w:t>是否设置专项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0" w:type="dxa"/>
                  <w:vAlign w:val="center"/>
                </w:tcPr>
                <w:p>
                  <w:pPr>
                    <w:pStyle w:val="32"/>
                    <w:spacing w:line="360" w:lineRule="exact"/>
                    <w:rPr>
                      <w:rFonts w:hint="default" w:ascii="Times New Roman" w:hAnsi="Times New Roman" w:cs="Times New Roman" w:eastAsiaTheme="minorEastAsia"/>
                      <w:color w:val="auto"/>
                      <w:szCs w:val="24"/>
                    </w:rPr>
                  </w:pPr>
                  <w:r>
                    <w:rPr>
                      <w:rFonts w:hint="default" w:ascii="Times New Roman" w:hAnsi="Times New Roman" w:cs="Times New Roman" w:eastAsiaTheme="minorEastAsia"/>
                      <w:color w:val="auto"/>
                      <w:szCs w:val="24"/>
                    </w:rPr>
                    <w:t>大气</w:t>
                  </w:r>
                </w:p>
              </w:tc>
              <w:tc>
                <w:tcPr>
                  <w:tcW w:w="2984" w:type="dxa"/>
                  <w:vAlign w:val="center"/>
                </w:tcPr>
                <w:p>
                  <w:pPr>
                    <w:pStyle w:val="32"/>
                    <w:spacing w:line="360" w:lineRule="exact"/>
                    <w:ind w:firstLine="210" w:firstLineChars="100"/>
                    <w:jc w:val="both"/>
                    <w:rPr>
                      <w:rFonts w:hint="default" w:ascii="Times New Roman" w:hAnsi="Times New Roman" w:cs="Times New Roman"/>
                      <w:color w:val="auto"/>
                      <w:szCs w:val="24"/>
                    </w:rPr>
                  </w:pPr>
                  <w:r>
                    <w:rPr>
                      <w:rFonts w:hint="default" w:ascii="Times New Roman" w:hAnsi="Times New Roman" w:cs="Times New Roman"/>
                      <w:color w:val="auto"/>
                      <w:szCs w:val="24"/>
                    </w:rPr>
                    <w:t>排放废气含有《有毒有害大气污染物名录》的污染物（不包括无排放标准的污染物）、二噁英、苯并[a]芘、氰化物、氯气且厂界外500米范围内有环境空气保护目标的建设项目。</w:t>
                  </w:r>
                </w:p>
              </w:tc>
              <w:tc>
                <w:tcPr>
                  <w:tcW w:w="3260" w:type="dxa"/>
                  <w:vAlign w:val="center"/>
                </w:tcPr>
                <w:p>
                  <w:pPr>
                    <w:pStyle w:val="32"/>
                    <w:spacing w:line="360" w:lineRule="exact"/>
                    <w:ind w:firstLine="210" w:firstLineChars="100"/>
                    <w:jc w:val="both"/>
                    <w:rPr>
                      <w:rFonts w:hint="default" w:ascii="Times New Roman" w:hAnsi="Times New Roman" w:cs="Times New Roman"/>
                      <w:color w:val="auto"/>
                      <w:szCs w:val="24"/>
                    </w:rPr>
                  </w:pPr>
                  <w:r>
                    <w:rPr>
                      <w:rFonts w:hint="default" w:ascii="Times New Roman" w:hAnsi="Times New Roman" w:cs="Times New Roman"/>
                      <w:color w:val="auto"/>
                      <w:szCs w:val="24"/>
                    </w:rPr>
                    <w:t>本</w:t>
                  </w:r>
                  <w:r>
                    <w:rPr>
                      <w:rFonts w:hint="default" w:ascii="Times New Roman" w:hAnsi="Times New Roman" w:cs="Times New Roman"/>
                      <w:color w:val="auto"/>
                      <w:szCs w:val="24"/>
                      <w:lang w:eastAsia="zh-CN"/>
                    </w:rPr>
                    <w:t>新建</w:t>
                  </w:r>
                  <w:r>
                    <w:rPr>
                      <w:rFonts w:hint="default" w:ascii="Times New Roman" w:hAnsi="Times New Roman" w:cs="Times New Roman"/>
                      <w:color w:val="auto"/>
                      <w:szCs w:val="24"/>
                    </w:rPr>
                    <w:t>项目排放的大气污染物</w:t>
                  </w:r>
                  <w:r>
                    <w:rPr>
                      <w:rFonts w:hint="default" w:ascii="Times New Roman" w:hAnsi="Times New Roman" w:cs="Times New Roman"/>
                      <w:color w:val="auto"/>
                      <w:szCs w:val="24"/>
                      <w:lang w:eastAsia="zh-CN"/>
                    </w:rPr>
                    <w:t>主要为颗粒物及</w:t>
                  </w:r>
                  <w:r>
                    <w:rPr>
                      <w:rFonts w:hint="default" w:ascii="Times New Roman" w:hAnsi="Times New Roman" w:cs="Times New Roman"/>
                      <w:color w:val="auto"/>
                      <w:szCs w:val="24"/>
                      <w:lang w:val="en-US" w:eastAsia="zh-CN"/>
                    </w:rPr>
                    <w:t>VOCs(</w:t>
                  </w:r>
                  <w:r>
                    <w:rPr>
                      <w:rFonts w:hint="eastAsia" w:cs="Times New Roman"/>
                      <w:color w:val="auto"/>
                      <w:szCs w:val="24"/>
                      <w:lang w:val="en-US" w:eastAsia="zh-CN"/>
                    </w:rPr>
                    <w:t>以</w:t>
                  </w:r>
                  <w:r>
                    <w:rPr>
                      <w:rFonts w:hint="default" w:ascii="Times New Roman" w:hAnsi="Times New Roman" w:cs="Times New Roman"/>
                      <w:color w:val="auto"/>
                      <w:szCs w:val="24"/>
                      <w:lang w:val="en-US" w:eastAsia="zh-CN"/>
                    </w:rPr>
                    <w:t>非甲烷总烃</w:t>
                  </w:r>
                  <w:r>
                    <w:rPr>
                      <w:rFonts w:hint="eastAsia" w:cs="Times New Roman"/>
                      <w:color w:val="auto"/>
                      <w:szCs w:val="24"/>
                      <w:lang w:val="en-US" w:eastAsia="zh-CN"/>
                    </w:rPr>
                    <w:t>计</w:t>
                  </w:r>
                  <w:r>
                    <w:rPr>
                      <w:rFonts w:hint="default" w:ascii="Times New Roman" w:hAnsi="Times New Roman" w:cs="Times New Roman"/>
                      <w:color w:val="auto"/>
                      <w:szCs w:val="24"/>
                      <w:lang w:val="en-US" w:eastAsia="zh-CN"/>
                    </w:rPr>
                    <w:t>）</w:t>
                  </w:r>
                  <w:r>
                    <w:rPr>
                      <w:rFonts w:hint="default" w:ascii="Times New Roman" w:hAnsi="Times New Roman" w:cs="Times New Roman"/>
                      <w:color w:val="auto"/>
                      <w:szCs w:val="24"/>
                    </w:rPr>
                    <w:t>，</w:t>
                  </w:r>
                  <w:r>
                    <w:rPr>
                      <w:rFonts w:hint="default" w:ascii="Times New Roman" w:hAnsi="Times New Roman" w:cs="Times New Roman"/>
                      <w:color w:val="auto"/>
                      <w:szCs w:val="24"/>
                      <w:lang w:eastAsia="zh-CN"/>
                    </w:rPr>
                    <w:t>两种污染物均不属于</w:t>
                  </w:r>
                  <w:r>
                    <w:rPr>
                      <w:rFonts w:hint="default" w:ascii="Times New Roman" w:hAnsi="Times New Roman" w:cs="Times New Roman"/>
                      <w:color w:val="auto"/>
                      <w:szCs w:val="24"/>
                    </w:rPr>
                    <w:t>《有毒有害大气污染物名录》有排放标准的污染物，应因此环评</w:t>
                  </w:r>
                  <w:r>
                    <w:rPr>
                      <w:rFonts w:hint="default" w:ascii="Times New Roman" w:hAnsi="Times New Roman" w:cs="Times New Roman"/>
                      <w:color w:val="auto"/>
                      <w:szCs w:val="24"/>
                      <w:lang w:eastAsia="zh-CN"/>
                    </w:rPr>
                    <w:t>不设置</w:t>
                  </w:r>
                  <w:r>
                    <w:rPr>
                      <w:rFonts w:hint="default" w:ascii="Times New Roman" w:hAnsi="Times New Roman" w:cs="Times New Roman"/>
                      <w:color w:val="auto"/>
                      <w:szCs w:val="24"/>
                    </w:rPr>
                    <w:t>设置大气专项评价。</w:t>
                  </w:r>
                </w:p>
              </w:tc>
              <w:tc>
                <w:tcPr>
                  <w:tcW w:w="641" w:type="dxa"/>
                  <w:vAlign w:val="center"/>
                </w:tcPr>
                <w:p>
                  <w:pPr>
                    <w:pStyle w:val="32"/>
                    <w:spacing w:line="360" w:lineRule="exact"/>
                    <w:rPr>
                      <w:rFonts w:hint="default" w:ascii="Times New Roman" w:hAnsi="Times New Roman" w:cs="Times New Roman" w:eastAsiaTheme="minorEastAsia"/>
                      <w:color w:val="auto"/>
                      <w:szCs w:val="24"/>
                      <w:lang w:val="en-US" w:eastAsia="zh-CN"/>
                    </w:rPr>
                  </w:pPr>
                  <w:r>
                    <w:rPr>
                      <w:rFonts w:hint="default" w:ascii="Times New Roman" w:hAnsi="Times New Roman" w:cs="Times New Roman" w:eastAsiaTheme="minorEastAsia"/>
                      <w:color w:val="auto"/>
                      <w:szCs w:val="24"/>
                      <w:lang w:val="en-US" w:eastAsia="zh-CN"/>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0" w:type="dxa"/>
                  <w:vAlign w:val="center"/>
                </w:tcPr>
                <w:p>
                  <w:pPr>
                    <w:pStyle w:val="32"/>
                    <w:spacing w:line="360" w:lineRule="exact"/>
                    <w:rPr>
                      <w:rFonts w:hint="default" w:ascii="Times New Roman" w:hAnsi="Times New Roman" w:cs="Times New Roman" w:eastAsiaTheme="minorEastAsia"/>
                      <w:color w:val="auto"/>
                      <w:szCs w:val="24"/>
                    </w:rPr>
                  </w:pPr>
                  <w:r>
                    <w:rPr>
                      <w:rFonts w:hint="default" w:ascii="Times New Roman" w:hAnsi="Times New Roman" w:cs="Times New Roman" w:eastAsiaTheme="minorEastAsia"/>
                      <w:color w:val="auto"/>
                      <w:szCs w:val="24"/>
                    </w:rPr>
                    <w:t>地表水</w:t>
                  </w:r>
                </w:p>
              </w:tc>
              <w:tc>
                <w:tcPr>
                  <w:tcW w:w="2984" w:type="dxa"/>
                  <w:vAlign w:val="center"/>
                </w:tcPr>
                <w:p>
                  <w:pPr>
                    <w:pStyle w:val="32"/>
                    <w:spacing w:line="360" w:lineRule="exact"/>
                    <w:ind w:firstLine="210" w:firstLineChars="100"/>
                    <w:jc w:val="both"/>
                    <w:rPr>
                      <w:rFonts w:hint="default" w:ascii="Times New Roman" w:hAnsi="Times New Roman" w:cs="Times New Roman"/>
                      <w:color w:val="auto"/>
                      <w:szCs w:val="24"/>
                    </w:rPr>
                  </w:pPr>
                  <w:r>
                    <w:rPr>
                      <w:rFonts w:hint="default" w:ascii="Times New Roman" w:hAnsi="Times New Roman" w:cs="Times New Roman"/>
                      <w:color w:val="auto"/>
                      <w:szCs w:val="24"/>
                    </w:rPr>
                    <w:t>新增工业废水直排建设项目（槽罐车外送污水处理厂的除外）；新增废水直排的污水集中处理厂。</w:t>
                  </w:r>
                </w:p>
              </w:tc>
              <w:tc>
                <w:tcPr>
                  <w:tcW w:w="3260" w:type="dxa"/>
                  <w:vAlign w:val="center"/>
                </w:tcPr>
                <w:p>
                  <w:pPr>
                    <w:pStyle w:val="32"/>
                    <w:spacing w:line="360" w:lineRule="exact"/>
                    <w:ind w:firstLine="210" w:firstLineChars="100"/>
                    <w:jc w:val="both"/>
                    <w:rPr>
                      <w:rFonts w:hint="default" w:ascii="Times New Roman" w:hAnsi="Times New Roman" w:cs="Times New Roman"/>
                      <w:color w:val="auto"/>
                      <w:szCs w:val="24"/>
                    </w:rPr>
                  </w:pPr>
                  <w:r>
                    <w:rPr>
                      <w:rFonts w:hint="default" w:ascii="Times New Roman" w:hAnsi="Times New Roman" w:cs="Times New Roman"/>
                      <w:color w:val="auto"/>
                      <w:szCs w:val="24"/>
                    </w:rPr>
                    <w:t>本</w:t>
                  </w:r>
                  <w:r>
                    <w:rPr>
                      <w:rFonts w:hint="default" w:ascii="Times New Roman" w:hAnsi="Times New Roman" w:cs="Times New Roman"/>
                      <w:color w:val="auto"/>
                      <w:szCs w:val="24"/>
                      <w:lang w:eastAsia="zh-CN"/>
                    </w:rPr>
                    <w:t>新建</w:t>
                  </w:r>
                  <w:r>
                    <w:rPr>
                      <w:rFonts w:hint="default" w:ascii="Times New Roman" w:hAnsi="Times New Roman" w:cs="Times New Roman"/>
                      <w:color w:val="auto"/>
                      <w:szCs w:val="24"/>
                    </w:rPr>
                    <w:t>项目产生的废水类型</w:t>
                  </w:r>
                  <w:r>
                    <w:rPr>
                      <w:rFonts w:hint="default" w:ascii="Times New Roman" w:hAnsi="Times New Roman" w:cs="Times New Roman"/>
                      <w:color w:val="auto"/>
                      <w:szCs w:val="24"/>
                      <w:lang w:eastAsia="zh-CN"/>
                    </w:rPr>
                    <w:t>为</w:t>
                  </w:r>
                  <w:r>
                    <w:rPr>
                      <w:rFonts w:hint="default" w:ascii="Times New Roman" w:hAnsi="Times New Roman" w:cs="Times New Roman"/>
                      <w:color w:val="auto"/>
                      <w:szCs w:val="24"/>
                    </w:rPr>
                    <w:t>生活</w:t>
                  </w:r>
                  <w:r>
                    <w:rPr>
                      <w:rFonts w:hint="default" w:ascii="Times New Roman" w:hAnsi="Times New Roman" w:cs="Times New Roman"/>
                      <w:color w:val="auto"/>
                      <w:szCs w:val="24"/>
                      <w:lang w:eastAsia="zh-CN"/>
                    </w:rPr>
                    <w:t>废</w:t>
                  </w:r>
                  <w:r>
                    <w:rPr>
                      <w:rFonts w:hint="default" w:ascii="Times New Roman" w:hAnsi="Times New Roman" w:cs="Times New Roman"/>
                      <w:color w:val="auto"/>
                      <w:szCs w:val="24"/>
                    </w:rPr>
                    <w:t>水，</w:t>
                  </w:r>
                  <w:r>
                    <w:rPr>
                      <w:rFonts w:hint="default" w:ascii="Times New Roman" w:hAnsi="Times New Roman" w:cs="Times New Roman"/>
                      <w:color w:val="auto"/>
                      <w:szCs w:val="24"/>
                      <w:lang w:eastAsia="zh-CN"/>
                    </w:rPr>
                    <w:t>近期（园区污水处理厂建成前）</w:t>
                  </w:r>
                  <w:r>
                    <w:rPr>
                      <w:rFonts w:hint="default" w:ascii="Times New Roman" w:hAnsi="Times New Roman" w:cs="Times New Roman"/>
                      <w:color w:val="auto"/>
                      <w:szCs w:val="24"/>
                    </w:rPr>
                    <w:t>经配套的</w:t>
                  </w:r>
                  <w:r>
                    <w:rPr>
                      <w:rFonts w:hint="default" w:ascii="Times New Roman" w:hAnsi="Times New Roman" w:cs="Times New Roman"/>
                      <w:color w:val="auto"/>
                      <w:szCs w:val="24"/>
                      <w:lang w:eastAsia="zh-CN"/>
                    </w:rPr>
                    <w:t>隔油池</w:t>
                  </w:r>
                  <w:r>
                    <w:rPr>
                      <w:rFonts w:hint="default" w:ascii="Times New Roman" w:hAnsi="Times New Roman" w:cs="Times New Roman"/>
                      <w:color w:val="auto"/>
                      <w:szCs w:val="24"/>
                      <w:lang w:val="en-US" w:eastAsia="zh-CN"/>
                    </w:rPr>
                    <w:t>+化粪池+一体化污水处理</w:t>
                  </w:r>
                  <w:r>
                    <w:rPr>
                      <w:rFonts w:hint="default" w:ascii="Times New Roman" w:hAnsi="Times New Roman" w:cs="Times New Roman"/>
                      <w:color w:val="auto"/>
                      <w:szCs w:val="24"/>
                    </w:rPr>
                    <w:t>设施处理后</w:t>
                  </w:r>
                  <w:r>
                    <w:rPr>
                      <w:rFonts w:hint="default" w:ascii="Times New Roman" w:hAnsi="Times New Roman" w:cs="Times New Roman"/>
                      <w:color w:val="auto"/>
                      <w:szCs w:val="24"/>
                      <w:lang w:eastAsia="zh-CN"/>
                    </w:rPr>
                    <w:t>回用于绿化，远期（园区污水处理厂建成后）经隔油池化粪池预处理后由园区污水管网进入</w:t>
                  </w:r>
                  <w:r>
                    <w:rPr>
                      <w:rFonts w:hint="default" w:ascii="Times New Roman" w:hAnsi="Times New Roman" w:cs="Times New Roman"/>
                      <w:color w:val="auto"/>
                      <w:sz w:val="21"/>
                      <w:szCs w:val="24"/>
                      <w:lang w:bidi="zh-TW"/>
                    </w:rPr>
                    <w:t>天生桥园区污水处理厂</w:t>
                  </w:r>
                  <w:r>
                    <w:rPr>
                      <w:rFonts w:hint="default" w:ascii="Times New Roman" w:hAnsi="Times New Roman" w:cs="Times New Roman"/>
                      <w:color w:val="auto"/>
                      <w:sz w:val="21"/>
                      <w:szCs w:val="24"/>
                      <w:lang w:eastAsia="zh-CN" w:bidi="zh-TW"/>
                    </w:rPr>
                    <w:t>处理</w:t>
                  </w:r>
                  <w:r>
                    <w:rPr>
                      <w:rFonts w:hint="default" w:ascii="Times New Roman" w:hAnsi="Times New Roman" w:cs="Times New Roman"/>
                      <w:color w:val="auto"/>
                      <w:szCs w:val="24"/>
                      <w:lang w:eastAsia="zh-CN"/>
                    </w:rPr>
                    <w:t>，</w:t>
                  </w:r>
                  <w:r>
                    <w:rPr>
                      <w:rFonts w:hint="default" w:ascii="Times New Roman" w:hAnsi="Times New Roman" w:cs="Times New Roman"/>
                      <w:color w:val="auto"/>
                      <w:szCs w:val="24"/>
                    </w:rPr>
                    <w:t>因此不设置地表水专项评价。</w:t>
                  </w:r>
                </w:p>
              </w:tc>
              <w:tc>
                <w:tcPr>
                  <w:tcW w:w="641" w:type="dxa"/>
                  <w:vAlign w:val="center"/>
                </w:tcPr>
                <w:p>
                  <w:pPr>
                    <w:pStyle w:val="32"/>
                    <w:spacing w:line="360" w:lineRule="exact"/>
                    <w:rPr>
                      <w:rFonts w:hint="default" w:ascii="Times New Roman" w:hAnsi="Times New Roman" w:cs="Times New Roman" w:eastAsiaTheme="minorEastAsia"/>
                      <w:color w:val="auto"/>
                      <w:szCs w:val="24"/>
                    </w:rPr>
                  </w:pPr>
                  <w:r>
                    <w:rPr>
                      <w:rFonts w:hint="default" w:ascii="Times New Roman" w:hAnsi="Times New Roman" w:cs="Times New Roman" w:eastAsiaTheme="minorEastAsia"/>
                      <w:color w:val="auto"/>
                      <w:szCs w:val="24"/>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0" w:type="dxa"/>
                  <w:vAlign w:val="center"/>
                </w:tcPr>
                <w:p>
                  <w:pPr>
                    <w:pStyle w:val="32"/>
                    <w:spacing w:line="360" w:lineRule="exact"/>
                    <w:rPr>
                      <w:rFonts w:hint="default" w:ascii="Times New Roman" w:hAnsi="Times New Roman" w:cs="Times New Roman" w:eastAsiaTheme="minorEastAsia"/>
                      <w:color w:val="auto"/>
                      <w:szCs w:val="24"/>
                    </w:rPr>
                  </w:pPr>
                  <w:r>
                    <w:rPr>
                      <w:rFonts w:hint="default" w:ascii="Times New Roman" w:hAnsi="Times New Roman" w:cs="Times New Roman" w:eastAsiaTheme="minorEastAsia"/>
                      <w:color w:val="auto"/>
                      <w:szCs w:val="24"/>
                    </w:rPr>
                    <w:t>环境风险</w:t>
                  </w:r>
                </w:p>
              </w:tc>
              <w:tc>
                <w:tcPr>
                  <w:tcW w:w="2984" w:type="dxa"/>
                  <w:vAlign w:val="center"/>
                </w:tcPr>
                <w:p>
                  <w:pPr>
                    <w:pStyle w:val="32"/>
                    <w:spacing w:line="360" w:lineRule="exact"/>
                    <w:ind w:firstLine="210" w:firstLineChars="100"/>
                    <w:jc w:val="both"/>
                    <w:rPr>
                      <w:rFonts w:hint="default" w:ascii="Times New Roman" w:hAnsi="Times New Roman" w:cs="Times New Roman"/>
                      <w:color w:val="auto"/>
                      <w:szCs w:val="24"/>
                    </w:rPr>
                  </w:pPr>
                  <w:r>
                    <w:rPr>
                      <w:rFonts w:hint="default" w:ascii="Times New Roman" w:hAnsi="Times New Roman" w:cs="Times New Roman"/>
                      <w:color w:val="auto"/>
                      <w:szCs w:val="24"/>
                    </w:rPr>
                    <w:t>有毒有害和易燃易爆危险物质存储量超过临界量的建设项目。</w:t>
                  </w:r>
                </w:p>
              </w:tc>
              <w:tc>
                <w:tcPr>
                  <w:tcW w:w="3260" w:type="dxa"/>
                  <w:vAlign w:val="center"/>
                </w:tcPr>
                <w:p>
                  <w:pPr>
                    <w:pStyle w:val="32"/>
                    <w:spacing w:line="360" w:lineRule="exact"/>
                    <w:ind w:firstLine="210" w:firstLineChars="100"/>
                    <w:jc w:val="both"/>
                    <w:rPr>
                      <w:rFonts w:hint="default" w:ascii="Times New Roman" w:hAnsi="Times New Roman" w:cs="Times New Roman"/>
                      <w:color w:val="auto"/>
                      <w:szCs w:val="24"/>
                    </w:rPr>
                  </w:pPr>
                  <w:r>
                    <w:rPr>
                      <w:rFonts w:hint="default" w:ascii="Times New Roman" w:hAnsi="Times New Roman" w:cs="Times New Roman"/>
                      <w:color w:val="auto"/>
                      <w:szCs w:val="24"/>
                    </w:rPr>
                    <w:t>本</w:t>
                  </w:r>
                  <w:r>
                    <w:rPr>
                      <w:rFonts w:hint="default" w:ascii="Times New Roman" w:hAnsi="Times New Roman" w:cs="Times New Roman"/>
                      <w:color w:val="auto"/>
                      <w:szCs w:val="24"/>
                      <w:lang w:eastAsia="zh-CN"/>
                    </w:rPr>
                    <w:t>新建</w:t>
                  </w:r>
                  <w:r>
                    <w:rPr>
                      <w:rFonts w:hint="default" w:ascii="Times New Roman" w:hAnsi="Times New Roman" w:cs="Times New Roman"/>
                      <w:color w:val="auto"/>
                      <w:szCs w:val="24"/>
                    </w:rPr>
                    <w:t>项目涉及的危险物质包括：</w:t>
                  </w:r>
                  <w:r>
                    <w:rPr>
                      <w:rFonts w:hint="default" w:ascii="Times New Roman" w:hAnsi="Times New Roman" w:cs="Times New Roman"/>
                      <w:color w:val="auto"/>
                      <w:szCs w:val="24"/>
                      <w:lang w:eastAsia="zh-CN"/>
                    </w:rPr>
                    <w:t>废变压器拆解产生的废变压器油</w:t>
                  </w:r>
                  <w:r>
                    <w:rPr>
                      <w:rFonts w:hint="default" w:ascii="Times New Roman" w:hAnsi="Times New Roman" w:cs="Times New Roman"/>
                      <w:color w:val="auto"/>
                      <w:szCs w:val="24"/>
                      <w:lang w:val="en-US" w:eastAsia="zh-CN"/>
                    </w:rPr>
                    <w:t>175</w:t>
                  </w:r>
                  <w:r>
                    <w:rPr>
                      <w:rFonts w:hint="default" w:ascii="Times New Roman" w:hAnsi="Times New Roman" w:cs="Times New Roman"/>
                      <w:color w:val="auto"/>
                      <w:szCs w:val="24"/>
                    </w:rPr>
                    <w:t>t/a（临界量</w:t>
                  </w:r>
                  <w:r>
                    <w:rPr>
                      <w:rFonts w:hint="default" w:ascii="Times New Roman" w:hAnsi="Times New Roman" w:cs="Times New Roman"/>
                      <w:color w:val="auto"/>
                      <w:szCs w:val="24"/>
                      <w:lang w:val="en-US" w:eastAsia="zh-CN"/>
                    </w:rPr>
                    <w:t>2500</w:t>
                  </w:r>
                  <w:r>
                    <w:rPr>
                      <w:rFonts w:hint="default" w:ascii="Times New Roman" w:hAnsi="Times New Roman" w:cs="Times New Roman"/>
                      <w:color w:val="auto"/>
                      <w:szCs w:val="24"/>
                    </w:rPr>
                    <w:t>t），以及废</w:t>
                  </w:r>
                  <w:r>
                    <w:rPr>
                      <w:rFonts w:hint="default" w:ascii="Times New Roman" w:hAnsi="Times New Roman" w:cs="Times New Roman"/>
                      <w:color w:val="auto"/>
                      <w:szCs w:val="24"/>
                      <w:lang w:eastAsia="zh-CN"/>
                    </w:rPr>
                    <w:t>线路板</w:t>
                  </w:r>
                  <w:r>
                    <w:rPr>
                      <w:rFonts w:hint="default" w:ascii="Times New Roman" w:hAnsi="Times New Roman" w:cs="Times New Roman"/>
                      <w:color w:val="auto"/>
                      <w:szCs w:val="24"/>
                    </w:rPr>
                    <w:t>、</w:t>
                  </w:r>
                  <w:r>
                    <w:rPr>
                      <w:rFonts w:hint="default" w:ascii="Times New Roman" w:hAnsi="Times New Roman" w:cs="Times New Roman"/>
                      <w:color w:val="auto"/>
                      <w:szCs w:val="24"/>
                      <w:lang w:eastAsia="zh-CN"/>
                    </w:rPr>
                    <w:t>含油废物</w:t>
                  </w:r>
                  <w:r>
                    <w:rPr>
                      <w:rFonts w:hint="default" w:ascii="Times New Roman" w:hAnsi="Times New Roman" w:cs="Times New Roman"/>
                      <w:color w:val="auto"/>
                      <w:szCs w:val="24"/>
                    </w:rPr>
                    <w:t>无临界量的危险废物。存储物质未超过临界量，因此不需设置环境风险评价等级。</w:t>
                  </w:r>
                </w:p>
              </w:tc>
              <w:tc>
                <w:tcPr>
                  <w:tcW w:w="641" w:type="dxa"/>
                  <w:vAlign w:val="center"/>
                </w:tcPr>
                <w:p>
                  <w:pPr>
                    <w:pStyle w:val="32"/>
                    <w:spacing w:line="360" w:lineRule="exact"/>
                    <w:rPr>
                      <w:rFonts w:hint="default" w:ascii="Times New Roman" w:hAnsi="Times New Roman" w:cs="Times New Roman" w:eastAsiaTheme="minorEastAsia"/>
                      <w:color w:val="auto"/>
                      <w:szCs w:val="24"/>
                    </w:rPr>
                  </w:pPr>
                  <w:r>
                    <w:rPr>
                      <w:rFonts w:hint="default" w:ascii="Times New Roman" w:hAnsi="Times New Roman" w:cs="Times New Roman" w:eastAsiaTheme="minorEastAsia"/>
                      <w:color w:val="auto"/>
                      <w:szCs w:val="24"/>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0" w:type="dxa"/>
                  <w:vAlign w:val="center"/>
                </w:tcPr>
                <w:p>
                  <w:pPr>
                    <w:pStyle w:val="32"/>
                    <w:spacing w:line="360" w:lineRule="exact"/>
                    <w:rPr>
                      <w:rFonts w:hint="default" w:ascii="Times New Roman" w:hAnsi="Times New Roman" w:cs="Times New Roman" w:eastAsiaTheme="minorEastAsia"/>
                      <w:color w:val="auto"/>
                      <w:szCs w:val="24"/>
                    </w:rPr>
                  </w:pPr>
                  <w:r>
                    <w:rPr>
                      <w:rFonts w:hint="default" w:ascii="Times New Roman" w:hAnsi="Times New Roman" w:cs="Times New Roman" w:eastAsiaTheme="minorEastAsia"/>
                      <w:color w:val="auto"/>
                      <w:szCs w:val="24"/>
                    </w:rPr>
                    <w:t>生态</w:t>
                  </w:r>
                </w:p>
              </w:tc>
              <w:tc>
                <w:tcPr>
                  <w:tcW w:w="2984" w:type="dxa"/>
                  <w:vAlign w:val="center"/>
                </w:tcPr>
                <w:p>
                  <w:pPr>
                    <w:pStyle w:val="32"/>
                    <w:spacing w:line="360" w:lineRule="exact"/>
                    <w:ind w:firstLine="210" w:firstLineChars="100"/>
                    <w:jc w:val="both"/>
                    <w:rPr>
                      <w:rFonts w:hint="default" w:ascii="Times New Roman" w:hAnsi="Times New Roman" w:cs="Times New Roman"/>
                      <w:color w:val="auto"/>
                      <w:szCs w:val="24"/>
                    </w:rPr>
                  </w:pPr>
                  <w:r>
                    <w:rPr>
                      <w:rFonts w:hint="default" w:ascii="Times New Roman" w:hAnsi="Times New Roman" w:cs="Times New Roman"/>
                      <w:color w:val="auto"/>
                      <w:szCs w:val="24"/>
                    </w:rPr>
                    <w:t>取水口下游500米范围内有重要水生生物的自然产卵场、索饵场、越冬场和洄游通道的新增河道取水的污染类建设项目。</w:t>
                  </w:r>
                </w:p>
              </w:tc>
              <w:tc>
                <w:tcPr>
                  <w:tcW w:w="3260" w:type="dxa"/>
                  <w:vAlign w:val="center"/>
                </w:tcPr>
                <w:p>
                  <w:pPr>
                    <w:pStyle w:val="32"/>
                    <w:spacing w:line="360" w:lineRule="exact"/>
                    <w:ind w:firstLine="210" w:firstLineChars="100"/>
                    <w:jc w:val="both"/>
                    <w:rPr>
                      <w:rFonts w:hint="default" w:ascii="Times New Roman" w:hAnsi="Times New Roman" w:cs="Times New Roman"/>
                      <w:color w:val="auto"/>
                      <w:szCs w:val="24"/>
                    </w:rPr>
                  </w:pPr>
                  <w:r>
                    <w:rPr>
                      <w:rFonts w:hint="default" w:ascii="Times New Roman" w:hAnsi="Times New Roman" w:cs="Times New Roman"/>
                      <w:color w:val="auto"/>
                      <w:szCs w:val="24"/>
                    </w:rPr>
                    <w:t>本</w:t>
                  </w:r>
                  <w:r>
                    <w:rPr>
                      <w:rFonts w:hint="default" w:ascii="Times New Roman" w:hAnsi="Times New Roman" w:cs="Times New Roman"/>
                      <w:color w:val="auto"/>
                      <w:szCs w:val="24"/>
                      <w:lang w:eastAsia="zh-CN"/>
                    </w:rPr>
                    <w:t>新建</w:t>
                  </w:r>
                  <w:r>
                    <w:rPr>
                      <w:rFonts w:hint="default" w:ascii="Times New Roman" w:hAnsi="Times New Roman" w:cs="Times New Roman"/>
                      <w:color w:val="auto"/>
                      <w:szCs w:val="24"/>
                    </w:rPr>
                    <w:t>项目用水使用自来水，不涉及河道取水，因此不设置生态专项评价。</w:t>
                  </w:r>
                </w:p>
              </w:tc>
              <w:tc>
                <w:tcPr>
                  <w:tcW w:w="641" w:type="dxa"/>
                  <w:vAlign w:val="center"/>
                </w:tcPr>
                <w:p>
                  <w:pPr>
                    <w:pStyle w:val="32"/>
                    <w:spacing w:line="360" w:lineRule="exact"/>
                    <w:rPr>
                      <w:rFonts w:hint="default" w:ascii="Times New Roman" w:hAnsi="Times New Roman" w:cs="Times New Roman" w:eastAsiaTheme="minorEastAsia"/>
                      <w:color w:val="auto"/>
                      <w:szCs w:val="24"/>
                      <w:lang w:val="en-US"/>
                    </w:rPr>
                  </w:pPr>
                  <w:r>
                    <w:rPr>
                      <w:rFonts w:hint="default" w:ascii="Times New Roman" w:hAnsi="Times New Roman" w:cs="Times New Roman" w:eastAsiaTheme="minorEastAsia"/>
                      <w:color w:val="auto"/>
                      <w:szCs w:val="24"/>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0" w:type="dxa"/>
                  <w:vAlign w:val="center"/>
                </w:tcPr>
                <w:p>
                  <w:pPr>
                    <w:pStyle w:val="32"/>
                    <w:spacing w:line="360" w:lineRule="exact"/>
                    <w:rPr>
                      <w:rFonts w:hint="default" w:ascii="Times New Roman" w:hAnsi="Times New Roman" w:cs="Times New Roman" w:eastAsiaTheme="minorEastAsia"/>
                      <w:color w:val="auto"/>
                      <w:szCs w:val="24"/>
                    </w:rPr>
                  </w:pPr>
                  <w:r>
                    <w:rPr>
                      <w:rFonts w:hint="default" w:ascii="Times New Roman" w:hAnsi="Times New Roman" w:cs="Times New Roman" w:eastAsiaTheme="minorEastAsia"/>
                      <w:color w:val="auto"/>
                      <w:szCs w:val="24"/>
                    </w:rPr>
                    <w:t>海洋</w:t>
                  </w:r>
                </w:p>
              </w:tc>
              <w:tc>
                <w:tcPr>
                  <w:tcW w:w="2984" w:type="dxa"/>
                  <w:vAlign w:val="center"/>
                </w:tcPr>
                <w:p>
                  <w:pPr>
                    <w:pStyle w:val="32"/>
                    <w:spacing w:line="360" w:lineRule="exact"/>
                    <w:ind w:firstLine="210" w:firstLineChars="100"/>
                    <w:jc w:val="both"/>
                    <w:rPr>
                      <w:rFonts w:hint="default" w:ascii="Times New Roman" w:hAnsi="Times New Roman" w:cs="Times New Roman"/>
                      <w:color w:val="auto"/>
                      <w:szCs w:val="24"/>
                    </w:rPr>
                  </w:pPr>
                  <w:r>
                    <w:rPr>
                      <w:rFonts w:hint="default" w:ascii="Times New Roman" w:hAnsi="Times New Roman" w:cs="Times New Roman"/>
                      <w:color w:val="auto"/>
                      <w:szCs w:val="24"/>
                    </w:rPr>
                    <w:t>直接向海排放污染物的海洋工程建设项目。</w:t>
                  </w:r>
                </w:p>
              </w:tc>
              <w:tc>
                <w:tcPr>
                  <w:tcW w:w="3260" w:type="dxa"/>
                  <w:vAlign w:val="center"/>
                </w:tcPr>
                <w:p>
                  <w:pPr>
                    <w:pStyle w:val="32"/>
                    <w:spacing w:line="360" w:lineRule="exact"/>
                    <w:ind w:firstLine="210" w:firstLineChars="100"/>
                    <w:jc w:val="both"/>
                    <w:rPr>
                      <w:rFonts w:hint="default" w:ascii="Times New Roman" w:hAnsi="Times New Roman" w:cs="Times New Roman"/>
                      <w:color w:val="auto"/>
                      <w:szCs w:val="24"/>
                    </w:rPr>
                  </w:pPr>
                  <w:r>
                    <w:rPr>
                      <w:rFonts w:hint="default" w:ascii="Times New Roman" w:hAnsi="Times New Roman" w:cs="Times New Roman"/>
                      <w:color w:val="auto"/>
                      <w:szCs w:val="24"/>
                    </w:rPr>
                    <w:t>本</w:t>
                  </w:r>
                  <w:r>
                    <w:rPr>
                      <w:rFonts w:hint="default" w:ascii="Times New Roman" w:hAnsi="Times New Roman" w:cs="Times New Roman"/>
                      <w:color w:val="auto"/>
                      <w:szCs w:val="24"/>
                      <w:lang w:eastAsia="zh-CN"/>
                    </w:rPr>
                    <w:t>新建</w:t>
                  </w:r>
                  <w:r>
                    <w:rPr>
                      <w:rFonts w:hint="default" w:ascii="Times New Roman" w:hAnsi="Times New Roman" w:cs="Times New Roman"/>
                      <w:color w:val="auto"/>
                      <w:szCs w:val="24"/>
                    </w:rPr>
                    <w:t>项目不涉及海洋，因此不设置海洋专项评价。</w:t>
                  </w:r>
                </w:p>
              </w:tc>
              <w:tc>
                <w:tcPr>
                  <w:tcW w:w="641" w:type="dxa"/>
                  <w:vAlign w:val="center"/>
                </w:tcPr>
                <w:p>
                  <w:pPr>
                    <w:pStyle w:val="32"/>
                    <w:spacing w:line="360" w:lineRule="exact"/>
                    <w:rPr>
                      <w:rFonts w:hint="default" w:ascii="Times New Roman" w:hAnsi="Times New Roman" w:cs="Times New Roman" w:eastAsiaTheme="minorEastAsia"/>
                      <w:color w:val="auto"/>
                      <w:szCs w:val="24"/>
                      <w:lang w:val="en-US"/>
                    </w:rPr>
                  </w:pPr>
                  <w:r>
                    <w:rPr>
                      <w:rFonts w:hint="default" w:ascii="Times New Roman" w:hAnsi="Times New Roman" w:cs="Times New Roman" w:eastAsiaTheme="minorEastAsia"/>
                      <w:color w:val="auto"/>
                      <w:szCs w:val="24"/>
                      <w:lang w:val="en-US"/>
                    </w:rPr>
                    <w:t>否</w:t>
                  </w:r>
                </w:p>
              </w:tc>
            </w:tr>
          </w:tbl>
          <w:p>
            <w:pPr>
              <w:spacing w:beforeLines="50"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由上表可知，本项目不设置专项评价。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0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val="0"/>
                <w:bCs/>
                <w:color w:val="auto"/>
                <w:sz w:val="24"/>
                <w:szCs w:val="24"/>
              </w:rPr>
            </w:pPr>
            <w:r>
              <w:rPr>
                <w:rFonts w:hint="default" w:ascii="Times New Roman" w:hAnsi="Times New Roman" w:eastAsia="宋体" w:cs="Times New Roman"/>
                <w:b w:val="0"/>
                <w:bCs/>
                <w:color w:val="auto"/>
                <w:sz w:val="24"/>
                <w:szCs w:val="24"/>
              </w:rPr>
              <w:t>规划情况</w:t>
            </w:r>
          </w:p>
        </w:tc>
        <w:tc>
          <w:tcPr>
            <w:tcW w:w="8670" w:type="dxa"/>
            <w:gridSpan w:val="4"/>
            <w:vAlign w:val="center"/>
          </w:tcPr>
          <w:p>
            <w:pPr>
              <w:pStyle w:val="8"/>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项目位于</w:t>
            </w:r>
            <w:r>
              <w:rPr>
                <w:rFonts w:hint="default" w:ascii="Times New Roman" w:hAnsi="Times New Roman" w:cs="Times New Roman"/>
                <w:color w:val="auto"/>
                <w:sz w:val="24"/>
                <w:szCs w:val="24"/>
                <w:lang w:eastAsia="zh-CN"/>
              </w:rPr>
              <w:t>云南东川产业园区天生桥片区东川路北段</w:t>
            </w:r>
            <w:r>
              <w:rPr>
                <w:rFonts w:hint="default" w:ascii="Times New Roman" w:hAnsi="Times New Roman" w:eastAsia="宋体" w:cs="Times New Roman"/>
                <w:color w:val="auto"/>
                <w:sz w:val="24"/>
                <w:szCs w:val="24"/>
              </w:rPr>
              <w:t>，该区域已规划为工业园区</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lang w:eastAsia="zh-CN"/>
              </w:rPr>
              <w:t>云南东川产业园区代码为</w:t>
            </w:r>
            <w:r>
              <w:rPr>
                <w:rFonts w:hint="default" w:ascii="Times New Roman" w:hAnsi="Times New Roman" w:eastAsia="宋体" w:cs="Times New Roman"/>
                <w:color w:val="auto"/>
                <w:sz w:val="24"/>
                <w:szCs w:val="24"/>
              </w:rPr>
              <w:t>S539017</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该园区批准时间为2004年4月，审批机关为云南省工信厅</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而天生桥片区成立于2010年</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为加快云南省各类开发区优化提升</w:t>
            </w:r>
            <w:r>
              <w:rPr>
                <w:rFonts w:hint="default" w:ascii="Times New Roman" w:hAnsi="Times New Roman" w:eastAsia="宋体" w:cs="Times New Roman"/>
                <w:color w:val="auto"/>
                <w:sz w:val="24"/>
                <w:szCs w:val="24"/>
                <w:lang w:eastAsia="zh-CN"/>
              </w:rPr>
              <w:t>，中共云南省委云南省人民政府发布了关于印发《云南省各类开发区优化提升总体方案》的通知（云委【2020】287号），根据该通知，云南东川产业园区为保留下来的省级产业园区，</w:t>
            </w:r>
            <w:r>
              <w:rPr>
                <w:rFonts w:hint="default" w:ascii="Times New Roman" w:hAnsi="Times New Roman" w:eastAsia="宋体" w:cs="Times New Roman"/>
                <w:color w:val="auto"/>
                <w:sz w:val="24"/>
                <w:szCs w:val="24"/>
                <w:lang w:val="en-US" w:eastAsia="zh-CN"/>
              </w:rPr>
              <w:t>2020年4月，</w:t>
            </w:r>
            <w:r>
              <w:rPr>
                <w:rFonts w:hint="default" w:ascii="Times New Roman" w:hAnsi="Times New Roman" w:eastAsia="宋体" w:cs="Times New Roman"/>
                <w:color w:val="auto"/>
                <w:sz w:val="24"/>
                <w:szCs w:val="24"/>
                <w:lang w:eastAsia="zh-CN"/>
              </w:rPr>
              <w:t>园区管委会委托云南省设计院集团编制了《云南东川产业园总体规划修编（2021-2035）》（以下简称“总规”），</w:t>
            </w:r>
            <w:r>
              <w:rPr>
                <w:rFonts w:hint="default" w:ascii="Times New Roman" w:hAnsi="Times New Roman" w:eastAsia="宋体" w:cs="Times New Roman"/>
                <w:color w:val="auto"/>
                <w:sz w:val="24"/>
                <w:szCs w:val="24"/>
                <w:lang w:val="en-US" w:eastAsia="zh-CN"/>
              </w:rPr>
              <w:t>根据总规，园区空间布局为</w:t>
            </w:r>
            <w:r>
              <w:rPr>
                <w:rFonts w:hint="default" w:ascii="Times New Roman" w:hAnsi="Times New Roman" w:eastAsia="宋体" w:cs="Times New Roman"/>
                <w:color w:val="auto"/>
                <w:sz w:val="24"/>
                <w:szCs w:val="24"/>
                <w:lang w:eastAsia="zh-CN"/>
              </w:rPr>
              <w:t>一园三片（即四方地片区、碧谷片区、天生桥片区）</w:t>
            </w:r>
            <w:r>
              <w:rPr>
                <w:rFonts w:hint="default" w:ascii="Times New Roman" w:hAnsi="Times New Roman" w:eastAsia="宋体" w:cs="Times New Roman"/>
                <w:color w:val="auto"/>
                <w:sz w:val="24"/>
                <w:szCs w:val="24"/>
              </w:rPr>
              <w:t>，规划总用地面积14.08km</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lang w:eastAsia="zh-CN"/>
              </w:rPr>
              <w:t>，</w:t>
            </w:r>
            <w:r>
              <w:rPr>
                <w:rFonts w:hint="default" w:ascii="Times New Roman" w:hAnsi="Times New Roman" w:cs="Times New Roman"/>
                <w:color w:val="auto"/>
                <w:sz w:val="24"/>
                <w:szCs w:val="24"/>
              </w:rPr>
              <w:t>天生桥片区</w:t>
            </w:r>
            <w:r>
              <w:rPr>
                <w:rFonts w:hint="default" w:ascii="Times New Roman" w:hAnsi="Times New Roman" w:cs="Times New Roman"/>
                <w:color w:val="auto"/>
                <w:sz w:val="24"/>
                <w:szCs w:val="24"/>
                <w:lang w:eastAsia="zh-CN"/>
              </w:rPr>
              <w:t>主导产业为：</w:t>
            </w:r>
            <w:r>
              <w:rPr>
                <w:rFonts w:hint="default" w:ascii="Times New Roman" w:hAnsi="Times New Roman" w:cs="Times New Roman"/>
                <w:color w:val="auto"/>
                <w:sz w:val="24"/>
                <w:szCs w:val="24"/>
              </w:rPr>
              <w:t>重点发展以“城市矿产”为主的循环经济、新能源和新型建材产业</w:t>
            </w:r>
            <w:r>
              <w:rPr>
                <w:rFonts w:hint="default" w:ascii="Times New Roman" w:hAnsi="Times New Roman" w:cs="Times New Roman"/>
                <w:color w:val="auto"/>
                <w:w w:val="105"/>
                <w:sz w:val="24"/>
                <w:szCs w:val="24"/>
                <w:vertAlign w:val="baseline"/>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00" w:type="dxa"/>
            <w:vAlign w:val="center"/>
          </w:tcPr>
          <w:p>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b w:val="0"/>
                <w:bCs/>
                <w:color w:val="auto"/>
                <w:sz w:val="24"/>
                <w:szCs w:val="24"/>
              </w:rPr>
              <w:t>规划环境影响评价情况</w:t>
            </w:r>
          </w:p>
        </w:tc>
        <w:tc>
          <w:tcPr>
            <w:tcW w:w="8670"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eastAsia="zh-CN"/>
              </w:rPr>
            </w:pPr>
            <w:r>
              <w:rPr>
                <w:rFonts w:hint="default" w:ascii="Times New Roman" w:hAnsi="Times New Roman" w:cs="Times New Roman" w:eastAsiaTheme="minorEastAsia"/>
                <w:color w:val="auto"/>
                <w:kern w:val="2"/>
                <w:sz w:val="24"/>
                <w:szCs w:val="24"/>
                <w:highlight w:val="none"/>
                <w:lang w:val="en-US" w:eastAsia="zh-CN" w:bidi="ar-SA"/>
              </w:rPr>
              <w:t>云南东川产业园区成立于2004年，成立期间未包含天生桥片区，</w:t>
            </w:r>
            <w:r>
              <w:rPr>
                <w:rFonts w:hint="default" w:ascii="Times New Roman" w:hAnsi="Times New Roman" w:cs="Times New Roman"/>
                <w:color w:val="auto"/>
                <w:sz w:val="24"/>
                <w:szCs w:val="24"/>
              </w:rPr>
              <w:t>2010年，为解决资源枯竭型城市与贫困县的发展模式，成立</w:t>
            </w:r>
            <w:r>
              <w:rPr>
                <w:rFonts w:hint="default" w:ascii="Times New Roman" w:hAnsi="Times New Roman" w:cs="Times New Roman"/>
                <w:color w:val="auto"/>
                <w:sz w:val="24"/>
                <w:szCs w:val="24"/>
                <w:lang w:eastAsia="zh-CN"/>
              </w:rPr>
              <w:t>了</w:t>
            </w:r>
            <w:r>
              <w:rPr>
                <w:rFonts w:hint="default" w:ascii="Times New Roman" w:hAnsi="Times New Roman" w:cs="Times New Roman"/>
                <w:color w:val="auto"/>
                <w:sz w:val="24"/>
                <w:szCs w:val="24"/>
              </w:rPr>
              <w:t>云南省东川再就业特区天生桥特色产业园</w:t>
            </w:r>
            <w:r>
              <w:rPr>
                <w:rFonts w:hint="default" w:ascii="Times New Roman" w:hAnsi="Times New Roman" w:cs="Times New Roman"/>
                <w:color w:val="auto"/>
                <w:sz w:val="24"/>
                <w:szCs w:val="24"/>
                <w:lang w:eastAsia="zh-CN"/>
              </w:rPr>
              <w:t>。同年</w:t>
            </w:r>
            <w:r>
              <w:rPr>
                <w:rFonts w:hint="default" w:ascii="Times New Roman" w:hAnsi="Times New Roman" w:cs="Times New Roman" w:eastAsiaTheme="minorEastAsia"/>
                <w:color w:val="auto"/>
                <w:kern w:val="2"/>
                <w:sz w:val="24"/>
                <w:szCs w:val="24"/>
                <w:highlight w:val="none"/>
                <w:lang w:val="en-US" w:eastAsia="zh-CN" w:bidi="ar-SA"/>
              </w:rPr>
              <w:t>5月</w:t>
            </w:r>
            <w:r>
              <w:rPr>
                <w:rFonts w:hint="default" w:ascii="Times New Roman" w:hAnsi="Times New Roman" w:cs="Times New Roman"/>
                <w:color w:val="auto"/>
                <w:kern w:val="2"/>
                <w:sz w:val="24"/>
                <w:szCs w:val="24"/>
                <w:highlight w:val="none"/>
                <w:lang w:val="en-US" w:eastAsia="zh-CN" w:bidi="ar-SA"/>
              </w:rPr>
              <w:t>，</w:t>
            </w:r>
            <w:r>
              <w:rPr>
                <w:rFonts w:hint="default" w:ascii="Times New Roman" w:hAnsi="Times New Roman" w:cs="Times New Roman" w:eastAsiaTheme="minorEastAsia"/>
                <w:color w:val="auto"/>
                <w:kern w:val="2"/>
                <w:sz w:val="24"/>
                <w:szCs w:val="24"/>
                <w:highlight w:val="none"/>
                <w:lang w:val="en-US" w:eastAsia="zh-CN" w:bidi="ar-SA"/>
              </w:rPr>
              <w:t>园区管委会委托云南新世纪环境保护科学研究院有限公司编制了《云南省东川再就业特区天生桥特色产业园总体规划（2010-2030）环境影响报告书》（仅包括天生桥片区），并于2012年09月24日取得了云南省环境保护厅(现云南省生态环境厅）下发的审查意见的函（云环函[2012]340号）</w:t>
            </w:r>
            <w:r>
              <w:rPr>
                <w:rFonts w:hint="default" w:ascii="Times New Roman" w:hAnsi="Times New Roman"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Times New Roman" w:cs="Times New Roman"/>
                <w:color w:val="auto"/>
                <w:sz w:val="24"/>
                <w:szCs w:val="24"/>
              </w:rPr>
              <w:t>2020</w:t>
            </w:r>
            <w:r>
              <w:rPr>
                <w:rFonts w:hint="default" w:ascii="Times New Roman" w:hAnsi="Times New Roman" w:cs="Times New Roman"/>
                <w:color w:val="auto"/>
                <w:sz w:val="24"/>
                <w:szCs w:val="24"/>
              </w:rPr>
              <w:t>年</w:t>
            </w:r>
            <w:r>
              <w:rPr>
                <w:rFonts w:hint="default" w:ascii="Times New Roman" w:hAnsi="Times New Roman" w:eastAsia="Times New Roman" w:cs="Times New Roman"/>
                <w:color w:val="auto"/>
                <w:sz w:val="24"/>
                <w:szCs w:val="24"/>
              </w:rPr>
              <w:t>4</w:t>
            </w:r>
            <w:r>
              <w:rPr>
                <w:rFonts w:hint="default" w:ascii="Times New Roman" w:hAnsi="Times New Roman" w:cs="Times New Roman"/>
                <w:color w:val="auto"/>
                <w:sz w:val="24"/>
                <w:szCs w:val="24"/>
              </w:rPr>
              <w:t>月，为加快云南省各类开发区优化提升，形成新的集聚效应和增长动</w:t>
            </w:r>
            <w:r>
              <w:rPr>
                <w:rFonts w:hint="default" w:ascii="Times New Roman" w:hAnsi="Times New Roman" w:cs="Times New Roman" w:eastAsiaTheme="minorEastAsia"/>
                <w:color w:val="auto"/>
                <w:kern w:val="2"/>
                <w:sz w:val="24"/>
                <w:szCs w:val="24"/>
                <w:highlight w:val="none"/>
                <w:lang w:val="en-US" w:eastAsia="zh-CN" w:bidi="ar-SA"/>
              </w:rPr>
              <w:t>力，中共云南省委云南省人民政府发布了关于印发《云南省各类开发区优化提升总体方案》的通知（云委【2020】287号），根据该通知，园区管委会组织开展了东川产业园区总体规划修编工作，同年，云南东川</w:t>
            </w:r>
            <w:r>
              <w:rPr>
                <w:rFonts w:hint="default" w:ascii="Times New Roman" w:hAnsi="Times New Roman" w:cs="Times New Roman" w:eastAsiaTheme="minorEastAsia"/>
                <w:color w:val="auto"/>
                <w:sz w:val="24"/>
                <w:szCs w:val="24"/>
                <w:highlight w:val="none"/>
                <w:lang w:val="en-US" w:eastAsia="zh-CN"/>
              </w:rPr>
              <w:t>产业园</w:t>
            </w:r>
            <w:r>
              <w:rPr>
                <w:rFonts w:hint="default" w:ascii="Times New Roman" w:hAnsi="Times New Roman" w:cs="Times New Roman" w:eastAsiaTheme="minorEastAsia"/>
                <w:color w:val="auto"/>
                <w:sz w:val="24"/>
                <w:szCs w:val="24"/>
                <w:highlight w:val="none"/>
              </w:rPr>
              <w:t>园区管委会委托云南湖柏环保科技有限公司编制了《</w:t>
            </w:r>
            <w:r>
              <w:rPr>
                <w:rFonts w:hint="default" w:ascii="Times New Roman" w:hAnsi="Times New Roman" w:cs="Times New Roman" w:eastAsiaTheme="minorEastAsia"/>
                <w:color w:val="auto"/>
                <w:sz w:val="24"/>
                <w:szCs w:val="24"/>
                <w:highlight w:val="none"/>
                <w:lang w:eastAsia="zh-CN"/>
              </w:rPr>
              <w:t>云南东川产业园区总体规划修编（2021-2035）环境影响报告书</w:t>
            </w: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color w:val="auto"/>
                <w:sz w:val="24"/>
                <w:szCs w:val="24"/>
                <w:highlight w:val="none"/>
                <w:lang w:eastAsia="zh-CN"/>
              </w:rPr>
              <w:t>，于</w:t>
            </w:r>
            <w:r>
              <w:rPr>
                <w:rFonts w:hint="default" w:ascii="Times New Roman" w:hAnsi="Times New Roman" w:cs="Times New Roman" w:eastAsiaTheme="minorEastAsia"/>
                <w:color w:val="auto"/>
                <w:sz w:val="24"/>
                <w:szCs w:val="24"/>
                <w:highlight w:val="none"/>
              </w:rPr>
              <w:t>20</w:t>
            </w:r>
            <w:r>
              <w:rPr>
                <w:rFonts w:hint="default" w:ascii="Times New Roman" w:hAnsi="Times New Roman" w:cs="Times New Roman" w:eastAsiaTheme="minorEastAsia"/>
                <w:color w:val="auto"/>
                <w:sz w:val="24"/>
                <w:szCs w:val="24"/>
                <w:highlight w:val="none"/>
                <w:lang w:val="en-US" w:eastAsia="zh-CN"/>
              </w:rPr>
              <w:t>22</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lang w:val="en-US" w:eastAsia="zh-CN"/>
              </w:rPr>
              <w:t>10</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19</w:t>
            </w:r>
            <w:r>
              <w:rPr>
                <w:rFonts w:hint="default" w:ascii="Times New Roman" w:hAnsi="Times New Roman" w:cs="Times New Roman" w:eastAsiaTheme="minorEastAsia"/>
                <w:color w:val="auto"/>
                <w:sz w:val="24"/>
                <w:szCs w:val="24"/>
                <w:highlight w:val="none"/>
              </w:rPr>
              <w:t>日，由</w:t>
            </w:r>
            <w:r>
              <w:rPr>
                <w:rFonts w:hint="default" w:ascii="Times New Roman" w:hAnsi="Times New Roman" w:cs="Times New Roman" w:eastAsiaTheme="minorEastAsia"/>
                <w:color w:val="auto"/>
                <w:sz w:val="24"/>
                <w:szCs w:val="24"/>
                <w:highlight w:val="none"/>
                <w:lang w:eastAsia="zh-CN"/>
              </w:rPr>
              <w:t>昆明市生态环境局</w:t>
            </w:r>
            <w:r>
              <w:rPr>
                <w:rFonts w:hint="default" w:ascii="Times New Roman" w:hAnsi="Times New Roman" w:cs="Times New Roman" w:eastAsiaTheme="minorEastAsia"/>
                <w:color w:val="auto"/>
                <w:sz w:val="24"/>
                <w:szCs w:val="24"/>
                <w:highlight w:val="none"/>
              </w:rPr>
              <w:t>召集了有关部门和专家组对该规划环评进行审查，20</w:t>
            </w:r>
            <w:r>
              <w:rPr>
                <w:rFonts w:hint="default" w:ascii="Times New Roman" w:hAnsi="Times New Roman" w:cs="Times New Roman" w:eastAsiaTheme="minorEastAsia"/>
                <w:color w:val="auto"/>
                <w:sz w:val="24"/>
                <w:szCs w:val="24"/>
                <w:highlight w:val="none"/>
                <w:lang w:val="en-US" w:eastAsia="zh-CN"/>
              </w:rPr>
              <w:t>23</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lang w:val="en-US" w:eastAsia="zh-CN"/>
              </w:rPr>
              <w:t>5</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rPr>
              <w:t>日</w:t>
            </w:r>
            <w:r>
              <w:rPr>
                <w:rFonts w:hint="default" w:ascii="Times New Roman" w:hAnsi="Times New Roman" w:cs="Times New Roman" w:eastAsiaTheme="minorEastAsia"/>
                <w:color w:val="auto"/>
                <w:sz w:val="24"/>
                <w:szCs w:val="24"/>
                <w:highlight w:val="none"/>
                <w:lang w:eastAsia="zh-CN"/>
              </w:rPr>
              <w:t>昆明市生态环境局</w:t>
            </w:r>
            <w:r>
              <w:rPr>
                <w:rFonts w:hint="default" w:ascii="Times New Roman" w:hAnsi="Times New Roman" w:cs="Times New Roman" w:eastAsiaTheme="minorEastAsia"/>
                <w:color w:val="auto"/>
                <w:sz w:val="24"/>
                <w:szCs w:val="24"/>
                <w:highlight w:val="none"/>
              </w:rPr>
              <w:t>下发了《关于</w:t>
            </w:r>
            <w:r>
              <w:rPr>
                <w:rFonts w:hint="default" w:ascii="Times New Roman" w:hAnsi="Times New Roman" w:cs="Times New Roman" w:eastAsiaTheme="minorEastAsia"/>
                <w:color w:val="auto"/>
                <w:sz w:val="24"/>
                <w:szCs w:val="24"/>
                <w:highlight w:val="none"/>
                <w:lang w:eastAsia="zh-CN"/>
              </w:rPr>
              <w:t>云南东川产业园区总体规划修编（2021-2035）环境影响报告书</w:t>
            </w:r>
            <w:r>
              <w:rPr>
                <w:rFonts w:hint="default" w:ascii="Times New Roman" w:hAnsi="Times New Roman" w:cs="Times New Roman" w:eastAsiaTheme="minorEastAsia"/>
                <w:color w:val="auto"/>
                <w:sz w:val="24"/>
                <w:szCs w:val="24"/>
                <w:highlight w:val="none"/>
              </w:rPr>
              <w:t>审查意见》（</w:t>
            </w:r>
            <w:r>
              <w:rPr>
                <w:rFonts w:hint="default" w:ascii="Times New Roman" w:hAnsi="Times New Roman" w:cs="Times New Roman" w:eastAsiaTheme="minorEastAsia"/>
                <w:color w:val="auto"/>
                <w:sz w:val="24"/>
                <w:szCs w:val="24"/>
                <w:highlight w:val="none"/>
                <w:lang w:eastAsia="zh-CN"/>
              </w:rPr>
              <w:t>昆环审〔2023〕1号</w:t>
            </w:r>
            <w:r>
              <w:rPr>
                <w:rFonts w:hint="default" w:ascii="Times New Roman" w:hAnsi="Times New Roman" w:cs="Times New Roman" w:eastAsiaTheme="minorEastAsia"/>
                <w:color w:val="auto"/>
                <w:sz w:val="24"/>
                <w:szCs w:val="24"/>
                <w:highlight w:val="none"/>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00" w:type="dxa"/>
            <w:vAlign w:val="center"/>
          </w:tcPr>
          <w:p>
            <w:pPr>
              <w:spacing w:line="360" w:lineRule="auto"/>
              <w:rPr>
                <w:rFonts w:hint="default" w:ascii="Times New Roman" w:hAnsi="Times New Roman" w:cs="Times New Roman"/>
                <w:color w:val="auto"/>
                <w:sz w:val="24"/>
                <w:szCs w:val="24"/>
              </w:rPr>
            </w:pPr>
            <w:r>
              <w:rPr>
                <w:rFonts w:hint="default" w:ascii="Times New Roman" w:hAnsi="Times New Roman" w:eastAsia="宋体" w:cs="Times New Roman"/>
                <w:b w:val="0"/>
                <w:bCs/>
                <w:color w:val="auto"/>
                <w:sz w:val="24"/>
                <w:szCs w:val="24"/>
              </w:rPr>
              <w:t>规划及规划环境影响评价符合性分析</w:t>
            </w:r>
          </w:p>
        </w:tc>
        <w:tc>
          <w:tcPr>
            <w:tcW w:w="8670" w:type="dxa"/>
            <w:gridSpan w:val="4"/>
            <w:vAlign w:val="center"/>
          </w:tcPr>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根据《建设项目环境影响报告表编制技术指南》（污染影响类）（试行）的要求，从以下几个方面进行规划及规划环境影响评价符合性分析</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具体如下。</w:t>
            </w:r>
          </w:p>
          <w:p>
            <w:pPr>
              <w:spacing w:line="360" w:lineRule="auto"/>
              <w:ind w:firstLine="361" w:firstLineChars="15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（1）相关规划符合性分析</w:t>
            </w:r>
          </w:p>
          <w:p>
            <w:pPr>
              <w:spacing w:line="360" w:lineRule="auto"/>
              <w:ind w:firstLine="482" w:firstLineChars="20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①规划环评的产业定位</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该新建</w:t>
            </w:r>
            <w:r>
              <w:rPr>
                <w:rFonts w:hint="default" w:ascii="Times New Roman" w:hAnsi="Times New Roman" w:eastAsia="宋体" w:cs="Times New Roman"/>
                <w:color w:val="auto"/>
                <w:sz w:val="24"/>
                <w:szCs w:val="24"/>
              </w:rPr>
              <w:t>项目位于</w:t>
            </w:r>
            <w:r>
              <w:rPr>
                <w:rFonts w:hint="default" w:ascii="Times New Roman" w:hAnsi="Times New Roman" w:cs="Times New Roman"/>
                <w:color w:val="auto"/>
                <w:sz w:val="24"/>
                <w:szCs w:val="24"/>
                <w:lang w:eastAsia="zh-CN"/>
              </w:rPr>
              <w:t>云南东川产业园区天生桥片区东川路北段，属于</w:t>
            </w:r>
            <w:r>
              <w:rPr>
                <w:rFonts w:hint="default" w:ascii="Times New Roman" w:hAnsi="Times New Roman" w:eastAsia="宋体" w:cs="Times New Roman"/>
                <w:color w:val="auto"/>
                <w:sz w:val="24"/>
                <w:szCs w:val="24"/>
                <w:lang w:eastAsia="zh-CN"/>
              </w:rPr>
              <w:t>云南东川产业园</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天生桥片区</w:t>
            </w:r>
            <w:r>
              <w:rPr>
                <w:rFonts w:hint="default" w:ascii="Times New Roman" w:hAnsi="Times New Roman" w:eastAsia="宋体" w:cs="Times New Roman"/>
                <w:color w:val="auto"/>
                <w:sz w:val="24"/>
                <w:szCs w:val="24"/>
              </w:rPr>
              <w:t>，根据《</w:t>
            </w:r>
            <w:r>
              <w:rPr>
                <w:rFonts w:hint="default" w:ascii="Times New Roman" w:hAnsi="Times New Roman" w:eastAsia="宋体" w:cs="Times New Roman"/>
                <w:color w:val="auto"/>
                <w:sz w:val="24"/>
                <w:szCs w:val="24"/>
                <w:lang w:eastAsia="zh-CN"/>
              </w:rPr>
              <w:t>云南东川产业园区总体规划修编（2021-2035）环境影响报告书</w:t>
            </w:r>
            <w:r>
              <w:rPr>
                <w:rFonts w:hint="default" w:ascii="Times New Roman" w:hAnsi="Times New Roman" w:eastAsia="宋体" w:cs="Times New Roman"/>
                <w:color w:val="auto"/>
                <w:sz w:val="24"/>
                <w:szCs w:val="24"/>
              </w:rPr>
              <w:t>》，天生桥产业园区的产业功能定位</w:t>
            </w:r>
            <w:r>
              <w:rPr>
                <w:rFonts w:hint="default" w:ascii="Times New Roman" w:hAnsi="Times New Roman" w:eastAsia="宋体" w:cs="Times New Roman"/>
                <w:color w:val="auto"/>
                <w:sz w:val="24"/>
                <w:szCs w:val="24"/>
                <w:lang w:eastAsia="zh-CN"/>
              </w:rPr>
              <w:t>为：</w:t>
            </w:r>
            <w:r>
              <w:rPr>
                <w:rFonts w:hint="default" w:ascii="Times New Roman" w:hAnsi="Times New Roman" w:cs="Times New Roman"/>
                <w:color w:val="auto"/>
                <w:sz w:val="24"/>
                <w:szCs w:val="24"/>
              </w:rPr>
              <w:t>重点发展以“城市矿产”为主的循环经济、新能源和新型建材产业。建材领域主要发展高性能混凝土、特种混凝土添加剂等水泥基材料，协同发展新型防水材料、新型隔热隔音材料以及轻质建筑材料。发展废弃电器电子产品、报废车等回收利用产业化，加大对电池等危险废物无害化处理力度</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lang w:eastAsia="zh-CN"/>
              </w:rPr>
              <w:t>该新建</w:t>
            </w:r>
            <w:r>
              <w:rPr>
                <w:rFonts w:hint="default" w:ascii="Times New Roman" w:hAnsi="Times New Roman" w:eastAsia="宋体" w:cs="Times New Roman"/>
                <w:color w:val="auto"/>
                <w:sz w:val="24"/>
                <w:szCs w:val="24"/>
              </w:rPr>
              <w:t>项目</w:t>
            </w:r>
            <w:r>
              <w:rPr>
                <w:rFonts w:hint="default" w:ascii="Times New Roman" w:hAnsi="Times New Roman" w:eastAsia="宋体" w:cs="Times New Roman"/>
                <w:color w:val="auto"/>
                <w:sz w:val="24"/>
                <w:szCs w:val="24"/>
                <w:lang w:eastAsia="zh-CN"/>
              </w:rPr>
              <w:t>为废旧电器电子产品回收利用项目，符合云南东川产业园</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天生桥片区规划环评的产业定位。</w:t>
            </w:r>
          </w:p>
          <w:p>
            <w:pPr>
              <w:spacing w:line="360" w:lineRule="auto"/>
              <w:ind w:firstLine="482" w:firstLineChars="20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②规划环评审查意见的产业定位</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规划环评审查意见的园区产业定位和规划环评一致。</w:t>
            </w:r>
            <w:r>
              <w:rPr>
                <w:rFonts w:hint="default" w:ascii="Times New Roman" w:hAnsi="Times New Roman" w:eastAsia="宋体" w:cs="Times New Roman"/>
                <w:color w:val="auto"/>
                <w:sz w:val="24"/>
                <w:szCs w:val="24"/>
                <w:lang w:eastAsia="zh-CN"/>
              </w:rPr>
              <w:t>本新建项目符合规划环评审查意见的产业定位。</w:t>
            </w:r>
          </w:p>
          <w:p>
            <w:pPr>
              <w:spacing w:line="360" w:lineRule="auto"/>
              <w:ind w:firstLine="482" w:firstLineChars="20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③项目基本情况</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本</w:t>
            </w:r>
            <w:r>
              <w:rPr>
                <w:rFonts w:hint="default" w:ascii="Times New Roman" w:hAnsi="Times New Roman" w:eastAsia="宋体" w:cs="Times New Roman"/>
                <w:color w:val="auto"/>
                <w:sz w:val="24"/>
                <w:szCs w:val="24"/>
                <w:lang w:eastAsia="zh-CN"/>
              </w:rPr>
              <w:t>新建</w:t>
            </w:r>
            <w:r>
              <w:rPr>
                <w:rFonts w:hint="default" w:ascii="Times New Roman" w:hAnsi="Times New Roman" w:eastAsia="宋体" w:cs="Times New Roman"/>
                <w:color w:val="auto"/>
                <w:sz w:val="24"/>
                <w:szCs w:val="24"/>
              </w:rPr>
              <w:t>项目位于</w:t>
            </w:r>
            <w:r>
              <w:rPr>
                <w:rFonts w:hint="default" w:ascii="Times New Roman" w:hAnsi="Times New Roman" w:cs="Times New Roman"/>
                <w:color w:val="auto"/>
                <w:sz w:val="24"/>
                <w:szCs w:val="24"/>
                <w:lang w:eastAsia="zh-CN"/>
              </w:rPr>
              <w:t>云南东川产业园区天生桥片区东川路北段</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属</w:t>
            </w:r>
            <w:r>
              <w:rPr>
                <w:rFonts w:hint="default" w:ascii="Times New Roman" w:hAnsi="Times New Roman" w:cs="Times New Roman"/>
                <w:color w:val="auto"/>
                <w:sz w:val="24"/>
                <w:szCs w:val="24"/>
                <w:lang w:eastAsia="zh-CN"/>
              </w:rPr>
              <w:t>于</w:t>
            </w:r>
            <w:r>
              <w:rPr>
                <w:rFonts w:hint="default" w:ascii="Times New Roman" w:hAnsi="Times New Roman" w:eastAsia="宋体" w:cs="Times New Roman"/>
                <w:color w:val="auto"/>
                <w:sz w:val="24"/>
                <w:szCs w:val="24"/>
                <w:lang w:eastAsia="zh-CN"/>
              </w:rPr>
              <w:t>云南东川产业园</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天生桥片区，</w:t>
            </w:r>
            <w:r>
              <w:rPr>
                <w:rFonts w:hint="default" w:ascii="Times New Roman" w:hAnsi="Times New Roman" w:eastAsia="宋体" w:cs="Times New Roman"/>
                <w:color w:val="auto"/>
                <w:sz w:val="24"/>
                <w:szCs w:val="24"/>
              </w:rPr>
              <w:t>本</w:t>
            </w:r>
            <w:r>
              <w:rPr>
                <w:rFonts w:hint="default" w:ascii="Times New Roman" w:hAnsi="Times New Roman" w:eastAsia="宋体" w:cs="Times New Roman"/>
                <w:color w:val="auto"/>
                <w:sz w:val="24"/>
                <w:szCs w:val="24"/>
                <w:lang w:eastAsia="zh-CN"/>
              </w:rPr>
              <w:t>新建</w:t>
            </w:r>
            <w:r>
              <w:rPr>
                <w:rFonts w:hint="default" w:ascii="Times New Roman" w:hAnsi="Times New Roman" w:eastAsia="宋体" w:cs="Times New Roman"/>
                <w:color w:val="auto"/>
                <w:sz w:val="24"/>
                <w:szCs w:val="24"/>
              </w:rPr>
              <w:t>项目</w:t>
            </w:r>
            <w:r>
              <w:rPr>
                <w:rFonts w:hint="default" w:ascii="Times New Roman" w:hAnsi="Times New Roman" w:eastAsia="宋体" w:cs="Times New Roman"/>
                <w:color w:val="auto"/>
                <w:sz w:val="24"/>
                <w:szCs w:val="24"/>
                <w:lang w:eastAsia="zh-CN"/>
              </w:rPr>
              <w:t>为废旧电器电子产品回收利用类项目</w:t>
            </w:r>
            <w:r>
              <w:rPr>
                <w:rFonts w:hint="default" w:ascii="Times New Roman" w:hAnsi="Times New Roman" w:eastAsia="宋体" w:cs="Times New Roman"/>
                <w:color w:val="auto"/>
                <w:sz w:val="24"/>
                <w:szCs w:val="24"/>
              </w:rPr>
              <w:t>，东川再就业特色产业园区管理委员会于</w:t>
            </w:r>
            <w:r>
              <w:rPr>
                <w:rFonts w:hint="default" w:ascii="Times New Roman" w:hAnsi="Times New Roman" w:eastAsia="宋体" w:cs="Times New Roman"/>
                <w:color w:val="auto"/>
                <w:sz w:val="24"/>
                <w:szCs w:val="24"/>
                <w:lang w:val="en-US" w:eastAsia="zh-CN"/>
              </w:rPr>
              <w:t>2023</w:t>
            </w:r>
            <w:r>
              <w:rPr>
                <w:rFonts w:hint="default" w:ascii="Times New Roman" w:hAnsi="Times New Roman" w:eastAsia="宋体" w:cs="Times New Roman"/>
                <w:color w:val="auto"/>
                <w:sz w:val="24"/>
                <w:szCs w:val="24"/>
              </w:rPr>
              <w:t>年</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月</w:t>
            </w:r>
            <w:r>
              <w:rPr>
                <w:rFonts w:hint="default" w:ascii="Times New Roman" w:hAnsi="Times New Roman" w:eastAsia="宋体" w:cs="Times New Roman"/>
                <w:color w:val="auto"/>
                <w:sz w:val="24"/>
                <w:szCs w:val="24"/>
                <w:lang w:val="en-US" w:eastAsia="zh-CN"/>
              </w:rPr>
              <w:t>26</w:t>
            </w:r>
            <w:r>
              <w:rPr>
                <w:rFonts w:hint="default" w:ascii="Times New Roman" w:hAnsi="Times New Roman" w:eastAsia="宋体" w:cs="Times New Roman"/>
                <w:color w:val="auto"/>
                <w:sz w:val="24"/>
                <w:szCs w:val="24"/>
              </w:rPr>
              <w:t>日下发了《东川再就业特色产业园区管理委员会关于同意</w:t>
            </w:r>
            <w:r>
              <w:rPr>
                <w:rFonts w:hint="default" w:ascii="Times New Roman" w:hAnsi="Times New Roman" w:eastAsia="宋体" w:cs="Times New Roman"/>
                <w:color w:val="auto"/>
                <w:sz w:val="24"/>
                <w:szCs w:val="24"/>
                <w:lang w:eastAsia="zh-CN"/>
              </w:rPr>
              <w:t>云南荣耀资源再生科技有限公司废旧电器电子产品综合回收利用项目</w:t>
            </w:r>
            <w:r>
              <w:rPr>
                <w:rFonts w:hint="default" w:ascii="Times New Roman" w:hAnsi="Times New Roman" w:eastAsia="宋体" w:cs="Times New Roman"/>
                <w:color w:val="auto"/>
                <w:sz w:val="24"/>
                <w:szCs w:val="24"/>
              </w:rPr>
              <w:t>入驻天生桥特色产业园的批复》（</w:t>
            </w:r>
            <w:r>
              <w:rPr>
                <w:rFonts w:hint="default" w:ascii="Times New Roman" w:hAnsi="Times New Roman" w:eastAsia="宋体" w:cs="Times New Roman"/>
                <w:color w:val="auto"/>
                <w:sz w:val="24"/>
                <w:szCs w:val="24"/>
                <w:lang w:eastAsia="zh-CN"/>
              </w:rPr>
              <w:t>东特发〔2023〕46</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综上，</w:t>
            </w:r>
            <w:r>
              <w:rPr>
                <w:rFonts w:hint="default" w:ascii="Times New Roman" w:hAnsi="Times New Roman" w:eastAsia="宋体" w:cs="Times New Roman"/>
                <w:color w:val="auto"/>
                <w:sz w:val="24"/>
                <w:szCs w:val="24"/>
              </w:rPr>
              <w:t>项目符合</w:t>
            </w:r>
            <w:r>
              <w:rPr>
                <w:rFonts w:hint="default" w:ascii="Times New Roman" w:hAnsi="Times New Roman" w:eastAsia="宋体" w:cs="Times New Roman"/>
                <w:color w:val="auto"/>
                <w:sz w:val="24"/>
                <w:szCs w:val="24"/>
                <w:lang w:eastAsia="zh-CN"/>
              </w:rPr>
              <w:t>云南产业园</w:t>
            </w:r>
            <w:r>
              <w:rPr>
                <w:rFonts w:hint="default" w:ascii="Times New Roman" w:hAnsi="Times New Roman" w:eastAsia="宋体" w:cs="Times New Roman"/>
                <w:color w:val="auto"/>
                <w:sz w:val="24"/>
                <w:szCs w:val="24"/>
                <w:lang w:val="en-US" w:eastAsia="zh-CN"/>
              </w:rPr>
              <w:t>-天生桥片区的</w:t>
            </w:r>
            <w:r>
              <w:rPr>
                <w:rFonts w:hint="default" w:ascii="Times New Roman" w:hAnsi="Times New Roman" w:eastAsia="宋体" w:cs="Times New Roman"/>
                <w:color w:val="auto"/>
                <w:sz w:val="24"/>
                <w:szCs w:val="24"/>
              </w:rPr>
              <w:t>产业定位。</w:t>
            </w:r>
          </w:p>
          <w:p>
            <w:pPr>
              <w:numPr>
                <w:ilvl w:val="0"/>
                <w:numId w:val="2"/>
              </w:numPr>
              <w:spacing w:line="360" w:lineRule="auto"/>
              <w:ind w:firstLine="361" w:firstLineChars="15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规划环境影响评价结论</w:t>
            </w:r>
            <w:r>
              <w:rPr>
                <w:rFonts w:hint="default" w:ascii="Times New Roman" w:hAnsi="Times New Roman" w:cs="Times New Roman"/>
                <w:b/>
                <w:color w:val="auto"/>
                <w:sz w:val="24"/>
                <w:szCs w:val="24"/>
                <w:lang w:eastAsia="zh-CN"/>
              </w:rPr>
              <w:t>符合性分析</w:t>
            </w:r>
          </w:p>
          <w:p>
            <w:pPr>
              <w:keepNext/>
              <w:keepLines/>
              <w:pageBreakBefore w:val="0"/>
              <w:widowControl w:val="0"/>
              <w:numPr>
                <w:ilvl w:val="0"/>
                <w:numId w:val="0"/>
              </w:numPr>
              <w:tabs>
                <w:tab w:val="left" w:pos="1193"/>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查阅《云南东川产业园区总体规划修编（2021-2035）环境影响报告书》本环评重点从规划方案优化调整建议要求方面进行项目与规划环境影响评价结论符合性分析。</w:t>
            </w:r>
          </w:p>
          <w:p>
            <w:pPr>
              <w:pStyle w:val="10"/>
              <w:jc w:val="center"/>
              <w:rPr>
                <w:rFonts w:hint="default" w:ascii="Times New Roman" w:hAnsi="Times New Roman" w:cs="Times New Roman"/>
                <w:color w:val="auto"/>
                <w:szCs w:val="24"/>
                <w:lang w:val="en-US" w:eastAsia="zh-CN"/>
              </w:rPr>
            </w:pPr>
            <w:r>
              <w:rPr>
                <w:rFonts w:hint="default" w:ascii="Times New Roman" w:hAnsi="Times New Roman" w:eastAsia="宋体" w:cs="Times New Roman"/>
                <w:b/>
                <w:bCs/>
                <w:color w:val="auto"/>
                <w:kern w:val="2"/>
                <w:sz w:val="21"/>
                <w:szCs w:val="24"/>
                <w:lang w:val="en-US" w:eastAsia="zh-CN" w:bidi="ar-SA"/>
              </w:rPr>
              <w:t xml:space="preserve">表1-2 </w:t>
            </w:r>
            <w:r>
              <w:rPr>
                <w:rFonts w:hint="default" w:ascii="Times New Roman" w:hAnsi="Times New Roman" w:cs="Times New Roman"/>
                <w:b/>
                <w:color w:val="auto"/>
                <w:sz w:val="21"/>
                <w:szCs w:val="24"/>
              </w:rPr>
              <w:t>规划环境影响评价结论</w:t>
            </w:r>
            <w:r>
              <w:rPr>
                <w:rFonts w:hint="default" w:ascii="Times New Roman" w:hAnsi="Times New Roman" w:cs="Times New Roman"/>
                <w:b/>
                <w:color w:val="auto"/>
                <w:sz w:val="21"/>
                <w:szCs w:val="24"/>
                <w:lang w:eastAsia="zh-CN"/>
              </w:rPr>
              <w:t>符合性分析一览表</w:t>
            </w:r>
          </w:p>
          <w:tbl>
            <w:tblPr>
              <w:tblStyle w:val="22"/>
              <w:tblW w:w="4999"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20"/>
              <w:gridCol w:w="3495"/>
              <w:gridCol w:w="3839"/>
              <w:gridCol w:w="68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0" w:type="dxa"/>
                  <w:vAlign w:val="center"/>
                </w:tcPr>
                <w:p>
                  <w:pPr>
                    <w:pStyle w:val="32"/>
                    <w:keepNext w:val="0"/>
                    <w:keepLines w:val="0"/>
                    <w:pageBreakBefore w:val="0"/>
                    <w:kinsoku/>
                    <w:wordWrap/>
                    <w:topLinePunct w:val="0"/>
                    <w:bidi w:val="0"/>
                    <w:adjustRightInd w:val="0"/>
                    <w:snapToGrid/>
                    <w:spacing w:line="360" w:lineRule="exact"/>
                    <w:rPr>
                      <w:rFonts w:hint="default" w:ascii="Times New Roman" w:hAnsi="Times New Roman" w:eastAsia="宋体" w:cs="Times New Roman"/>
                      <w:color w:val="auto"/>
                      <w:sz w:val="21"/>
                      <w:szCs w:val="24"/>
                      <w:lang w:eastAsia="zh-CN"/>
                    </w:rPr>
                  </w:pPr>
                  <w:r>
                    <w:rPr>
                      <w:rFonts w:hint="default" w:ascii="Times New Roman" w:hAnsi="Times New Roman" w:cs="Times New Roman"/>
                      <w:color w:val="auto"/>
                      <w:sz w:val="21"/>
                      <w:szCs w:val="24"/>
                      <w:lang w:eastAsia="zh-CN"/>
                    </w:rPr>
                    <w:t>要求</w:t>
                  </w:r>
                </w:p>
              </w:tc>
              <w:tc>
                <w:tcPr>
                  <w:tcW w:w="3495" w:type="dxa"/>
                  <w:vAlign w:val="center"/>
                </w:tcPr>
                <w:p>
                  <w:pPr>
                    <w:pStyle w:val="32"/>
                    <w:keepNext w:val="0"/>
                    <w:keepLines w:val="0"/>
                    <w:pageBreakBefore w:val="0"/>
                    <w:kinsoku/>
                    <w:wordWrap/>
                    <w:topLinePunct w:val="0"/>
                    <w:bidi w:val="0"/>
                    <w:adjustRightInd w:val="0"/>
                    <w:snapToGrid/>
                    <w:spacing w:line="360" w:lineRule="exact"/>
                    <w:rPr>
                      <w:rFonts w:hint="default" w:ascii="Times New Roman" w:hAnsi="Times New Roman" w:eastAsia="宋体" w:cs="Times New Roman"/>
                      <w:color w:val="auto"/>
                      <w:sz w:val="21"/>
                      <w:szCs w:val="24"/>
                      <w:lang w:eastAsia="zh-CN"/>
                    </w:rPr>
                  </w:pPr>
                  <w:r>
                    <w:rPr>
                      <w:rFonts w:hint="default" w:ascii="Times New Roman" w:hAnsi="Times New Roman" w:eastAsia="宋体" w:cs="Times New Roman"/>
                      <w:color w:val="auto"/>
                      <w:sz w:val="21"/>
                      <w:szCs w:val="24"/>
                    </w:rPr>
                    <w:t>规划环评</w:t>
                  </w:r>
                  <w:r>
                    <w:rPr>
                      <w:rFonts w:hint="default" w:ascii="Times New Roman" w:hAnsi="Times New Roman" w:eastAsia="宋体" w:cs="Times New Roman"/>
                      <w:color w:val="auto"/>
                      <w:sz w:val="21"/>
                      <w:szCs w:val="24"/>
                      <w:lang w:eastAsia="zh-CN"/>
                    </w:rPr>
                    <w:t>结论</w:t>
                  </w:r>
                  <w:r>
                    <w:rPr>
                      <w:rFonts w:hint="default" w:ascii="Times New Roman" w:hAnsi="Times New Roman" w:cs="Times New Roman"/>
                      <w:color w:val="auto"/>
                      <w:sz w:val="21"/>
                      <w:szCs w:val="24"/>
                      <w:lang w:eastAsia="zh-CN"/>
                    </w:rPr>
                    <w:t>要求</w:t>
                  </w:r>
                </w:p>
              </w:tc>
              <w:tc>
                <w:tcPr>
                  <w:tcW w:w="3840" w:type="dxa"/>
                  <w:vAlign w:val="center"/>
                </w:tcPr>
                <w:p>
                  <w:pPr>
                    <w:pStyle w:val="32"/>
                    <w:keepNext w:val="0"/>
                    <w:keepLines w:val="0"/>
                    <w:pageBreakBefore w:val="0"/>
                    <w:kinsoku/>
                    <w:wordWrap/>
                    <w:topLinePunct w:val="0"/>
                    <w:bidi w:val="0"/>
                    <w:adjustRightInd w:val="0"/>
                    <w:snapToGrid/>
                    <w:spacing w:line="360" w:lineRule="exact"/>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项目实际情况</w:t>
                  </w:r>
                </w:p>
              </w:tc>
              <w:tc>
                <w:tcPr>
                  <w:tcW w:w="688" w:type="dxa"/>
                  <w:vAlign w:val="center"/>
                </w:tcPr>
                <w:p>
                  <w:pPr>
                    <w:pStyle w:val="32"/>
                    <w:keepNext w:val="0"/>
                    <w:keepLines w:val="0"/>
                    <w:pageBreakBefore w:val="0"/>
                    <w:kinsoku/>
                    <w:wordWrap/>
                    <w:topLinePunct w:val="0"/>
                    <w:bidi w:val="0"/>
                    <w:adjustRightInd w:val="0"/>
                    <w:snapToGrid/>
                    <w:spacing w:line="360" w:lineRule="exact"/>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0" w:type="dxa"/>
                  <w:vAlign w:val="center"/>
                </w:tcPr>
                <w:p>
                  <w:pPr>
                    <w:pStyle w:val="32"/>
                    <w:keepNext w:val="0"/>
                    <w:keepLines w:val="0"/>
                    <w:pageBreakBefore w:val="0"/>
                    <w:kinsoku/>
                    <w:wordWrap/>
                    <w:topLinePunct w:val="0"/>
                    <w:bidi w:val="0"/>
                    <w:adjustRightInd w:val="0"/>
                    <w:snapToGrid/>
                    <w:spacing w:line="360" w:lineRule="exact"/>
                    <w:rPr>
                      <w:rFonts w:hint="default" w:ascii="Times New Roman" w:hAnsi="Times New Roman" w:eastAsia="宋体" w:cs="Times New Roman"/>
                      <w:color w:val="auto"/>
                      <w:sz w:val="21"/>
                      <w:szCs w:val="24"/>
                      <w:lang w:eastAsia="zh-CN"/>
                    </w:rPr>
                  </w:pPr>
                  <w:r>
                    <w:rPr>
                      <w:rFonts w:hint="default" w:ascii="Times New Roman" w:hAnsi="Times New Roman" w:cs="Times New Roman"/>
                      <w:color w:val="auto"/>
                      <w:sz w:val="21"/>
                      <w:szCs w:val="24"/>
                      <w:lang w:val="en-US" w:eastAsia="zh-CN"/>
                    </w:rPr>
                    <w:t>1</w:t>
                  </w:r>
                </w:p>
              </w:tc>
              <w:tc>
                <w:tcPr>
                  <w:tcW w:w="3495" w:type="dxa"/>
                  <w:vAlign w:val="center"/>
                </w:tcPr>
                <w:p>
                  <w:pPr>
                    <w:pStyle w:val="55"/>
                    <w:keepNext w:val="0"/>
                    <w:keepLines w:val="0"/>
                    <w:pageBreakBefore w:val="0"/>
                    <w:widowControl w:val="0"/>
                    <w:kinsoku/>
                    <w:wordWrap/>
                    <w:overflowPunct/>
                    <w:topLinePunct w:val="0"/>
                    <w:autoSpaceDE w:val="0"/>
                    <w:autoSpaceDN w:val="0"/>
                    <w:bidi w:val="0"/>
                    <w:adjustRightInd w:val="0"/>
                    <w:snapToGrid/>
                    <w:spacing w:line="360" w:lineRule="exact"/>
                    <w:ind w:left="0" w:right="0" w:firstLine="210" w:firstLineChars="100"/>
                    <w:jc w:val="both"/>
                    <w:textAlignment w:val="auto"/>
                    <w:rPr>
                      <w:rFonts w:hint="default" w:ascii="Times New Roman" w:hAnsi="Times New Roman" w:eastAsia="宋体" w:cs="Times New Roman"/>
                      <w:color w:val="auto"/>
                      <w:sz w:val="21"/>
                      <w:szCs w:val="24"/>
                      <w:lang w:val="en-US" w:eastAsia="zh-CN"/>
                    </w:rPr>
                  </w:pPr>
                  <w:r>
                    <w:rPr>
                      <w:rFonts w:hint="default" w:ascii="Times New Roman" w:hAnsi="Times New Roman" w:eastAsia="宋体" w:cs="Times New Roman"/>
                      <w:color w:val="auto"/>
                      <w:sz w:val="21"/>
                      <w:szCs w:val="24"/>
                      <w:lang w:val="en-US" w:eastAsia="zh-CN"/>
                    </w:rPr>
                    <w:t>建议根据区域大气环境容量，严格控制园区有色金属冶炼、化工行业发展规模，加快能源结构升级改造和使用清洁能源，促进区域环境质量改善。有色金属冶炼、化工、建材等“两高”行业应实行废气主要污染物区域“等量削减”；涉重金属重点行业实行重金属污染物“减量削减”，削减比例不得低于1.2:1，铅锌冶炼和铜冶炼企业须执行颗粒物和重点重金属污染物特别排放限值。</w:t>
                  </w:r>
                </w:p>
              </w:tc>
              <w:tc>
                <w:tcPr>
                  <w:tcW w:w="3840" w:type="dxa"/>
                  <w:vAlign w:val="center"/>
                </w:tcPr>
                <w:p>
                  <w:pPr>
                    <w:pStyle w:val="32"/>
                    <w:keepNext w:val="0"/>
                    <w:keepLines w:val="0"/>
                    <w:pageBreakBefore w:val="0"/>
                    <w:kinsoku/>
                    <w:wordWrap/>
                    <w:topLinePunct w:val="0"/>
                    <w:bidi w:val="0"/>
                    <w:adjustRightInd w:val="0"/>
                    <w:snapToGrid/>
                    <w:spacing w:line="360" w:lineRule="exact"/>
                    <w:ind w:firstLine="210" w:firstLineChars="100"/>
                    <w:jc w:val="both"/>
                    <w:rPr>
                      <w:rFonts w:hint="default" w:ascii="Times New Roman" w:hAnsi="Times New Roman" w:eastAsia="宋体" w:cs="Times New Roman"/>
                      <w:color w:val="auto"/>
                      <w:sz w:val="21"/>
                      <w:szCs w:val="24"/>
                      <w:lang w:val="en-US" w:eastAsia="zh-CN"/>
                    </w:rPr>
                  </w:pPr>
                  <w:r>
                    <w:rPr>
                      <w:rFonts w:hint="default" w:ascii="Times New Roman" w:hAnsi="Times New Roman" w:eastAsia="宋体" w:cs="Times New Roman"/>
                      <w:color w:val="auto"/>
                      <w:sz w:val="21"/>
                      <w:szCs w:val="24"/>
                      <w:lang w:val="en-US" w:eastAsia="zh-CN"/>
                    </w:rPr>
                    <w:t>该新建项目为废旧电器电子产品回收利用类项目，不属于国家严格控制发展的两高行业，且项目仅进行简单的手工拆解，所排放的污染物主要为粉尘及VOCs,不涉及重金属污染物。</w:t>
                  </w:r>
                </w:p>
                <w:p>
                  <w:pPr>
                    <w:pStyle w:val="32"/>
                    <w:keepNext w:val="0"/>
                    <w:keepLines w:val="0"/>
                    <w:pageBreakBefore w:val="0"/>
                    <w:kinsoku/>
                    <w:wordWrap/>
                    <w:topLinePunct w:val="0"/>
                    <w:bidi w:val="0"/>
                    <w:adjustRightInd w:val="0"/>
                    <w:snapToGrid/>
                    <w:spacing w:line="360" w:lineRule="exact"/>
                    <w:ind w:firstLine="210" w:firstLineChars="100"/>
                    <w:jc w:val="both"/>
                    <w:rPr>
                      <w:rFonts w:hint="default" w:ascii="Times New Roman" w:hAnsi="Times New Roman" w:eastAsia="宋体" w:cs="Times New Roman"/>
                      <w:color w:val="auto"/>
                      <w:sz w:val="21"/>
                      <w:szCs w:val="24"/>
                      <w:lang w:val="en-US" w:eastAsia="zh-CN"/>
                    </w:rPr>
                  </w:pPr>
                </w:p>
              </w:tc>
              <w:tc>
                <w:tcPr>
                  <w:tcW w:w="688" w:type="dxa"/>
                  <w:vAlign w:val="center"/>
                </w:tcPr>
                <w:p>
                  <w:pPr>
                    <w:pStyle w:val="32"/>
                    <w:keepNext w:val="0"/>
                    <w:keepLines w:val="0"/>
                    <w:pageBreakBefore w:val="0"/>
                    <w:kinsoku/>
                    <w:wordWrap/>
                    <w:topLinePunct w:val="0"/>
                    <w:bidi w:val="0"/>
                    <w:adjustRightInd w:val="0"/>
                    <w:snapToGrid/>
                    <w:spacing w:line="360" w:lineRule="exact"/>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0" w:type="dxa"/>
                  <w:vAlign w:val="center"/>
                </w:tcPr>
                <w:p>
                  <w:pPr>
                    <w:pStyle w:val="32"/>
                    <w:keepNext w:val="0"/>
                    <w:keepLines w:val="0"/>
                    <w:pageBreakBefore w:val="0"/>
                    <w:kinsoku/>
                    <w:wordWrap/>
                    <w:topLinePunct w:val="0"/>
                    <w:bidi w:val="0"/>
                    <w:adjustRightInd w:val="0"/>
                    <w:snapToGrid/>
                    <w:spacing w:line="360" w:lineRule="exact"/>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lang w:val="en-US" w:eastAsia="zh-CN"/>
                    </w:rPr>
                    <w:t>2</w:t>
                  </w:r>
                </w:p>
              </w:tc>
              <w:tc>
                <w:tcPr>
                  <w:tcW w:w="3495" w:type="dxa"/>
                  <w:vAlign w:val="center"/>
                </w:tcPr>
                <w:p>
                  <w:pPr>
                    <w:pStyle w:val="55"/>
                    <w:keepNext w:val="0"/>
                    <w:keepLines w:val="0"/>
                    <w:pageBreakBefore w:val="0"/>
                    <w:widowControl w:val="0"/>
                    <w:kinsoku/>
                    <w:wordWrap/>
                    <w:overflowPunct/>
                    <w:topLinePunct w:val="0"/>
                    <w:autoSpaceDE w:val="0"/>
                    <w:autoSpaceDN w:val="0"/>
                    <w:bidi w:val="0"/>
                    <w:adjustRightInd w:val="0"/>
                    <w:snapToGrid/>
                    <w:spacing w:line="360" w:lineRule="exact"/>
                    <w:ind w:left="0" w:right="0" w:firstLine="210" w:firstLineChars="100"/>
                    <w:jc w:val="both"/>
                    <w:textAlignment w:val="auto"/>
                    <w:rPr>
                      <w:rFonts w:hint="default" w:ascii="Times New Roman" w:hAnsi="Times New Roman" w:eastAsia="宋体" w:cs="Times New Roman"/>
                      <w:color w:val="auto"/>
                      <w:sz w:val="21"/>
                      <w:szCs w:val="24"/>
                      <w:lang w:val="en-US" w:eastAsia="zh-CN"/>
                    </w:rPr>
                  </w:pPr>
                  <w:r>
                    <w:rPr>
                      <w:rFonts w:hint="default" w:ascii="Times New Roman" w:hAnsi="Times New Roman" w:eastAsia="宋体" w:cs="Times New Roman"/>
                      <w:color w:val="auto"/>
                      <w:sz w:val="21"/>
                      <w:szCs w:val="24"/>
                      <w:lang w:val="en-US" w:eastAsia="zh-CN"/>
                    </w:rPr>
                    <w:t>建议优化调整碧谷区的产业结构，主导发展废气污染物排放量较小的相关产业；并根据“三线一单”的管控要求，碧谷片区内不得新建排放国家《有毒有害大气污染物名录》废气污染物的项目；废气污染物排放量较大及不符合规划产业的现有企业近期保持现状，不得技改扩建，远期根据产业定位逐步关停或搬迁至园区其他片区，满足区域的管控要求。</w:t>
                  </w:r>
                </w:p>
              </w:tc>
              <w:tc>
                <w:tcPr>
                  <w:tcW w:w="3840" w:type="dxa"/>
                  <w:vAlign w:val="center"/>
                </w:tcPr>
                <w:p>
                  <w:pPr>
                    <w:pStyle w:val="32"/>
                    <w:keepNext w:val="0"/>
                    <w:keepLines w:val="0"/>
                    <w:pageBreakBefore w:val="0"/>
                    <w:kinsoku/>
                    <w:wordWrap/>
                    <w:topLinePunct w:val="0"/>
                    <w:bidi w:val="0"/>
                    <w:adjustRightInd w:val="0"/>
                    <w:snapToGrid/>
                    <w:spacing w:line="360" w:lineRule="exact"/>
                    <w:ind w:firstLine="210" w:firstLineChars="100"/>
                    <w:jc w:val="both"/>
                    <w:rPr>
                      <w:rFonts w:hint="default" w:ascii="Times New Roman" w:hAnsi="Times New Roman" w:eastAsia="宋体" w:cs="Times New Roman"/>
                      <w:color w:val="auto"/>
                      <w:sz w:val="21"/>
                      <w:szCs w:val="24"/>
                      <w:lang w:val="en-US" w:eastAsia="zh-CN"/>
                    </w:rPr>
                  </w:pPr>
                  <w:r>
                    <w:rPr>
                      <w:rFonts w:hint="default" w:ascii="Times New Roman" w:hAnsi="Times New Roman" w:eastAsia="宋体" w:cs="Times New Roman"/>
                      <w:color w:val="auto"/>
                      <w:sz w:val="21"/>
                      <w:szCs w:val="24"/>
                      <w:lang w:val="en-US" w:eastAsia="zh-CN"/>
                    </w:rPr>
                    <w:t>该项目建设地址位于</w:t>
                  </w:r>
                  <w:r>
                    <w:rPr>
                      <w:rFonts w:hint="default" w:ascii="Times New Roman" w:hAnsi="Times New Roman" w:eastAsia="宋体" w:cs="Times New Roman"/>
                      <w:color w:val="auto"/>
                      <w:sz w:val="21"/>
                      <w:szCs w:val="24"/>
                      <w:lang w:eastAsia="zh-CN"/>
                    </w:rPr>
                    <w:t>云南东川产业园区天生桥片区东川路北段</w:t>
                  </w:r>
                  <w:r>
                    <w:rPr>
                      <w:rFonts w:hint="default" w:ascii="Times New Roman" w:hAnsi="Times New Roman" w:eastAsia="宋体" w:cs="Times New Roman"/>
                      <w:color w:val="auto"/>
                      <w:sz w:val="21"/>
                      <w:szCs w:val="24"/>
                    </w:rPr>
                    <w:t>，</w:t>
                  </w:r>
                  <w:r>
                    <w:rPr>
                      <w:rFonts w:hint="default" w:ascii="Times New Roman" w:hAnsi="Times New Roman" w:eastAsia="宋体" w:cs="Times New Roman"/>
                      <w:color w:val="auto"/>
                      <w:sz w:val="21"/>
                      <w:szCs w:val="24"/>
                      <w:lang w:eastAsia="zh-CN"/>
                    </w:rPr>
                    <w:t>不属于碧谷片区，且本项目排放的污染物不属于</w:t>
                  </w:r>
                  <w:r>
                    <w:rPr>
                      <w:rFonts w:hint="default" w:ascii="Times New Roman" w:hAnsi="Times New Roman" w:eastAsia="宋体" w:cs="Times New Roman"/>
                      <w:color w:val="auto"/>
                      <w:sz w:val="21"/>
                      <w:szCs w:val="24"/>
                      <w:lang w:val="en-US" w:eastAsia="zh-CN"/>
                    </w:rPr>
                    <w:t>国家《有毒有害大气污染物名录》中的废气污染物。</w:t>
                  </w:r>
                </w:p>
              </w:tc>
              <w:tc>
                <w:tcPr>
                  <w:tcW w:w="688" w:type="dxa"/>
                  <w:vAlign w:val="center"/>
                </w:tcPr>
                <w:p>
                  <w:pPr>
                    <w:pStyle w:val="32"/>
                    <w:keepNext w:val="0"/>
                    <w:keepLines w:val="0"/>
                    <w:pageBreakBefore w:val="0"/>
                    <w:kinsoku/>
                    <w:wordWrap/>
                    <w:topLinePunct w:val="0"/>
                    <w:bidi w:val="0"/>
                    <w:adjustRightInd w:val="0"/>
                    <w:snapToGrid/>
                    <w:spacing w:line="360" w:lineRule="exact"/>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0" w:type="dxa"/>
                  <w:vAlign w:val="center"/>
                </w:tcPr>
                <w:p>
                  <w:pPr>
                    <w:pStyle w:val="32"/>
                    <w:keepNext w:val="0"/>
                    <w:keepLines w:val="0"/>
                    <w:pageBreakBefore w:val="0"/>
                    <w:kinsoku/>
                    <w:wordWrap/>
                    <w:topLinePunct w:val="0"/>
                    <w:bidi w:val="0"/>
                    <w:adjustRightInd w:val="0"/>
                    <w:snapToGrid/>
                    <w:spacing w:line="360" w:lineRule="exact"/>
                    <w:rPr>
                      <w:rFonts w:hint="default" w:ascii="Times New Roman" w:hAnsi="Times New Roman" w:eastAsia="宋体" w:cs="Times New Roman"/>
                      <w:color w:val="auto"/>
                      <w:sz w:val="21"/>
                      <w:szCs w:val="24"/>
                    </w:rPr>
                  </w:pPr>
                  <w:r>
                    <w:rPr>
                      <w:rFonts w:hint="default" w:ascii="Times New Roman" w:hAnsi="Times New Roman" w:cs="Times New Roman"/>
                      <w:color w:val="auto"/>
                      <w:kern w:val="2"/>
                      <w:sz w:val="21"/>
                      <w:szCs w:val="24"/>
                      <w:lang w:val="en-US" w:eastAsia="zh-CN" w:bidi="ar-SA"/>
                    </w:rPr>
                    <w:t>3</w:t>
                  </w:r>
                </w:p>
              </w:tc>
              <w:tc>
                <w:tcPr>
                  <w:tcW w:w="3495" w:type="dxa"/>
                  <w:vAlign w:val="center"/>
                </w:tcPr>
                <w:p>
                  <w:pPr>
                    <w:pStyle w:val="5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leftChars="0" w:right="0" w:rightChars="0" w:firstLine="210" w:firstLineChars="100"/>
                    <w:jc w:val="both"/>
                    <w:textAlignment w:val="auto"/>
                    <w:rPr>
                      <w:rFonts w:hint="default" w:ascii="Times New Roman" w:hAnsi="Times New Roman" w:eastAsia="宋体" w:cs="Times New Roman"/>
                      <w:color w:val="auto"/>
                      <w:sz w:val="21"/>
                      <w:szCs w:val="24"/>
                      <w:lang w:eastAsia="zh-CN"/>
                    </w:rPr>
                  </w:pPr>
                  <w:r>
                    <w:rPr>
                      <w:rFonts w:hint="default" w:ascii="Times New Roman" w:hAnsi="Times New Roman" w:eastAsia="宋体" w:cs="Times New Roman"/>
                      <w:color w:val="auto"/>
                      <w:sz w:val="21"/>
                      <w:szCs w:val="24"/>
                      <w:lang w:eastAsia="zh-CN"/>
                    </w:rPr>
                    <w:t>规划实施应以园区范围内常规污染物总量不超出规划核算的削减后污染物排放总量控制为原则，重金属污染物以新建、技改、扩建项目按1.2:1倍量削减为原则进行。</w:t>
                  </w:r>
                </w:p>
              </w:tc>
              <w:tc>
                <w:tcPr>
                  <w:tcW w:w="3840" w:type="dxa"/>
                  <w:vAlign w:val="center"/>
                </w:tcPr>
                <w:p>
                  <w:pPr>
                    <w:pStyle w:val="32"/>
                    <w:keepNext w:val="0"/>
                    <w:keepLines w:val="0"/>
                    <w:pageBreakBefore w:val="0"/>
                    <w:kinsoku/>
                    <w:wordWrap/>
                    <w:topLinePunct w:val="0"/>
                    <w:bidi w:val="0"/>
                    <w:adjustRightInd w:val="0"/>
                    <w:snapToGrid/>
                    <w:spacing w:line="360" w:lineRule="exact"/>
                    <w:ind w:firstLine="210" w:firstLineChars="100"/>
                    <w:jc w:val="both"/>
                    <w:rPr>
                      <w:rFonts w:hint="default" w:ascii="Times New Roman" w:hAnsi="Times New Roman" w:eastAsia="宋体" w:cs="Times New Roman"/>
                      <w:color w:val="auto"/>
                      <w:sz w:val="21"/>
                      <w:szCs w:val="24"/>
                      <w:lang w:val="en-US" w:eastAsia="zh-CN"/>
                    </w:rPr>
                  </w:pPr>
                  <w:r>
                    <w:rPr>
                      <w:rFonts w:hint="default" w:ascii="Times New Roman" w:hAnsi="Times New Roman" w:eastAsia="宋体" w:cs="Times New Roman"/>
                      <w:color w:val="auto"/>
                      <w:sz w:val="21"/>
                      <w:szCs w:val="24"/>
                      <w:lang w:val="en-US" w:eastAsia="zh-CN"/>
                    </w:rPr>
                    <w:t>该新建项目为废旧电器电子产品回收利用类项目，不属于重金属污染物排放项目。</w:t>
                  </w:r>
                </w:p>
              </w:tc>
              <w:tc>
                <w:tcPr>
                  <w:tcW w:w="688" w:type="dxa"/>
                  <w:vAlign w:val="center"/>
                </w:tcPr>
                <w:p>
                  <w:pPr>
                    <w:pStyle w:val="32"/>
                    <w:keepNext w:val="0"/>
                    <w:keepLines w:val="0"/>
                    <w:pageBreakBefore w:val="0"/>
                    <w:kinsoku/>
                    <w:wordWrap/>
                    <w:topLinePunct w:val="0"/>
                    <w:bidi w:val="0"/>
                    <w:adjustRightInd w:val="0"/>
                    <w:snapToGrid/>
                    <w:spacing w:line="360" w:lineRule="exact"/>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0" w:type="dxa"/>
                  <w:vAlign w:val="center"/>
                </w:tcPr>
                <w:p>
                  <w:pPr>
                    <w:pStyle w:val="32"/>
                    <w:keepNext w:val="0"/>
                    <w:keepLines w:val="0"/>
                    <w:pageBreakBefore w:val="0"/>
                    <w:kinsoku/>
                    <w:wordWrap/>
                    <w:topLinePunct w:val="0"/>
                    <w:bidi w:val="0"/>
                    <w:adjustRightInd w:val="0"/>
                    <w:snapToGrid/>
                    <w:spacing w:line="360" w:lineRule="exact"/>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4</w:t>
                  </w:r>
                </w:p>
              </w:tc>
              <w:tc>
                <w:tcPr>
                  <w:tcW w:w="3495" w:type="dxa"/>
                  <w:vAlign w:val="center"/>
                </w:tcPr>
                <w:p>
                  <w:pPr>
                    <w:pStyle w:val="32"/>
                    <w:spacing w:line="360" w:lineRule="exact"/>
                    <w:ind w:firstLine="210" w:firstLineChars="100"/>
                    <w:jc w:val="both"/>
                    <w:rPr>
                      <w:rFonts w:hint="default" w:ascii="Times New Roman" w:hAnsi="Times New Roman" w:cs="Times New Roman"/>
                      <w:color w:val="auto"/>
                      <w:sz w:val="21"/>
                      <w:szCs w:val="24"/>
                    </w:rPr>
                  </w:pPr>
                  <w:r>
                    <w:rPr>
                      <w:rFonts w:hint="default" w:ascii="Times New Roman" w:hAnsi="Times New Roman" w:cs="Times New Roman"/>
                      <w:color w:val="auto"/>
                      <w:sz w:val="21"/>
                      <w:szCs w:val="24"/>
                    </w:rPr>
                    <w:t>将产业园区划分为重点保护区、重点控制区、其他区域三类，对其实施分级管控</w:t>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rPr>
                    <w:t>具体如下：</w:t>
                  </w:r>
                </w:p>
                <w:p>
                  <w:pPr>
                    <w:pStyle w:val="32"/>
                    <w:spacing w:line="360" w:lineRule="exact"/>
                    <w:ind w:firstLine="210" w:firstLineChars="100"/>
                    <w:jc w:val="both"/>
                    <w:rPr>
                      <w:rFonts w:hint="default" w:ascii="Times New Roman" w:hAnsi="Times New Roman" w:cs="Times New Roman"/>
                      <w:color w:val="auto"/>
                      <w:sz w:val="21"/>
                      <w:szCs w:val="24"/>
                    </w:rPr>
                  </w:pPr>
                  <w:r>
                    <w:rPr>
                      <w:rFonts w:hint="default" w:ascii="Times New Roman" w:hAnsi="Times New Roman" w:cs="Times New Roman"/>
                      <w:color w:val="auto"/>
                      <w:sz w:val="21"/>
                      <w:szCs w:val="24"/>
                    </w:rPr>
                    <w:t>①在重点保护区内应严格管控项目的入驻，加强对洗马塘2#泉点、小新街1#泉点、小新街2#泉点、小龙潭村泉点、大龙潭村泉点等的保护。</w:t>
                  </w:r>
                </w:p>
                <w:p>
                  <w:pPr>
                    <w:pStyle w:val="32"/>
                    <w:spacing w:line="360" w:lineRule="exact"/>
                    <w:ind w:firstLine="210" w:firstLineChars="100"/>
                    <w:jc w:val="both"/>
                    <w:rPr>
                      <w:rFonts w:hint="default" w:ascii="Times New Roman" w:hAnsi="Times New Roman" w:cs="Times New Roman"/>
                      <w:color w:val="auto"/>
                      <w:sz w:val="21"/>
                      <w:szCs w:val="24"/>
                    </w:rPr>
                  </w:pPr>
                  <w:r>
                    <w:rPr>
                      <w:rFonts w:hint="default" w:ascii="Times New Roman" w:hAnsi="Times New Roman" w:cs="Times New Roman"/>
                      <w:color w:val="auto"/>
                      <w:sz w:val="21"/>
                      <w:szCs w:val="24"/>
                    </w:rPr>
                    <w:t>②在重点控制区内应严格管控入驻项目的污染防控措施，建议不规划建设生活垃圾填埋场、危险废物填埋场、一般工业固体废物填埋场等易造成地下水污染，及防渗措施不易修复和处理的项目和设施；在入驻项目施工前应开展相应的地下水环境现状调查，调查项目区地下水补给、径流、排泄情况，以及岩溶发育情况，并严格执行《地下水管理条例》（2021年）中的相关规定要求；入驻企业须做好厂区的污染防渗措施。</w:t>
                  </w:r>
                </w:p>
                <w:p>
                  <w:pPr>
                    <w:pStyle w:val="5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leftChars="0" w:right="0" w:rightChars="0" w:firstLine="210" w:firstLineChars="100"/>
                    <w:jc w:val="both"/>
                    <w:textAlignment w:val="auto"/>
                    <w:rPr>
                      <w:rFonts w:hint="default" w:ascii="Times New Roman" w:hAnsi="Times New Roman" w:cs="Times New Roman" w:eastAsiaTheme="minorEastAsia"/>
                      <w:color w:val="auto"/>
                      <w:sz w:val="21"/>
                      <w:szCs w:val="24"/>
                      <w:lang w:eastAsia="zh-CN"/>
                    </w:rPr>
                  </w:pPr>
                  <w:r>
                    <w:rPr>
                      <w:rFonts w:hint="default" w:ascii="Times New Roman" w:hAnsi="Times New Roman" w:cs="Times New Roman"/>
                      <w:color w:val="auto"/>
                      <w:sz w:val="21"/>
                      <w:szCs w:val="24"/>
                    </w:rPr>
                    <w:t>③在其他区域内可引导项目入驻，但入驻企业仍须做好厂区的污染防渗措施。</w:t>
                  </w:r>
                </w:p>
              </w:tc>
              <w:tc>
                <w:tcPr>
                  <w:tcW w:w="3840" w:type="dxa"/>
                  <w:vAlign w:val="center"/>
                </w:tcPr>
                <w:p>
                  <w:pPr>
                    <w:pStyle w:val="32"/>
                    <w:keepNext w:val="0"/>
                    <w:keepLines w:val="0"/>
                    <w:pageBreakBefore w:val="0"/>
                    <w:kinsoku/>
                    <w:wordWrap/>
                    <w:topLinePunct w:val="0"/>
                    <w:bidi w:val="0"/>
                    <w:adjustRightInd w:val="0"/>
                    <w:snapToGrid/>
                    <w:spacing w:line="360" w:lineRule="exact"/>
                    <w:ind w:firstLine="210" w:firstLineChars="100"/>
                    <w:jc w:val="both"/>
                    <w:rPr>
                      <w:rFonts w:hint="default" w:ascii="Times New Roman" w:hAnsi="Times New Roman" w:eastAsia="宋体" w:cs="Times New Roman"/>
                      <w:color w:val="auto"/>
                      <w:sz w:val="21"/>
                      <w:szCs w:val="24"/>
                      <w:lang w:val="en-US" w:eastAsia="zh-CN"/>
                    </w:rPr>
                  </w:pPr>
                  <w:r>
                    <w:rPr>
                      <w:rFonts w:hint="default" w:ascii="Times New Roman" w:hAnsi="Times New Roman" w:eastAsia="宋体" w:cs="Times New Roman"/>
                      <w:color w:val="auto"/>
                      <w:sz w:val="21"/>
                      <w:szCs w:val="24"/>
                    </w:rPr>
                    <w:t>本</w:t>
                  </w:r>
                  <w:r>
                    <w:rPr>
                      <w:rFonts w:hint="default" w:ascii="Times New Roman" w:hAnsi="Times New Roman" w:eastAsia="宋体" w:cs="Times New Roman"/>
                      <w:color w:val="auto"/>
                      <w:sz w:val="21"/>
                      <w:szCs w:val="24"/>
                      <w:lang w:eastAsia="zh-CN"/>
                    </w:rPr>
                    <w:t>新建</w:t>
                  </w:r>
                  <w:r>
                    <w:rPr>
                      <w:rFonts w:hint="default" w:ascii="Times New Roman" w:hAnsi="Times New Roman" w:eastAsia="宋体" w:cs="Times New Roman"/>
                      <w:color w:val="auto"/>
                      <w:sz w:val="21"/>
                      <w:szCs w:val="24"/>
                    </w:rPr>
                    <w:t>项目位于</w:t>
                  </w:r>
                  <w:r>
                    <w:rPr>
                      <w:rFonts w:hint="default" w:ascii="Times New Roman" w:hAnsi="Times New Roman" w:cs="Times New Roman"/>
                      <w:color w:val="auto"/>
                      <w:sz w:val="21"/>
                      <w:szCs w:val="24"/>
                      <w:lang w:eastAsia="zh-CN"/>
                    </w:rPr>
                    <w:t>云南东川产业园区天生桥片区东川路北段，</w:t>
                  </w:r>
                  <w:r>
                    <w:rPr>
                      <w:rFonts w:hint="default" w:ascii="Times New Roman" w:hAnsi="Times New Roman" w:cs="Times New Roman"/>
                      <w:color w:val="auto"/>
                      <w:sz w:val="21"/>
                      <w:szCs w:val="24"/>
                    </w:rPr>
                    <w:t>该区域属于分级管控中的“其他区域”</w:t>
                  </w:r>
                  <w:r>
                    <w:rPr>
                      <w:rFonts w:hint="default" w:ascii="Times New Roman" w:hAnsi="Times New Roman" w:cs="Times New Roman"/>
                      <w:color w:val="auto"/>
                      <w:sz w:val="21"/>
                      <w:szCs w:val="24"/>
                      <w:lang w:eastAsia="zh-CN"/>
                    </w:rPr>
                    <w:t>，项目拟采取分区防渗的措施，危险废物严格执行</w:t>
                  </w:r>
                  <w:r>
                    <w:rPr>
                      <w:rFonts w:hint="default" w:ascii="Times New Roman" w:hAnsi="Times New Roman" w:cs="Times New Roman"/>
                      <w:color w:val="auto"/>
                      <w:sz w:val="21"/>
                      <w:szCs w:val="24"/>
                    </w:rPr>
                    <w:t>《危险废物贮存污染控制标准》（GB</w:t>
                  </w:r>
                  <w:r>
                    <w:rPr>
                      <w:rFonts w:hint="eastAsia" w:cs="Times New Roman"/>
                      <w:color w:val="auto"/>
                      <w:sz w:val="21"/>
                      <w:szCs w:val="24"/>
                      <w:lang w:eastAsia="zh-CN"/>
                    </w:rPr>
                    <w:t>*****</w:t>
                  </w:r>
                  <w:r>
                    <w:rPr>
                      <w:rFonts w:hint="default" w:ascii="Times New Roman" w:hAnsi="Times New Roman" w:cs="Times New Roman"/>
                      <w:color w:val="auto"/>
                      <w:sz w:val="21"/>
                      <w:szCs w:val="24"/>
                    </w:rPr>
                    <w:t>-2023）的要求</w:t>
                  </w:r>
                  <w:r>
                    <w:rPr>
                      <w:rFonts w:hint="default" w:ascii="Times New Roman" w:hAnsi="Times New Roman" w:cs="Times New Roman"/>
                      <w:color w:val="auto"/>
                      <w:sz w:val="21"/>
                      <w:szCs w:val="24"/>
                      <w:lang w:eastAsia="zh-CN"/>
                    </w:rPr>
                    <w:t>。</w:t>
                  </w:r>
                </w:p>
              </w:tc>
              <w:tc>
                <w:tcPr>
                  <w:tcW w:w="688" w:type="dxa"/>
                  <w:vAlign w:val="center"/>
                </w:tcPr>
                <w:p>
                  <w:pPr>
                    <w:pStyle w:val="32"/>
                    <w:keepNext w:val="0"/>
                    <w:keepLines w:val="0"/>
                    <w:pageBreakBefore w:val="0"/>
                    <w:kinsoku/>
                    <w:wordWrap/>
                    <w:topLinePunct w:val="0"/>
                    <w:bidi w:val="0"/>
                    <w:adjustRightInd w:val="0"/>
                    <w:snapToGrid/>
                    <w:spacing w:line="360" w:lineRule="exact"/>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0" w:type="dxa"/>
                  <w:vAlign w:val="center"/>
                </w:tcPr>
                <w:p>
                  <w:pPr>
                    <w:pStyle w:val="32"/>
                    <w:keepNext w:val="0"/>
                    <w:keepLines w:val="0"/>
                    <w:pageBreakBefore w:val="0"/>
                    <w:kinsoku/>
                    <w:wordWrap/>
                    <w:topLinePunct w:val="0"/>
                    <w:bidi w:val="0"/>
                    <w:adjustRightInd w:val="0"/>
                    <w:snapToGrid/>
                    <w:spacing w:line="360" w:lineRule="exact"/>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5</w:t>
                  </w:r>
                </w:p>
              </w:tc>
              <w:tc>
                <w:tcPr>
                  <w:tcW w:w="3495" w:type="dxa"/>
                  <w:vAlign w:val="center"/>
                </w:tcPr>
                <w:p>
                  <w:pPr>
                    <w:pStyle w:val="55"/>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firstLine="210" w:firstLineChars="100"/>
                    <w:jc w:val="both"/>
                    <w:textAlignment w:val="auto"/>
                    <w:rPr>
                      <w:rFonts w:hint="default" w:ascii="Times New Roman" w:hAnsi="Times New Roman" w:eastAsia="宋体" w:cs="Times New Roman"/>
                      <w:bCs/>
                      <w:snapToGrid w:val="0"/>
                      <w:color w:val="auto"/>
                      <w:kern w:val="32"/>
                      <w:sz w:val="21"/>
                      <w:szCs w:val="24"/>
                      <w:lang w:val="zh-CN" w:eastAsia="zh-CN" w:bidi="ar-SA"/>
                    </w:rPr>
                  </w:pPr>
                  <w:r>
                    <w:rPr>
                      <w:rFonts w:hint="default" w:ascii="Times New Roman" w:hAnsi="Times New Roman" w:eastAsia="宋体" w:cs="Times New Roman"/>
                      <w:bCs/>
                      <w:snapToGrid w:val="0"/>
                      <w:color w:val="auto"/>
                      <w:kern w:val="32"/>
                      <w:sz w:val="21"/>
                      <w:szCs w:val="24"/>
                      <w:lang w:val="zh-CN" w:eastAsia="zh-CN" w:bidi="ar-SA"/>
                    </w:rPr>
                    <w:t>园区入园项目避开河道管理范围，并根据河道管理的相关要求，开展涉河项目洪水影响评价，并征求水务部门的意见，满足《昆明市河道管理条例》的要求。</w:t>
                  </w:r>
                </w:p>
              </w:tc>
              <w:tc>
                <w:tcPr>
                  <w:tcW w:w="3840" w:type="dxa"/>
                  <w:vAlign w:val="center"/>
                </w:tcPr>
                <w:p>
                  <w:pPr>
                    <w:pStyle w:val="32"/>
                    <w:keepNext w:val="0"/>
                    <w:keepLines w:val="0"/>
                    <w:pageBreakBefore w:val="0"/>
                    <w:kinsoku/>
                    <w:wordWrap/>
                    <w:topLinePunct w:val="0"/>
                    <w:bidi w:val="0"/>
                    <w:adjustRightInd w:val="0"/>
                    <w:snapToGrid/>
                    <w:spacing w:line="360" w:lineRule="exact"/>
                    <w:ind w:firstLine="210" w:firstLineChars="100"/>
                    <w:jc w:val="both"/>
                    <w:rPr>
                      <w:rFonts w:hint="default" w:ascii="Times New Roman" w:hAnsi="Times New Roman" w:eastAsia="宋体" w:cs="Times New Roman"/>
                      <w:bCs/>
                      <w:snapToGrid w:val="0"/>
                      <w:color w:val="auto"/>
                      <w:kern w:val="32"/>
                      <w:sz w:val="21"/>
                      <w:szCs w:val="24"/>
                      <w:lang w:val="en-US" w:eastAsia="zh-CN" w:bidi="ar-SA"/>
                    </w:rPr>
                  </w:pPr>
                  <w:r>
                    <w:rPr>
                      <w:rFonts w:hint="default" w:ascii="Times New Roman" w:hAnsi="Times New Roman" w:eastAsia="宋体" w:cs="Times New Roman"/>
                      <w:color w:val="auto"/>
                      <w:sz w:val="21"/>
                      <w:szCs w:val="24"/>
                      <w:lang w:val="en-US" w:eastAsia="zh-CN"/>
                    </w:rPr>
                    <w:t>该项目仅利用现有厂房建设废旧电器电子产品拆解处理线，且项目区不属于河道管理范围。</w:t>
                  </w:r>
                </w:p>
              </w:tc>
              <w:tc>
                <w:tcPr>
                  <w:tcW w:w="688" w:type="dxa"/>
                  <w:vAlign w:val="center"/>
                </w:tcPr>
                <w:p>
                  <w:pPr>
                    <w:pStyle w:val="32"/>
                    <w:keepNext w:val="0"/>
                    <w:keepLines w:val="0"/>
                    <w:pageBreakBefore w:val="0"/>
                    <w:kinsoku/>
                    <w:wordWrap/>
                    <w:topLinePunct w:val="0"/>
                    <w:bidi w:val="0"/>
                    <w:adjustRightInd w:val="0"/>
                    <w:snapToGrid/>
                    <w:spacing w:line="360" w:lineRule="exact"/>
                    <w:rPr>
                      <w:rFonts w:hint="default" w:ascii="Times New Roman" w:hAnsi="Times New Roman" w:eastAsia="宋体" w:cs="Times New Roman"/>
                      <w:color w:val="auto"/>
                      <w:sz w:val="21"/>
                      <w:szCs w:val="24"/>
                      <w:lang w:eastAsia="zh-CN"/>
                    </w:rPr>
                  </w:pPr>
                  <w:r>
                    <w:rPr>
                      <w:rFonts w:hint="default" w:ascii="Times New Roman" w:hAnsi="Times New Roman" w:eastAsia="宋体" w:cs="Times New Roman"/>
                      <w:color w:val="auto"/>
                      <w:sz w:val="21"/>
                      <w:szCs w:val="24"/>
                      <w:lang w:eastAsia="zh-CN"/>
                    </w:rPr>
                    <w:t>符合</w:t>
                  </w:r>
                </w:p>
              </w:tc>
            </w:tr>
          </w:tbl>
          <w:p>
            <w:pPr>
              <w:numPr>
                <w:ilvl w:val="0"/>
                <w:numId w:val="2"/>
              </w:numPr>
              <w:spacing w:line="360" w:lineRule="auto"/>
              <w:ind w:firstLine="361" w:firstLineChars="15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lang w:eastAsia="zh-CN"/>
              </w:rPr>
              <w:t>规划环境影响评价</w:t>
            </w:r>
            <w:r>
              <w:rPr>
                <w:rFonts w:hint="default" w:ascii="Times New Roman" w:hAnsi="Times New Roman" w:cs="Times New Roman"/>
                <w:b/>
                <w:color w:val="auto"/>
                <w:sz w:val="24"/>
                <w:szCs w:val="24"/>
              </w:rPr>
              <w:t>审查意见符合性分析</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查阅</w:t>
            </w:r>
            <w:r>
              <w:rPr>
                <w:rFonts w:hint="default" w:ascii="Times New Roman" w:hAnsi="Times New Roman" w:cs="Times New Roman"/>
                <w:color w:val="auto"/>
                <w:sz w:val="24"/>
                <w:szCs w:val="24"/>
              </w:rPr>
              <w:t>《昆明市生态环境局关于云南东川产业园区总体规划修编（2021-2035）环境影响报告书的审查意见》</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本</w:t>
            </w:r>
            <w:r>
              <w:rPr>
                <w:rFonts w:hint="default" w:ascii="Times New Roman" w:hAnsi="Times New Roman" w:eastAsia="宋体" w:cs="Times New Roman"/>
                <w:color w:val="auto"/>
                <w:sz w:val="24"/>
                <w:szCs w:val="24"/>
              </w:rPr>
              <w:t>环评重点从</w:t>
            </w:r>
            <w:r>
              <w:rPr>
                <w:rFonts w:hint="default" w:ascii="Times New Roman" w:hAnsi="Times New Roman" w:eastAsia="宋体" w:cs="Times New Roman"/>
                <w:color w:val="auto"/>
                <w:sz w:val="24"/>
                <w:szCs w:val="24"/>
                <w:lang w:eastAsia="zh-CN"/>
              </w:rPr>
              <w:t>《规划》优化调整和实施过程中的意见要求</w:t>
            </w:r>
            <w:r>
              <w:rPr>
                <w:rFonts w:hint="default" w:ascii="Times New Roman" w:hAnsi="Times New Roman" w:eastAsia="宋体" w:cs="Times New Roman"/>
                <w:color w:val="auto"/>
                <w:sz w:val="24"/>
                <w:szCs w:val="24"/>
              </w:rPr>
              <w:t>进行项目与规划环境影响评价审查意见符合性分析。具体</w:t>
            </w:r>
            <w:r>
              <w:rPr>
                <w:rFonts w:hint="default" w:ascii="Times New Roman" w:hAnsi="Times New Roman" w:eastAsia="宋体" w:cs="Times New Roman"/>
                <w:color w:val="auto"/>
                <w:sz w:val="24"/>
                <w:szCs w:val="24"/>
                <w:lang w:eastAsia="zh-CN"/>
              </w:rPr>
              <w:t>符合性性</w:t>
            </w:r>
            <w:r>
              <w:rPr>
                <w:rFonts w:hint="default" w:ascii="Times New Roman" w:hAnsi="Times New Roman" w:eastAsia="宋体" w:cs="Times New Roman"/>
                <w:color w:val="auto"/>
                <w:sz w:val="24"/>
                <w:szCs w:val="24"/>
              </w:rPr>
              <w:t>如下：</w:t>
            </w:r>
          </w:p>
          <w:p>
            <w:pPr>
              <w:pStyle w:val="10"/>
              <w:jc w:val="center"/>
              <w:rPr>
                <w:rFonts w:hint="default" w:ascii="Times New Roman" w:hAnsi="Times New Roman" w:cs="Times New Roman" w:eastAsiaTheme="minorEastAsia"/>
                <w:b/>
                <w:bCs/>
                <w:color w:val="auto"/>
                <w:sz w:val="21"/>
                <w:szCs w:val="24"/>
                <w:lang w:val="en-US" w:eastAsia="zh-CN"/>
              </w:rPr>
            </w:pPr>
            <w:r>
              <w:rPr>
                <w:rFonts w:hint="default" w:ascii="Times New Roman" w:hAnsi="Times New Roman" w:eastAsia="宋体" w:cs="Times New Roman"/>
                <w:b/>
                <w:bCs/>
                <w:color w:val="auto"/>
                <w:sz w:val="21"/>
                <w:szCs w:val="24"/>
                <w:lang w:eastAsia="zh-CN"/>
              </w:rPr>
              <w:t>表</w:t>
            </w:r>
            <w:r>
              <w:rPr>
                <w:rFonts w:hint="default" w:ascii="Times New Roman" w:hAnsi="Times New Roman" w:eastAsia="宋体" w:cs="Times New Roman"/>
                <w:b/>
                <w:bCs/>
                <w:color w:val="auto"/>
                <w:sz w:val="21"/>
                <w:szCs w:val="24"/>
                <w:lang w:val="en-US" w:eastAsia="zh-CN"/>
              </w:rPr>
              <w:t>1-3 与</w:t>
            </w:r>
            <w:r>
              <w:rPr>
                <w:rFonts w:hint="default" w:ascii="Times New Roman" w:hAnsi="Times New Roman" w:cs="Times New Roman"/>
                <w:b/>
                <w:bCs/>
                <w:color w:val="auto"/>
                <w:sz w:val="21"/>
                <w:szCs w:val="24"/>
                <w:lang w:eastAsia="zh-CN"/>
              </w:rPr>
              <w:t>规划环境影响评价</w:t>
            </w:r>
            <w:r>
              <w:rPr>
                <w:rFonts w:hint="default" w:ascii="Times New Roman" w:hAnsi="Times New Roman" w:cs="Times New Roman"/>
                <w:b/>
                <w:bCs/>
                <w:color w:val="auto"/>
                <w:sz w:val="21"/>
                <w:szCs w:val="24"/>
              </w:rPr>
              <w:t>审查意见符合性分析</w:t>
            </w:r>
            <w:r>
              <w:rPr>
                <w:rFonts w:hint="default" w:ascii="Times New Roman" w:hAnsi="Times New Roman" w:cs="Times New Roman"/>
                <w:b/>
                <w:bCs/>
                <w:color w:val="auto"/>
                <w:sz w:val="21"/>
                <w:szCs w:val="24"/>
                <w:lang w:eastAsia="zh-CN"/>
              </w:rPr>
              <w:t>一览表</w:t>
            </w:r>
          </w:p>
          <w:tbl>
            <w:tblPr>
              <w:tblStyle w:val="22"/>
              <w:tblW w:w="4999"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35"/>
              <w:gridCol w:w="3480"/>
              <w:gridCol w:w="3884"/>
              <w:gridCol w:w="6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5" w:type="dxa"/>
                  <w:vAlign w:val="center"/>
                </w:tcPr>
                <w:p>
                  <w:pPr>
                    <w:pStyle w:val="32"/>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要求</w:t>
                  </w:r>
                </w:p>
              </w:tc>
              <w:tc>
                <w:tcPr>
                  <w:tcW w:w="3480" w:type="dxa"/>
                  <w:vAlign w:val="center"/>
                </w:tcPr>
                <w:p>
                  <w:pPr>
                    <w:pStyle w:val="32"/>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规划环评</w:t>
                  </w:r>
                  <w:r>
                    <w:rPr>
                      <w:rFonts w:hint="default" w:ascii="Times New Roman" w:hAnsi="Times New Roman" w:cs="Times New Roman"/>
                      <w:color w:val="auto"/>
                      <w:sz w:val="21"/>
                      <w:szCs w:val="21"/>
                      <w:lang w:eastAsia="zh-CN"/>
                    </w:rPr>
                    <w:t>审查意见要求</w:t>
                  </w:r>
                </w:p>
              </w:tc>
              <w:tc>
                <w:tcPr>
                  <w:tcW w:w="3885" w:type="dxa"/>
                  <w:vAlign w:val="center"/>
                </w:tcPr>
                <w:p>
                  <w:pPr>
                    <w:pStyle w:val="32"/>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项目实际情况</w:t>
                  </w:r>
                </w:p>
              </w:tc>
              <w:tc>
                <w:tcPr>
                  <w:tcW w:w="643" w:type="dxa"/>
                  <w:vAlign w:val="center"/>
                </w:tcPr>
                <w:p>
                  <w:pPr>
                    <w:pStyle w:val="32"/>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5" w:type="dxa"/>
                  <w:vAlign w:val="center"/>
                </w:tcPr>
                <w:p>
                  <w:pPr>
                    <w:pStyle w:val="32"/>
                    <w:spacing w:line="360" w:lineRule="exact"/>
                    <w:rPr>
                      <w:rFonts w:hint="default" w:ascii="Times New Roman" w:hAnsi="Times New Roman" w:eastAsia="宋体" w:cs="Times New Roman"/>
                      <w:color w:val="auto"/>
                      <w:sz w:val="21"/>
                      <w:szCs w:val="21"/>
                      <w:lang w:val="en-US"/>
                    </w:rPr>
                  </w:pPr>
                  <w:r>
                    <w:rPr>
                      <w:rFonts w:hint="default" w:ascii="Times New Roman" w:hAnsi="Times New Roman" w:cs="Times New Roman"/>
                      <w:color w:val="auto"/>
                      <w:sz w:val="21"/>
                      <w:szCs w:val="21"/>
                      <w:lang w:val="en-US" w:eastAsia="zh-CN"/>
                    </w:rPr>
                    <w:t>1</w:t>
                  </w:r>
                </w:p>
              </w:tc>
              <w:tc>
                <w:tcPr>
                  <w:tcW w:w="3480" w:type="dxa"/>
                  <w:vAlign w:val="center"/>
                </w:tcPr>
                <w:p>
                  <w:pPr>
                    <w:pStyle w:val="55"/>
                    <w:keepNext w:val="0"/>
                    <w:keepLines w:val="0"/>
                    <w:pageBreakBefore w:val="0"/>
                    <w:widowControl w:val="0"/>
                    <w:kinsoku/>
                    <w:wordWrap/>
                    <w:overflowPunct/>
                    <w:topLinePunct w:val="0"/>
                    <w:autoSpaceDE w:val="0"/>
                    <w:autoSpaceDN w:val="0"/>
                    <w:bidi w:val="0"/>
                    <w:adjustRightInd w:val="0"/>
                    <w:snapToGrid/>
                    <w:spacing w:line="360" w:lineRule="exact"/>
                    <w:ind w:left="0" w:right="0" w:firstLine="210" w:firstLineChars="10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根据区域大气环境容量，严格控制有色金属冶炼、化工发展规模，加快能源结构升级改造和使用清洁能源，促进区域环境质量改善。园区内现有冶炼、化工及传统建筑材料等重污染企业要开展技术升级改造和环保设施的提标改造，实现区域污染物减排和环境质量改善，为后续项目腾出环境容量。园区内现有与规划不符的企业应逐步搬迁。</w:t>
                  </w:r>
                </w:p>
              </w:tc>
              <w:tc>
                <w:tcPr>
                  <w:tcW w:w="3885" w:type="dxa"/>
                  <w:vAlign w:val="center"/>
                </w:tcPr>
                <w:p>
                  <w:pPr>
                    <w:pStyle w:val="32"/>
                    <w:spacing w:line="360" w:lineRule="exact"/>
                    <w:ind w:firstLine="210" w:firstLineChars="100"/>
                    <w:jc w:val="both"/>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该项目主要对废旧电器电子产品进行手工拆解，属于</w:t>
                  </w:r>
                  <w:r>
                    <w:rPr>
                      <w:rFonts w:hint="default" w:ascii="Times New Roman" w:hAnsi="Times New Roman" w:cs="Times New Roman"/>
                      <w:color w:val="auto"/>
                      <w:sz w:val="21"/>
                      <w:szCs w:val="21"/>
                      <w:lang w:eastAsia="zh-CN"/>
                    </w:rPr>
                    <w:t>4210金属废料和碎屑加工处理项目，</w:t>
                  </w:r>
                  <w:r>
                    <w:rPr>
                      <w:rFonts w:hint="default" w:ascii="Times New Roman" w:hAnsi="Times New Roman" w:cs="Times New Roman"/>
                      <w:color w:val="auto"/>
                      <w:sz w:val="21"/>
                      <w:szCs w:val="21"/>
                    </w:rPr>
                    <w:t>不属于有色金属治炼、化工项目，不属于传统建材行业，项目使用电能，项目符合云南东川产业园区天生桥片区的产业定位</w:t>
                  </w:r>
                  <w:r>
                    <w:rPr>
                      <w:rFonts w:hint="default" w:ascii="Times New Roman" w:hAnsi="Times New Roman" w:cs="Times New Roman"/>
                      <w:color w:val="auto"/>
                      <w:sz w:val="21"/>
                      <w:szCs w:val="21"/>
                      <w:lang w:eastAsia="zh-CN"/>
                    </w:rPr>
                    <w:t>。</w:t>
                  </w:r>
                </w:p>
              </w:tc>
              <w:tc>
                <w:tcPr>
                  <w:tcW w:w="643" w:type="dxa"/>
                  <w:vAlign w:val="center"/>
                </w:tcPr>
                <w:p>
                  <w:pPr>
                    <w:pStyle w:val="32"/>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5" w:type="dxa"/>
                  <w:vAlign w:val="center"/>
                </w:tcPr>
                <w:p>
                  <w:pPr>
                    <w:pStyle w:val="32"/>
                    <w:spacing w:line="360" w:lineRule="exact"/>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3480" w:type="dxa"/>
                  <w:vAlign w:val="center"/>
                </w:tcPr>
                <w:p>
                  <w:pPr>
                    <w:pStyle w:val="5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leftChars="0" w:right="0" w:rightChars="0" w:firstLine="210" w:firstLineChars="100"/>
                    <w:jc w:val="both"/>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优化调整碧谷片区产业结构，不得布局排放《有毒有害大气污染物名录 (2018 年)》中污染物的企业。《规划》产业布局、发展规模应严格执行《中华人民共和国长江保护法》、《长江经济带发展负面清单指南(试行，2022年版)》、《云南省长江经济带发展负面清单指南实施细则(试行，2022 年版)》等相关规定。化工园区申报及建设应严格执行《化工园区开发建设导则》、《化工园区综合评价导则》《化工园区建设标准和认定管理办法 (试行)》、《云南省化工园区确认办法 (试行)》等相关规定。园区产业布局应重视地下水污染防控，建立地下水污染监控体系及应急机制，确保区域地下水安全</w:t>
                  </w:r>
                </w:p>
              </w:tc>
              <w:tc>
                <w:tcPr>
                  <w:tcW w:w="3885" w:type="dxa"/>
                  <w:vAlign w:val="center"/>
                </w:tcPr>
                <w:p>
                  <w:pPr>
                    <w:pStyle w:val="32"/>
                    <w:spacing w:line="360" w:lineRule="exact"/>
                    <w:ind w:firstLine="210" w:firstLineChars="100"/>
                    <w:jc w:val="both"/>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该项目选址为</w:t>
                  </w:r>
                  <w:r>
                    <w:rPr>
                      <w:rFonts w:hint="default" w:ascii="Times New Roman" w:hAnsi="Times New Roman" w:cs="Times New Roman"/>
                      <w:color w:val="auto"/>
                      <w:sz w:val="21"/>
                      <w:szCs w:val="21"/>
                      <w:lang w:eastAsia="zh-CN"/>
                    </w:rPr>
                    <w:t>云南东川产业园区天生桥片区东川路北段，不属于碧谷片区，项目为废旧电器电子产品回收利用类项目，仅进行简单的人工拆解，项目排放的污染物主要为粉尘及</w:t>
                  </w:r>
                  <w:r>
                    <w:rPr>
                      <w:rFonts w:hint="default" w:ascii="Times New Roman" w:hAnsi="Times New Roman" w:cs="Times New Roman"/>
                      <w:color w:val="auto"/>
                      <w:sz w:val="21"/>
                      <w:szCs w:val="21"/>
                      <w:lang w:val="en-US" w:eastAsia="zh-CN"/>
                    </w:rPr>
                    <w:t>VOCs</w:t>
                  </w:r>
                  <w:r>
                    <w:rPr>
                      <w:rFonts w:hint="default" w:ascii="Times New Roman" w:hAnsi="Times New Roman" w:cs="Times New Roman"/>
                      <w:color w:val="auto"/>
                      <w:sz w:val="21"/>
                      <w:szCs w:val="21"/>
                      <w:lang w:eastAsia="zh-CN"/>
                    </w:rPr>
                    <w:t>，不属于排放</w:t>
                  </w:r>
                  <w:r>
                    <w:rPr>
                      <w:rFonts w:hint="default" w:ascii="Times New Roman" w:hAnsi="Times New Roman" w:eastAsia="宋体" w:cs="Times New Roman"/>
                      <w:color w:val="auto"/>
                      <w:sz w:val="21"/>
                      <w:szCs w:val="21"/>
                      <w:lang w:val="en-US" w:eastAsia="zh-CN"/>
                    </w:rPr>
                    <w:t>《有毒有害大气污染物名录 (2018 年)》中污染物的企业</w:t>
                  </w:r>
                  <w:r>
                    <w:rPr>
                      <w:rFonts w:hint="default"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eastAsia="zh-CN"/>
                    </w:rPr>
                    <w:t>根据分析，</w:t>
                  </w:r>
                  <w:r>
                    <w:rPr>
                      <w:rFonts w:hint="default" w:ascii="Times New Roman" w:hAnsi="Times New Roman" w:cs="Times New Roman"/>
                      <w:color w:val="auto"/>
                      <w:sz w:val="21"/>
                      <w:szCs w:val="21"/>
                    </w:rPr>
                    <w:t>项目建设符合《中华人民共和国长江保护法》、《长江经济带发展负面清单指南（试行，2022年版）》、《云南省长江经济带发展负面清单指南实施细则（试行，2022年版）》等相关规定</w:t>
                  </w:r>
                  <w:r>
                    <w:rPr>
                      <w:rFonts w:hint="default" w:ascii="Times New Roman" w:hAnsi="Times New Roman" w:cs="Times New Roman"/>
                      <w:color w:val="auto"/>
                      <w:sz w:val="21"/>
                      <w:szCs w:val="21"/>
                      <w:lang w:eastAsia="zh-CN"/>
                    </w:rPr>
                    <w:t>。针对地下水，</w:t>
                  </w:r>
                  <w:r>
                    <w:rPr>
                      <w:rFonts w:hint="default" w:ascii="Times New Roman" w:hAnsi="Times New Roman" w:cs="Times New Roman"/>
                      <w:color w:val="auto"/>
                      <w:sz w:val="21"/>
                      <w:szCs w:val="24"/>
                      <w:lang w:eastAsia="zh-CN"/>
                    </w:rPr>
                    <w:t>项目拟采取分区防渗的措施，危险废物严格执行</w:t>
                  </w:r>
                  <w:r>
                    <w:rPr>
                      <w:rFonts w:hint="default" w:ascii="Times New Roman" w:hAnsi="Times New Roman" w:cs="Times New Roman"/>
                      <w:color w:val="auto"/>
                      <w:sz w:val="21"/>
                      <w:szCs w:val="24"/>
                    </w:rPr>
                    <w:t>《危险废物贮存污染控制标准》（GB</w:t>
                  </w:r>
                  <w:r>
                    <w:rPr>
                      <w:rFonts w:hint="eastAsia" w:cs="Times New Roman"/>
                      <w:color w:val="auto"/>
                      <w:sz w:val="21"/>
                      <w:szCs w:val="24"/>
                      <w:lang w:eastAsia="zh-CN"/>
                    </w:rPr>
                    <w:t>*****</w:t>
                  </w:r>
                  <w:r>
                    <w:rPr>
                      <w:rFonts w:hint="default" w:ascii="Times New Roman" w:hAnsi="Times New Roman" w:cs="Times New Roman"/>
                      <w:color w:val="auto"/>
                      <w:sz w:val="21"/>
                      <w:szCs w:val="24"/>
                    </w:rPr>
                    <w:t>-2023）的要求</w:t>
                  </w:r>
                  <w:r>
                    <w:rPr>
                      <w:rFonts w:hint="default" w:ascii="Times New Roman" w:hAnsi="Times New Roman" w:cs="Times New Roman"/>
                      <w:color w:val="auto"/>
                      <w:sz w:val="21"/>
                      <w:szCs w:val="24"/>
                      <w:lang w:eastAsia="zh-CN"/>
                    </w:rPr>
                    <w:t>进行管理。</w:t>
                  </w:r>
                </w:p>
              </w:tc>
              <w:tc>
                <w:tcPr>
                  <w:tcW w:w="643" w:type="dxa"/>
                  <w:vAlign w:val="center"/>
                </w:tcPr>
                <w:p>
                  <w:pPr>
                    <w:pStyle w:val="32"/>
                    <w:spacing w:line="3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5" w:type="dxa"/>
                  <w:vAlign w:val="center"/>
                </w:tcPr>
                <w:p>
                  <w:pPr>
                    <w:pStyle w:val="32"/>
                    <w:spacing w:line="360" w:lineRule="exac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3</w:t>
                  </w:r>
                </w:p>
              </w:tc>
              <w:tc>
                <w:tcPr>
                  <w:tcW w:w="3480" w:type="dxa"/>
                  <w:vAlign w:val="center"/>
                </w:tcPr>
                <w:p>
                  <w:pPr>
                    <w:pStyle w:val="55"/>
                    <w:keepNext w:val="0"/>
                    <w:keepLines w:val="0"/>
                    <w:pageBreakBefore w:val="0"/>
                    <w:widowControl w:val="0"/>
                    <w:kinsoku/>
                    <w:wordWrap/>
                    <w:overflowPunct/>
                    <w:topLinePunct w:val="0"/>
                    <w:autoSpaceDE w:val="0"/>
                    <w:autoSpaceDN w:val="0"/>
                    <w:bidi w:val="0"/>
                    <w:adjustRightInd w:val="0"/>
                    <w:snapToGrid/>
                    <w:spacing w:line="360" w:lineRule="exact"/>
                    <w:ind w:left="0" w:right="0" w:firstLine="210" w:firstLineChars="100"/>
                    <w:jc w:val="both"/>
                    <w:textAlignment w:val="auto"/>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严守环境质量底线，严格落实环境管控单元管控要求。</w:t>
                  </w:r>
                </w:p>
                <w:p>
                  <w:pPr>
                    <w:pStyle w:val="55"/>
                    <w:keepNext w:val="0"/>
                    <w:keepLines w:val="0"/>
                    <w:pageBreakBefore w:val="0"/>
                    <w:widowControl w:val="0"/>
                    <w:kinsoku/>
                    <w:wordWrap/>
                    <w:overflowPunct/>
                    <w:topLinePunct w:val="0"/>
                    <w:autoSpaceDE w:val="0"/>
                    <w:autoSpaceDN w:val="0"/>
                    <w:bidi w:val="0"/>
                    <w:adjustRightInd w:val="0"/>
                    <w:snapToGrid/>
                    <w:spacing w:line="360" w:lineRule="exact"/>
                    <w:ind w:left="0" w:right="0" w:firstLine="210" w:firstLineChars="100"/>
                    <w:jc w:val="both"/>
                    <w:textAlignment w:val="auto"/>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根据国家、云南省和“三线一单”有关大气污染防治的相关要求，落实主要污染物区域削减方案，严格执行园区大气污染物管控要求，合理确定产业规模、布局、建设时序。有色金属冶炼、化工、建材等“两高”行业应实行主要污染物区域等量削减，重点行业重点重金属排放减量替代比例不得低于1.2:1，铅锌冶炼和铜冶炼企业须执行颗粒物和重点重金属污染物特别排放限值。</w:t>
                  </w:r>
                </w:p>
              </w:tc>
              <w:tc>
                <w:tcPr>
                  <w:tcW w:w="3885" w:type="dxa"/>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ind w:firstLine="420" w:firstLineChars="200"/>
                    <w:jc w:val="both"/>
                    <w:textAlignment w:val="baseline"/>
                    <w:rPr>
                      <w:rFonts w:hint="default" w:ascii="Times New Roman" w:hAnsi="Times New Roman" w:cs="Times New Roman"/>
                      <w:bCs/>
                      <w:snapToGrid w:val="0"/>
                      <w:color w:val="auto"/>
                      <w:kern w:val="32"/>
                      <w:sz w:val="21"/>
                      <w:szCs w:val="21"/>
                      <w:lang w:val="en-US" w:eastAsia="zh-CN" w:bidi="ar-SA"/>
                    </w:rPr>
                  </w:pPr>
                  <w:r>
                    <w:rPr>
                      <w:rFonts w:hint="default" w:ascii="Times New Roman" w:hAnsi="Times New Roman" w:cs="Times New Roman"/>
                      <w:color w:val="auto"/>
                      <w:sz w:val="21"/>
                      <w:szCs w:val="21"/>
                    </w:rPr>
                    <w:t>项目建设符合云南省和“三线一单”有关大气污染防洽的相关要求</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项目主要对废旧电器电子产品进行手工拆解，属于</w:t>
                  </w:r>
                  <w:r>
                    <w:rPr>
                      <w:rFonts w:hint="default" w:ascii="Times New Roman" w:hAnsi="Times New Roman" w:cs="Times New Roman"/>
                      <w:color w:val="auto"/>
                      <w:sz w:val="21"/>
                      <w:szCs w:val="21"/>
                      <w:lang w:eastAsia="zh-CN"/>
                    </w:rPr>
                    <w:t>4210金属废料和碎屑加工处理项目，</w:t>
                  </w:r>
                  <w:r>
                    <w:rPr>
                      <w:rFonts w:hint="default" w:ascii="Times New Roman" w:hAnsi="Times New Roman" w:cs="Times New Roman"/>
                      <w:color w:val="auto"/>
                      <w:sz w:val="21"/>
                      <w:szCs w:val="21"/>
                      <w:lang w:val="en-US" w:eastAsia="zh-CN"/>
                    </w:rPr>
                    <w:t>不属于</w:t>
                  </w:r>
                  <w:r>
                    <w:rPr>
                      <w:rFonts w:hint="default" w:ascii="Times New Roman" w:hAnsi="Times New Roman" w:eastAsia="宋体" w:cs="Times New Roman"/>
                      <w:bCs/>
                      <w:snapToGrid w:val="0"/>
                      <w:color w:val="auto"/>
                      <w:kern w:val="32"/>
                      <w:sz w:val="21"/>
                      <w:szCs w:val="21"/>
                      <w:lang w:val="zh-CN" w:eastAsia="zh-CN" w:bidi="ar-SA"/>
                    </w:rPr>
                    <w:t>有色金属冶炼、化工、建材等“两高”行业</w:t>
                  </w:r>
                  <w:r>
                    <w:rPr>
                      <w:rFonts w:hint="default" w:ascii="Times New Roman" w:hAnsi="Times New Roman" w:cs="Times New Roman"/>
                      <w:bCs/>
                      <w:snapToGrid w:val="0"/>
                      <w:color w:val="auto"/>
                      <w:kern w:val="32"/>
                      <w:sz w:val="21"/>
                      <w:szCs w:val="21"/>
                      <w:lang w:val="zh-CN" w:eastAsia="zh-CN" w:bidi="ar-SA"/>
                    </w:rPr>
                    <w:t>。</w:t>
                  </w:r>
                  <w:r>
                    <w:rPr>
                      <w:rFonts w:hint="default" w:ascii="Times New Roman" w:hAnsi="Times New Roman" w:cs="Times New Roman"/>
                      <w:color w:val="auto"/>
                      <w:sz w:val="21"/>
                      <w:szCs w:val="21"/>
                    </w:rPr>
                    <w:t>因此不需要废气主要污染物区域“等量削减”；也不属于重金属重点行业，因此不需要进行重金属污染物“减量削减”</w:t>
                  </w:r>
                  <w:r>
                    <w:rPr>
                      <w:rFonts w:hint="default" w:ascii="Times New Roman" w:hAnsi="Times New Roman" w:cs="Times New Roman"/>
                      <w:color w:val="auto"/>
                      <w:sz w:val="21"/>
                      <w:szCs w:val="21"/>
                      <w:lang w:eastAsia="zh-CN"/>
                    </w:rPr>
                    <w:t>。</w:t>
                  </w:r>
                </w:p>
              </w:tc>
              <w:tc>
                <w:tcPr>
                  <w:tcW w:w="643" w:type="dxa"/>
                  <w:vAlign w:val="center"/>
                </w:tcPr>
                <w:p>
                  <w:pPr>
                    <w:pStyle w:val="32"/>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5" w:type="dxa"/>
                  <w:vAlign w:val="center"/>
                </w:tcPr>
                <w:p>
                  <w:pPr>
                    <w:pStyle w:val="32"/>
                    <w:spacing w:line="360" w:lineRule="exac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4</w:t>
                  </w:r>
                </w:p>
              </w:tc>
              <w:tc>
                <w:tcPr>
                  <w:tcW w:w="3480" w:type="dxa"/>
                  <w:vAlign w:val="center"/>
                </w:tcPr>
                <w:p>
                  <w:pPr>
                    <w:pStyle w:val="55"/>
                    <w:keepNext w:val="0"/>
                    <w:keepLines w:val="0"/>
                    <w:pageBreakBefore w:val="0"/>
                    <w:widowControl w:val="0"/>
                    <w:kinsoku/>
                    <w:wordWrap/>
                    <w:overflowPunct/>
                    <w:topLinePunct w:val="0"/>
                    <w:autoSpaceDE w:val="0"/>
                    <w:autoSpaceDN w:val="0"/>
                    <w:bidi w:val="0"/>
                    <w:adjustRightInd w:val="0"/>
                    <w:snapToGrid/>
                    <w:spacing w:line="360" w:lineRule="exact"/>
                    <w:ind w:left="0" w:right="0" w:firstLine="210" w:firstLineChars="100"/>
                    <w:jc w:val="both"/>
                    <w:textAlignment w:val="auto"/>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入驻企业应采用先进的生产工艺、装备、清洁能源与原料从源头上控制污染物的产生;采用先进高效的污染防治措施，做好大气污染物的减排工作。</w:t>
                  </w:r>
                </w:p>
              </w:tc>
              <w:tc>
                <w:tcPr>
                  <w:tcW w:w="3885" w:type="dxa"/>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ind w:firstLine="420" w:firstLineChars="200"/>
                    <w:jc w:val="both"/>
                    <w:textAlignment w:val="baseline"/>
                    <w:rPr>
                      <w:rFonts w:hint="default" w:ascii="Times New Roman" w:hAnsi="Times New Roman" w:cs="Times New Roman"/>
                      <w:bCs/>
                      <w:snapToGrid w:val="0"/>
                      <w:color w:val="auto"/>
                      <w:kern w:val="32"/>
                      <w:sz w:val="21"/>
                      <w:szCs w:val="21"/>
                      <w:lang w:val="en-US" w:eastAsia="zh-CN" w:bidi="ar-SA"/>
                    </w:rPr>
                  </w:pPr>
                  <w:r>
                    <w:rPr>
                      <w:rFonts w:hint="default" w:ascii="Times New Roman" w:hAnsi="Times New Roman" w:cs="Times New Roman"/>
                      <w:bCs/>
                      <w:snapToGrid w:val="0"/>
                      <w:color w:val="auto"/>
                      <w:kern w:val="32"/>
                      <w:sz w:val="21"/>
                      <w:szCs w:val="21"/>
                      <w:lang w:val="zh-CN" w:eastAsia="zh-CN" w:bidi="ar-SA"/>
                    </w:rPr>
                    <w:t>项目主要采用机械</w:t>
                  </w:r>
                  <w:r>
                    <w:rPr>
                      <w:rFonts w:hint="default" w:ascii="Times New Roman" w:hAnsi="Times New Roman" w:cs="Times New Roman"/>
                      <w:bCs/>
                      <w:snapToGrid w:val="0"/>
                      <w:color w:val="auto"/>
                      <w:kern w:val="32"/>
                      <w:sz w:val="21"/>
                      <w:szCs w:val="21"/>
                      <w:lang w:val="en-US" w:eastAsia="zh-CN" w:bidi="ar-SA"/>
                    </w:rPr>
                    <w:t>+人工拆解相结合的工艺进行拆解，能源主要使用电能，且项目产生的污染物均设置相应的污染防治措施。</w:t>
                  </w:r>
                </w:p>
              </w:tc>
              <w:tc>
                <w:tcPr>
                  <w:tcW w:w="643" w:type="dxa"/>
                  <w:vAlign w:val="center"/>
                </w:tcPr>
                <w:p>
                  <w:pPr>
                    <w:spacing w:line="360" w:lineRule="exact"/>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5" w:type="dxa"/>
                  <w:vAlign w:val="center"/>
                </w:tcPr>
                <w:p>
                  <w:pPr>
                    <w:pStyle w:val="32"/>
                    <w:spacing w:line="360" w:lineRule="exac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5</w:t>
                  </w:r>
                </w:p>
              </w:tc>
              <w:tc>
                <w:tcPr>
                  <w:tcW w:w="3480" w:type="dxa"/>
                  <w:vAlign w:val="center"/>
                </w:tcPr>
                <w:p>
                  <w:pPr>
                    <w:pStyle w:val="55"/>
                    <w:keepNext w:val="0"/>
                    <w:keepLines w:val="0"/>
                    <w:pageBreakBefore w:val="0"/>
                    <w:widowControl w:val="0"/>
                    <w:kinsoku/>
                    <w:wordWrap/>
                    <w:overflowPunct/>
                    <w:topLinePunct w:val="0"/>
                    <w:autoSpaceDE w:val="0"/>
                    <w:autoSpaceDN w:val="0"/>
                    <w:bidi w:val="0"/>
                    <w:adjustRightInd w:val="0"/>
                    <w:snapToGrid/>
                    <w:spacing w:line="360" w:lineRule="exact"/>
                    <w:ind w:left="0" w:right="0" w:firstLine="210" w:firstLineChars="100"/>
                    <w:jc w:val="both"/>
                    <w:textAlignment w:val="auto"/>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重视园区废水收集、处理、回用、排放的环境管理。全面实施“雨污分流”“清污分流”制度，提高入驻企业工业用水重复利用率和中水回用率，加快污水处理厂建设；根据小江水环境容量，适时对污水处理厂进行提标改造。结合水污染防治方案加强摩洛河、功山河、响水河、黄水等、小清河、小江等河道的水环境综合整治与生态修复工程，确保地表水环境质量稳定达标、持续改善。</w:t>
                  </w:r>
                </w:p>
              </w:tc>
              <w:tc>
                <w:tcPr>
                  <w:tcW w:w="3885" w:type="dxa"/>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ind w:firstLine="420" w:firstLineChars="200"/>
                    <w:jc w:val="both"/>
                    <w:textAlignment w:val="baseline"/>
                    <w:rPr>
                      <w:rFonts w:hint="default" w:ascii="Times New Roman" w:hAnsi="Times New Roman" w:cs="Times New Roman"/>
                      <w:bCs/>
                      <w:snapToGrid w:val="0"/>
                      <w:color w:val="auto"/>
                      <w:kern w:val="32"/>
                      <w:sz w:val="21"/>
                      <w:szCs w:val="21"/>
                      <w:lang w:val="en-US" w:eastAsia="zh-CN" w:bidi="ar-SA"/>
                    </w:rPr>
                  </w:pPr>
                  <w:r>
                    <w:rPr>
                      <w:rFonts w:hint="default" w:ascii="Times New Roman" w:hAnsi="Times New Roman" w:cs="Times New Roman"/>
                      <w:bCs/>
                      <w:snapToGrid w:val="0"/>
                      <w:color w:val="auto"/>
                      <w:kern w:val="32"/>
                      <w:sz w:val="21"/>
                      <w:szCs w:val="21"/>
                      <w:lang w:val="en-US" w:eastAsia="zh-CN" w:bidi="ar-SA"/>
                    </w:rPr>
                    <w:t>项目废水主要为生活废水，</w:t>
                  </w:r>
                  <w:r>
                    <w:rPr>
                      <w:rFonts w:hint="default" w:ascii="Times New Roman" w:hAnsi="Times New Roman" w:cs="Times New Roman"/>
                      <w:color w:val="auto"/>
                      <w:sz w:val="21"/>
                      <w:szCs w:val="21"/>
                      <w:lang w:eastAsia="zh-CN"/>
                    </w:rPr>
                    <w:t>近期（园区污水处理厂建成前）</w:t>
                  </w:r>
                  <w:r>
                    <w:rPr>
                      <w:rFonts w:hint="default" w:ascii="Times New Roman" w:hAnsi="Times New Roman" w:cs="Times New Roman"/>
                      <w:color w:val="auto"/>
                      <w:sz w:val="21"/>
                      <w:szCs w:val="21"/>
                    </w:rPr>
                    <w:t>经配套的设施处理后</w:t>
                  </w:r>
                  <w:r>
                    <w:rPr>
                      <w:rFonts w:hint="default" w:ascii="Times New Roman" w:hAnsi="Times New Roman" w:cs="Times New Roman"/>
                      <w:color w:val="auto"/>
                      <w:sz w:val="21"/>
                      <w:szCs w:val="21"/>
                      <w:lang w:eastAsia="zh-CN"/>
                    </w:rPr>
                    <w:t>回用于绿化，远期（园区污水处理厂建成后）经隔油池、化粪池预处理后由园区污水管网进入</w:t>
                  </w:r>
                  <w:r>
                    <w:rPr>
                      <w:rFonts w:hint="default" w:ascii="Times New Roman" w:hAnsi="Times New Roman" w:cs="Times New Roman"/>
                      <w:color w:val="auto"/>
                      <w:sz w:val="21"/>
                      <w:szCs w:val="21"/>
                      <w:lang w:bidi="zh-TW"/>
                    </w:rPr>
                    <w:t>天生桥园区污水处理厂</w:t>
                  </w:r>
                  <w:r>
                    <w:rPr>
                      <w:rFonts w:hint="default" w:ascii="Times New Roman" w:hAnsi="Times New Roman" w:cs="Times New Roman"/>
                      <w:color w:val="auto"/>
                      <w:sz w:val="21"/>
                      <w:szCs w:val="21"/>
                      <w:lang w:eastAsia="zh-CN" w:bidi="zh-TW"/>
                    </w:rPr>
                    <w:t>处理</w:t>
                  </w:r>
                  <w:r>
                    <w:rPr>
                      <w:rFonts w:hint="default" w:ascii="Times New Roman" w:hAnsi="Times New Roman" w:cs="Times New Roman"/>
                      <w:bCs/>
                      <w:snapToGrid w:val="0"/>
                      <w:color w:val="auto"/>
                      <w:kern w:val="32"/>
                      <w:sz w:val="21"/>
                      <w:szCs w:val="21"/>
                      <w:lang w:val="en-US" w:eastAsia="zh-CN" w:bidi="ar-SA"/>
                    </w:rPr>
                    <w:t>，生产厂区拟设置相应雨水收集管道，做到雨污分流。</w:t>
                  </w:r>
                </w:p>
              </w:tc>
              <w:tc>
                <w:tcPr>
                  <w:tcW w:w="643" w:type="dxa"/>
                  <w:vAlign w:val="center"/>
                </w:tcPr>
                <w:p>
                  <w:pPr>
                    <w:spacing w:line="360" w:lineRule="exact"/>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5" w:type="dxa"/>
                  <w:vAlign w:val="center"/>
                </w:tcPr>
                <w:p>
                  <w:pPr>
                    <w:pStyle w:val="32"/>
                    <w:spacing w:line="360" w:lineRule="exac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6</w:t>
                  </w:r>
                </w:p>
              </w:tc>
              <w:tc>
                <w:tcPr>
                  <w:tcW w:w="3480" w:type="dxa"/>
                  <w:vAlign w:val="center"/>
                </w:tcPr>
                <w:p>
                  <w:pPr>
                    <w:pStyle w:val="55"/>
                    <w:keepNext w:val="0"/>
                    <w:keepLines w:val="0"/>
                    <w:pageBreakBefore w:val="0"/>
                    <w:widowControl w:val="0"/>
                    <w:kinsoku/>
                    <w:wordWrap/>
                    <w:overflowPunct/>
                    <w:topLinePunct w:val="0"/>
                    <w:autoSpaceDE w:val="0"/>
                    <w:autoSpaceDN w:val="0"/>
                    <w:bidi w:val="0"/>
                    <w:adjustRightInd w:val="0"/>
                    <w:snapToGrid/>
                    <w:spacing w:line="360" w:lineRule="exact"/>
                    <w:ind w:left="0" w:right="0" w:firstLine="210" w:firstLineChars="100"/>
                    <w:jc w:val="both"/>
                    <w:textAlignment w:val="auto"/>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严格执行《地下水管理条例》相关规定，严格水文地质工程地质勘察，合理规避岩溶发育区，做好地下水污染防治和监控，入驻企业按相关规范要求采取针对性防渗措施，确保区域地下水安全。进一步完善固体废物集中处置设施，做好工业固废的处置及监管等工作，确保入园企业的固废得到妥善处置.加强土壤环境跟踪监测，确保满足土壤环境管控要求</w:t>
                  </w:r>
                </w:p>
              </w:tc>
              <w:tc>
                <w:tcPr>
                  <w:tcW w:w="3885" w:type="dxa"/>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ind w:firstLine="420" w:firstLineChars="200"/>
                    <w:jc w:val="both"/>
                    <w:textAlignment w:val="baseline"/>
                    <w:rPr>
                      <w:rFonts w:hint="default" w:ascii="Times New Roman" w:hAnsi="Times New Roman" w:cs="Times New Roman"/>
                      <w:bCs/>
                      <w:snapToGrid w:val="0"/>
                      <w:color w:val="auto"/>
                      <w:kern w:val="32"/>
                      <w:sz w:val="21"/>
                      <w:szCs w:val="21"/>
                      <w:lang w:val="en-US" w:eastAsia="zh-CN" w:bidi="ar-SA"/>
                    </w:rPr>
                  </w:pPr>
                  <w:r>
                    <w:rPr>
                      <w:rFonts w:hint="default" w:ascii="Times New Roman" w:hAnsi="Times New Roman" w:cs="Times New Roman"/>
                      <w:bCs/>
                      <w:snapToGrid w:val="0"/>
                      <w:color w:val="auto"/>
                      <w:kern w:val="32"/>
                      <w:sz w:val="21"/>
                      <w:szCs w:val="21"/>
                      <w:lang w:val="en-US" w:eastAsia="zh-CN" w:bidi="ar-SA"/>
                    </w:rPr>
                    <w:t>项目选址</w:t>
                  </w:r>
                  <w:r>
                    <w:rPr>
                      <w:rFonts w:hint="default" w:ascii="Times New Roman" w:hAnsi="Times New Roman" w:cs="Times New Roman"/>
                      <w:color w:val="auto"/>
                      <w:sz w:val="21"/>
                      <w:szCs w:val="21"/>
                      <w:lang w:eastAsia="zh-CN"/>
                    </w:rPr>
                    <w:t>云南东川产业园区天生桥片区东川路北段，不属于岩溶发育区，且项目生产区域拟采取分区防渗的措施，该项目</w:t>
                  </w:r>
                  <w:r>
                    <w:rPr>
                      <w:rFonts w:hint="default" w:ascii="Times New Roman" w:hAnsi="Times New Roman" w:cs="Times New Roman"/>
                      <w:bCs/>
                      <w:snapToGrid w:val="0"/>
                      <w:color w:val="auto"/>
                      <w:kern w:val="32"/>
                      <w:sz w:val="21"/>
                      <w:szCs w:val="21"/>
                      <w:lang w:val="en-US" w:eastAsia="zh-CN" w:bidi="ar-SA"/>
                    </w:rPr>
                    <w:t>拆解产生的物料均按照工业固体废物进行管理，产生一般工业固体废物交由有相关处理资格的单位进行利用和处置，危险废物经危废暂存间暂存后委托有资质的单位进行处置。</w:t>
                  </w:r>
                </w:p>
              </w:tc>
              <w:tc>
                <w:tcPr>
                  <w:tcW w:w="643" w:type="dxa"/>
                  <w:vAlign w:val="center"/>
                </w:tcPr>
                <w:p>
                  <w:pPr>
                    <w:spacing w:line="360" w:lineRule="exact"/>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5" w:type="dxa"/>
                  <w:vAlign w:val="center"/>
                </w:tcPr>
                <w:p>
                  <w:pPr>
                    <w:pStyle w:val="32"/>
                    <w:spacing w:line="360" w:lineRule="exac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7</w:t>
                  </w:r>
                </w:p>
              </w:tc>
              <w:tc>
                <w:tcPr>
                  <w:tcW w:w="3480" w:type="dxa"/>
                  <w:vAlign w:val="center"/>
                </w:tcPr>
                <w:p>
                  <w:pPr>
                    <w:pStyle w:val="55"/>
                    <w:keepNext w:val="0"/>
                    <w:keepLines w:val="0"/>
                    <w:pageBreakBefore w:val="0"/>
                    <w:widowControl w:val="0"/>
                    <w:kinsoku/>
                    <w:wordWrap/>
                    <w:overflowPunct/>
                    <w:topLinePunct w:val="0"/>
                    <w:autoSpaceDE w:val="0"/>
                    <w:autoSpaceDN w:val="0"/>
                    <w:bidi w:val="0"/>
                    <w:adjustRightInd w:val="0"/>
                    <w:snapToGrid/>
                    <w:spacing w:line="360" w:lineRule="exact"/>
                    <w:ind w:left="0" w:right="0" w:firstLine="210" w:firstLineChars="100"/>
                    <w:jc w:val="both"/>
                    <w:textAlignment w:val="auto"/>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按照碳达峰、碳中和相关政策要求，积极开展减污降碳协同管控，推广园区能源梯级利用等节能低碳技术。做好产业布局、结构调整、节能审查与能耗双控的衔接，推动园区绿色低碳发展，</w:t>
                  </w:r>
                </w:p>
              </w:tc>
              <w:tc>
                <w:tcPr>
                  <w:tcW w:w="3885" w:type="dxa"/>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ind w:firstLine="420" w:firstLineChars="200"/>
                    <w:jc w:val="both"/>
                    <w:textAlignment w:val="baseline"/>
                    <w:rPr>
                      <w:rFonts w:hint="default" w:ascii="Times New Roman" w:hAnsi="Times New Roman" w:cs="Times New Roman"/>
                      <w:bCs/>
                      <w:snapToGrid w:val="0"/>
                      <w:color w:val="auto"/>
                      <w:kern w:val="32"/>
                      <w:sz w:val="21"/>
                      <w:szCs w:val="21"/>
                      <w:lang w:val="en-US" w:eastAsia="zh-CN" w:bidi="ar-SA"/>
                    </w:rPr>
                  </w:pPr>
                  <w:r>
                    <w:rPr>
                      <w:rFonts w:hint="default" w:ascii="Times New Roman" w:hAnsi="Times New Roman" w:cs="Times New Roman"/>
                      <w:bCs/>
                      <w:snapToGrid w:val="0"/>
                      <w:color w:val="auto"/>
                      <w:kern w:val="32"/>
                      <w:sz w:val="21"/>
                      <w:szCs w:val="21"/>
                      <w:lang w:val="en-US" w:eastAsia="zh-CN" w:bidi="ar-SA"/>
                    </w:rPr>
                    <w:t>项目不使用燃料，能源主要使用电能，符合</w:t>
                  </w:r>
                  <w:r>
                    <w:rPr>
                      <w:rFonts w:hint="default" w:ascii="Times New Roman" w:hAnsi="Times New Roman" w:eastAsia="宋体" w:cs="Times New Roman"/>
                      <w:bCs/>
                      <w:snapToGrid w:val="0"/>
                      <w:color w:val="auto"/>
                      <w:kern w:val="32"/>
                      <w:sz w:val="21"/>
                      <w:szCs w:val="21"/>
                      <w:lang w:val="zh-CN" w:eastAsia="zh-CN" w:bidi="ar-SA"/>
                    </w:rPr>
                    <w:t>碳达峰、碳中和相关政策要求</w:t>
                  </w:r>
                  <w:r>
                    <w:rPr>
                      <w:rFonts w:hint="default" w:ascii="Times New Roman" w:hAnsi="Times New Roman" w:cs="Times New Roman"/>
                      <w:bCs/>
                      <w:snapToGrid w:val="0"/>
                      <w:color w:val="auto"/>
                      <w:kern w:val="32"/>
                      <w:sz w:val="21"/>
                      <w:szCs w:val="21"/>
                      <w:lang w:val="zh-CN" w:eastAsia="zh-CN" w:bidi="ar-SA"/>
                    </w:rPr>
                    <w:t>。</w:t>
                  </w:r>
                </w:p>
              </w:tc>
              <w:tc>
                <w:tcPr>
                  <w:tcW w:w="643" w:type="dxa"/>
                  <w:vAlign w:val="center"/>
                </w:tcPr>
                <w:p>
                  <w:pPr>
                    <w:spacing w:line="360" w:lineRule="exact"/>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5" w:type="dxa"/>
                  <w:vAlign w:val="center"/>
                </w:tcPr>
                <w:p>
                  <w:pPr>
                    <w:pStyle w:val="32"/>
                    <w:spacing w:line="360" w:lineRule="exac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8</w:t>
                  </w:r>
                </w:p>
              </w:tc>
              <w:tc>
                <w:tcPr>
                  <w:tcW w:w="3480" w:type="dxa"/>
                  <w:vAlign w:val="center"/>
                </w:tcPr>
                <w:p>
                  <w:pPr>
                    <w:pStyle w:val="55"/>
                    <w:keepNext w:val="0"/>
                    <w:keepLines w:val="0"/>
                    <w:pageBreakBefore w:val="0"/>
                    <w:widowControl w:val="0"/>
                    <w:kinsoku/>
                    <w:wordWrap/>
                    <w:overflowPunct/>
                    <w:topLinePunct w:val="0"/>
                    <w:autoSpaceDE w:val="0"/>
                    <w:autoSpaceDN w:val="0"/>
                    <w:bidi w:val="0"/>
                    <w:adjustRightInd w:val="0"/>
                    <w:snapToGrid/>
                    <w:spacing w:line="360" w:lineRule="exact"/>
                    <w:ind w:left="0" w:right="0" w:firstLine="210" w:firstLineChars="100"/>
                    <w:jc w:val="both"/>
                    <w:textAlignment w:val="auto"/>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制定准入清单，严格入园项目生态环境准入管理。加强“两高”行业生态环境源头防控，引进的项目应采用先进适用的工艺技术和装备，单位产品物耗、能耗、水耗等应达到国内清洁生产先进水平。</w:t>
                  </w:r>
                </w:p>
              </w:tc>
              <w:tc>
                <w:tcPr>
                  <w:tcW w:w="3885" w:type="dxa"/>
                  <w:vAlign w:val="center"/>
                </w:tcPr>
                <w:p>
                  <w:pPr>
                    <w:pStyle w:val="32"/>
                    <w:spacing w:line="360" w:lineRule="exact"/>
                    <w:ind w:firstLine="210" w:firstLineChars="100"/>
                    <w:jc w:val="both"/>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该项目为废旧电器电子产品回收利用类项目、不属于</w:t>
                  </w:r>
                  <w:r>
                    <w:rPr>
                      <w:rFonts w:hint="default" w:ascii="Times New Roman" w:hAnsi="Times New Roman" w:eastAsia="宋体" w:cs="Times New Roman"/>
                      <w:bCs/>
                      <w:snapToGrid w:val="0"/>
                      <w:color w:val="auto"/>
                      <w:kern w:val="32"/>
                      <w:sz w:val="21"/>
                      <w:szCs w:val="21"/>
                      <w:lang w:val="zh-CN" w:eastAsia="zh-CN" w:bidi="ar-SA"/>
                    </w:rPr>
                    <w:t>有色金属冶炼、化工、建材等“两高”行业</w:t>
                  </w:r>
                  <w:r>
                    <w:rPr>
                      <w:rFonts w:hint="default" w:ascii="Times New Roman" w:hAnsi="Times New Roman" w:cs="Times New Roman"/>
                      <w:bCs/>
                      <w:snapToGrid w:val="0"/>
                      <w:color w:val="auto"/>
                      <w:kern w:val="32"/>
                      <w:sz w:val="21"/>
                      <w:szCs w:val="21"/>
                      <w:lang w:val="zh-CN" w:eastAsia="zh-CN" w:bidi="ar-SA"/>
                    </w:rPr>
                    <w:t>。使用的生产工艺主要采用机械</w:t>
                  </w:r>
                  <w:r>
                    <w:rPr>
                      <w:rFonts w:hint="default" w:ascii="Times New Roman" w:hAnsi="Times New Roman" w:cs="Times New Roman"/>
                      <w:bCs/>
                      <w:snapToGrid w:val="0"/>
                      <w:color w:val="auto"/>
                      <w:kern w:val="32"/>
                      <w:sz w:val="21"/>
                      <w:szCs w:val="21"/>
                      <w:lang w:val="en-US" w:eastAsia="zh-CN" w:bidi="ar-SA"/>
                    </w:rPr>
                    <w:t>+人工拆解相结合的工艺进行拆解，能源主要使用电能，项目采用的生产工艺及生产设备均不属于落后的工艺技术及装备。</w:t>
                  </w:r>
                </w:p>
              </w:tc>
              <w:tc>
                <w:tcPr>
                  <w:tcW w:w="643" w:type="dxa"/>
                  <w:vAlign w:val="center"/>
                </w:tcPr>
                <w:p>
                  <w:pPr>
                    <w:spacing w:line="360" w:lineRule="exact"/>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5" w:type="dxa"/>
                  <w:vAlign w:val="center"/>
                </w:tcPr>
                <w:p>
                  <w:pPr>
                    <w:pStyle w:val="32"/>
                    <w:spacing w:line="360" w:lineRule="exact"/>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9</w:t>
                  </w:r>
                </w:p>
              </w:tc>
              <w:tc>
                <w:tcPr>
                  <w:tcW w:w="3480" w:type="dxa"/>
                  <w:vAlign w:val="center"/>
                </w:tcPr>
                <w:p>
                  <w:pPr>
                    <w:pStyle w:val="55"/>
                    <w:keepNext w:val="0"/>
                    <w:keepLines w:val="0"/>
                    <w:pageBreakBefore w:val="0"/>
                    <w:widowControl w:val="0"/>
                    <w:kinsoku/>
                    <w:wordWrap/>
                    <w:overflowPunct/>
                    <w:topLinePunct w:val="0"/>
                    <w:autoSpaceDE w:val="0"/>
                    <w:autoSpaceDN w:val="0"/>
                    <w:bidi w:val="0"/>
                    <w:adjustRightInd w:val="0"/>
                    <w:snapToGrid/>
                    <w:spacing w:line="360" w:lineRule="exact"/>
                    <w:ind w:left="0" w:right="0" w:firstLine="210" w:firstLineChars="100"/>
                    <w:jc w:val="both"/>
                    <w:textAlignment w:val="auto"/>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bCs/>
                      <w:snapToGrid w:val="0"/>
                      <w:color w:val="auto"/>
                      <w:kern w:val="32"/>
                      <w:sz w:val="21"/>
                      <w:szCs w:val="21"/>
                      <w:lang w:val="zh-CN" w:eastAsia="zh-CN" w:bidi="ar-SA"/>
                    </w:rPr>
                    <w:t>推进技术研发型、创新型产业发展，提升产业的技术水平和产业园区的绿色低碳化水平。入园项目需符合国家产业政策、产业布局规划要求，符合“三线一单”大气水、土壤等重点管控单元要求</w:t>
                  </w:r>
                </w:p>
              </w:tc>
              <w:tc>
                <w:tcPr>
                  <w:tcW w:w="3885" w:type="dxa"/>
                  <w:vAlign w:val="center"/>
                </w:tcPr>
                <w:p>
                  <w:pPr>
                    <w:pStyle w:val="32"/>
                    <w:spacing w:line="360" w:lineRule="exact"/>
                    <w:ind w:firstLine="210" w:firstLineChars="10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根据分析，</w:t>
                  </w:r>
                  <w:r>
                    <w:rPr>
                      <w:rFonts w:hint="default" w:ascii="Times New Roman" w:hAnsi="Times New Roman" w:cs="Times New Roman"/>
                      <w:color w:val="auto"/>
                      <w:sz w:val="21"/>
                      <w:szCs w:val="21"/>
                    </w:rPr>
                    <w:t>项目建设符合云南省和“三线一单”有关大气污染防洽的相关要求</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项目主要对废旧电器电子产品进行手工拆解，属于</w:t>
                  </w:r>
                  <w:r>
                    <w:rPr>
                      <w:rFonts w:hint="default" w:ascii="Times New Roman" w:hAnsi="Times New Roman" w:cs="Times New Roman"/>
                      <w:color w:val="auto"/>
                      <w:sz w:val="21"/>
                      <w:szCs w:val="21"/>
                      <w:lang w:eastAsia="zh-CN"/>
                    </w:rPr>
                    <w:t>4210金属废料和碎屑加工处理项目，符合国家产业政策，产业布局规划要求。</w:t>
                  </w:r>
                </w:p>
              </w:tc>
              <w:tc>
                <w:tcPr>
                  <w:tcW w:w="643" w:type="dxa"/>
                  <w:vAlign w:val="center"/>
                </w:tcPr>
                <w:p>
                  <w:pPr>
                    <w:spacing w:line="360" w:lineRule="exact"/>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符合</w:t>
                  </w:r>
                </w:p>
              </w:tc>
            </w:tr>
          </w:tbl>
          <w:p>
            <w:pPr>
              <w:numPr>
                <w:ilvl w:val="0"/>
                <w:numId w:val="2"/>
              </w:numPr>
              <w:spacing w:line="360" w:lineRule="auto"/>
              <w:ind w:left="0" w:leftChars="0" w:firstLine="361" w:firstLineChars="150"/>
              <w:rPr>
                <w:rFonts w:hint="default" w:ascii="Times New Roman" w:hAnsi="Times New Roman" w:cs="Times New Roman"/>
                <w:b/>
                <w:bCs/>
                <w:color w:val="auto"/>
                <w:sz w:val="24"/>
                <w:szCs w:val="24"/>
                <w:lang w:eastAsia="zh-CN"/>
              </w:rPr>
            </w:pPr>
            <w:r>
              <w:rPr>
                <w:rFonts w:hint="default" w:ascii="Times New Roman" w:hAnsi="Times New Roman" w:cs="Times New Roman"/>
                <w:b/>
                <w:bCs/>
                <w:color w:val="auto"/>
                <w:sz w:val="24"/>
                <w:szCs w:val="24"/>
                <w:lang w:eastAsia="zh-CN"/>
              </w:rPr>
              <w:t>与规划环境影响评价提出的环境准入负面清单符合性分析</w:t>
            </w:r>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eastAsiaTheme="minorEastAsia"/>
                <w:b w:val="0"/>
                <w:bCs w:val="0"/>
                <w:color w:val="auto"/>
                <w:szCs w:val="24"/>
                <w:highlight w:val="none"/>
                <w:lang w:eastAsia="zh-CN"/>
              </w:rPr>
            </w:pPr>
            <w:r>
              <w:rPr>
                <w:rFonts w:hint="default" w:ascii="Times New Roman" w:hAnsi="Times New Roman" w:eastAsia="宋体" w:cs="Times New Roman"/>
                <w:color w:val="auto"/>
                <w:kern w:val="2"/>
                <w:sz w:val="24"/>
                <w:szCs w:val="24"/>
                <w:highlight w:val="none"/>
                <w:lang w:val="en-US" w:eastAsia="zh-CN" w:bidi="ar-SA"/>
              </w:rPr>
              <w:t>查阅《云南东川产业园区总体规划修编（2021-2035）环境影响报告书》</w:t>
            </w:r>
            <w:r>
              <w:rPr>
                <w:rFonts w:hint="default" w:ascii="Times New Roman" w:hAnsi="Times New Roman" w:cs="Times New Roman"/>
                <w:b/>
                <w:bCs/>
                <w:color w:val="auto"/>
                <w:sz w:val="24"/>
                <w:szCs w:val="24"/>
                <w:highlight w:val="none"/>
                <w:lang w:eastAsia="zh-CN"/>
              </w:rPr>
              <w:t>，</w:t>
            </w:r>
            <w:r>
              <w:rPr>
                <w:rFonts w:hint="default" w:ascii="Times New Roman" w:hAnsi="Times New Roman" w:cs="Times New Roman"/>
                <w:b w:val="0"/>
                <w:bCs w:val="0"/>
                <w:color w:val="auto"/>
                <w:sz w:val="24"/>
                <w:szCs w:val="24"/>
                <w:highlight w:val="none"/>
                <w:lang w:eastAsia="zh-CN"/>
              </w:rPr>
              <w:t>规划环评制定了最低环境准入条件，具体符合性分析如下表所示</w:t>
            </w:r>
          </w:p>
          <w:p>
            <w:pPr>
              <w:pStyle w:val="10"/>
              <w:jc w:val="center"/>
              <w:rPr>
                <w:rFonts w:hint="default" w:ascii="Times New Roman" w:hAnsi="Times New Roman" w:cs="Times New Roman"/>
                <w:color w:val="auto"/>
                <w:szCs w:val="24"/>
                <w:highlight w:val="none"/>
                <w:lang w:eastAsia="zh-CN"/>
              </w:rPr>
            </w:pPr>
            <w:r>
              <w:rPr>
                <w:rFonts w:hint="default" w:ascii="Times New Roman" w:hAnsi="Times New Roman" w:cs="Times New Roman"/>
                <w:b/>
                <w:bCs/>
                <w:color w:val="auto"/>
                <w:szCs w:val="24"/>
                <w:highlight w:val="none"/>
              </w:rPr>
              <w:t>表1-4 与</w:t>
            </w:r>
            <w:r>
              <w:rPr>
                <w:rFonts w:hint="default" w:ascii="Times New Roman" w:hAnsi="Times New Roman" w:cs="Times New Roman"/>
                <w:b/>
                <w:bCs/>
                <w:color w:val="auto"/>
                <w:szCs w:val="24"/>
                <w:highlight w:val="none"/>
                <w:lang w:eastAsia="zh-CN"/>
              </w:rPr>
              <w:t>规划环境影响评价</w:t>
            </w:r>
            <w:r>
              <w:rPr>
                <w:rFonts w:hint="default" w:ascii="Times New Roman" w:hAnsi="Times New Roman" w:cs="Times New Roman"/>
                <w:b/>
                <w:bCs/>
                <w:color w:val="auto"/>
                <w:szCs w:val="24"/>
                <w:highlight w:val="none"/>
              </w:rPr>
              <w:t>环境准入清单符合性分析一览表</w:t>
            </w:r>
          </w:p>
          <w:tbl>
            <w:tblPr>
              <w:tblStyle w:val="22"/>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10"/>
              <w:gridCol w:w="3263"/>
              <w:gridCol w:w="3945"/>
              <w:gridCol w:w="7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10" w:type="dxa"/>
                  <w:vAlign w:val="center"/>
                </w:tcPr>
                <w:p>
                  <w:pPr>
                    <w:pStyle w:val="32"/>
                    <w:keepNext w:val="0"/>
                    <w:keepLines w:val="0"/>
                    <w:pageBreakBefore w:val="0"/>
                    <w:widowControl/>
                    <w:kinsoku/>
                    <w:wordWrap/>
                    <w:topLinePunct w:val="0"/>
                    <w:autoSpaceDE/>
                    <w:autoSpaceDN/>
                    <w:bidi w:val="0"/>
                    <w:snapToGrid/>
                    <w:spacing w:line="360" w:lineRule="exact"/>
                    <w:rPr>
                      <w:rFonts w:hint="default" w:ascii="Times New Roman" w:hAnsi="Times New Roman" w:cs="Times New Roman"/>
                      <w:color w:val="auto"/>
                      <w:sz w:val="21"/>
                      <w:szCs w:val="24"/>
                      <w:highlight w:val="none"/>
                    </w:rPr>
                  </w:pPr>
                  <w:r>
                    <w:rPr>
                      <w:rFonts w:hint="default" w:ascii="Times New Roman" w:hAnsi="Times New Roman" w:cs="Times New Roman"/>
                      <w:color w:val="auto"/>
                      <w:sz w:val="21"/>
                      <w:szCs w:val="24"/>
                      <w:highlight w:val="none"/>
                    </w:rPr>
                    <w:t>序号</w:t>
                  </w:r>
                </w:p>
              </w:tc>
              <w:tc>
                <w:tcPr>
                  <w:tcW w:w="3262" w:type="dxa"/>
                  <w:vAlign w:val="center"/>
                </w:tcPr>
                <w:p>
                  <w:pPr>
                    <w:pStyle w:val="32"/>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 w:val="21"/>
                      <w:szCs w:val="24"/>
                      <w:highlight w:val="none"/>
                      <w:lang w:eastAsia="zh-CN"/>
                    </w:rPr>
                  </w:pPr>
                  <w:r>
                    <w:rPr>
                      <w:rFonts w:hint="default" w:ascii="Times New Roman" w:hAnsi="Times New Roman" w:cs="Times New Roman"/>
                      <w:color w:val="auto"/>
                      <w:sz w:val="21"/>
                      <w:szCs w:val="24"/>
                      <w:highlight w:val="none"/>
                      <w:lang w:eastAsia="zh-CN"/>
                    </w:rPr>
                    <w:t>规划环境影响评价要求</w:t>
                  </w:r>
                </w:p>
              </w:tc>
              <w:tc>
                <w:tcPr>
                  <w:tcW w:w="3945" w:type="dxa"/>
                  <w:vAlign w:val="center"/>
                </w:tcPr>
                <w:p>
                  <w:pPr>
                    <w:pStyle w:val="32"/>
                    <w:keepNext w:val="0"/>
                    <w:keepLines w:val="0"/>
                    <w:pageBreakBefore w:val="0"/>
                    <w:widowControl/>
                    <w:kinsoku/>
                    <w:wordWrap/>
                    <w:topLinePunct w:val="0"/>
                    <w:autoSpaceDE/>
                    <w:autoSpaceDN/>
                    <w:bidi w:val="0"/>
                    <w:snapToGrid/>
                    <w:spacing w:line="360" w:lineRule="exact"/>
                    <w:rPr>
                      <w:rFonts w:hint="default" w:ascii="Times New Roman" w:hAnsi="Times New Roman" w:cs="Times New Roman"/>
                      <w:color w:val="auto"/>
                      <w:sz w:val="21"/>
                      <w:szCs w:val="24"/>
                      <w:highlight w:val="none"/>
                    </w:rPr>
                  </w:pPr>
                  <w:r>
                    <w:rPr>
                      <w:rFonts w:hint="default" w:ascii="Times New Roman" w:hAnsi="Times New Roman" w:cs="Times New Roman"/>
                      <w:color w:val="auto"/>
                      <w:sz w:val="21"/>
                      <w:szCs w:val="24"/>
                      <w:highlight w:val="none"/>
                    </w:rPr>
                    <w:t>本</w:t>
                  </w:r>
                  <w:r>
                    <w:rPr>
                      <w:rFonts w:hint="default" w:ascii="Times New Roman" w:hAnsi="Times New Roman" w:cs="Times New Roman"/>
                      <w:color w:val="auto"/>
                      <w:sz w:val="21"/>
                      <w:szCs w:val="24"/>
                      <w:highlight w:val="none"/>
                      <w:lang w:eastAsia="zh-CN"/>
                    </w:rPr>
                    <w:t>新建</w:t>
                  </w:r>
                  <w:r>
                    <w:rPr>
                      <w:rFonts w:hint="default" w:ascii="Times New Roman" w:hAnsi="Times New Roman" w:cs="Times New Roman"/>
                      <w:color w:val="auto"/>
                      <w:sz w:val="21"/>
                      <w:szCs w:val="24"/>
                      <w:highlight w:val="none"/>
                    </w:rPr>
                    <w:t>项目实际情况</w:t>
                  </w:r>
                </w:p>
              </w:tc>
              <w:tc>
                <w:tcPr>
                  <w:tcW w:w="727" w:type="dxa"/>
                  <w:vAlign w:val="center"/>
                </w:tcPr>
                <w:p>
                  <w:pPr>
                    <w:pStyle w:val="32"/>
                    <w:keepNext w:val="0"/>
                    <w:keepLines w:val="0"/>
                    <w:pageBreakBefore w:val="0"/>
                    <w:widowControl/>
                    <w:kinsoku/>
                    <w:wordWrap/>
                    <w:topLinePunct w:val="0"/>
                    <w:autoSpaceDE/>
                    <w:autoSpaceDN/>
                    <w:bidi w:val="0"/>
                    <w:snapToGrid/>
                    <w:spacing w:line="360" w:lineRule="exact"/>
                    <w:rPr>
                      <w:rFonts w:hint="default" w:ascii="Times New Roman" w:hAnsi="Times New Roman" w:cs="Times New Roman"/>
                      <w:color w:val="auto"/>
                      <w:sz w:val="21"/>
                      <w:szCs w:val="24"/>
                      <w:highlight w:val="none"/>
                    </w:rPr>
                  </w:pPr>
                  <w:r>
                    <w:rPr>
                      <w:rFonts w:hint="default" w:ascii="Times New Roman" w:hAnsi="Times New Roman" w:cs="Times New Roman"/>
                      <w:color w:val="auto"/>
                      <w:sz w:val="21"/>
                      <w:szCs w:val="24"/>
                      <w:highlight w:val="none"/>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10" w:type="dxa"/>
                  <w:vAlign w:val="center"/>
                </w:tcPr>
                <w:p>
                  <w:pPr>
                    <w:pStyle w:val="32"/>
                    <w:keepNext w:val="0"/>
                    <w:keepLines w:val="0"/>
                    <w:pageBreakBefore w:val="0"/>
                    <w:widowControl/>
                    <w:kinsoku/>
                    <w:wordWrap/>
                    <w:topLinePunct w:val="0"/>
                    <w:autoSpaceDE/>
                    <w:autoSpaceDN/>
                    <w:bidi w:val="0"/>
                    <w:snapToGrid/>
                    <w:spacing w:line="360" w:lineRule="exact"/>
                    <w:rPr>
                      <w:rFonts w:hint="default" w:ascii="Times New Roman" w:hAnsi="Times New Roman" w:cs="Times New Roman"/>
                      <w:color w:val="auto"/>
                      <w:sz w:val="21"/>
                      <w:szCs w:val="24"/>
                      <w:highlight w:val="none"/>
                    </w:rPr>
                  </w:pPr>
                  <w:r>
                    <w:rPr>
                      <w:rFonts w:hint="default" w:ascii="Times New Roman" w:hAnsi="Times New Roman" w:cs="Times New Roman"/>
                      <w:color w:val="auto"/>
                      <w:sz w:val="21"/>
                      <w:szCs w:val="24"/>
                      <w:highlight w:val="none"/>
                    </w:rPr>
                    <w:t>1</w:t>
                  </w:r>
                </w:p>
              </w:tc>
              <w:tc>
                <w:tcPr>
                  <w:tcW w:w="3262" w:type="dxa"/>
                  <w:vAlign w:val="center"/>
                </w:tcPr>
                <w:p>
                  <w:pPr>
                    <w:pStyle w:val="32"/>
                    <w:keepNext w:val="0"/>
                    <w:keepLines w:val="0"/>
                    <w:pageBreakBefore w:val="0"/>
                    <w:widowControl/>
                    <w:kinsoku/>
                    <w:wordWrap/>
                    <w:topLinePunct w:val="0"/>
                    <w:autoSpaceDE/>
                    <w:autoSpaceDN/>
                    <w:bidi w:val="0"/>
                    <w:snapToGrid/>
                    <w:spacing w:line="360" w:lineRule="exact"/>
                    <w:ind w:firstLine="210" w:firstLineChars="100"/>
                    <w:jc w:val="both"/>
                    <w:rPr>
                      <w:rFonts w:hint="default" w:ascii="Times New Roman" w:hAnsi="Times New Roman" w:cs="Times New Roman"/>
                      <w:color w:val="auto"/>
                      <w:sz w:val="21"/>
                      <w:szCs w:val="24"/>
                      <w:highlight w:val="none"/>
                    </w:rPr>
                  </w:pPr>
                  <w:r>
                    <w:rPr>
                      <w:rFonts w:hint="default" w:ascii="Times New Roman" w:hAnsi="Times New Roman" w:eastAsia="宋体" w:cs="Times New Roman"/>
                      <w:color w:val="auto"/>
                      <w:kern w:val="0"/>
                      <w:sz w:val="21"/>
                      <w:szCs w:val="24"/>
                      <w:highlight w:val="none"/>
                      <w:lang w:val="en-US" w:eastAsia="zh-CN" w:bidi="ar"/>
                    </w:rPr>
                    <w:t>不符合园区规划产业的项目</w:t>
                  </w:r>
                </w:p>
              </w:tc>
              <w:tc>
                <w:tcPr>
                  <w:tcW w:w="3945" w:type="dxa"/>
                  <w:vAlign w:val="center"/>
                </w:tcPr>
                <w:p>
                  <w:pPr>
                    <w:pStyle w:val="32"/>
                    <w:keepNext w:val="0"/>
                    <w:keepLines w:val="0"/>
                    <w:pageBreakBefore w:val="0"/>
                    <w:widowControl/>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4"/>
                      <w:highlight w:val="none"/>
                      <w:lang w:val="en-US" w:eastAsia="zh-CN"/>
                    </w:rPr>
                  </w:pPr>
                  <w:r>
                    <w:rPr>
                      <w:rFonts w:hint="default" w:ascii="Times New Roman" w:hAnsi="Times New Roman" w:eastAsia="宋体" w:cs="Times New Roman"/>
                      <w:color w:val="auto"/>
                      <w:sz w:val="21"/>
                      <w:szCs w:val="24"/>
                      <w:highlight w:val="none"/>
                      <w:lang w:val="en-US" w:eastAsia="zh-CN"/>
                    </w:rPr>
                    <w:t>该新建项目为废旧电器电子产品回收利用类项目，</w:t>
                  </w:r>
                  <w:r>
                    <w:rPr>
                      <w:rFonts w:hint="default" w:ascii="Times New Roman" w:hAnsi="Times New Roman" w:cs="Times New Roman"/>
                      <w:color w:val="auto"/>
                      <w:sz w:val="21"/>
                      <w:szCs w:val="24"/>
                      <w:highlight w:val="none"/>
                      <w:lang w:val="en-US" w:eastAsia="zh-CN"/>
                    </w:rPr>
                    <w:t>属于天生桥片区主导产业循环经济中“</w:t>
                  </w:r>
                  <w:r>
                    <w:rPr>
                      <w:rFonts w:hint="default" w:ascii="Times New Roman" w:hAnsi="Times New Roman" w:cs="Times New Roman"/>
                      <w:color w:val="auto"/>
                      <w:sz w:val="21"/>
                      <w:szCs w:val="24"/>
                    </w:rPr>
                    <w:t>发展废弃电器电子产品、报废车等回收利用产业化</w:t>
                  </w:r>
                  <w:r>
                    <w:rPr>
                      <w:rFonts w:hint="default" w:ascii="Times New Roman" w:hAnsi="Times New Roman" w:cs="Times New Roman"/>
                      <w:color w:val="auto"/>
                      <w:sz w:val="21"/>
                      <w:szCs w:val="24"/>
                      <w:highlight w:val="none"/>
                      <w:lang w:val="en-US" w:eastAsia="zh-CN"/>
                    </w:rPr>
                    <w:t>”且</w:t>
                  </w:r>
                  <w:r>
                    <w:rPr>
                      <w:rFonts w:hint="default" w:ascii="Times New Roman" w:hAnsi="Times New Roman" w:eastAsia="宋体" w:cs="Times New Roman"/>
                      <w:color w:val="auto"/>
                      <w:sz w:val="21"/>
                      <w:szCs w:val="24"/>
                      <w:highlight w:val="none"/>
                      <w:lang w:eastAsia="zh-CN"/>
                    </w:rPr>
                    <w:t>于</w:t>
                  </w:r>
                  <w:r>
                    <w:rPr>
                      <w:rFonts w:hint="default" w:ascii="Times New Roman" w:hAnsi="Times New Roman" w:eastAsia="宋体" w:cs="Times New Roman"/>
                      <w:color w:val="auto"/>
                      <w:sz w:val="21"/>
                      <w:szCs w:val="24"/>
                      <w:highlight w:val="none"/>
                      <w:lang w:val="en-US" w:eastAsia="zh-CN"/>
                    </w:rPr>
                    <w:t>2023</w:t>
                  </w:r>
                  <w:r>
                    <w:rPr>
                      <w:rFonts w:hint="default" w:ascii="Times New Roman" w:hAnsi="Times New Roman" w:eastAsia="宋体" w:cs="Times New Roman"/>
                      <w:color w:val="auto"/>
                      <w:sz w:val="21"/>
                      <w:szCs w:val="24"/>
                      <w:highlight w:val="none"/>
                    </w:rPr>
                    <w:t>年</w:t>
                  </w:r>
                  <w:r>
                    <w:rPr>
                      <w:rFonts w:hint="default" w:ascii="Times New Roman" w:hAnsi="Times New Roman" w:eastAsia="宋体" w:cs="Times New Roman"/>
                      <w:color w:val="auto"/>
                      <w:sz w:val="21"/>
                      <w:szCs w:val="24"/>
                      <w:highlight w:val="none"/>
                      <w:lang w:val="en-US" w:eastAsia="zh-CN"/>
                    </w:rPr>
                    <w:t>5</w:t>
                  </w:r>
                  <w:r>
                    <w:rPr>
                      <w:rFonts w:hint="default" w:ascii="Times New Roman" w:hAnsi="Times New Roman" w:eastAsia="宋体" w:cs="Times New Roman"/>
                      <w:color w:val="auto"/>
                      <w:sz w:val="21"/>
                      <w:szCs w:val="24"/>
                      <w:highlight w:val="none"/>
                    </w:rPr>
                    <w:t>月</w:t>
                  </w:r>
                  <w:r>
                    <w:rPr>
                      <w:rFonts w:hint="default" w:ascii="Times New Roman" w:hAnsi="Times New Roman" w:eastAsia="宋体" w:cs="Times New Roman"/>
                      <w:color w:val="auto"/>
                      <w:sz w:val="21"/>
                      <w:szCs w:val="24"/>
                      <w:highlight w:val="none"/>
                      <w:lang w:val="en-US" w:eastAsia="zh-CN"/>
                    </w:rPr>
                    <w:t>26</w:t>
                  </w:r>
                  <w:r>
                    <w:rPr>
                      <w:rFonts w:hint="default" w:ascii="Times New Roman" w:hAnsi="Times New Roman" w:eastAsia="宋体" w:cs="Times New Roman"/>
                      <w:color w:val="auto"/>
                      <w:sz w:val="21"/>
                      <w:szCs w:val="24"/>
                      <w:highlight w:val="none"/>
                    </w:rPr>
                    <w:t>日</w:t>
                  </w:r>
                  <w:r>
                    <w:rPr>
                      <w:rFonts w:hint="default" w:ascii="Times New Roman" w:hAnsi="Times New Roman" w:eastAsia="宋体" w:cs="Times New Roman"/>
                      <w:color w:val="auto"/>
                      <w:sz w:val="21"/>
                      <w:szCs w:val="24"/>
                      <w:highlight w:val="none"/>
                      <w:lang w:eastAsia="zh-CN"/>
                    </w:rPr>
                    <w:t>取得了</w:t>
                  </w:r>
                  <w:r>
                    <w:rPr>
                      <w:rFonts w:hint="default" w:ascii="Times New Roman" w:hAnsi="Times New Roman" w:eastAsia="宋体" w:cs="Times New Roman"/>
                      <w:color w:val="auto"/>
                      <w:sz w:val="21"/>
                      <w:szCs w:val="24"/>
                      <w:highlight w:val="none"/>
                    </w:rPr>
                    <w:t>《东川再就业特色产业园区管理委员会关于同意</w:t>
                  </w:r>
                  <w:r>
                    <w:rPr>
                      <w:rFonts w:hint="default" w:ascii="Times New Roman" w:hAnsi="Times New Roman" w:eastAsia="宋体" w:cs="Times New Roman"/>
                      <w:color w:val="auto"/>
                      <w:sz w:val="21"/>
                      <w:szCs w:val="24"/>
                      <w:highlight w:val="none"/>
                      <w:lang w:eastAsia="zh-CN"/>
                    </w:rPr>
                    <w:t>云南荣耀资源再生科技有限公司废旧电器电子产品综合回收利用项目</w:t>
                  </w:r>
                  <w:r>
                    <w:rPr>
                      <w:rFonts w:hint="default" w:ascii="Times New Roman" w:hAnsi="Times New Roman" w:eastAsia="宋体" w:cs="Times New Roman"/>
                      <w:color w:val="auto"/>
                      <w:sz w:val="21"/>
                      <w:szCs w:val="24"/>
                      <w:highlight w:val="none"/>
                    </w:rPr>
                    <w:t>入驻天生桥特色产业园的批复》（</w:t>
                  </w:r>
                  <w:r>
                    <w:rPr>
                      <w:rFonts w:hint="default" w:ascii="Times New Roman" w:hAnsi="Times New Roman" w:eastAsia="宋体" w:cs="Times New Roman"/>
                      <w:color w:val="auto"/>
                      <w:sz w:val="21"/>
                      <w:szCs w:val="24"/>
                      <w:highlight w:val="none"/>
                      <w:lang w:eastAsia="zh-CN"/>
                    </w:rPr>
                    <w:t>东特发〔2023〕46</w:t>
                  </w:r>
                  <w:r>
                    <w:rPr>
                      <w:rFonts w:hint="default" w:ascii="Times New Roman" w:hAnsi="Times New Roman" w:eastAsia="宋体" w:cs="Times New Roman"/>
                      <w:color w:val="auto"/>
                      <w:sz w:val="21"/>
                      <w:szCs w:val="24"/>
                      <w:highlight w:val="none"/>
                    </w:rPr>
                    <w:t>）</w:t>
                  </w:r>
                  <w:r>
                    <w:rPr>
                      <w:rFonts w:hint="default" w:ascii="Times New Roman" w:hAnsi="Times New Roman" w:cs="Times New Roman"/>
                      <w:color w:val="auto"/>
                      <w:sz w:val="21"/>
                      <w:szCs w:val="24"/>
                      <w:highlight w:val="none"/>
                      <w:lang w:eastAsia="zh-CN"/>
                    </w:rPr>
                    <w:t>，</w:t>
                  </w:r>
                  <w:r>
                    <w:rPr>
                      <w:rFonts w:hint="default" w:ascii="Times New Roman" w:hAnsi="Times New Roman" w:eastAsia="宋体" w:cs="Times New Roman"/>
                      <w:color w:val="auto"/>
                      <w:sz w:val="21"/>
                      <w:szCs w:val="24"/>
                      <w:highlight w:val="none"/>
                      <w:lang w:eastAsia="zh-CN"/>
                    </w:rPr>
                    <w:t>符合云南东川产业园</w:t>
                  </w:r>
                  <w:r>
                    <w:rPr>
                      <w:rFonts w:hint="default" w:ascii="Times New Roman" w:hAnsi="Times New Roman" w:eastAsia="宋体" w:cs="Times New Roman"/>
                      <w:color w:val="auto"/>
                      <w:sz w:val="21"/>
                      <w:szCs w:val="24"/>
                      <w:highlight w:val="none"/>
                      <w:lang w:val="en-US" w:eastAsia="zh-CN"/>
                    </w:rPr>
                    <w:t>-</w:t>
                  </w:r>
                  <w:r>
                    <w:rPr>
                      <w:rFonts w:hint="default" w:ascii="Times New Roman" w:hAnsi="Times New Roman" w:eastAsia="宋体" w:cs="Times New Roman"/>
                      <w:color w:val="auto"/>
                      <w:sz w:val="21"/>
                      <w:szCs w:val="24"/>
                      <w:highlight w:val="none"/>
                      <w:lang w:eastAsia="zh-CN"/>
                    </w:rPr>
                    <w:t>天生桥片区规划环评的产业定位</w:t>
                  </w:r>
                  <w:r>
                    <w:rPr>
                      <w:rFonts w:hint="default" w:ascii="Times New Roman" w:hAnsi="Times New Roman" w:cs="Times New Roman"/>
                      <w:color w:val="auto"/>
                      <w:sz w:val="21"/>
                      <w:szCs w:val="24"/>
                      <w:highlight w:val="none"/>
                      <w:lang w:eastAsia="zh-CN"/>
                    </w:rPr>
                    <w:t>。</w:t>
                  </w:r>
                </w:p>
              </w:tc>
              <w:tc>
                <w:tcPr>
                  <w:tcW w:w="727" w:type="dxa"/>
                  <w:vAlign w:val="center"/>
                </w:tcPr>
                <w:p>
                  <w:pPr>
                    <w:pStyle w:val="32"/>
                    <w:keepNext w:val="0"/>
                    <w:keepLines w:val="0"/>
                    <w:pageBreakBefore w:val="0"/>
                    <w:widowControl/>
                    <w:kinsoku/>
                    <w:wordWrap/>
                    <w:topLinePunct w:val="0"/>
                    <w:autoSpaceDE/>
                    <w:autoSpaceDN/>
                    <w:bidi w:val="0"/>
                    <w:snapToGrid/>
                    <w:spacing w:line="360" w:lineRule="exact"/>
                    <w:rPr>
                      <w:rFonts w:hint="default" w:ascii="Times New Roman" w:hAnsi="Times New Roman" w:cs="Times New Roman"/>
                      <w:color w:val="auto"/>
                      <w:sz w:val="21"/>
                      <w:szCs w:val="24"/>
                      <w:highlight w:val="none"/>
                    </w:rPr>
                  </w:pPr>
                  <w:r>
                    <w:rPr>
                      <w:rFonts w:hint="default" w:ascii="Times New Roman" w:hAnsi="Times New Roman" w:cs="Times New Roman"/>
                      <w:color w:val="auto"/>
                      <w:sz w:val="21"/>
                      <w:szCs w:val="24"/>
                      <w:highlight w:val="none"/>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10" w:type="dxa"/>
                  <w:vAlign w:val="center"/>
                </w:tcPr>
                <w:p>
                  <w:pPr>
                    <w:pStyle w:val="32"/>
                    <w:keepNext w:val="0"/>
                    <w:keepLines w:val="0"/>
                    <w:pageBreakBefore w:val="0"/>
                    <w:widowControl/>
                    <w:kinsoku/>
                    <w:wordWrap/>
                    <w:topLinePunct w:val="0"/>
                    <w:autoSpaceDE/>
                    <w:autoSpaceDN/>
                    <w:bidi w:val="0"/>
                    <w:snapToGrid/>
                    <w:spacing w:line="360" w:lineRule="exact"/>
                    <w:rPr>
                      <w:rFonts w:hint="default" w:ascii="Times New Roman" w:hAnsi="Times New Roman" w:cs="Times New Roman"/>
                      <w:color w:val="auto"/>
                      <w:sz w:val="21"/>
                      <w:szCs w:val="24"/>
                      <w:highlight w:val="none"/>
                    </w:rPr>
                  </w:pPr>
                  <w:r>
                    <w:rPr>
                      <w:rFonts w:hint="default" w:ascii="Times New Roman" w:hAnsi="Times New Roman" w:cs="Times New Roman"/>
                      <w:color w:val="auto"/>
                      <w:sz w:val="21"/>
                      <w:szCs w:val="24"/>
                      <w:highlight w:val="none"/>
                    </w:rPr>
                    <w:t>2</w:t>
                  </w:r>
                </w:p>
              </w:tc>
              <w:tc>
                <w:tcPr>
                  <w:tcW w:w="326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210" w:firstLineChars="100"/>
                    <w:jc w:val="both"/>
                    <w:textAlignment w:val="auto"/>
                    <w:rPr>
                      <w:rFonts w:hint="default" w:ascii="Times New Roman" w:hAnsi="Times New Roman" w:cs="Times New Roman"/>
                      <w:color w:val="auto"/>
                      <w:sz w:val="21"/>
                      <w:szCs w:val="24"/>
                      <w:highlight w:val="none"/>
                    </w:rPr>
                  </w:pPr>
                  <w:r>
                    <w:rPr>
                      <w:rFonts w:hint="default" w:ascii="Times New Roman" w:hAnsi="Times New Roman" w:eastAsia="宋体" w:cs="Times New Roman"/>
                      <w:color w:val="auto"/>
                      <w:kern w:val="0"/>
                      <w:sz w:val="21"/>
                      <w:szCs w:val="24"/>
                      <w:highlight w:val="none"/>
                      <w:lang w:val="en-US" w:eastAsia="zh-CN" w:bidi="ar"/>
                    </w:rPr>
                    <w:t>属于《产业结构调整指导目录（2019 年本）》、《云南省工业产业结构调整指导目录（2006 年本）》、《外商投资产业指导目录（2015 修订）》、《产业转移指导目录（2012 年本）》等文件中淘汰类的项目，《环境保护综合名录（2021 年版）》中高风险高污染行业、以及属于《工商投资领域制止重复建设目录》、《禁止外商投资产业目录》、《严重污染环境的淘汰工艺与设备名录》等文件内的建设项目，一律禁止引入园区。</w:t>
                  </w:r>
                </w:p>
              </w:tc>
              <w:tc>
                <w:tcPr>
                  <w:tcW w:w="3945" w:type="dxa"/>
                  <w:vAlign w:val="center"/>
                </w:tcPr>
                <w:p>
                  <w:pPr>
                    <w:pStyle w:val="32"/>
                    <w:keepNext w:val="0"/>
                    <w:keepLines w:val="0"/>
                    <w:pageBreakBefore w:val="0"/>
                    <w:widowControl/>
                    <w:pBdr>
                      <w:bottom w:val="single" w:color="DDDDDD" w:sz="6" w:space="7"/>
                    </w:pBdr>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4"/>
                      <w:highlight w:val="none"/>
                      <w:lang w:val="en-US" w:eastAsia="zh-CN"/>
                    </w:rPr>
                  </w:pPr>
                  <w:r>
                    <w:rPr>
                      <w:rFonts w:hint="default" w:ascii="Times New Roman" w:hAnsi="Times New Roman" w:cs="Times New Roman"/>
                      <w:color w:val="auto"/>
                      <w:sz w:val="21"/>
                      <w:szCs w:val="24"/>
                      <w:highlight w:val="none"/>
                      <w:lang w:val="en-US" w:eastAsia="zh-CN"/>
                    </w:rPr>
                    <w:t>该项目为废旧电器电子产品拆解项目，属于</w:t>
                  </w:r>
                  <w:r>
                    <w:rPr>
                      <w:rFonts w:hint="default" w:ascii="Times New Roman" w:hAnsi="Times New Roman" w:eastAsia="宋体" w:cs="Times New Roman"/>
                      <w:color w:val="auto"/>
                      <w:kern w:val="0"/>
                      <w:sz w:val="21"/>
                      <w:szCs w:val="24"/>
                      <w:highlight w:val="none"/>
                      <w:lang w:val="en-US" w:eastAsia="zh-CN" w:bidi="ar"/>
                    </w:rPr>
                    <w:t>《产业结构调整指导目录（2019 年本）》</w:t>
                  </w:r>
                  <w:r>
                    <w:rPr>
                      <w:rFonts w:hint="default" w:ascii="Times New Roman" w:hAnsi="Times New Roman" w:cs="Times New Roman"/>
                      <w:color w:val="auto"/>
                      <w:kern w:val="0"/>
                      <w:sz w:val="21"/>
                      <w:szCs w:val="24"/>
                      <w:highlight w:val="none"/>
                      <w:lang w:val="en-US" w:eastAsia="zh-CN" w:bidi="ar"/>
                    </w:rPr>
                    <w:t>鼓励类中“四十三 环境保护与与资源节约综合利用”类项目，不属于</w:t>
                  </w:r>
                  <w:r>
                    <w:rPr>
                      <w:rFonts w:hint="default" w:ascii="Times New Roman" w:hAnsi="Times New Roman" w:eastAsia="宋体" w:cs="Times New Roman"/>
                      <w:color w:val="auto"/>
                      <w:kern w:val="0"/>
                      <w:sz w:val="21"/>
                      <w:szCs w:val="24"/>
                      <w:highlight w:val="none"/>
                      <w:lang w:val="en-US" w:eastAsia="zh-CN" w:bidi="ar"/>
                    </w:rPr>
                    <w:t>《云南省工业产业结构调整指导目录（2006 年本）》、《外商投资产业指导目录（2015 修订）》、《产业转移指导目录（2012 年本）》等文件中淘汰类的项目</w:t>
                  </w:r>
                  <w:r>
                    <w:rPr>
                      <w:rFonts w:hint="default" w:ascii="Times New Roman" w:hAnsi="Times New Roman" w:cs="Times New Roman"/>
                      <w:color w:val="auto"/>
                      <w:kern w:val="0"/>
                      <w:sz w:val="21"/>
                      <w:szCs w:val="24"/>
                      <w:highlight w:val="none"/>
                      <w:lang w:val="en-US" w:eastAsia="zh-CN" w:bidi="ar"/>
                    </w:rPr>
                    <w:t>，不属于</w:t>
                  </w:r>
                  <w:r>
                    <w:rPr>
                      <w:rFonts w:hint="default" w:ascii="Times New Roman" w:hAnsi="Times New Roman" w:eastAsia="宋体" w:cs="Times New Roman"/>
                      <w:color w:val="auto"/>
                      <w:kern w:val="0"/>
                      <w:sz w:val="21"/>
                      <w:szCs w:val="24"/>
                      <w:highlight w:val="none"/>
                      <w:lang w:val="en-US" w:eastAsia="zh-CN" w:bidi="ar"/>
                    </w:rPr>
                    <w:t>《环境保护综合名录（2021 年版）》中高风险高污染行业</w:t>
                  </w:r>
                  <w:r>
                    <w:rPr>
                      <w:rFonts w:hint="default" w:ascii="Times New Roman" w:hAnsi="Times New Roman" w:cs="Times New Roman"/>
                      <w:color w:val="auto"/>
                      <w:kern w:val="0"/>
                      <w:sz w:val="21"/>
                      <w:szCs w:val="24"/>
                      <w:highlight w:val="none"/>
                      <w:lang w:val="en-US" w:eastAsia="zh-CN" w:bidi="ar"/>
                    </w:rPr>
                    <w:t>及</w:t>
                  </w:r>
                  <w:r>
                    <w:rPr>
                      <w:rFonts w:hint="default" w:ascii="Times New Roman" w:hAnsi="Times New Roman" w:eastAsia="宋体" w:cs="Times New Roman"/>
                      <w:color w:val="auto"/>
                      <w:kern w:val="0"/>
                      <w:sz w:val="21"/>
                      <w:szCs w:val="24"/>
                      <w:highlight w:val="none"/>
                      <w:lang w:val="en-US" w:eastAsia="zh-CN" w:bidi="ar"/>
                    </w:rPr>
                    <w:t>《工商投资领域制止重复建设目录》、《禁止外商投资产业目录》、《严重污染环境的淘汰工艺与设备名录》等文件内的建设项目</w:t>
                  </w:r>
                  <w:r>
                    <w:rPr>
                      <w:rFonts w:hint="default" w:ascii="Times New Roman" w:hAnsi="Times New Roman" w:cs="Times New Roman"/>
                      <w:color w:val="auto"/>
                      <w:kern w:val="0"/>
                      <w:sz w:val="21"/>
                      <w:szCs w:val="24"/>
                      <w:highlight w:val="none"/>
                      <w:lang w:val="en-US" w:eastAsia="zh-CN" w:bidi="ar"/>
                    </w:rPr>
                    <w:t>。</w:t>
                  </w:r>
                </w:p>
              </w:tc>
              <w:tc>
                <w:tcPr>
                  <w:tcW w:w="727" w:type="dxa"/>
                  <w:vAlign w:val="center"/>
                </w:tcPr>
                <w:p>
                  <w:pPr>
                    <w:pStyle w:val="32"/>
                    <w:keepNext w:val="0"/>
                    <w:keepLines w:val="0"/>
                    <w:pageBreakBefore w:val="0"/>
                    <w:widowControl/>
                    <w:kinsoku/>
                    <w:wordWrap/>
                    <w:topLinePunct w:val="0"/>
                    <w:autoSpaceDE/>
                    <w:autoSpaceDN/>
                    <w:bidi w:val="0"/>
                    <w:snapToGrid/>
                    <w:spacing w:line="360" w:lineRule="exact"/>
                    <w:rPr>
                      <w:rFonts w:hint="default" w:ascii="Times New Roman" w:hAnsi="Times New Roman" w:cs="Times New Roman"/>
                      <w:color w:val="auto"/>
                      <w:sz w:val="21"/>
                      <w:szCs w:val="24"/>
                      <w:highlight w:val="none"/>
                    </w:rPr>
                  </w:pPr>
                  <w:r>
                    <w:rPr>
                      <w:rFonts w:hint="default" w:ascii="Times New Roman" w:hAnsi="Times New Roman" w:cs="Times New Roman"/>
                      <w:color w:val="auto"/>
                      <w:sz w:val="21"/>
                      <w:szCs w:val="24"/>
                      <w:highlight w:val="none"/>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10" w:type="dxa"/>
                  <w:vAlign w:val="center"/>
                </w:tcPr>
                <w:p>
                  <w:pPr>
                    <w:pStyle w:val="32"/>
                    <w:keepNext w:val="0"/>
                    <w:keepLines w:val="0"/>
                    <w:pageBreakBefore w:val="0"/>
                    <w:widowControl/>
                    <w:kinsoku/>
                    <w:wordWrap/>
                    <w:topLinePunct w:val="0"/>
                    <w:autoSpaceDE/>
                    <w:autoSpaceDN/>
                    <w:bidi w:val="0"/>
                    <w:snapToGrid/>
                    <w:spacing w:line="360" w:lineRule="exact"/>
                    <w:rPr>
                      <w:rFonts w:hint="default" w:ascii="Times New Roman" w:hAnsi="Times New Roman" w:cs="Times New Roman"/>
                      <w:color w:val="auto"/>
                      <w:sz w:val="21"/>
                      <w:szCs w:val="24"/>
                      <w:highlight w:val="none"/>
                    </w:rPr>
                  </w:pPr>
                  <w:r>
                    <w:rPr>
                      <w:rFonts w:hint="default" w:ascii="Times New Roman" w:hAnsi="Times New Roman" w:cs="Times New Roman"/>
                      <w:color w:val="auto"/>
                      <w:sz w:val="21"/>
                      <w:szCs w:val="24"/>
                      <w:highlight w:val="none"/>
                    </w:rPr>
                    <w:t>3</w:t>
                  </w:r>
                </w:p>
              </w:tc>
              <w:tc>
                <w:tcPr>
                  <w:tcW w:w="326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cs="Times New Roman"/>
                      <w:color w:val="auto"/>
                      <w:sz w:val="21"/>
                      <w:szCs w:val="24"/>
                      <w:highlight w:val="none"/>
                    </w:rPr>
                  </w:pPr>
                  <w:r>
                    <w:rPr>
                      <w:rFonts w:hint="default" w:ascii="Times New Roman" w:hAnsi="Times New Roman" w:eastAsia="宋体" w:cs="Times New Roman"/>
                      <w:color w:val="auto"/>
                      <w:kern w:val="0"/>
                      <w:sz w:val="21"/>
                      <w:szCs w:val="24"/>
                      <w:highlight w:val="none"/>
                      <w:lang w:val="en-US" w:eastAsia="zh-CN" w:bidi="ar"/>
                    </w:rPr>
                    <w:t>单位产值水耗、能耗、污染物产生和排放量等清洁生产指标低于国内平均水平的产业（项目）。</w:t>
                  </w:r>
                </w:p>
              </w:tc>
              <w:tc>
                <w:tcPr>
                  <w:tcW w:w="3945" w:type="dxa"/>
                  <w:vAlign w:val="center"/>
                </w:tcPr>
                <w:p>
                  <w:pPr>
                    <w:pStyle w:val="32"/>
                    <w:keepNext w:val="0"/>
                    <w:keepLines w:val="0"/>
                    <w:pageBreakBefore w:val="0"/>
                    <w:widowControl/>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4"/>
                      <w:highlight w:val="none"/>
                      <w:lang w:eastAsia="zh-CN"/>
                    </w:rPr>
                  </w:pPr>
                  <w:r>
                    <w:rPr>
                      <w:rFonts w:hint="default" w:ascii="Times New Roman" w:hAnsi="Times New Roman" w:cs="Times New Roman"/>
                      <w:color w:val="auto"/>
                      <w:sz w:val="21"/>
                      <w:szCs w:val="24"/>
                      <w:highlight w:val="none"/>
                      <w:lang w:eastAsia="zh-CN"/>
                    </w:rPr>
                    <w:t>项目水耗、能耗、污染物产生和排放量均较小，产生的污染物均可做到达标排放。</w:t>
                  </w:r>
                </w:p>
              </w:tc>
              <w:tc>
                <w:tcPr>
                  <w:tcW w:w="727" w:type="dxa"/>
                  <w:vAlign w:val="center"/>
                </w:tcPr>
                <w:p>
                  <w:pPr>
                    <w:pStyle w:val="32"/>
                    <w:keepNext w:val="0"/>
                    <w:keepLines w:val="0"/>
                    <w:pageBreakBefore w:val="0"/>
                    <w:widowControl/>
                    <w:kinsoku/>
                    <w:wordWrap/>
                    <w:topLinePunct w:val="0"/>
                    <w:autoSpaceDE/>
                    <w:autoSpaceDN/>
                    <w:bidi w:val="0"/>
                    <w:snapToGrid/>
                    <w:spacing w:line="360" w:lineRule="exact"/>
                    <w:rPr>
                      <w:rFonts w:hint="default" w:ascii="Times New Roman" w:hAnsi="Times New Roman" w:cs="Times New Roman"/>
                      <w:color w:val="auto"/>
                      <w:sz w:val="21"/>
                      <w:szCs w:val="24"/>
                      <w:highlight w:val="none"/>
                    </w:rPr>
                  </w:pPr>
                  <w:r>
                    <w:rPr>
                      <w:rFonts w:hint="default" w:ascii="Times New Roman" w:hAnsi="Times New Roman" w:cs="Times New Roman"/>
                      <w:color w:val="auto"/>
                      <w:sz w:val="21"/>
                      <w:szCs w:val="24"/>
                      <w:highlight w:val="none"/>
                    </w:rPr>
                    <w:t>符合</w:t>
                  </w:r>
                </w:p>
              </w:tc>
            </w:tr>
          </w:tbl>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通过上述分析，本</w:t>
            </w:r>
            <w:r>
              <w:rPr>
                <w:rFonts w:hint="default" w:ascii="Times New Roman" w:hAnsi="Times New Roman" w:cs="Times New Roman"/>
                <w:color w:val="auto"/>
                <w:sz w:val="24"/>
                <w:szCs w:val="24"/>
                <w:lang w:eastAsia="zh-CN"/>
              </w:rPr>
              <w:t>新建</w:t>
            </w:r>
            <w:r>
              <w:rPr>
                <w:rFonts w:hint="default" w:ascii="Times New Roman" w:hAnsi="Times New Roman" w:cs="Times New Roman"/>
                <w:color w:val="auto"/>
                <w:sz w:val="24"/>
                <w:szCs w:val="24"/>
              </w:rPr>
              <w:t>项目建设符合《</w:t>
            </w:r>
            <w:r>
              <w:rPr>
                <w:rFonts w:hint="default" w:ascii="Times New Roman" w:hAnsi="Times New Roman" w:cs="Times New Roman"/>
                <w:color w:val="auto"/>
                <w:sz w:val="24"/>
                <w:szCs w:val="24"/>
                <w:lang w:eastAsia="zh-CN"/>
              </w:rPr>
              <w:t>云南东川产业园区总体规划修编（2021-2035）环境影响报告书</w:t>
            </w:r>
            <w:r>
              <w:rPr>
                <w:rFonts w:hint="default" w:ascii="Times New Roman" w:hAnsi="Times New Roman" w:cs="Times New Roman"/>
                <w:color w:val="auto"/>
                <w:sz w:val="24"/>
                <w:szCs w:val="24"/>
              </w:rPr>
              <w:t>》及《</w:t>
            </w:r>
            <w:r>
              <w:rPr>
                <w:rFonts w:hint="default" w:ascii="Times New Roman" w:hAnsi="Times New Roman" w:cs="Times New Roman"/>
                <w:color w:val="auto"/>
                <w:sz w:val="24"/>
                <w:szCs w:val="24"/>
                <w:lang w:eastAsia="zh-CN"/>
              </w:rPr>
              <w:t>昆明市生态环境局</w:t>
            </w:r>
            <w:r>
              <w:rPr>
                <w:rFonts w:hint="default" w:ascii="Times New Roman" w:hAnsi="Times New Roman" w:cs="Times New Roman"/>
                <w:color w:val="auto"/>
                <w:sz w:val="24"/>
                <w:szCs w:val="24"/>
              </w:rPr>
              <w:t>关于</w:t>
            </w:r>
            <w:r>
              <w:rPr>
                <w:rFonts w:hint="default" w:ascii="Times New Roman" w:hAnsi="Times New Roman" w:cs="Times New Roman"/>
                <w:color w:val="auto"/>
                <w:sz w:val="24"/>
                <w:szCs w:val="24"/>
                <w:lang w:eastAsia="zh-CN"/>
              </w:rPr>
              <w:t>云南东川产业园区总体规划修编（2021-2035）环境影响报告书</w:t>
            </w:r>
            <w:r>
              <w:rPr>
                <w:rFonts w:hint="default" w:ascii="Times New Roman" w:hAnsi="Times New Roman" w:cs="Times New Roman"/>
                <w:color w:val="auto"/>
                <w:sz w:val="24"/>
                <w:szCs w:val="24"/>
              </w:rPr>
              <w:t>审查意见》（</w:t>
            </w:r>
            <w:r>
              <w:rPr>
                <w:rFonts w:hint="default" w:ascii="Times New Roman" w:hAnsi="Times New Roman" w:cs="Times New Roman"/>
                <w:color w:val="auto"/>
                <w:sz w:val="24"/>
                <w:szCs w:val="24"/>
                <w:lang w:eastAsia="zh-CN"/>
              </w:rPr>
              <w:t>昆环审〔2023〕1号</w:t>
            </w:r>
            <w:r>
              <w:rPr>
                <w:rFonts w:hint="default" w:ascii="Times New Roman" w:hAnsi="Times New Roman" w:cs="Times New Roman"/>
                <w:color w:val="auto"/>
                <w:sz w:val="24"/>
                <w:szCs w:val="24"/>
              </w:rPr>
              <w:t>）的管理要求</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符合园区的总体规划。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00" w:type="dxa"/>
            <w:vAlign w:val="center"/>
          </w:tcPr>
          <w:p>
            <w:pPr>
              <w:spacing w:line="360" w:lineRule="auto"/>
              <w:rPr>
                <w:rFonts w:hint="default" w:ascii="Times New Roman" w:hAnsi="Times New Roman" w:cs="Times New Roman"/>
                <w:color w:val="auto"/>
                <w:sz w:val="24"/>
                <w:szCs w:val="24"/>
              </w:rPr>
            </w:pPr>
            <w:r>
              <w:rPr>
                <w:rFonts w:hint="default" w:ascii="Times New Roman" w:hAnsi="Times New Roman" w:eastAsia="宋体" w:cs="Times New Roman"/>
                <w:b w:val="0"/>
                <w:bCs/>
                <w:color w:val="auto"/>
                <w:sz w:val="24"/>
                <w:szCs w:val="24"/>
              </w:rPr>
              <w:t>其他符合性分析</w:t>
            </w:r>
          </w:p>
        </w:tc>
        <w:tc>
          <w:tcPr>
            <w:tcW w:w="8670" w:type="dxa"/>
            <w:gridSpan w:val="4"/>
            <w:vAlign w:val="center"/>
          </w:tcPr>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根据《建设项目环境影响报告表编制技术指南》（污染影响类）（试行）的要求，其他符合性包括</w:t>
            </w:r>
            <w:r>
              <w:rPr>
                <w:rFonts w:hint="default" w:ascii="Times New Roman" w:hAnsi="Times New Roman" w:eastAsia="宋体" w:cs="Times New Roman"/>
                <w:color w:val="auto"/>
                <w:sz w:val="24"/>
                <w:szCs w:val="24"/>
                <w:lang w:eastAsia="zh-CN"/>
              </w:rPr>
              <w:t>产业政策符合性、</w:t>
            </w:r>
            <w:r>
              <w:rPr>
                <w:rFonts w:hint="default" w:ascii="Times New Roman" w:hAnsi="Times New Roman" w:eastAsia="宋体" w:cs="Times New Roman"/>
                <w:color w:val="auto"/>
                <w:sz w:val="24"/>
                <w:szCs w:val="24"/>
              </w:rPr>
              <w:t>“三线一单”符合性、生态环境保护法律法规政策符合性和生态环境保护规划的符合性，具体如下：</w:t>
            </w:r>
          </w:p>
          <w:p>
            <w:pPr>
              <w:spacing w:line="360" w:lineRule="auto"/>
              <w:ind w:firstLine="361" w:firstLineChars="150"/>
              <w:rPr>
                <w:rFonts w:hint="default" w:ascii="Times New Roman" w:hAnsi="Times New Roman" w:eastAsia="宋体" w:cs="Times New Roman"/>
                <w:b/>
                <w:color w:val="auto"/>
                <w:sz w:val="24"/>
                <w:szCs w:val="24"/>
              </w:rPr>
            </w:pPr>
            <w:bookmarkStart w:id="0" w:name="_Toc433545018"/>
            <w:r>
              <w:rPr>
                <w:rFonts w:hint="default" w:ascii="Times New Roman" w:hAnsi="Times New Roman" w:eastAsia="宋体" w:cs="Times New Roman"/>
                <w:b/>
                <w:color w:val="auto"/>
                <w:sz w:val="24"/>
                <w:szCs w:val="24"/>
              </w:rPr>
              <w:t>（</w:t>
            </w:r>
            <w:r>
              <w:rPr>
                <w:rFonts w:hint="default" w:ascii="Times New Roman" w:hAnsi="Times New Roman" w:eastAsia="宋体" w:cs="Times New Roman"/>
                <w:b/>
                <w:color w:val="auto"/>
                <w:sz w:val="24"/>
                <w:szCs w:val="24"/>
                <w:lang w:val="en-US" w:eastAsia="zh-CN"/>
              </w:rPr>
              <w:t>1</w:t>
            </w:r>
            <w:r>
              <w:rPr>
                <w:rFonts w:hint="default" w:ascii="Times New Roman" w:hAnsi="Times New Roman" w:eastAsia="宋体" w:cs="Times New Roman"/>
                <w:b/>
                <w:color w:val="auto"/>
                <w:sz w:val="24"/>
                <w:szCs w:val="24"/>
              </w:rPr>
              <w:t>）产业政策符合性分析</w:t>
            </w:r>
            <w:bookmarkEnd w:id="0"/>
          </w:p>
          <w:p>
            <w:pPr>
              <w:spacing w:line="360" w:lineRule="auto"/>
              <w:ind w:firstLine="360" w:firstLineChars="150"/>
              <w:rPr>
                <w:rFonts w:hint="default" w:ascii="Times New Roman" w:hAnsi="Times New Roman" w:eastAsia="宋体" w:cs="Times New Roman"/>
                <w:b/>
                <w:bCs/>
                <w:color w:val="auto"/>
                <w:sz w:val="24"/>
                <w:szCs w:val="24"/>
              </w:rPr>
            </w:pPr>
            <w:r>
              <w:rPr>
                <w:rFonts w:hint="default" w:ascii="Times New Roman" w:hAnsi="Times New Roman" w:cs="Times New Roman" w:eastAsiaTheme="minorEastAsia"/>
                <w:color w:val="auto"/>
                <w:sz w:val="24"/>
                <w:szCs w:val="24"/>
              </w:rPr>
              <w:t>该</w:t>
            </w:r>
            <w:r>
              <w:rPr>
                <w:rFonts w:hint="default" w:ascii="Times New Roman" w:hAnsi="Times New Roman" w:cs="Times New Roman" w:eastAsiaTheme="minorEastAsia"/>
                <w:color w:val="auto"/>
                <w:sz w:val="24"/>
                <w:szCs w:val="24"/>
                <w:lang w:eastAsia="zh-CN"/>
              </w:rPr>
              <w:t>新建</w:t>
            </w:r>
            <w:r>
              <w:rPr>
                <w:rFonts w:hint="default" w:ascii="Times New Roman" w:hAnsi="Times New Roman" w:cs="Times New Roman" w:eastAsiaTheme="minorEastAsia"/>
                <w:color w:val="auto"/>
                <w:sz w:val="24"/>
                <w:szCs w:val="24"/>
              </w:rPr>
              <w:t>项目为</w:t>
            </w:r>
            <w:r>
              <w:rPr>
                <w:rFonts w:hint="default" w:ascii="Times New Roman" w:hAnsi="Times New Roman" w:cs="Times New Roman" w:eastAsiaTheme="minorEastAsia"/>
                <w:color w:val="auto"/>
                <w:sz w:val="24"/>
                <w:szCs w:val="24"/>
                <w:lang w:eastAsia="zh-CN"/>
              </w:rPr>
              <w:t>废旧电器电子产品拆解项目</w:t>
            </w:r>
            <w:r>
              <w:rPr>
                <w:rFonts w:hint="default" w:ascii="Times New Roman" w:hAnsi="Times New Roman" w:cs="Times New Roman" w:eastAsiaTheme="minorEastAsia"/>
                <w:color w:val="auto"/>
                <w:sz w:val="24"/>
                <w:szCs w:val="24"/>
              </w:rPr>
              <w:t>，查阅中华人民共和国国家发展和改革委员会第21号令《产业结构调整指导目录（2019年本）》，</w:t>
            </w:r>
            <w:r>
              <w:rPr>
                <w:rFonts w:hint="default" w:ascii="Times New Roman" w:hAnsi="Times New Roman" w:cs="Times New Roman" w:eastAsiaTheme="minorEastAsia"/>
                <w:color w:val="auto"/>
                <w:sz w:val="24"/>
                <w:szCs w:val="24"/>
                <w:lang w:val="zh-CN" w:eastAsia="zh-CN"/>
              </w:rPr>
              <w:t>该项目</w:t>
            </w:r>
            <w:r>
              <w:rPr>
                <w:rFonts w:hint="default" w:ascii="Times New Roman" w:hAnsi="Times New Roman" w:cs="Times New Roman" w:eastAsiaTheme="minorEastAsia"/>
                <w:color w:val="auto"/>
                <w:sz w:val="24"/>
                <w:szCs w:val="24"/>
                <w:lang w:val="en-US" w:eastAsia="zh-CN"/>
              </w:rPr>
              <w:t>属于目录鼓励类中“四十三 环境保护与与资源节约综合利用”类项目</w:t>
            </w:r>
            <w:r>
              <w:rPr>
                <w:rFonts w:hint="default" w:ascii="Times New Roman" w:hAnsi="Times New Roman" w:cs="Times New Roman" w:eastAsiaTheme="minorEastAsia"/>
                <w:color w:val="auto"/>
                <w:sz w:val="24"/>
                <w:szCs w:val="24"/>
              </w:rPr>
              <w:t>。</w:t>
            </w:r>
            <w:r>
              <w:rPr>
                <w:rFonts w:hint="default" w:ascii="Times New Roman" w:hAnsi="Times New Roman" w:cs="Times New Roman" w:eastAsiaTheme="minorEastAsia"/>
                <w:color w:val="auto"/>
                <w:sz w:val="24"/>
                <w:szCs w:val="24"/>
                <w:lang w:eastAsia="zh-CN"/>
              </w:rPr>
              <w:t>且</w:t>
            </w:r>
            <w:r>
              <w:rPr>
                <w:rFonts w:hint="default" w:ascii="Times New Roman" w:hAnsi="Times New Roman" w:cs="Times New Roman" w:eastAsiaTheme="minorEastAsia"/>
                <w:color w:val="auto"/>
                <w:sz w:val="24"/>
                <w:szCs w:val="24"/>
              </w:rPr>
              <w:t>该项目</w:t>
            </w:r>
            <w:r>
              <w:rPr>
                <w:rFonts w:hint="default" w:ascii="Times New Roman" w:hAnsi="Times New Roman" w:cs="Times New Roman" w:eastAsiaTheme="minorEastAsia"/>
                <w:color w:val="auto"/>
                <w:sz w:val="24"/>
                <w:szCs w:val="24"/>
                <w:lang w:eastAsia="zh-CN"/>
              </w:rPr>
              <w:t>已</w:t>
            </w:r>
            <w:r>
              <w:rPr>
                <w:rFonts w:hint="default" w:ascii="Times New Roman" w:hAnsi="Times New Roman" w:cs="Times New Roman"/>
                <w:color w:val="auto"/>
                <w:sz w:val="24"/>
                <w:szCs w:val="24"/>
                <w:lang w:eastAsia="zh-CN"/>
              </w:rPr>
              <w:t>于</w:t>
            </w:r>
            <w:r>
              <w:rPr>
                <w:rFonts w:hint="default" w:ascii="Times New Roman" w:hAnsi="Times New Roman" w:cs="Times New Roman"/>
                <w:color w:val="auto"/>
                <w:sz w:val="24"/>
                <w:szCs w:val="24"/>
                <w:lang w:val="en-US" w:eastAsia="zh-CN"/>
              </w:rPr>
              <w:t>5月23日</w:t>
            </w:r>
            <w:r>
              <w:rPr>
                <w:rFonts w:hint="default" w:ascii="Times New Roman" w:hAnsi="Times New Roman" w:cs="Times New Roman" w:eastAsiaTheme="minorEastAsia"/>
                <w:color w:val="auto"/>
                <w:sz w:val="24"/>
                <w:szCs w:val="24"/>
              </w:rPr>
              <w:t>取得昆明市东川区发展和改革局下发的《投资项目备案证》（项目代码为：</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-04-01-</w:t>
            </w:r>
            <w:r>
              <w:rPr>
                <w:rFonts w:hint="eastAsia" w:ascii="Times New Roman" w:hAnsi="Times New Roman" w:cs="Times New Roman"/>
                <w:color w:val="auto"/>
                <w:sz w:val="24"/>
                <w:szCs w:val="24"/>
                <w:lang w:val="en-US" w:eastAsia="zh-CN"/>
              </w:rPr>
              <w:t>******</w:t>
            </w:r>
            <w:r>
              <w:rPr>
                <w:rFonts w:hint="default" w:ascii="Times New Roman" w:hAnsi="Times New Roman" w:cs="Times New Roman" w:eastAsiaTheme="minorEastAsia"/>
                <w:color w:val="auto"/>
                <w:sz w:val="24"/>
                <w:szCs w:val="24"/>
              </w:rPr>
              <w:t>）</w:t>
            </w:r>
            <w:r>
              <w:rPr>
                <w:rFonts w:hint="default" w:ascii="Times New Roman" w:hAnsi="Times New Roman" w:cs="Times New Roman"/>
                <w:color w:val="auto"/>
                <w:sz w:val="24"/>
                <w:szCs w:val="24"/>
                <w:lang w:eastAsia="zh-CN"/>
              </w:rPr>
              <w:t>，</w:t>
            </w:r>
            <w:r>
              <w:rPr>
                <w:rFonts w:hint="default" w:ascii="Times New Roman" w:hAnsi="Times New Roman" w:cs="Times New Roman" w:eastAsiaTheme="minorEastAsia"/>
                <w:color w:val="auto"/>
                <w:sz w:val="24"/>
                <w:szCs w:val="24"/>
              </w:rPr>
              <w:t>因此项目建设符合国家的产业政策。</w:t>
            </w:r>
          </w:p>
          <w:p>
            <w:pPr>
              <w:spacing w:line="360" w:lineRule="auto"/>
              <w:ind w:firstLine="361" w:firstLineChars="15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val="en-US" w:eastAsia="zh-CN"/>
              </w:rPr>
              <w:t>2</w:t>
            </w:r>
            <w:r>
              <w:rPr>
                <w:rFonts w:hint="default" w:ascii="Times New Roman" w:hAnsi="Times New Roman" w:eastAsia="宋体" w:cs="Times New Roman"/>
                <w:b/>
                <w:bCs/>
                <w:color w:val="auto"/>
                <w:sz w:val="24"/>
                <w:szCs w:val="24"/>
              </w:rPr>
              <w:t>）“三线一单”符合性分析</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昆明市人民政府已发布《昆明市人民政府关于昆明市“三线一单” 生态环境分区管控的实施意见》，本项目符合性分析具体如下：</w:t>
            </w:r>
          </w:p>
          <w:p>
            <w:pPr>
              <w:spacing w:line="360" w:lineRule="auto"/>
              <w:ind w:firstLine="482"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①生态保护红线和一般生态空间</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云南省人民政府关于发布云南省生态保护红线的通知》（云政发〔2018〕32号）文，云南省生态红线主要包括包含生物多样性维护、水源涵养、水土保持三大红线类型，11个分区。其中和昆明行政区划内有关的分区有4个，项目</w:t>
            </w:r>
            <w:r>
              <w:rPr>
                <w:rFonts w:hint="default" w:ascii="Times New Roman" w:hAnsi="Times New Roman" w:eastAsia="宋体" w:cs="Times New Roman"/>
                <w:color w:val="auto"/>
                <w:sz w:val="24"/>
                <w:szCs w:val="24"/>
                <w:lang w:eastAsia="zh-CN"/>
              </w:rPr>
              <w:t>位于云南东川产业园区天生桥片区东川路北段</w:t>
            </w:r>
            <w:r>
              <w:rPr>
                <w:rFonts w:hint="default" w:ascii="Times New Roman" w:hAnsi="Times New Roman" w:eastAsia="宋体" w:cs="Times New Roman"/>
                <w:color w:val="auto"/>
                <w:sz w:val="24"/>
                <w:szCs w:val="24"/>
              </w:rPr>
              <w:t>，不涉及生态红线。又《昆明市人民政府关于昆明市“三线一单” 生态环境分区管控的实施意见》明确将“将未划入生态保护红线的自然保护地、饮用水水源保护区、重要湿地、基本草原、生态公益林、天然林等生态功能重要、生态环境敏感区域划为一般生态空间”，本项目</w:t>
            </w:r>
            <w:r>
              <w:rPr>
                <w:rFonts w:hint="default" w:ascii="Times New Roman" w:hAnsi="Times New Roman" w:eastAsia="宋体" w:cs="Times New Roman"/>
                <w:color w:val="auto"/>
                <w:sz w:val="24"/>
                <w:szCs w:val="24"/>
                <w:lang w:eastAsia="zh-CN"/>
              </w:rPr>
              <w:t>位于云南东川产业园区天生桥片区东川路北段</w:t>
            </w:r>
            <w:r>
              <w:rPr>
                <w:rFonts w:hint="default" w:ascii="Times New Roman" w:hAnsi="Times New Roman" w:eastAsia="宋体" w:cs="Times New Roman"/>
                <w:color w:val="auto"/>
                <w:sz w:val="24"/>
                <w:szCs w:val="24"/>
              </w:rPr>
              <w:t>，项目所在地不涉及自然保护地、饮用水水源保护区、重要湿地、基本草原、生态公益林、天然林等生态功能重要、生态环境敏感区；因此项目建设不涉及一般生态空间。</w:t>
            </w:r>
          </w:p>
          <w:p>
            <w:pPr>
              <w:spacing w:line="360" w:lineRule="auto"/>
              <w:ind w:firstLine="482"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②环境质量底线</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《昆明市人民政府关于昆明市“三线一单” 生态环境分区管控的实施意见》对环境质量底线设定了2025年和2035年两个目标，本项目</w:t>
            </w:r>
            <w:r>
              <w:rPr>
                <w:rFonts w:hint="default" w:ascii="Times New Roman" w:hAnsi="Times New Roman" w:eastAsia="宋体" w:cs="Times New Roman"/>
                <w:color w:val="auto"/>
                <w:sz w:val="24"/>
                <w:szCs w:val="24"/>
                <w:lang w:eastAsia="zh-CN"/>
              </w:rPr>
              <w:t>位于云南东川产业园区天生桥片区东川路北段</w:t>
            </w:r>
            <w:r>
              <w:rPr>
                <w:rFonts w:hint="default" w:ascii="Times New Roman" w:hAnsi="Times New Roman" w:eastAsia="宋体" w:cs="Times New Roman"/>
                <w:color w:val="auto"/>
                <w:sz w:val="24"/>
                <w:szCs w:val="24"/>
              </w:rPr>
              <w:t>，环境质量底线和本项目相关的要求及符合性分析如下：</w:t>
            </w:r>
          </w:p>
          <w:p>
            <w:pPr>
              <w:spacing w:line="360" w:lineRule="auto"/>
              <w:ind w:firstLine="482"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fldChar w:fldCharType="begin"/>
            </w:r>
            <w:r>
              <w:rPr>
                <w:rFonts w:hint="default" w:ascii="Times New Roman" w:hAnsi="Times New Roman" w:eastAsia="宋体" w:cs="Times New Roman"/>
                <w:b/>
                <w:bCs/>
                <w:color w:val="auto"/>
                <w:sz w:val="24"/>
                <w:szCs w:val="24"/>
              </w:rPr>
              <w:instrText xml:space="preserve"> = 1 \* GB2 </w:instrText>
            </w:r>
            <w:r>
              <w:rPr>
                <w:rFonts w:hint="default" w:ascii="Times New Roman" w:hAnsi="Times New Roman" w:eastAsia="宋体" w:cs="Times New Roman"/>
                <w:b/>
                <w:bCs/>
                <w:color w:val="auto"/>
                <w:sz w:val="24"/>
                <w:szCs w:val="24"/>
              </w:rPr>
              <w:fldChar w:fldCharType="separate"/>
            </w:r>
            <w:r>
              <w:rPr>
                <w:rFonts w:hint="default" w:ascii="Times New Roman" w:hAnsi="Times New Roman" w:eastAsia="宋体" w:cs="Times New Roman"/>
                <w:b/>
                <w:bCs/>
                <w:color w:val="auto"/>
                <w:sz w:val="24"/>
                <w:szCs w:val="24"/>
              </w:rPr>
              <w:t>⑴</w:t>
            </w:r>
            <w:r>
              <w:rPr>
                <w:rFonts w:hint="default" w:ascii="Times New Roman" w:hAnsi="Times New Roman" w:eastAsia="宋体" w:cs="Times New Roman"/>
                <w:b/>
                <w:bCs/>
                <w:color w:val="auto"/>
                <w:sz w:val="24"/>
                <w:szCs w:val="24"/>
              </w:rPr>
              <w:fldChar w:fldCharType="end"/>
            </w:r>
            <w:r>
              <w:rPr>
                <w:rFonts w:hint="default" w:ascii="Times New Roman" w:hAnsi="Times New Roman" w:eastAsia="宋体" w:cs="Times New Roman"/>
                <w:b/>
                <w:bCs/>
                <w:color w:val="auto"/>
                <w:sz w:val="24"/>
                <w:szCs w:val="24"/>
              </w:rPr>
              <w:t>生态环境质量底线</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实施意见”要求：到2025年，全市生态环境质量持续改善，生态空间得到优化和有效保护，区域生态安全屏障更加牢固。到2035年，全市生态环境质量实现根本好转，生态功能显著提升，区域生态安全得到全面保障。</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根据调查，项目的建设不涉及到生态保护红线和一般生态空间，因此项目建设和生态环境质量底线不冲突。因此，项目建设不会改变区域生态环境质量功能要求。</w:t>
            </w:r>
          </w:p>
          <w:p>
            <w:pPr>
              <w:spacing w:line="360" w:lineRule="auto"/>
              <w:ind w:firstLine="482"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fldChar w:fldCharType="begin"/>
            </w:r>
            <w:r>
              <w:rPr>
                <w:rFonts w:hint="default" w:ascii="Times New Roman" w:hAnsi="Times New Roman" w:eastAsia="宋体" w:cs="Times New Roman"/>
                <w:b/>
                <w:bCs/>
                <w:color w:val="auto"/>
                <w:sz w:val="24"/>
                <w:szCs w:val="24"/>
              </w:rPr>
              <w:instrText xml:space="preserve"> = 2 \* GB2 </w:instrText>
            </w:r>
            <w:r>
              <w:rPr>
                <w:rFonts w:hint="default" w:ascii="Times New Roman" w:hAnsi="Times New Roman" w:eastAsia="宋体" w:cs="Times New Roman"/>
                <w:b/>
                <w:bCs/>
                <w:color w:val="auto"/>
                <w:sz w:val="24"/>
                <w:szCs w:val="24"/>
              </w:rPr>
              <w:fldChar w:fldCharType="separate"/>
            </w:r>
            <w:r>
              <w:rPr>
                <w:rFonts w:hint="default" w:ascii="Times New Roman" w:hAnsi="Times New Roman" w:eastAsia="宋体" w:cs="Times New Roman"/>
                <w:b/>
                <w:bCs/>
                <w:color w:val="auto"/>
                <w:sz w:val="24"/>
                <w:szCs w:val="24"/>
              </w:rPr>
              <w:t>⑵</w:t>
            </w:r>
            <w:r>
              <w:rPr>
                <w:rFonts w:hint="default" w:ascii="Times New Roman" w:hAnsi="Times New Roman" w:eastAsia="宋体" w:cs="Times New Roman"/>
                <w:b/>
                <w:bCs/>
                <w:color w:val="auto"/>
                <w:sz w:val="24"/>
                <w:szCs w:val="24"/>
              </w:rPr>
              <w:fldChar w:fldCharType="end"/>
            </w:r>
            <w:r>
              <w:rPr>
                <w:rFonts w:hint="default" w:ascii="Times New Roman" w:hAnsi="Times New Roman" w:eastAsia="宋体" w:cs="Times New Roman"/>
                <w:b/>
                <w:bCs/>
                <w:color w:val="auto"/>
                <w:sz w:val="24"/>
                <w:szCs w:val="24"/>
              </w:rPr>
              <w:t>环境空气环境质量底线</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“实施意见”要求：到2025年，全市环境空气质量总体保持优良，主城建成区空气质量优良天数占比达99%以上，二氧化硫（SO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和氮氧化物（NOx）排放总量控制在省下达的目标以内，主城区空气中颗粒物（PM10、PM2.5）稳定达《环境空气质量标准》二级标准以上。到2035年，全市环境空气质量全面改善，各县（市）区、开发（度假）区环境空气质量稳定达到国家二级标准。</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根据调查，现目选址区域空气环境可达到《环境空气质量标准》（GB</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-2012）二级标准，属于空气达标区，且本项目的建设不会改变区域环境空气质量功能要求。</w:t>
            </w:r>
          </w:p>
          <w:p>
            <w:pPr>
              <w:spacing w:line="360" w:lineRule="auto"/>
              <w:ind w:firstLine="482"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fldChar w:fldCharType="begin"/>
            </w:r>
            <w:r>
              <w:rPr>
                <w:rFonts w:hint="default" w:ascii="Times New Roman" w:hAnsi="Times New Roman" w:eastAsia="宋体" w:cs="Times New Roman"/>
                <w:b/>
                <w:bCs/>
                <w:color w:val="auto"/>
                <w:sz w:val="24"/>
                <w:szCs w:val="24"/>
              </w:rPr>
              <w:instrText xml:space="preserve"> = 3 \* GB2 </w:instrText>
            </w:r>
            <w:r>
              <w:rPr>
                <w:rFonts w:hint="default" w:ascii="Times New Roman" w:hAnsi="Times New Roman" w:eastAsia="宋体" w:cs="Times New Roman"/>
                <w:b/>
                <w:bCs/>
                <w:color w:val="auto"/>
                <w:sz w:val="24"/>
                <w:szCs w:val="24"/>
              </w:rPr>
              <w:fldChar w:fldCharType="separate"/>
            </w:r>
            <w:r>
              <w:rPr>
                <w:rFonts w:hint="default" w:ascii="Times New Roman" w:hAnsi="Times New Roman" w:eastAsia="宋体" w:cs="Times New Roman"/>
                <w:b/>
                <w:bCs/>
                <w:color w:val="auto"/>
                <w:sz w:val="24"/>
                <w:szCs w:val="24"/>
              </w:rPr>
              <w:t>⑶</w:t>
            </w:r>
            <w:r>
              <w:rPr>
                <w:rFonts w:hint="default" w:ascii="Times New Roman" w:hAnsi="Times New Roman" w:eastAsia="宋体" w:cs="Times New Roman"/>
                <w:b/>
                <w:bCs/>
                <w:color w:val="auto"/>
                <w:sz w:val="24"/>
                <w:szCs w:val="24"/>
              </w:rPr>
              <w:fldChar w:fldCharType="end"/>
            </w:r>
            <w:r>
              <w:rPr>
                <w:rFonts w:hint="default" w:ascii="Times New Roman" w:hAnsi="Times New Roman" w:eastAsia="宋体" w:cs="Times New Roman"/>
                <w:b/>
                <w:bCs/>
                <w:color w:val="auto"/>
                <w:sz w:val="24"/>
                <w:szCs w:val="24"/>
              </w:rPr>
              <w:t>地表水环境质量底线</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实施意见”要求：到2025年，纳入国家和省级考核的地表水监测断面水质优良率稳步提升，滇池流域、阳宗海流域水环境质量明显改善，水生态系统功能逐步恢复，滇池草海水质达Ⅳ类，滇池外海水质达Ⅳ类（化学需氧量≤40毫克/升），阳宗海水质达Ⅲ类，集中式饮用水源水质巩固改善。到2035年，地表水体水质优良率全面提升，各监测断面水质达到水环境功能要求，消除劣V类水体，集中式饮用水水源水质稳定达标。</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根据调查，本项目地表水体</w:t>
            </w:r>
            <w:r>
              <w:rPr>
                <w:rFonts w:hint="default" w:ascii="Times New Roman" w:hAnsi="Times New Roman" w:cs="Times New Roman"/>
                <w:color w:val="auto"/>
                <w:sz w:val="24"/>
                <w:szCs w:val="24"/>
              </w:rPr>
              <w:t>小江寻甸-东川保留区</w:t>
            </w:r>
            <w:r>
              <w:rPr>
                <w:rFonts w:hint="default" w:ascii="Times New Roman" w:hAnsi="Times New Roman" w:eastAsia="宋体" w:cs="Times New Roman"/>
                <w:color w:val="auto"/>
                <w:sz w:val="24"/>
                <w:szCs w:val="24"/>
              </w:rPr>
              <w:t>水质可达到《地表水环境质量标准》（GB</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-2002）III类标准；且项目运行期间无废水外排入环境，不会改变区域地表水环境质量功能要求。</w:t>
            </w:r>
          </w:p>
          <w:p>
            <w:pPr>
              <w:spacing w:line="360" w:lineRule="auto"/>
              <w:ind w:firstLine="482"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fldChar w:fldCharType="begin"/>
            </w:r>
            <w:r>
              <w:rPr>
                <w:rFonts w:hint="default" w:ascii="Times New Roman" w:hAnsi="Times New Roman" w:eastAsia="宋体" w:cs="Times New Roman"/>
                <w:b/>
                <w:bCs/>
                <w:color w:val="auto"/>
                <w:sz w:val="24"/>
                <w:szCs w:val="24"/>
              </w:rPr>
              <w:instrText xml:space="preserve"> = 4 \* GB2 </w:instrText>
            </w:r>
            <w:r>
              <w:rPr>
                <w:rFonts w:hint="default" w:ascii="Times New Roman" w:hAnsi="Times New Roman" w:eastAsia="宋体" w:cs="Times New Roman"/>
                <w:b/>
                <w:bCs/>
                <w:color w:val="auto"/>
                <w:sz w:val="24"/>
                <w:szCs w:val="24"/>
              </w:rPr>
              <w:fldChar w:fldCharType="separate"/>
            </w:r>
            <w:r>
              <w:rPr>
                <w:rFonts w:hint="default" w:ascii="Times New Roman" w:hAnsi="Times New Roman" w:eastAsia="宋体" w:cs="Times New Roman"/>
                <w:b/>
                <w:bCs/>
                <w:color w:val="auto"/>
                <w:sz w:val="24"/>
                <w:szCs w:val="24"/>
              </w:rPr>
              <w:t>⑷</w:t>
            </w:r>
            <w:r>
              <w:rPr>
                <w:rFonts w:hint="default" w:ascii="Times New Roman" w:hAnsi="Times New Roman" w:eastAsia="宋体" w:cs="Times New Roman"/>
                <w:b/>
                <w:bCs/>
                <w:color w:val="auto"/>
                <w:sz w:val="24"/>
                <w:szCs w:val="24"/>
              </w:rPr>
              <w:fldChar w:fldCharType="end"/>
            </w:r>
            <w:r>
              <w:rPr>
                <w:rFonts w:hint="default" w:ascii="Times New Roman" w:hAnsi="Times New Roman" w:eastAsia="宋体" w:cs="Times New Roman"/>
                <w:b/>
                <w:bCs/>
                <w:color w:val="auto"/>
                <w:sz w:val="24"/>
                <w:szCs w:val="24"/>
              </w:rPr>
              <w:t>土壤环境质量底线</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实施意见”要求：到2025年，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到2035年，土壤环境质量稳中向好，农用地和建设用地土壤环境安全得到有效保障，土壤环境风险得到全面管控。</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根据调查，项目建设对土壤环境影响较小，只要严格执行相应的土壤环境保护措施，项目建设不会改变区域土壤环境质量功能要求。</w:t>
            </w:r>
          </w:p>
          <w:p>
            <w:pPr>
              <w:spacing w:line="360" w:lineRule="auto"/>
              <w:ind w:firstLine="482"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③资源利用上线</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《昆明市人民政府关于昆明市“三线一单” 生态环境分区管控的实施意见》对资源利用上限的要求为：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w:t>
            </w:r>
            <w:r>
              <w:rPr>
                <w:rFonts w:hint="default" w:ascii="Times New Roman" w:hAnsi="Times New Roman" w:eastAsia="宋体" w:cs="Times New Roman"/>
                <w:color w:val="auto"/>
                <w:sz w:val="24"/>
                <w:szCs w:val="24"/>
                <w:lang w:eastAsia="zh-CN"/>
              </w:rPr>
              <w:t>设计</w:t>
            </w:r>
            <w:r>
              <w:rPr>
                <w:rFonts w:hint="default" w:ascii="Times New Roman" w:hAnsi="Times New Roman" w:eastAsia="宋体" w:cs="Times New Roman"/>
                <w:color w:val="auto"/>
                <w:sz w:val="24"/>
                <w:szCs w:val="24"/>
              </w:rPr>
              <w:t>，项目主要用水环节为生活用水</w:t>
            </w:r>
            <w:r>
              <w:rPr>
                <w:rFonts w:hint="default" w:ascii="Times New Roman" w:hAnsi="Times New Roman" w:eastAsia="宋体" w:cs="Times New Roman"/>
                <w:color w:val="auto"/>
                <w:sz w:val="24"/>
                <w:szCs w:val="24"/>
                <w:lang w:eastAsia="zh-CN"/>
              </w:rPr>
              <w:t>及地面清洁用水</w:t>
            </w:r>
            <w:r>
              <w:rPr>
                <w:rFonts w:hint="default" w:ascii="Times New Roman" w:hAnsi="Times New Roman" w:eastAsia="宋体" w:cs="Times New Roman"/>
                <w:color w:val="auto"/>
                <w:sz w:val="24"/>
                <w:szCs w:val="24"/>
              </w:rPr>
              <w:t>，用水量较全市工业用水量占比极小</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项目选址位于工业园区，</w:t>
            </w:r>
            <w:r>
              <w:rPr>
                <w:rFonts w:hint="default" w:ascii="Times New Roman" w:hAnsi="Times New Roman" w:eastAsia="宋体" w:cs="Times New Roman"/>
                <w:color w:val="auto"/>
                <w:sz w:val="24"/>
                <w:szCs w:val="24"/>
                <w:lang w:eastAsia="zh-CN"/>
              </w:rPr>
              <w:t>利用现有竞拍所得的</w:t>
            </w:r>
            <w:r>
              <w:rPr>
                <w:rFonts w:hint="default" w:ascii="Times New Roman" w:hAnsi="Times New Roman" w:eastAsia="宋体" w:cs="Times New Roman"/>
                <w:color w:val="auto"/>
                <w:sz w:val="24"/>
                <w:szCs w:val="24"/>
              </w:rPr>
              <w:t>厂房建设，不涉及耕地、基本农田等土地资源，项目能耗较低</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因此项目资源利用符合国家相关要求。</w:t>
            </w:r>
          </w:p>
          <w:p>
            <w:pPr>
              <w:spacing w:line="360" w:lineRule="auto"/>
              <w:ind w:firstLine="482"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④环境准入负面清单</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《昆明市人民政府关于昆明市“三线一单” 生态环境分区管控的实施意见》提出严格落实《云南省人民政府关于实施“三线一单”生态环境分区管控的意见》（云政发〔2020〕29号）管控要求。强化污染防治和自然生态系统保护修复，改善区域生态环境质量。根据划分的全市环境管控单元的特征，对每个管控单元分别提出了生态环境管控要求，形成昆明市环境管控单元生态环境准入清单，构建全市生态环境分区管控体系，落实总体管控要求。</w:t>
            </w:r>
          </w:p>
          <w:p>
            <w:pPr>
              <w:spacing w:line="360" w:lineRule="auto"/>
              <w:ind w:firstLine="480" w:firstLineChars="200"/>
              <w:rPr>
                <w:rFonts w:hint="default" w:ascii="Times New Roman" w:hAnsi="Times New Roman" w:cs="Times New Roman"/>
                <w:color w:val="auto"/>
                <w:szCs w:val="24"/>
              </w:rPr>
            </w:pPr>
            <w:r>
              <w:rPr>
                <w:rFonts w:hint="default" w:ascii="Times New Roman" w:hAnsi="Times New Roman" w:eastAsia="宋体" w:cs="Times New Roman"/>
                <w:color w:val="auto"/>
                <w:sz w:val="24"/>
                <w:szCs w:val="24"/>
              </w:rPr>
              <w:t>根据调查，本项目位于本项目</w:t>
            </w:r>
            <w:r>
              <w:rPr>
                <w:rFonts w:hint="default" w:ascii="Times New Roman" w:hAnsi="Times New Roman" w:eastAsia="宋体" w:cs="Times New Roman"/>
                <w:color w:val="auto"/>
                <w:sz w:val="24"/>
                <w:szCs w:val="24"/>
                <w:lang w:eastAsia="zh-CN"/>
              </w:rPr>
              <w:t>位于云南东川产业园区天生桥片区东川路北段</w:t>
            </w:r>
            <w:r>
              <w:rPr>
                <w:rFonts w:hint="default" w:ascii="Times New Roman" w:hAnsi="Times New Roman" w:eastAsia="宋体" w:cs="Times New Roman"/>
                <w:color w:val="auto"/>
                <w:sz w:val="24"/>
                <w:szCs w:val="24"/>
              </w:rPr>
              <w:t>，项目所在地属于</w:t>
            </w:r>
            <w:r>
              <w:rPr>
                <w:rFonts w:hint="default" w:ascii="Times New Roman" w:hAnsi="Times New Roman" w:eastAsia="宋体" w:cs="Times New Roman"/>
                <w:color w:val="auto"/>
                <w:sz w:val="24"/>
                <w:szCs w:val="24"/>
                <w:lang w:eastAsia="zh-CN"/>
              </w:rPr>
              <w:t>云南东川产业园区</w:t>
            </w:r>
            <w:r>
              <w:rPr>
                <w:rFonts w:hint="default" w:ascii="Times New Roman" w:hAnsi="Times New Roman" w:eastAsia="宋体" w:cs="Times New Roman"/>
                <w:color w:val="auto"/>
                <w:sz w:val="24"/>
                <w:szCs w:val="24"/>
              </w:rPr>
              <w:t>重点管控单元，根据东川区环境管控单元生态环境准入清单的管理要求，本项目环境准入负面清单符合性具体下表所示。</w:t>
            </w:r>
          </w:p>
          <w:p>
            <w:pPr>
              <w:jc w:val="center"/>
              <w:rPr>
                <w:rFonts w:hint="default" w:ascii="Times New Roman" w:hAnsi="Times New Roman" w:cs="Times New Roman"/>
                <w:color w:val="auto"/>
                <w:szCs w:val="24"/>
              </w:rPr>
            </w:pPr>
            <w:r>
              <w:rPr>
                <w:rFonts w:hint="default" w:ascii="Times New Roman" w:hAnsi="Times New Roman" w:cs="Times New Roman"/>
                <w:b/>
                <w:bCs/>
                <w:color w:val="auto"/>
                <w:szCs w:val="24"/>
              </w:rPr>
              <w:t>表1-</w:t>
            </w:r>
            <w:r>
              <w:rPr>
                <w:rFonts w:hint="default" w:ascii="Times New Roman" w:hAnsi="Times New Roman" w:cs="Times New Roman"/>
                <w:b/>
                <w:bCs/>
                <w:color w:val="auto"/>
                <w:szCs w:val="24"/>
                <w:lang w:val="en-US" w:eastAsia="zh-CN"/>
              </w:rPr>
              <w:t>5</w:t>
            </w:r>
            <w:r>
              <w:rPr>
                <w:rFonts w:hint="default" w:ascii="Times New Roman" w:hAnsi="Times New Roman" w:cs="Times New Roman"/>
                <w:b/>
                <w:bCs/>
                <w:color w:val="auto"/>
                <w:szCs w:val="24"/>
              </w:rPr>
              <w:t xml:space="preserve"> 与东川区环境管控单元生态环境准入清单符合性分析一览表</w:t>
            </w:r>
          </w:p>
          <w:tbl>
            <w:tblPr>
              <w:tblStyle w:val="22"/>
              <w:tblW w:w="4999"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2"/>
              <w:gridCol w:w="953"/>
              <w:gridCol w:w="2944"/>
              <w:gridCol w:w="3141"/>
              <w:gridCol w:w="7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3" w:type="dxa"/>
                  <w:vAlign w:val="center"/>
                </w:tcPr>
                <w:p>
                  <w:pPr>
                    <w:pStyle w:val="32"/>
                    <w:spacing w:line="360" w:lineRule="exact"/>
                    <w:rPr>
                      <w:rFonts w:hint="default" w:ascii="Times New Roman" w:hAnsi="Times New Roman" w:cs="Times New Roman"/>
                      <w:color w:val="auto"/>
                      <w:szCs w:val="24"/>
                    </w:rPr>
                  </w:pPr>
                  <w:r>
                    <w:rPr>
                      <w:rFonts w:hint="default" w:ascii="Times New Roman" w:hAnsi="Times New Roman" w:cs="Times New Roman"/>
                      <w:color w:val="auto"/>
                      <w:szCs w:val="24"/>
                    </w:rPr>
                    <w:t>单元名称</w:t>
                  </w:r>
                </w:p>
              </w:tc>
              <w:tc>
                <w:tcPr>
                  <w:tcW w:w="3898" w:type="dxa"/>
                  <w:gridSpan w:val="2"/>
                  <w:vAlign w:val="center"/>
                </w:tcPr>
                <w:p>
                  <w:pPr>
                    <w:pStyle w:val="32"/>
                    <w:spacing w:line="360" w:lineRule="exact"/>
                    <w:rPr>
                      <w:rFonts w:hint="default" w:ascii="Times New Roman" w:hAnsi="Times New Roman" w:cs="Times New Roman"/>
                      <w:color w:val="auto"/>
                      <w:szCs w:val="24"/>
                    </w:rPr>
                  </w:pPr>
                  <w:r>
                    <w:rPr>
                      <w:rFonts w:hint="default" w:ascii="Times New Roman" w:hAnsi="Times New Roman" w:cs="Times New Roman"/>
                      <w:color w:val="auto"/>
                      <w:szCs w:val="24"/>
                    </w:rPr>
                    <w:t>管控要求</w:t>
                  </w:r>
                </w:p>
              </w:tc>
              <w:tc>
                <w:tcPr>
                  <w:tcW w:w="3141" w:type="dxa"/>
                  <w:vAlign w:val="center"/>
                </w:tcPr>
                <w:p>
                  <w:pPr>
                    <w:pStyle w:val="32"/>
                    <w:spacing w:line="360" w:lineRule="exact"/>
                    <w:rPr>
                      <w:rFonts w:hint="default" w:ascii="Times New Roman" w:hAnsi="Times New Roman" w:cs="Times New Roman"/>
                      <w:color w:val="auto"/>
                      <w:szCs w:val="24"/>
                    </w:rPr>
                  </w:pPr>
                  <w:r>
                    <w:rPr>
                      <w:rFonts w:hint="default" w:ascii="Times New Roman" w:hAnsi="Times New Roman" w:cs="Times New Roman"/>
                      <w:color w:val="auto"/>
                      <w:szCs w:val="24"/>
                    </w:rPr>
                    <w:t>项目实际情况</w:t>
                  </w:r>
                </w:p>
              </w:tc>
              <w:tc>
                <w:tcPr>
                  <w:tcW w:w="701" w:type="dxa"/>
                  <w:vAlign w:val="center"/>
                </w:tcPr>
                <w:p>
                  <w:pPr>
                    <w:pStyle w:val="32"/>
                    <w:spacing w:line="360" w:lineRule="exact"/>
                    <w:rPr>
                      <w:rFonts w:hint="default" w:ascii="Times New Roman" w:hAnsi="Times New Roman" w:cs="Times New Roman"/>
                      <w:color w:val="auto"/>
                      <w:szCs w:val="24"/>
                    </w:rPr>
                  </w:pPr>
                  <w:r>
                    <w:rPr>
                      <w:rFonts w:hint="default" w:ascii="Times New Roman" w:hAnsi="Times New Roman" w:cs="Times New Roman"/>
                      <w:color w:val="auto"/>
                      <w:szCs w:val="24"/>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03" w:type="dxa"/>
                  <w:vMerge w:val="restart"/>
                  <w:vAlign w:val="center"/>
                </w:tcPr>
                <w:p>
                  <w:pPr>
                    <w:pStyle w:val="32"/>
                    <w:spacing w:line="360" w:lineRule="exact"/>
                    <w:rPr>
                      <w:rFonts w:hint="default" w:ascii="Times New Roman" w:hAnsi="Times New Roman" w:cs="Times New Roman"/>
                      <w:color w:val="auto"/>
                      <w:szCs w:val="24"/>
                    </w:rPr>
                  </w:pPr>
                  <w:r>
                    <w:rPr>
                      <w:rFonts w:hint="default" w:ascii="Times New Roman" w:hAnsi="Times New Roman" w:cs="Times New Roman"/>
                      <w:color w:val="auto"/>
                      <w:szCs w:val="24"/>
                    </w:rPr>
                    <w:t>重点管控单元</w:t>
                  </w:r>
                </w:p>
              </w:tc>
              <w:tc>
                <w:tcPr>
                  <w:tcW w:w="954" w:type="dxa"/>
                  <w:vAlign w:val="center"/>
                </w:tcPr>
                <w:p>
                  <w:pPr>
                    <w:pStyle w:val="32"/>
                    <w:spacing w:line="360" w:lineRule="exact"/>
                    <w:rPr>
                      <w:rFonts w:hint="default" w:ascii="Times New Roman" w:hAnsi="Times New Roman" w:cs="Times New Roman"/>
                      <w:color w:val="auto"/>
                      <w:szCs w:val="24"/>
                    </w:rPr>
                  </w:pPr>
                  <w:r>
                    <w:rPr>
                      <w:rFonts w:hint="default" w:ascii="Times New Roman" w:hAnsi="Times New Roman" w:cs="Times New Roman"/>
                      <w:color w:val="auto"/>
                      <w:szCs w:val="24"/>
                    </w:rPr>
                    <w:t>空间布局约束</w:t>
                  </w:r>
                </w:p>
              </w:tc>
              <w:tc>
                <w:tcPr>
                  <w:tcW w:w="2944" w:type="dxa"/>
                  <w:vAlign w:val="center"/>
                </w:tcPr>
                <w:p>
                  <w:pPr>
                    <w:pStyle w:val="32"/>
                    <w:spacing w:line="360" w:lineRule="exact"/>
                    <w:ind w:firstLine="210" w:firstLineChars="100"/>
                    <w:jc w:val="both"/>
                    <w:rPr>
                      <w:rFonts w:hint="default" w:ascii="Times New Roman" w:hAnsi="Times New Roman" w:cs="Times New Roman"/>
                      <w:color w:val="auto"/>
                      <w:szCs w:val="24"/>
                    </w:rPr>
                  </w:pPr>
                  <w:r>
                    <w:rPr>
                      <w:rFonts w:hint="default" w:ascii="Times New Roman" w:hAnsi="Times New Roman" w:cs="Times New Roman"/>
                      <w:color w:val="auto"/>
                      <w:szCs w:val="24"/>
                    </w:rPr>
                    <w:t>重点发展重化工、有色冶金、铸造、有色金属和稀贵金属加工、机械制造、机电设备、黄金精加工、建筑建材以及食品加工、生物医药行业。</w:t>
                  </w:r>
                </w:p>
              </w:tc>
              <w:tc>
                <w:tcPr>
                  <w:tcW w:w="3141" w:type="dxa"/>
                  <w:vAlign w:val="center"/>
                </w:tcPr>
                <w:p>
                  <w:pPr>
                    <w:pStyle w:val="32"/>
                    <w:spacing w:line="360" w:lineRule="exact"/>
                    <w:ind w:firstLine="210" w:firstLineChars="100"/>
                    <w:jc w:val="both"/>
                    <w:rPr>
                      <w:rFonts w:hint="default" w:ascii="Times New Roman" w:hAnsi="Times New Roman" w:cs="Times New Roman"/>
                      <w:color w:val="auto"/>
                      <w:szCs w:val="24"/>
                    </w:rPr>
                  </w:pPr>
                  <w:r>
                    <w:rPr>
                      <w:rFonts w:hint="default" w:ascii="Times New Roman" w:hAnsi="Times New Roman" w:cs="Times New Roman"/>
                      <w:color w:val="auto"/>
                      <w:szCs w:val="24"/>
                      <w:lang w:eastAsia="zh-CN"/>
                    </w:rPr>
                    <w:t>该</w:t>
                  </w:r>
                  <w:r>
                    <w:rPr>
                      <w:rFonts w:hint="default" w:ascii="Times New Roman" w:hAnsi="Times New Roman" w:cs="Times New Roman"/>
                      <w:color w:val="auto"/>
                      <w:szCs w:val="24"/>
                    </w:rPr>
                    <w:t>项目为</w:t>
                  </w:r>
                  <w:r>
                    <w:rPr>
                      <w:rFonts w:hint="default" w:ascii="Times New Roman" w:hAnsi="Times New Roman" w:cs="Times New Roman"/>
                      <w:color w:val="auto"/>
                      <w:szCs w:val="24"/>
                      <w:lang w:eastAsia="zh-CN"/>
                    </w:rPr>
                    <w:t>废旧电器电子产品</w:t>
                  </w:r>
                  <w:r>
                    <w:rPr>
                      <w:rFonts w:hint="default" w:ascii="Times New Roman" w:hAnsi="Times New Roman" w:cs="Times New Roman"/>
                      <w:color w:val="auto"/>
                      <w:szCs w:val="24"/>
                    </w:rPr>
                    <w:t>回收利用类项目，项目已取得东川再就业特色产业园区管理委员会于20</w:t>
                  </w:r>
                  <w:r>
                    <w:rPr>
                      <w:rFonts w:hint="default" w:ascii="Times New Roman" w:hAnsi="Times New Roman" w:cs="Times New Roman"/>
                      <w:color w:val="auto"/>
                      <w:szCs w:val="24"/>
                      <w:lang w:val="en-US" w:eastAsia="zh-CN"/>
                    </w:rPr>
                    <w:t>23</w:t>
                  </w:r>
                  <w:r>
                    <w:rPr>
                      <w:rFonts w:hint="default" w:ascii="Times New Roman" w:hAnsi="Times New Roman" w:cs="Times New Roman"/>
                      <w:color w:val="auto"/>
                      <w:szCs w:val="24"/>
                    </w:rPr>
                    <w:t>年</w:t>
                  </w:r>
                  <w:r>
                    <w:rPr>
                      <w:rFonts w:hint="default" w:ascii="Times New Roman" w:hAnsi="Times New Roman" w:cs="Times New Roman"/>
                      <w:color w:val="auto"/>
                      <w:szCs w:val="24"/>
                      <w:lang w:val="en-US" w:eastAsia="zh-CN"/>
                    </w:rPr>
                    <w:t>5</w:t>
                  </w:r>
                  <w:r>
                    <w:rPr>
                      <w:rFonts w:hint="default" w:ascii="Times New Roman" w:hAnsi="Times New Roman" w:cs="Times New Roman"/>
                      <w:color w:val="auto"/>
                      <w:szCs w:val="24"/>
                    </w:rPr>
                    <w:t>月</w:t>
                  </w:r>
                  <w:r>
                    <w:rPr>
                      <w:rFonts w:hint="default" w:ascii="Times New Roman" w:hAnsi="Times New Roman" w:cs="Times New Roman"/>
                      <w:color w:val="auto"/>
                      <w:szCs w:val="24"/>
                      <w:lang w:val="en-US" w:eastAsia="zh-CN"/>
                    </w:rPr>
                    <w:t>26</w:t>
                  </w:r>
                  <w:r>
                    <w:rPr>
                      <w:rFonts w:hint="default" w:ascii="Times New Roman" w:hAnsi="Times New Roman" w:cs="Times New Roman"/>
                      <w:color w:val="auto"/>
                      <w:szCs w:val="24"/>
                    </w:rPr>
                    <w:t>日下发</w:t>
                  </w:r>
                  <w:r>
                    <w:rPr>
                      <w:rFonts w:hint="default" w:ascii="Times New Roman" w:hAnsi="Times New Roman" w:cs="Times New Roman"/>
                      <w:color w:val="auto"/>
                      <w:szCs w:val="24"/>
                      <w:lang w:eastAsia="zh-CN"/>
                    </w:rPr>
                    <w:t>了</w:t>
                  </w:r>
                  <w:r>
                    <w:rPr>
                      <w:rFonts w:hint="default" w:ascii="Times New Roman" w:hAnsi="Times New Roman" w:cs="Times New Roman"/>
                      <w:color w:val="auto"/>
                      <w:szCs w:val="24"/>
                    </w:rPr>
                    <w:t>《东川再就业特色产业园区管理委员会关于</w:t>
                  </w:r>
                  <w:r>
                    <w:rPr>
                      <w:rFonts w:hint="default" w:ascii="Times New Roman" w:hAnsi="Times New Roman" w:cs="Times New Roman"/>
                      <w:color w:val="auto"/>
                      <w:szCs w:val="24"/>
                      <w:lang w:eastAsia="zh-CN"/>
                    </w:rPr>
                    <w:t>云南荣耀资源再生科技有限公司废旧电器电子产品综合回收利用项目</w:t>
                  </w:r>
                  <w:r>
                    <w:rPr>
                      <w:rFonts w:hint="default" w:ascii="Times New Roman" w:hAnsi="Times New Roman" w:cs="Times New Roman"/>
                      <w:color w:val="auto"/>
                      <w:szCs w:val="24"/>
                    </w:rPr>
                    <w:t>入驻天生桥</w:t>
                  </w:r>
                  <w:r>
                    <w:rPr>
                      <w:rFonts w:hint="default" w:ascii="Times New Roman" w:hAnsi="Times New Roman" w:cs="Times New Roman"/>
                      <w:color w:val="auto"/>
                      <w:szCs w:val="24"/>
                      <w:lang w:eastAsia="zh-CN"/>
                    </w:rPr>
                    <w:t>工业园区</w:t>
                  </w:r>
                  <w:r>
                    <w:rPr>
                      <w:rFonts w:hint="default" w:ascii="Times New Roman" w:hAnsi="Times New Roman" w:cs="Times New Roman"/>
                      <w:color w:val="auto"/>
                      <w:szCs w:val="24"/>
                    </w:rPr>
                    <w:t>的批复》（</w:t>
                  </w:r>
                  <w:r>
                    <w:rPr>
                      <w:rFonts w:hint="default" w:ascii="Times New Roman" w:hAnsi="Times New Roman" w:cs="Times New Roman"/>
                      <w:color w:val="auto"/>
                      <w:szCs w:val="24"/>
                      <w:lang w:eastAsia="zh-CN"/>
                    </w:rPr>
                    <w:t>东特发〔2023〕46</w:t>
                  </w:r>
                  <w:r>
                    <w:rPr>
                      <w:rFonts w:hint="default" w:ascii="Times New Roman" w:hAnsi="Times New Roman" w:cs="Times New Roman"/>
                      <w:color w:val="auto"/>
                      <w:szCs w:val="24"/>
                    </w:rPr>
                    <w:t>），符合园区规划。</w:t>
                  </w:r>
                </w:p>
              </w:tc>
              <w:tc>
                <w:tcPr>
                  <w:tcW w:w="701" w:type="dxa"/>
                  <w:vAlign w:val="center"/>
                </w:tcPr>
                <w:p>
                  <w:pPr>
                    <w:pStyle w:val="32"/>
                    <w:spacing w:line="360" w:lineRule="exact"/>
                    <w:rPr>
                      <w:rFonts w:hint="default" w:ascii="Times New Roman" w:hAnsi="Times New Roman" w:cs="Times New Roman"/>
                      <w:color w:val="auto"/>
                      <w:szCs w:val="24"/>
                    </w:rPr>
                  </w:pPr>
                  <w:r>
                    <w:rPr>
                      <w:rFonts w:hint="default" w:ascii="Times New Roman" w:hAnsi="Times New Roman" w:cs="Times New Roman"/>
                      <w:color w:val="auto"/>
                      <w:szCs w:val="24"/>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3" w:type="dxa"/>
                  <w:vMerge w:val="continue"/>
                  <w:vAlign w:val="center"/>
                </w:tcPr>
                <w:p>
                  <w:pPr>
                    <w:pStyle w:val="32"/>
                    <w:spacing w:line="360" w:lineRule="exact"/>
                    <w:rPr>
                      <w:rFonts w:hint="default" w:ascii="Times New Roman" w:hAnsi="Times New Roman" w:cs="Times New Roman"/>
                      <w:color w:val="auto"/>
                      <w:szCs w:val="24"/>
                    </w:rPr>
                  </w:pPr>
                </w:p>
              </w:tc>
              <w:tc>
                <w:tcPr>
                  <w:tcW w:w="954" w:type="dxa"/>
                  <w:vAlign w:val="center"/>
                </w:tcPr>
                <w:p>
                  <w:pPr>
                    <w:pStyle w:val="32"/>
                    <w:spacing w:line="360" w:lineRule="exact"/>
                    <w:rPr>
                      <w:rFonts w:hint="default" w:ascii="Times New Roman" w:hAnsi="Times New Roman" w:cs="Times New Roman"/>
                      <w:color w:val="auto"/>
                      <w:szCs w:val="24"/>
                    </w:rPr>
                  </w:pPr>
                  <w:r>
                    <w:rPr>
                      <w:rFonts w:hint="default" w:ascii="Times New Roman" w:hAnsi="Times New Roman" w:cs="Times New Roman"/>
                      <w:color w:val="auto"/>
                      <w:szCs w:val="24"/>
                    </w:rPr>
                    <w:t>污染物排放管控</w:t>
                  </w:r>
                </w:p>
              </w:tc>
              <w:tc>
                <w:tcPr>
                  <w:tcW w:w="2944" w:type="dxa"/>
                  <w:vAlign w:val="center"/>
                </w:tcPr>
                <w:p>
                  <w:pPr>
                    <w:pStyle w:val="32"/>
                    <w:spacing w:line="360" w:lineRule="exact"/>
                    <w:ind w:firstLine="210" w:firstLineChars="100"/>
                    <w:jc w:val="both"/>
                    <w:rPr>
                      <w:rFonts w:hint="default" w:ascii="Times New Roman" w:hAnsi="Times New Roman" w:cs="Times New Roman"/>
                      <w:color w:val="auto"/>
                      <w:szCs w:val="24"/>
                    </w:rPr>
                  </w:pPr>
                  <w:r>
                    <w:rPr>
                      <w:rFonts w:hint="default" w:ascii="Times New Roman" w:hAnsi="Times New Roman" w:cs="Times New Roman"/>
                      <w:color w:val="auto"/>
                      <w:szCs w:val="24"/>
                    </w:rPr>
                    <w:t>1.四方地组团禁止再安排重污染企业，防止加重该区域的环境污染。</w:t>
                  </w:r>
                </w:p>
                <w:p>
                  <w:pPr>
                    <w:pStyle w:val="32"/>
                    <w:spacing w:line="360" w:lineRule="exact"/>
                    <w:ind w:firstLine="210" w:firstLineChars="100"/>
                    <w:jc w:val="both"/>
                    <w:rPr>
                      <w:rFonts w:hint="default" w:ascii="Times New Roman" w:hAnsi="Times New Roman" w:cs="Times New Roman"/>
                      <w:color w:val="auto"/>
                      <w:szCs w:val="24"/>
                    </w:rPr>
                  </w:pPr>
                  <w:r>
                    <w:rPr>
                      <w:rFonts w:hint="default" w:ascii="Times New Roman" w:hAnsi="Times New Roman" w:cs="Times New Roman"/>
                      <w:color w:val="auto"/>
                      <w:szCs w:val="24"/>
                    </w:rPr>
                    <w:t>2.碧谷片区靠近城区一侧安排居住及轻污染的工业项目，该地区地势较低，不得布置空气污染较重的项目。</w:t>
                  </w:r>
                </w:p>
                <w:p>
                  <w:pPr>
                    <w:pStyle w:val="32"/>
                    <w:spacing w:line="360" w:lineRule="exact"/>
                    <w:ind w:firstLine="210" w:firstLineChars="100"/>
                    <w:jc w:val="both"/>
                    <w:rPr>
                      <w:rFonts w:hint="default" w:ascii="Times New Roman" w:hAnsi="Times New Roman" w:cs="Times New Roman"/>
                      <w:color w:val="auto"/>
                      <w:szCs w:val="24"/>
                    </w:rPr>
                  </w:pPr>
                  <w:r>
                    <w:rPr>
                      <w:rFonts w:hint="default" w:ascii="Times New Roman" w:hAnsi="Times New Roman" w:cs="Times New Roman"/>
                      <w:color w:val="auto"/>
                      <w:szCs w:val="24"/>
                    </w:rPr>
                    <w:t>3.对门山片区不宜作为工业片区，作为城市服务功能区，靠近城区一侧应营造绿化带和布置低噪声影响项目。</w:t>
                  </w:r>
                </w:p>
                <w:p>
                  <w:pPr>
                    <w:pStyle w:val="32"/>
                    <w:spacing w:line="360" w:lineRule="exact"/>
                    <w:ind w:firstLine="210" w:firstLineChars="100"/>
                    <w:jc w:val="both"/>
                    <w:rPr>
                      <w:rFonts w:hint="default" w:ascii="Times New Roman" w:hAnsi="Times New Roman" w:cs="Times New Roman"/>
                      <w:color w:val="auto"/>
                      <w:szCs w:val="24"/>
                    </w:rPr>
                  </w:pPr>
                  <w:r>
                    <w:rPr>
                      <w:rFonts w:hint="default" w:ascii="Times New Roman" w:hAnsi="Times New Roman" w:cs="Times New Roman"/>
                      <w:color w:val="auto"/>
                      <w:szCs w:val="24"/>
                    </w:rPr>
                    <w:t>4.阿旺片区不宜布局空气污染大的项目。</w:t>
                  </w:r>
                </w:p>
              </w:tc>
              <w:tc>
                <w:tcPr>
                  <w:tcW w:w="3141" w:type="dxa"/>
                  <w:vAlign w:val="center"/>
                </w:tcPr>
                <w:p>
                  <w:pPr>
                    <w:pStyle w:val="32"/>
                    <w:spacing w:line="360" w:lineRule="exact"/>
                    <w:ind w:firstLine="210" w:firstLineChars="100"/>
                    <w:jc w:val="both"/>
                    <w:rPr>
                      <w:rFonts w:hint="default" w:ascii="Times New Roman" w:hAnsi="Times New Roman" w:cs="Times New Roman"/>
                      <w:color w:val="auto"/>
                      <w:szCs w:val="24"/>
                    </w:rPr>
                  </w:pPr>
                  <w:r>
                    <w:rPr>
                      <w:rFonts w:hint="default" w:ascii="Times New Roman" w:hAnsi="Times New Roman" w:cs="Times New Roman"/>
                      <w:color w:val="auto"/>
                      <w:szCs w:val="24"/>
                      <w:lang w:eastAsia="zh-CN"/>
                    </w:rPr>
                    <w:t>该</w:t>
                  </w:r>
                  <w:r>
                    <w:rPr>
                      <w:rFonts w:hint="default" w:ascii="Times New Roman" w:hAnsi="Times New Roman" w:cs="Times New Roman"/>
                      <w:color w:val="auto"/>
                      <w:szCs w:val="24"/>
                    </w:rPr>
                    <w:t>项目</w:t>
                  </w:r>
                  <w:r>
                    <w:rPr>
                      <w:rFonts w:hint="default" w:ascii="Times New Roman" w:hAnsi="Times New Roman" w:cs="Times New Roman"/>
                      <w:color w:val="auto"/>
                      <w:szCs w:val="24"/>
                      <w:lang w:eastAsia="zh-CN"/>
                    </w:rPr>
                    <w:t>位于云南东川产业园区天生桥片区东川路北段</w:t>
                  </w:r>
                  <w:r>
                    <w:rPr>
                      <w:rFonts w:hint="default" w:ascii="Times New Roman" w:hAnsi="Times New Roman" w:cs="Times New Roman"/>
                      <w:color w:val="auto"/>
                      <w:szCs w:val="24"/>
                    </w:rPr>
                    <w:t>，</w:t>
                  </w:r>
                  <w:r>
                    <w:rPr>
                      <w:rFonts w:hint="default" w:ascii="Times New Roman" w:hAnsi="Times New Roman" w:cs="Times New Roman"/>
                      <w:color w:val="auto"/>
                      <w:szCs w:val="24"/>
                      <w:lang w:eastAsia="zh-CN"/>
                    </w:rPr>
                    <w:t>属于云南东川产业园</w:t>
                  </w:r>
                  <w:r>
                    <w:rPr>
                      <w:rFonts w:hint="default" w:ascii="Times New Roman" w:hAnsi="Times New Roman" w:cs="Times New Roman"/>
                      <w:color w:val="auto"/>
                      <w:szCs w:val="24"/>
                      <w:lang w:val="en-US" w:eastAsia="zh-CN"/>
                    </w:rPr>
                    <w:t>-天生桥片区，</w:t>
                  </w:r>
                  <w:r>
                    <w:rPr>
                      <w:rFonts w:hint="default" w:ascii="Times New Roman" w:hAnsi="Times New Roman" w:cs="Times New Roman"/>
                      <w:color w:val="auto"/>
                      <w:szCs w:val="24"/>
                    </w:rPr>
                    <w:t>不在四方地组团、碧谷片区、对门山片区和阿旺片区。</w:t>
                  </w:r>
                </w:p>
              </w:tc>
              <w:tc>
                <w:tcPr>
                  <w:tcW w:w="701" w:type="dxa"/>
                  <w:vAlign w:val="center"/>
                </w:tcPr>
                <w:p>
                  <w:pPr>
                    <w:pStyle w:val="32"/>
                    <w:spacing w:line="360" w:lineRule="exact"/>
                    <w:rPr>
                      <w:rFonts w:hint="default" w:ascii="Times New Roman" w:hAnsi="Times New Roman" w:cs="Times New Roman"/>
                      <w:color w:val="auto"/>
                      <w:szCs w:val="24"/>
                    </w:rPr>
                  </w:pPr>
                  <w:r>
                    <w:rPr>
                      <w:rFonts w:hint="default" w:ascii="Times New Roman" w:hAnsi="Times New Roman" w:cs="Times New Roman"/>
                      <w:color w:val="auto"/>
                      <w:szCs w:val="24"/>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3" w:type="dxa"/>
                  <w:vMerge w:val="continue"/>
                  <w:vAlign w:val="center"/>
                </w:tcPr>
                <w:p>
                  <w:pPr>
                    <w:pStyle w:val="32"/>
                    <w:spacing w:line="360" w:lineRule="exact"/>
                    <w:rPr>
                      <w:rFonts w:hint="default" w:ascii="Times New Roman" w:hAnsi="Times New Roman" w:cs="Times New Roman"/>
                      <w:color w:val="auto"/>
                      <w:szCs w:val="24"/>
                    </w:rPr>
                  </w:pPr>
                </w:p>
              </w:tc>
              <w:tc>
                <w:tcPr>
                  <w:tcW w:w="954" w:type="dxa"/>
                  <w:vAlign w:val="center"/>
                </w:tcPr>
                <w:p>
                  <w:pPr>
                    <w:pStyle w:val="32"/>
                    <w:spacing w:line="360" w:lineRule="exact"/>
                    <w:rPr>
                      <w:rFonts w:hint="default" w:ascii="Times New Roman" w:hAnsi="Times New Roman" w:cs="Times New Roman"/>
                      <w:color w:val="auto"/>
                      <w:szCs w:val="24"/>
                    </w:rPr>
                  </w:pPr>
                  <w:r>
                    <w:rPr>
                      <w:rFonts w:hint="default" w:ascii="Times New Roman" w:hAnsi="Times New Roman" w:cs="Times New Roman"/>
                      <w:color w:val="auto"/>
                      <w:szCs w:val="24"/>
                    </w:rPr>
                    <w:t>环境风险防控</w:t>
                  </w:r>
                </w:p>
              </w:tc>
              <w:tc>
                <w:tcPr>
                  <w:tcW w:w="2944" w:type="dxa"/>
                  <w:vAlign w:val="center"/>
                </w:tcPr>
                <w:p>
                  <w:pPr>
                    <w:pStyle w:val="32"/>
                    <w:spacing w:line="360" w:lineRule="exact"/>
                    <w:ind w:firstLine="210" w:firstLineChars="100"/>
                    <w:jc w:val="both"/>
                    <w:rPr>
                      <w:rFonts w:hint="default" w:ascii="Times New Roman" w:hAnsi="Times New Roman" w:cs="Times New Roman"/>
                      <w:color w:val="auto"/>
                      <w:szCs w:val="24"/>
                    </w:rPr>
                  </w:pPr>
                  <w:r>
                    <w:rPr>
                      <w:rFonts w:hint="default" w:ascii="Times New Roman" w:hAnsi="Times New Roman" w:cs="Times New Roman"/>
                      <w:color w:val="auto"/>
                      <w:szCs w:val="24"/>
                    </w:rPr>
                    <w:t>对门山片区发展生物制药及食品加工业时不得使用氨冷冻方式，以免氨泄露造成风险。</w:t>
                  </w:r>
                </w:p>
              </w:tc>
              <w:tc>
                <w:tcPr>
                  <w:tcW w:w="3141" w:type="dxa"/>
                  <w:vAlign w:val="center"/>
                </w:tcPr>
                <w:p>
                  <w:pPr>
                    <w:pStyle w:val="32"/>
                    <w:spacing w:line="360" w:lineRule="exact"/>
                    <w:ind w:firstLine="210" w:firstLineChars="100"/>
                    <w:jc w:val="both"/>
                    <w:rPr>
                      <w:rFonts w:hint="default" w:ascii="Times New Roman" w:hAnsi="Times New Roman" w:cs="Times New Roman"/>
                      <w:color w:val="auto"/>
                      <w:szCs w:val="24"/>
                    </w:rPr>
                  </w:pPr>
                  <w:r>
                    <w:rPr>
                      <w:rFonts w:hint="default" w:ascii="Times New Roman" w:hAnsi="Times New Roman" w:cs="Times New Roman"/>
                      <w:color w:val="auto"/>
                      <w:szCs w:val="24"/>
                      <w:lang w:eastAsia="zh-CN"/>
                    </w:rPr>
                    <w:t>该</w:t>
                  </w:r>
                  <w:r>
                    <w:rPr>
                      <w:rFonts w:hint="default" w:ascii="Times New Roman" w:hAnsi="Times New Roman" w:cs="Times New Roman"/>
                      <w:color w:val="auto"/>
                      <w:szCs w:val="24"/>
                    </w:rPr>
                    <w:t>项目</w:t>
                  </w:r>
                  <w:r>
                    <w:rPr>
                      <w:rFonts w:hint="default" w:ascii="Times New Roman" w:hAnsi="Times New Roman" w:cs="Times New Roman"/>
                      <w:color w:val="auto"/>
                      <w:szCs w:val="24"/>
                      <w:lang w:eastAsia="zh-CN"/>
                    </w:rPr>
                    <w:t>位于云南东川产业园区天生桥片区东川路北段</w:t>
                  </w:r>
                  <w:r>
                    <w:rPr>
                      <w:rFonts w:hint="default" w:ascii="Times New Roman" w:hAnsi="Times New Roman" w:cs="Times New Roman"/>
                      <w:color w:val="auto"/>
                      <w:szCs w:val="24"/>
                    </w:rPr>
                    <w:t>，</w:t>
                  </w:r>
                  <w:r>
                    <w:rPr>
                      <w:rFonts w:hint="default" w:ascii="Times New Roman" w:hAnsi="Times New Roman" w:cs="Times New Roman"/>
                      <w:color w:val="auto"/>
                      <w:szCs w:val="24"/>
                      <w:lang w:eastAsia="zh-CN"/>
                    </w:rPr>
                    <w:t>属于云南东川产业园</w:t>
                  </w:r>
                  <w:r>
                    <w:rPr>
                      <w:rFonts w:hint="default" w:ascii="Times New Roman" w:hAnsi="Times New Roman" w:cs="Times New Roman"/>
                      <w:color w:val="auto"/>
                      <w:szCs w:val="24"/>
                      <w:lang w:val="en-US" w:eastAsia="zh-CN"/>
                    </w:rPr>
                    <w:t>-天生桥片区，</w:t>
                  </w:r>
                  <w:r>
                    <w:rPr>
                      <w:rFonts w:hint="default" w:ascii="Times New Roman" w:hAnsi="Times New Roman" w:cs="Times New Roman"/>
                      <w:color w:val="auto"/>
                      <w:szCs w:val="24"/>
                    </w:rPr>
                    <w:t>不在对门山片区</w:t>
                  </w:r>
                  <w:r>
                    <w:rPr>
                      <w:rFonts w:hint="default" w:ascii="Times New Roman" w:hAnsi="Times New Roman" w:cs="Times New Roman"/>
                      <w:color w:val="auto"/>
                      <w:szCs w:val="24"/>
                      <w:lang w:eastAsia="zh-CN"/>
                    </w:rPr>
                    <w:t>，且不使用氨</w:t>
                  </w:r>
                  <w:r>
                    <w:rPr>
                      <w:rFonts w:hint="default" w:ascii="Times New Roman" w:hAnsi="Times New Roman" w:cs="Times New Roman"/>
                      <w:color w:val="auto"/>
                      <w:szCs w:val="24"/>
                    </w:rPr>
                    <w:t>。</w:t>
                  </w:r>
                </w:p>
              </w:tc>
              <w:tc>
                <w:tcPr>
                  <w:tcW w:w="701" w:type="dxa"/>
                  <w:vAlign w:val="center"/>
                </w:tcPr>
                <w:p>
                  <w:pPr>
                    <w:pStyle w:val="32"/>
                    <w:spacing w:line="360" w:lineRule="exact"/>
                    <w:rPr>
                      <w:rFonts w:hint="default" w:ascii="Times New Roman" w:hAnsi="Times New Roman" w:cs="Times New Roman"/>
                      <w:color w:val="auto"/>
                      <w:szCs w:val="24"/>
                    </w:rPr>
                  </w:pPr>
                  <w:r>
                    <w:rPr>
                      <w:rFonts w:hint="default" w:ascii="Times New Roman" w:hAnsi="Times New Roman" w:cs="Times New Roman"/>
                      <w:color w:val="auto"/>
                      <w:szCs w:val="24"/>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3" w:type="dxa"/>
                  <w:vMerge w:val="continue"/>
                  <w:vAlign w:val="center"/>
                </w:tcPr>
                <w:p>
                  <w:pPr>
                    <w:pStyle w:val="32"/>
                    <w:spacing w:line="360" w:lineRule="exact"/>
                    <w:rPr>
                      <w:rFonts w:hint="default" w:ascii="Times New Roman" w:hAnsi="Times New Roman" w:cs="Times New Roman"/>
                      <w:color w:val="auto"/>
                      <w:szCs w:val="24"/>
                    </w:rPr>
                  </w:pPr>
                </w:p>
              </w:tc>
              <w:tc>
                <w:tcPr>
                  <w:tcW w:w="954" w:type="dxa"/>
                  <w:vAlign w:val="center"/>
                </w:tcPr>
                <w:p>
                  <w:pPr>
                    <w:pStyle w:val="32"/>
                    <w:spacing w:line="360" w:lineRule="exact"/>
                    <w:rPr>
                      <w:rFonts w:hint="default" w:ascii="Times New Roman" w:hAnsi="Times New Roman" w:cs="Times New Roman"/>
                      <w:color w:val="auto"/>
                      <w:szCs w:val="24"/>
                    </w:rPr>
                  </w:pPr>
                  <w:r>
                    <w:rPr>
                      <w:rFonts w:hint="default" w:ascii="Times New Roman" w:hAnsi="Times New Roman" w:cs="Times New Roman"/>
                      <w:color w:val="auto"/>
                      <w:szCs w:val="24"/>
                    </w:rPr>
                    <w:t>资源开发效率要求</w:t>
                  </w:r>
                </w:p>
              </w:tc>
              <w:tc>
                <w:tcPr>
                  <w:tcW w:w="2944" w:type="dxa"/>
                  <w:vAlign w:val="center"/>
                </w:tcPr>
                <w:p>
                  <w:pPr>
                    <w:pStyle w:val="32"/>
                    <w:spacing w:line="360" w:lineRule="exact"/>
                    <w:ind w:firstLine="210" w:firstLineChars="100"/>
                    <w:jc w:val="both"/>
                    <w:rPr>
                      <w:rFonts w:hint="default" w:ascii="Times New Roman" w:hAnsi="Times New Roman" w:cs="Times New Roman"/>
                      <w:color w:val="auto"/>
                      <w:szCs w:val="24"/>
                    </w:rPr>
                  </w:pPr>
                  <w:r>
                    <w:rPr>
                      <w:rFonts w:hint="default" w:ascii="Times New Roman" w:hAnsi="Times New Roman" w:cs="Times New Roman"/>
                      <w:color w:val="auto"/>
                      <w:szCs w:val="24"/>
                    </w:rPr>
                    <w:t>城市污水再生利用率在20%以上。工业污水处理达标率达到100%。</w:t>
                  </w:r>
                </w:p>
              </w:tc>
              <w:tc>
                <w:tcPr>
                  <w:tcW w:w="3141" w:type="dxa"/>
                  <w:vAlign w:val="center"/>
                </w:tcPr>
                <w:p>
                  <w:pPr>
                    <w:pStyle w:val="32"/>
                    <w:spacing w:line="360" w:lineRule="exact"/>
                    <w:ind w:firstLine="210" w:firstLineChars="100"/>
                    <w:jc w:val="both"/>
                    <w:rPr>
                      <w:rFonts w:hint="default" w:ascii="Times New Roman" w:hAnsi="Times New Roman" w:cs="Times New Roman"/>
                      <w:color w:val="auto"/>
                      <w:szCs w:val="24"/>
                    </w:rPr>
                  </w:pPr>
                  <w:r>
                    <w:rPr>
                      <w:rFonts w:hint="default" w:ascii="Times New Roman" w:hAnsi="Times New Roman" w:cs="Times New Roman"/>
                      <w:color w:val="auto"/>
                      <w:szCs w:val="24"/>
                    </w:rPr>
                    <w:t>项目无工业废水</w:t>
                  </w:r>
                  <w:r>
                    <w:rPr>
                      <w:rFonts w:hint="default" w:ascii="Times New Roman" w:hAnsi="Times New Roman" w:cs="Times New Roman"/>
                      <w:color w:val="auto"/>
                      <w:szCs w:val="24"/>
                      <w:lang w:eastAsia="zh-CN"/>
                    </w:rPr>
                    <w:t>产生及</w:t>
                  </w:r>
                  <w:r>
                    <w:rPr>
                      <w:rFonts w:hint="default" w:ascii="Times New Roman" w:hAnsi="Times New Roman" w:cs="Times New Roman"/>
                      <w:color w:val="auto"/>
                      <w:szCs w:val="24"/>
                    </w:rPr>
                    <w:t>外排。</w:t>
                  </w:r>
                </w:p>
              </w:tc>
              <w:tc>
                <w:tcPr>
                  <w:tcW w:w="701" w:type="dxa"/>
                  <w:vAlign w:val="center"/>
                </w:tcPr>
                <w:p>
                  <w:pPr>
                    <w:pStyle w:val="32"/>
                    <w:spacing w:line="360" w:lineRule="exact"/>
                    <w:rPr>
                      <w:rFonts w:hint="default" w:ascii="Times New Roman" w:hAnsi="Times New Roman" w:cs="Times New Roman"/>
                      <w:color w:val="auto"/>
                      <w:szCs w:val="24"/>
                    </w:rPr>
                  </w:pPr>
                  <w:r>
                    <w:rPr>
                      <w:rFonts w:hint="default" w:ascii="Times New Roman" w:hAnsi="Times New Roman" w:cs="Times New Roman"/>
                      <w:color w:val="auto"/>
                      <w:szCs w:val="24"/>
                    </w:rPr>
                    <w:t>符合</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由上表可知，项目建设满足东川区环境管控单元生态环境准入清单的相关要求。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综上分析，项目建设符合“三线一单”要求。</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default" w:ascii="Times New Roman" w:hAnsi="Times New Roman" w:cs="Times New Roman" w:eastAsiaTheme="minorEastAsia"/>
                <w:b/>
                <w:bCs/>
                <w:color w:val="auto"/>
                <w:sz w:val="24"/>
                <w:szCs w:val="24"/>
                <w:lang w:eastAsia="zh-CN"/>
              </w:rPr>
            </w:pPr>
            <w:r>
              <w:rPr>
                <w:rFonts w:hint="default" w:ascii="Times New Roman" w:hAnsi="Times New Roman" w:cs="Times New Roman"/>
                <w:b/>
                <w:bCs/>
                <w:color w:val="auto"/>
                <w:sz w:val="24"/>
                <w:szCs w:val="24"/>
              </w:rPr>
              <w:t>（</w:t>
            </w:r>
            <w:r>
              <w:rPr>
                <w:rFonts w:hint="default" w:ascii="Times New Roman" w:hAnsi="Times New Roman" w:cs="Times New Roman"/>
                <w:b/>
                <w:bCs/>
                <w:color w:val="auto"/>
                <w:sz w:val="24"/>
                <w:szCs w:val="24"/>
                <w:lang w:val="en-US" w:eastAsia="zh-CN"/>
              </w:rPr>
              <w:t>3</w:t>
            </w:r>
            <w:r>
              <w:rPr>
                <w:rFonts w:hint="default" w:ascii="Times New Roman" w:hAnsi="Times New Roman" w:cs="Times New Roman"/>
                <w:b/>
                <w:bCs/>
                <w:color w:val="auto"/>
                <w:sz w:val="24"/>
                <w:szCs w:val="24"/>
              </w:rPr>
              <w:t>）与《中华人民共和国长江保护法》</w:t>
            </w:r>
            <w:r>
              <w:rPr>
                <w:rFonts w:hint="default" w:ascii="Times New Roman" w:hAnsi="Times New Roman" w:cs="Times New Roman"/>
                <w:b/>
                <w:bCs/>
                <w:color w:val="auto"/>
                <w:sz w:val="24"/>
                <w:szCs w:val="24"/>
                <w:lang w:eastAsia="zh-CN"/>
              </w:rPr>
              <w:t>符合性分析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《中华人民共和国长江保护法》重点从空间管控、规划等方面提出了长江保护的相关要求，保护法提出的具体建设项目的措施符合性具体如下表所示。</w:t>
            </w:r>
          </w:p>
          <w:p>
            <w:pPr>
              <w:jc w:val="center"/>
              <w:rPr>
                <w:rFonts w:hint="default" w:ascii="Times New Roman" w:hAnsi="Times New Roman" w:cs="Times New Roman"/>
                <w:b/>
                <w:bCs/>
                <w:color w:val="auto"/>
                <w:szCs w:val="24"/>
              </w:rPr>
            </w:pPr>
            <w:r>
              <w:rPr>
                <w:rFonts w:hint="default" w:ascii="Times New Roman" w:hAnsi="Times New Roman" w:cs="Times New Roman"/>
                <w:b/>
                <w:bCs/>
                <w:color w:val="auto"/>
                <w:szCs w:val="24"/>
              </w:rPr>
              <w:t>表1-</w:t>
            </w:r>
            <w:r>
              <w:rPr>
                <w:rFonts w:hint="default" w:ascii="Times New Roman" w:hAnsi="Times New Roman" w:cs="Times New Roman"/>
                <w:b/>
                <w:bCs/>
                <w:color w:val="auto"/>
                <w:szCs w:val="24"/>
                <w:lang w:val="en-US" w:eastAsia="zh-CN"/>
              </w:rPr>
              <w:t>6</w:t>
            </w:r>
            <w:r>
              <w:rPr>
                <w:rFonts w:hint="default" w:ascii="Times New Roman" w:hAnsi="Times New Roman" w:cs="Times New Roman"/>
                <w:b/>
                <w:bCs/>
                <w:color w:val="auto"/>
                <w:szCs w:val="24"/>
              </w:rPr>
              <w:t xml:space="preserve"> 与《中华人民共和国长江保护法》符合性分析一览表</w:t>
            </w:r>
          </w:p>
          <w:tbl>
            <w:tblPr>
              <w:tblStyle w:val="22"/>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37"/>
              <w:gridCol w:w="3233"/>
              <w:gridCol w:w="3847"/>
              <w:gridCol w:w="7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7" w:type="dxa"/>
                  <w:vAlign w:val="center"/>
                </w:tcPr>
                <w:p>
                  <w:pPr>
                    <w:pStyle w:val="32"/>
                    <w:spacing w:line="360" w:lineRule="exact"/>
                    <w:rPr>
                      <w:rFonts w:hint="default" w:ascii="Times New Roman" w:hAnsi="Times New Roman" w:cs="Times New Roman"/>
                      <w:color w:val="auto"/>
                      <w:szCs w:val="24"/>
                    </w:rPr>
                  </w:pPr>
                  <w:r>
                    <w:rPr>
                      <w:rFonts w:hint="default" w:ascii="Times New Roman" w:hAnsi="Times New Roman" w:cs="Times New Roman"/>
                      <w:color w:val="auto"/>
                      <w:szCs w:val="24"/>
                    </w:rPr>
                    <w:t>序号</w:t>
                  </w:r>
                </w:p>
              </w:tc>
              <w:tc>
                <w:tcPr>
                  <w:tcW w:w="3233" w:type="dxa"/>
                  <w:vAlign w:val="center"/>
                </w:tcPr>
                <w:p>
                  <w:pPr>
                    <w:pStyle w:val="32"/>
                    <w:spacing w:line="360" w:lineRule="exact"/>
                    <w:rPr>
                      <w:rFonts w:hint="default" w:ascii="Times New Roman" w:hAnsi="Times New Roman" w:cs="Times New Roman"/>
                      <w:color w:val="auto"/>
                      <w:szCs w:val="24"/>
                    </w:rPr>
                  </w:pPr>
                  <w:r>
                    <w:rPr>
                      <w:rFonts w:hint="default" w:ascii="Times New Roman" w:hAnsi="Times New Roman" w:cs="Times New Roman"/>
                      <w:color w:val="auto"/>
                      <w:szCs w:val="24"/>
                    </w:rPr>
                    <w:t>中华人民共和国长江保护法要求</w:t>
                  </w:r>
                </w:p>
              </w:tc>
              <w:tc>
                <w:tcPr>
                  <w:tcW w:w="3847" w:type="dxa"/>
                  <w:vAlign w:val="center"/>
                </w:tcPr>
                <w:p>
                  <w:pPr>
                    <w:pStyle w:val="32"/>
                    <w:spacing w:line="360" w:lineRule="exact"/>
                    <w:rPr>
                      <w:rFonts w:hint="default" w:ascii="Times New Roman" w:hAnsi="Times New Roman" w:cs="Times New Roman"/>
                      <w:color w:val="auto"/>
                      <w:szCs w:val="24"/>
                    </w:rPr>
                  </w:pPr>
                  <w:r>
                    <w:rPr>
                      <w:rFonts w:hint="default" w:ascii="Times New Roman" w:hAnsi="Times New Roman" w:cs="Times New Roman"/>
                      <w:color w:val="auto"/>
                      <w:szCs w:val="24"/>
                    </w:rPr>
                    <w:t>本</w:t>
                  </w:r>
                  <w:r>
                    <w:rPr>
                      <w:rFonts w:hint="default" w:ascii="Times New Roman" w:hAnsi="Times New Roman" w:cs="Times New Roman"/>
                      <w:color w:val="auto"/>
                      <w:szCs w:val="24"/>
                      <w:lang w:eastAsia="zh-CN"/>
                    </w:rPr>
                    <w:t>新建</w:t>
                  </w:r>
                  <w:r>
                    <w:rPr>
                      <w:rFonts w:hint="default" w:ascii="Times New Roman" w:hAnsi="Times New Roman" w:cs="Times New Roman"/>
                      <w:color w:val="auto"/>
                      <w:szCs w:val="24"/>
                    </w:rPr>
                    <w:t>项目实际情况</w:t>
                  </w:r>
                </w:p>
              </w:tc>
              <w:tc>
                <w:tcPr>
                  <w:tcW w:w="727" w:type="dxa"/>
                  <w:vAlign w:val="center"/>
                </w:tcPr>
                <w:p>
                  <w:pPr>
                    <w:pStyle w:val="32"/>
                    <w:spacing w:line="360" w:lineRule="exact"/>
                    <w:rPr>
                      <w:rFonts w:hint="default" w:ascii="Times New Roman" w:hAnsi="Times New Roman" w:cs="Times New Roman"/>
                      <w:color w:val="auto"/>
                      <w:szCs w:val="24"/>
                    </w:rPr>
                  </w:pPr>
                  <w:r>
                    <w:rPr>
                      <w:rFonts w:hint="default" w:ascii="Times New Roman" w:hAnsi="Times New Roman" w:cs="Times New Roman"/>
                      <w:color w:val="auto"/>
                      <w:szCs w:val="24"/>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7" w:type="dxa"/>
                  <w:vAlign w:val="center"/>
                </w:tcPr>
                <w:p>
                  <w:pPr>
                    <w:pStyle w:val="32"/>
                    <w:spacing w:line="360" w:lineRule="exact"/>
                    <w:rPr>
                      <w:rFonts w:hint="default" w:ascii="Times New Roman" w:hAnsi="Times New Roman" w:cs="Times New Roman"/>
                      <w:color w:val="auto"/>
                      <w:szCs w:val="24"/>
                    </w:rPr>
                  </w:pPr>
                  <w:r>
                    <w:rPr>
                      <w:rFonts w:hint="default" w:ascii="Times New Roman" w:hAnsi="Times New Roman" w:cs="Times New Roman"/>
                      <w:color w:val="auto"/>
                      <w:szCs w:val="24"/>
                    </w:rPr>
                    <w:t>1</w:t>
                  </w:r>
                </w:p>
              </w:tc>
              <w:tc>
                <w:tcPr>
                  <w:tcW w:w="3233" w:type="dxa"/>
                  <w:vAlign w:val="center"/>
                </w:tcPr>
                <w:p>
                  <w:pPr>
                    <w:pStyle w:val="32"/>
                    <w:spacing w:line="360" w:lineRule="exact"/>
                    <w:ind w:firstLine="210" w:firstLineChars="100"/>
                    <w:jc w:val="both"/>
                    <w:rPr>
                      <w:rFonts w:hint="default" w:ascii="Times New Roman" w:hAnsi="Times New Roman" w:cs="Times New Roman"/>
                      <w:color w:val="auto"/>
                      <w:szCs w:val="24"/>
                    </w:rPr>
                  </w:pPr>
                  <w:r>
                    <w:rPr>
                      <w:rFonts w:hint="default" w:ascii="Times New Roman" w:hAnsi="Times New Roman" w:cs="Times New Roman"/>
                      <w:color w:val="auto"/>
                      <w:szCs w:val="24"/>
                    </w:rPr>
                    <w:t>禁止在长江干支流岸线一公里范围内新建、扩建化工园区和化工项目。</w:t>
                  </w:r>
                </w:p>
              </w:tc>
              <w:tc>
                <w:tcPr>
                  <w:tcW w:w="3847" w:type="dxa"/>
                  <w:vAlign w:val="center"/>
                </w:tcPr>
                <w:p>
                  <w:pPr>
                    <w:pStyle w:val="32"/>
                    <w:spacing w:line="360" w:lineRule="exact"/>
                    <w:ind w:firstLine="210" w:firstLineChars="100"/>
                    <w:jc w:val="both"/>
                    <w:rPr>
                      <w:rFonts w:hint="default" w:ascii="Times New Roman" w:hAnsi="Times New Roman" w:cs="Times New Roman"/>
                      <w:color w:val="auto"/>
                      <w:szCs w:val="24"/>
                    </w:rPr>
                  </w:pPr>
                  <w:r>
                    <w:rPr>
                      <w:rFonts w:hint="default" w:ascii="Times New Roman" w:hAnsi="Times New Roman" w:cs="Times New Roman"/>
                      <w:color w:val="auto"/>
                      <w:szCs w:val="24"/>
                    </w:rPr>
                    <w:t>本</w:t>
                  </w:r>
                  <w:r>
                    <w:rPr>
                      <w:rFonts w:hint="default" w:ascii="Times New Roman" w:hAnsi="Times New Roman" w:cs="Times New Roman"/>
                      <w:color w:val="auto"/>
                      <w:szCs w:val="24"/>
                      <w:lang w:eastAsia="zh-CN"/>
                    </w:rPr>
                    <w:t>新建</w:t>
                  </w:r>
                  <w:r>
                    <w:rPr>
                      <w:rFonts w:hint="default" w:ascii="Times New Roman" w:hAnsi="Times New Roman" w:cs="Times New Roman"/>
                      <w:color w:val="auto"/>
                      <w:szCs w:val="24"/>
                    </w:rPr>
                    <w:t>项目属于废弃电器电子产品物理拆解、分类收集项目，不属于化工项目。</w:t>
                  </w:r>
                </w:p>
              </w:tc>
              <w:tc>
                <w:tcPr>
                  <w:tcW w:w="727" w:type="dxa"/>
                  <w:vAlign w:val="center"/>
                </w:tcPr>
                <w:p>
                  <w:pPr>
                    <w:pStyle w:val="32"/>
                    <w:spacing w:line="360" w:lineRule="exact"/>
                    <w:rPr>
                      <w:rFonts w:hint="default" w:ascii="Times New Roman" w:hAnsi="Times New Roman" w:cs="Times New Roman"/>
                      <w:color w:val="auto"/>
                      <w:szCs w:val="24"/>
                    </w:rPr>
                  </w:pPr>
                  <w:r>
                    <w:rPr>
                      <w:rFonts w:hint="default" w:ascii="Times New Roman" w:hAnsi="Times New Roman" w:cs="Times New Roman"/>
                      <w:color w:val="auto"/>
                      <w:szCs w:val="24"/>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7" w:type="dxa"/>
                  <w:vAlign w:val="center"/>
                </w:tcPr>
                <w:p>
                  <w:pPr>
                    <w:pStyle w:val="32"/>
                    <w:spacing w:line="360" w:lineRule="exact"/>
                    <w:rPr>
                      <w:rFonts w:hint="default" w:ascii="Times New Roman" w:hAnsi="Times New Roman" w:cs="Times New Roman"/>
                      <w:color w:val="auto"/>
                      <w:szCs w:val="24"/>
                    </w:rPr>
                  </w:pPr>
                  <w:r>
                    <w:rPr>
                      <w:rFonts w:hint="default" w:ascii="Times New Roman" w:hAnsi="Times New Roman" w:cs="Times New Roman"/>
                      <w:color w:val="auto"/>
                      <w:szCs w:val="24"/>
                    </w:rPr>
                    <w:t>2</w:t>
                  </w:r>
                </w:p>
              </w:tc>
              <w:tc>
                <w:tcPr>
                  <w:tcW w:w="3233" w:type="dxa"/>
                  <w:vAlign w:val="center"/>
                </w:tcPr>
                <w:p>
                  <w:pPr>
                    <w:pStyle w:val="32"/>
                    <w:spacing w:line="360" w:lineRule="exact"/>
                    <w:ind w:firstLine="210" w:firstLineChars="100"/>
                    <w:jc w:val="both"/>
                    <w:rPr>
                      <w:rFonts w:hint="default" w:ascii="Times New Roman" w:hAnsi="Times New Roman" w:cs="Times New Roman"/>
                      <w:color w:val="auto"/>
                      <w:szCs w:val="24"/>
                    </w:rPr>
                  </w:pPr>
                  <w:r>
                    <w:rPr>
                      <w:rFonts w:hint="default" w:ascii="Times New Roman" w:hAnsi="Times New Roman" w:cs="Times New Roman"/>
                      <w:color w:val="auto"/>
                      <w:szCs w:val="24"/>
                    </w:rPr>
                    <w:t>严格控制高耗水项目建设。</w:t>
                  </w:r>
                </w:p>
              </w:tc>
              <w:tc>
                <w:tcPr>
                  <w:tcW w:w="3847" w:type="dxa"/>
                  <w:vAlign w:val="center"/>
                </w:tcPr>
                <w:p>
                  <w:pPr>
                    <w:pStyle w:val="32"/>
                    <w:pBdr>
                      <w:bottom w:val="single" w:color="DDDDDD" w:sz="6" w:space="7"/>
                    </w:pBdr>
                    <w:spacing w:line="360" w:lineRule="exact"/>
                    <w:ind w:firstLine="210" w:firstLineChars="100"/>
                    <w:jc w:val="both"/>
                    <w:rPr>
                      <w:rFonts w:hint="default" w:ascii="Times New Roman" w:hAnsi="Times New Roman" w:cs="Times New Roman"/>
                      <w:color w:val="auto"/>
                      <w:szCs w:val="24"/>
                    </w:rPr>
                  </w:pPr>
                  <w:r>
                    <w:rPr>
                      <w:rFonts w:hint="default" w:ascii="Times New Roman" w:hAnsi="Times New Roman" w:cs="Times New Roman"/>
                      <w:color w:val="auto"/>
                      <w:szCs w:val="24"/>
                    </w:rPr>
                    <w:t>水利部发布18项传统高耗水行业包括：钢铁、火力发电、石油炼制、选煤、罐头食品、食糖、毛皮、皮革、核电、氨纶、锦纶、聚酯涤纶、维纶、再生涤纶、多晶硅、离子型稀土矿冶炼分离、对二甲苯、精对二甲苯。</w:t>
                  </w:r>
                </w:p>
                <w:p>
                  <w:pPr>
                    <w:pStyle w:val="32"/>
                    <w:pBdr>
                      <w:bottom w:val="single" w:color="DDDDDD" w:sz="6" w:space="7"/>
                    </w:pBdr>
                    <w:spacing w:line="360" w:lineRule="exact"/>
                    <w:ind w:firstLine="210" w:firstLineChars="100"/>
                    <w:jc w:val="both"/>
                    <w:rPr>
                      <w:rFonts w:hint="default" w:ascii="Times New Roman" w:hAnsi="Times New Roman" w:eastAsia="宋体" w:cs="Times New Roman"/>
                      <w:color w:val="auto"/>
                      <w:szCs w:val="24"/>
                      <w:lang w:eastAsia="zh-CN"/>
                    </w:rPr>
                  </w:pPr>
                  <w:r>
                    <w:rPr>
                      <w:rFonts w:hint="default" w:ascii="Times New Roman" w:hAnsi="Times New Roman" w:cs="Times New Roman"/>
                      <w:color w:val="auto"/>
                      <w:szCs w:val="24"/>
                    </w:rPr>
                    <w:t>本</w:t>
                  </w:r>
                  <w:r>
                    <w:rPr>
                      <w:rFonts w:hint="default" w:ascii="Times New Roman" w:hAnsi="Times New Roman" w:cs="Times New Roman"/>
                      <w:color w:val="auto"/>
                      <w:szCs w:val="24"/>
                      <w:lang w:eastAsia="zh-CN"/>
                    </w:rPr>
                    <w:t>新建</w:t>
                  </w:r>
                  <w:r>
                    <w:rPr>
                      <w:rFonts w:hint="default" w:ascii="Times New Roman" w:hAnsi="Times New Roman" w:cs="Times New Roman"/>
                      <w:color w:val="auto"/>
                      <w:szCs w:val="24"/>
                    </w:rPr>
                    <w:t>项目属于废弃电器电子产品物理拆解、分类收集项目，不属于水利部发布18项传统高耗水行业</w:t>
                  </w:r>
                  <w:r>
                    <w:rPr>
                      <w:rFonts w:hint="default" w:ascii="Times New Roman" w:hAnsi="Times New Roman" w:cs="Times New Roman"/>
                      <w:color w:val="auto"/>
                      <w:szCs w:val="24"/>
                      <w:lang w:eastAsia="zh-CN"/>
                    </w:rPr>
                    <w:t>，且生产过程中不使用生产用水。</w:t>
                  </w:r>
                </w:p>
              </w:tc>
              <w:tc>
                <w:tcPr>
                  <w:tcW w:w="727" w:type="dxa"/>
                  <w:vAlign w:val="center"/>
                </w:tcPr>
                <w:p>
                  <w:pPr>
                    <w:pStyle w:val="32"/>
                    <w:spacing w:line="360" w:lineRule="exact"/>
                    <w:rPr>
                      <w:rFonts w:hint="default" w:ascii="Times New Roman" w:hAnsi="Times New Roman" w:cs="Times New Roman"/>
                      <w:color w:val="auto"/>
                      <w:szCs w:val="24"/>
                    </w:rPr>
                  </w:pPr>
                  <w:r>
                    <w:rPr>
                      <w:rFonts w:hint="default" w:ascii="Times New Roman" w:hAnsi="Times New Roman" w:cs="Times New Roman"/>
                      <w:color w:val="auto"/>
                      <w:szCs w:val="24"/>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7" w:type="dxa"/>
                  <w:vAlign w:val="center"/>
                </w:tcPr>
                <w:p>
                  <w:pPr>
                    <w:pStyle w:val="32"/>
                    <w:spacing w:line="360" w:lineRule="exact"/>
                    <w:rPr>
                      <w:rFonts w:hint="default" w:ascii="Times New Roman" w:hAnsi="Times New Roman" w:cs="Times New Roman"/>
                      <w:color w:val="auto"/>
                      <w:szCs w:val="24"/>
                    </w:rPr>
                  </w:pPr>
                  <w:r>
                    <w:rPr>
                      <w:rFonts w:hint="default" w:ascii="Times New Roman" w:hAnsi="Times New Roman" w:cs="Times New Roman"/>
                      <w:color w:val="auto"/>
                      <w:szCs w:val="24"/>
                    </w:rPr>
                    <w:t>3</w:t>
                  </w:r>
                </w:p>
              </w:tc>
              <w:tc>
                <w:tcPr>
                  <w:tcW w:w="3233" w:type="dxa"/>
                  <w:vAlign w:val="center"/>
                </w:tcPr>
                <w:p>
                  <w:pPr>
                    <w:pStyle w:val="32"/>
                    <w:spacing w:line="360" w:lineRule="exact"/>
                    <w:ind w:firstLine="210" w:firstLineChars="100"/>
                    <w:jc w:val="both"/>
                    <w:rPr>
                      <w:rFonts w:hint="default" w:ascii="Times New Roman" w:hAnsi="Times New Roman" w:cs="Times New Roman"/>
                      <w:color w:val="auto"/>
                      <w:szCs w:val="24"/>
                    </w:rPr>
                  </w:pPr>
                  <w:r>
                    <w:rPr>
                      <w:rFonts w:hint="default" w:ascii="Times New Roman" w:hAnsi="Times New Roman" w:cs="Times New Roman"/>
                      <w:color w:val="auto"/>
                      <w:szCs w:val="24"/>
                    </w:rPr>
                    <w:t>禁止在长江流域河湖管理范围内倾倒、填埋、堆放、弃置、处理固体废物。</w:t>
                  </w:r>
                </w:p>
              </w:tc>
              <w:tc>
                <w:tcPr>
                  <w:tcW w:w="3847" w:type="dxa"/>
                  <w:vAlign w:val="center"/>
                </w:tcPr>
                <w:p>
                  <w:pPr>
                    <w:pStyle w:val="32"/>
                    <w:spacing w:line="360" w:lineRule="exact"/>
                    <w:ind w:firstLine="210" w:firstLineChars="100"/>
                    <w:jc w:val="both"/>
                    <w:rPr>
                      <w:rFonts w:hint="default" w:ascii="Times New Roman" w:hAnsi="Times New Roman" w:eastAsia="宋体" w:cs="Times New Roman"/>
                      <w:color w:val="auto"/>
                      <w:szCs w:val="24"/>
                      <w:lang w:val="en-US" w:eastAsia="zh-CN"/>
                    </w:rPr>
                  </w:pPr>
                  <w:r>
                    <w:rPr>
                      <w:rFonts w:hint="default" w:ascii="Times New Roman" w:hAnsi="Times New Roman" w:cs="Times New Roman"/>
                      <w:color w:val="auto"/>
                      <w:szCs w:val="24"/>
                    </w:rPr>
                    <w:t>项目位于</w:t>
                  </w:r>
                  <w:r>
                    <w:rPr>
                      <w:rFonts w:hint="default" w:ascii="Times New Roman" w:hAnsi="Times New Roman" w:cs="Times New Roman"/>
                      <w:color w:val="auto"/>
                      <w:szCs w:val="24"/>
                      <w:lang w:eastAsia="zh-CN"/>
                    </w:rPr>
                    <w:t>云南东川产业园区天生桥片区东川路北段</w:t>
                  </w:r>
                  <w:r>
                    <w:rPr>
                      <w:rFonts w:hint="default" w:ascii="Times New Roman" w:hAnsi="Times New Roman" w:cs="Times New Roman"/>
                      <w:color w:val="auto"/>
                      <w:szCs w:val="24"/>
                    </w:rPr>
                    <w:t>，该区域不属于长江流域河湖管理范围</w:t>
                  </w:r>
                  <w:r>
                    <w:rPr>
                      <w:rFonts w:hint="default" w:ascii="Times New Roman" w:hAnsi="Times New Roman" w:cs="Times New Roman"/>
                      <w:color w:val="auto"/>
                      <w:szCs w:val="24"/>
                      <w:lang w:eastAsia="zh-CN"/>
                    </w:rPr>
                    <w:t>，且本项目固体废物处置率为</w:t>
                  </w:r>
                  <w:r>
                    <w:rPr>
                      <w:rFonts w:hint="default" w:ascii="Times New Roman" w:hAnsi="Times New Roman" w:cs="Times New Roman"/>
                      <w:color w:val="auto"/>
                      <w:szCs w:val="24"/>
                      <w:lang w:val="en-US" w:eastAsia="zh-CN"/>
                    </w:rPr>
                    <w:t>100%。</w:t>
                  </w:r>
                </w:p>
              </w:tc>
              <w:tc>
                <w:tcPr>
                  <w:tcW w:w="727" w:type="dxa"/>
                  <w:vAlign w:val="center"/>
                </w:tcPr>
                <w:p>
                  <w:pPr>
                    <w:pStyle w:val="32"/>
                    <w:spacing w:line="360" w:lineRule="exact"/>
                    <w:rPr>
                      <w:rFonts w:hint="default" w:ascii="Times New Roman" w:hAnsi="Times New Roman" w:cs="Times New Roman"/>
                      <w:color w:val="auto"/>
                      <w:szCs w:val="24"/>
                    </w:rPr>
                  </w:pPr>
                  <w:r>
                    <w:rPr>
                      <w:rFonts w:hint="default" w:ascii="Times New Roman" w:hAnsi="Times New Roman" w:cs="Times New Roman"/>
                      <w:color w:val="auto"/>
                      <w:szCs w:val="24"/>
                    </w:rPr>
                    <w:t>符合</w:t>
                  </w:r>
                </w:p>
              </w:tc>
            </w:tr>
          </w:tbl>
          <w:p>
            <w:pPr>
              <w:spacing w:beforeLines="50"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综上，项目建设符合《中华人民共和国长江保护法》的相关要求。</w:t>
            </w:r>
          </w:p>
          <w:p>
            <w:pPr>
              <w:spacing w:line="360" w:lineRule="auto"/>
              <w:ind w:firstLine="361" w:firstLineChars="150"/>
              <w:rPr>
                <w:rFonts w:hint="default" w:ascii="Times New Roman" w:hAnsi="Times New Roman" w:cs="Times New Roman" w:eastAsiaTheme="minorEastAsia"/>
                <w:b/>
                <w:bCs/>
                <w:color w:val="auto"/>
                <w:sz w:val="24"/>
                <w:szCs w:val="24"/>
                <w:lang w:eastAsia="zh-CN"/>
              </w:rPr>
            </w:pPr>
            <w:r>
              <w:rPr>
                <w:rFonts w:hint="default" w:ascii="Times New Roman" w:hAnsi="Times New Roman" w:cs="Times New Roman"/>
                <w:b/>
                <w:bCs/>
                <w:color w:val="auto"/>
                <w:sz w:val="24"/>
                <w:szCs w:val="24"/>
              </w:rPr>
              <w:t>（</w:t>
            </w:r>
            <w:r>
              <w:rPr>
                <w:rFonts w:hint="default" w:ascii="Times New Roman" w:hAnsi="Times New Roman" w:cs="Times New Roman"/>
                <w:b/>
                <w:bCs/>
                <w:color w:val="auto"/>
                <w:sz w:val="24"/>
                <w:szCs w:val="24"/>
                <w:lang w:val="en-US" w:eastAsia="zh-CN"/>
              </w:rPr>
              <w:t>4</w:t>
            </w:r>
            <w:r>
              <w:rPr>
                <w:rFonts w:hint="default" w:ascii="Times New Roman" w:hAnsi="Times New Roman" w:cs="Times New Roman"/>
                <w:b/>
                <w:bCs/>
                <w:color w:val="auto"/>
                <w:sz w:val="24"/>
                <w:szCs w:val="24"/>
              </w:rPr>
              <w:t>）</w:t>
            </w:r>
            <w:r>
              <w:rPr>
                <w:rFonts w:hint="default" w:ascii="Times New Roman" w:hAnsi="Times New Roman" w:cs="Times New Roman"/>
                <w:b/>
                <w:color w:val="auto"/>
                <w:sz w:val="24"/>
                <w:szCs w:val="24"/>
              </w:rPr>
              <w:t>与《长江经济带发展负面清单指南（试行，2022年版）》（长江办【2022】7号）》的符合性</w:t>
            </w:r>
            <w:r>
              <w:rPr>
                <w:rFonts w:hint="default" w:ascii="Times New Roman" w:hAnsi="Times New Roman" w:cs="Times New Roman"/>
                <w:b/>
                <w:color w:val="auto"/>
                <w:sz w:val="24"/>
                <w:szCs w:val="24"/>
                <w:lang w:eastAsia="zh-CN"/>
              </w:rPr>
              <w:t>分析</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2022年1月19日，推动长江经济带发展领导小组办公室关于印发《长江经济带发展负面清单指南（试行，2022年版）的通知》（长江办【2022】7号），该项目位于云南东川产业园区天生桥片区</w:t>
            </w:r>
            <w:r>
              <w:rPr>
                <w:rFonts w:hint="default" w:ascii="Times New Roman" w:hAnsi="Times New Roman" w:cs="Times New Roman"/>
                <w:color w:val="auto"/>
                <w:sz w:val="24"/>
                <w:szCs w:val="24"/>
                <w:lang w:eastAsia="zh-CN"/>
              </w:rPr>
              <w:t>东川路北段</w:t>
            </w:r>
            <w:r>
              <w:rPr>
                <w:rFonts w:hint="default" w:ascii="Times New Roman" w:hAnsi="Times New Roman" w:cs="Times New Roman"/>
                <w:color w:val="auto"/>
                <w:sz w:val="24"/>
                <w:szCs w:val="24"/>
              </w:rPr>
              <w:t>，项目所在区域属于黑泥沟的汇水范围，该沟渠位于项目北侧</w:t>
            </w:r>
            <w:r>
              <w:rPr>
                <w:rFonts w:hint="default" w:ascii="Times New Roman" w:hAnsi="Times New Roman" w:cs="Times New Roman"/>
                <w:color w:val="auto"/>
                <w:sz w:val="24"/>
                <w:szCs w:val="24"/>
                <w:lang w:val="en-US" w:eastAsia="zh-CN"/>
              </w:rPr>
              <w:t>777</w:t>
            </w:r>
            <w:r>
              <w:rPr>
                <w:rFonts w:hint="default" w:ascii="Times New Roman" w:hAnsi="Times New Roman" w:cs="Times New Roman"/>
                <w:color w:val="auto"/>
                <w:sz w:val="24"/>
                <w:szCs w:val="24"/>
              </w:rPr>
              <w:t>m处，黑泥沟地表水通过摩洛河（甸头河）最终汇入小江（清水海-入金沙江口段），小江属于长江的上游主要支流。该项目与《长江经济带发展负面清单指南（试行，2022年版）》的符合性如下表所示。</w:t>
            </w:r>
          </w:p>
          <w:p>
            <w:pPr>
              <w:jc w:val="center"/>
              <w:rPr>
                <w:rFonts w:hint="default" w:ascii="Times New Roman" w:hAnsi="Times New Roman" w:cs="Times New Roman"/>
                <w:b/>
                <w:color w:val="auto"/>
                <w:szCs w:val="24"/>
              </w:rPr>
            </w:pPr>
            <w:r>
              <w:rPr>
                <w:rFonts w:hint="default" w:ascii="Times New Roman" w:hAnsi="Times New Roman" w:cs="Times New Roman"/>
                <w:b/>
                <w:color w:val="auto"/>
                <w:szCs w:val="24"/>
              </w:rPr>
              <w:t>表1-7 与《长江经济带发展负面清单指南（试行，2022年版）》符合性分析一览表</w:t>
            </w:r>
          </w:p>
          <w:tbl>
            <w:tblPr>
              <w:tblStyle w:val="22"/>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45"/>
              <w:gridCol w:w="4113"/>
              <w:gridCol w:w="3380"/>
              <w:gridCol w:w="5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0"/>
                      <w:sz w:val="21"/>
                      <w:szCs w:val="24"/>
                      <w:lang w:val="zh-CN" w:eastAsia="zh-CN" w:bidi="ar-SA"/>
                    </w:rPr>
                  </w:pPr>
                  <w:r>
                    <w:rPr>
                      <w:rFonts w:hint="default" w:ascii="Times New Roman" w:hAnsi="Times New Roman" w:eastAsia="宋体" w:cs="Times New Roman"/>
                      <w:bCs/>
                      <w:snapToGrid w:val="0"/>
                      <w:color w:val="auto"/>
                      <w:kern w:val="0"/>
                      <w:sz w:val="21"/>
                      <w:szCs w:val="24"/>
                      <w:lang w:val="zh-CN" w:eastAsia="zh-CN" w:bidi="ar-SA"/>
                    </w:rPr>
                    <w:t>序号</w:t>
                  </w:r>
                </w:p>
              </w:tc>
              <w:tc>
                <w:tcPr>
                  <w:tcW w:w="4193" w:type="dxa"/>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0"/>
                      <w:sz w:val="21"/>
                      <w:szCs w:val="24"/>
                      <w:lang w:val="zh-CN" w:eastAsia="zh-CN" w:bidi="ar-SA"/>
                    </w:rPr>
                  </w:pPr>
                  <w:r>
                    <w:rPr>
                      <w:rFonts w:hint="default" w:ascii="Times New Roman" w:hAnsi="Times New Roman" w:eastAsia="宋体" w:cs="Times New Roman"/>
                      <w:bCs/>
                      <w:snapToGrid w:val="0"/>
                      <w:color w:val="auto"/>
                      <w:kern w:val="0"/>
                      <w:sz w:val="21"/>
                      <w:szCs w:val="24"/>
                      <w:lang w:val="zh-CN" w:eastAsia="zh-CN" w:bidi="ar-SA"/>
                    </w:rPr>
                    <w:t>《长江经济带发展负面清单指南（试行，2022年版）》要求</w:t>
                  </w:r>
                </w:p>
              </w:tc>
              <w:tc>
                <w:tcPr>
                  <w:tcW w:w="3445" w:type="dxa"/>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0"/>
                      <w:sz w:val="21"/>
                      <w:szCs w:val="24"/>
                      <w:lang w:val="zh-CN" w:eastAsia="zh-CN" w:bidi="ar-SA"/>
                    </w:rPr>
                  </w:pPr>
                  <w:r>
                    <w:rPr>
                      <w:rFonts w:hint="default" w:ascii="Times New Roman" w:hAnsi="Times New Roman" w:eastAsia="宋体" w:cs="Times New Roman"/>
                      <w:bCs/>
                      <w:snapToGrid w:val="0"/>
                      <w:color w:val="auto"/>
                      <w:kern w:val="0"/>
                      <w:sz w:val="21"/>
                      <w:szCs w:val="24"/>
                      <w:lang w:val="zh-CN" w:eastAsia="zh-CN" w:bidi="ar-SA"/>
                    </w:rPr>
                    <w:t>该项目实际情况</w:t>
                  </w:r>
                </w:p>
              </w:tc>
              <w:tc>
                <w:tcPr>
                  <w:tcW w:w="516" w:type="dxa"/>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0"/>
                      <w:sz w:val="21"/>
                      <w:szCs w:val="24"/>
                      <w:lang w:val="zh-CN" w:eastAsia="zh-CN" w:bidi="ar-SA"/>
                    </w:rPr>
                  </w:pPr>
                  <w:r>
                    <w:rPr>
                      <w:rFonts w:hint="default" w:ascii="Times New Roman" w:hAnsi="Times New Roman" w:eastAsia="宋体" w:cs="Times New Roman"/>
                      <w:bCs/>
                      <w:snapToGrid w:val="0"/>
                      <w:color w:val="auto"/>
                      <w:kern w:val="0"/>
                      <w:sz w:val="21"/>
                      <w:szCs w:val="24"/>
                      <w:lang w:val="zh-CN" w:eastAsia="zh-CN" w:bidi="ar-SA"/>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0"/>
                      <w:sz w:val="21"/>
                      <w:szCs w:val="24"/>
                      <w:lang w:val="zh-CN" w:eastAsia="zh-CN" w:bidi="ar-SA"/>
                    </w:rPr>
                  </w:pPr>
                  <w:r>
                    <w:rPr>
                      <w:rFonts w:hint="default" w:ascii="Times New Roman" w:hAnsi="Times New Roman" w:eastAsia="宋体" w:cs="Times New Roman"/>
                      <w:bCs/>
                      <w:snapToGrid w:val="0"/>
                      <w:color w:val="auto"/>
                      <w:kern w:val="0"/>
                      <w:sz w:val="21"/>
                      <w:szCs w:val="24"/>
                      <w:lang w:val="zh-CN" w:eastAsia="zh-CN" w:bidi="ar-SA"/>
                    </w:rPr>
                    <w:t>1</w:t>
                  </w:r>
                </w:p>
              </w:tc>
              <w:tc>
                <w:tcPr>
                  <w:tcW w:w="4193" w:type="dxa"/>
                  <w:vAlign w:val="center"/>
                </w:tcPr>
                <w:p>
                  <w:pPr>
                    <w:widowControl/>
                    <w:overflowPunct w:val="0"/>
                    <w:adjustRightInd w:val="0"/>
                    <w:spacing w:line="360" w:lineRule="exact"/>
                    <w:ind w:firstLine="210" w:firstLineChars="100"/>
                    <w:jc w:val="both"/>
                    <w:textAlignment w:val="baseline"/>
                    <w:rPr>
                      <w:rFonts w:hint="default" w:ascii="Times New Roman" w:hAnsi="Times New Roman" w:eastAsia="宋体" w:cs="Times New Roman"/>
                      <w:bCs/>
                      <w:snapToGrid w:val="0"/>
                      <w:color w:val="auto"/>
                      <w:kern w:val="0"/>
                      <w:sz w:val="21"/>
                      <w:szCs w:val="24"/>
                      <w:lang w:val="zh-CN" w:eastAsia="zh-CN" w:bidi="ar-SA"/>
                    </w:rPr>
                  </w:pPr>
                  <w:r>
                    <w:rPr>
                      <w:rFonts w:hint="default" w:ascii="Times New Roman" w:hAnsi="Times New Roman" w:eastAsia="宋体" w:cs="Times New Roman"/>
                      <w:bCs/>
                      <w:snapToGrid w:val="0"/>
                      <w:color w:val="auto"/>
                      <w:kern w:val="0"/>
                      <w:sz w:val="21"/>
                      <w:szCs w:val="24"/>
                      <w:lang w:val="zh-CN" w:eastAsia="zh-CN" w:bidi="ar-SA"/>
                    </w:rPr>
                    <w:t>禁止建设不符合全国和省级港口布局规划以及港口总体规划的码头项目，禁止建设不符合 《长江于线过江通道布局规划》的过长江通道项目。</w:t>
                  </w:r>
                </w:p>
              </w:tc>
              <w:tc>
                <w:tcPr>
                  <w:tcW w:w="3445" w:type="dxa"/>
                  <w:vAlign w:val="center"/>
                </w:tcPr>
                <w:p>
                  <w:pPr>
                    <w:widowControl/>
                    <w:overflowPunct w:val="0"/>
                    <w:adjustRightInd w:val="0"/>
                    <w:spacing w:line="360" w:lineRule="exact"/>
                    <w:ind w:firstLine="210" w:firstLineChars="100"/>
                    <w:jc w:val="both"/>
                    <w:textAlignment w:val="baseline"/>
                    <w:rPr>
                      <w:rFonts w:hint="default" w:ascii="Times New Roman" w:hAnsi="Times New Roman" w:eastAsia="宋体" w:cs="Times New Roman"/>
                      <w:bCs/>
                      <w:snapToGrid w:val="0"/>
                      <w:color w:val="auto"/>
                      <w:kern w:val="0"/>
                      <w:sz w:val="21"/>
                      <w:szCs w:val="24"/>
                      <w:lang w:val="zh-CN" w:eastAsia="zh-CN" w:bidi="ar-SA"/>
                    </w:rPr>
                  </w:pPr>
                  <w:r>
                    <w:rPr>
                      <w:rFonts w:hint="default" w:ascii="Times New Roman" w:hAnsi="Times New Roman" w:eastAsia="宋体" w:cs="Times New Roman"/>
                      <w:bCs/>
                      <w:snapToGrid w:val="0"/>
                      <w:color w:val="auto"/>
                      <w:kern w:val="0"/>
                      <w:sz w:val="21"/>
                      <w:szCs w:val="24"/>
                      <w:lang w:val="zh-CN" w:eastAsia="zh-CN" w:bidi="ar-SA"/>
                    </w:rPr>
                    <w:t>该项目位于云南东川产业园区天生桥片区东川路北段，不涉及码头及过江通道。</w:t>
                  </w:r>
                </w:p>
              </w:tc>
              <w:tc>
                <w:tcPr>
                  <w:tcW w:w="516" w:type="dxa"/>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0"/>
                      <w:sz w:val="21"/>
                      <w:szCs w:val="24"/>
                      <w:lang w:val="zh-CN" w:eastAsia="zh-CN" w:bidi="ar-SA"/>
                    </w:rPr>
                  </w:pPr>
                  <w:r>
                    <w:rPr>
                      <w:rFonts w:hint="default" w:ascii="Times New Roman" w:hAnsi="Times New Roman" w:eastAsia="宋体" w:cs="Times New Roman"/>
                      <w:bCs/>
                      <w:snapToGrid w:val="0"/>
                      <w:color w:val="auto"/>
                      <w:kern w:val="0"/>
                      <w:sz w:val="21"/>
                      <w:szCs w:val="24"/>
                      <w:lang w:val="zh-CN" w:eastAsia="zh-CN" w:bidi="ar-SA"/>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0"/>
                      <w:sz w:val="21"/>
                      <w:szCs w:val="24"/>
                      <w:lang w:val="zh-CN" w:eastAsia="zh-CN" w:bidi="ar-SA"/>
                    </w:rPr>
                  </w:pPr>
                  <w:r>
                    <w:rPr>
                      <w:rFonts w:hint="default" w:ascii="Times New Roman" w:hAnsi="Times New Roman" w:eastAsia="宋体" w:cs="Times New Roman"/>
                      <w:bCs/>
                      <w:snapToGrid w:val="0"/>
                      <w:color w:val="auto"/>
                      <w:kern w:val="0"/>
                      <w:sz w:val="21"/>
                      <w:szCs w:val="24"/>
                      <w:lang w:val="zh-CN" w:eastAsia="zh-CN" w:bidi="ar-SA"/>
                    </w:rPr>
                    <w:t>2</w:t>
                  </w:r>
                </w:p>
              </w:tc>
              <w:tc>
                <w:tcPr>
                  <w:tcW w:w="4193" w:type="dxa"/>
                  <w:vAlign w:val="center"/>
                </w:tcPr>
                <w:p>
                  <w:pPr>
                    <w:widowControl/>
                    <w:overflowPunct w:val="0"/>
                    <w:adjustRightInd w:val="0"/>
                    <w:spacing w:line="360" w:lineRule="exact"/>
                    <w:ind w:firstLine="210" w:firstLineChars="100"/>
                    <w:jc w:val="both"/>
                    <w:textAlignment w:val="baseline"/>
                    <w:rPr>
                      <w:rFonts w:hint="default" w:ascii="Times New Roman" w:hAnsi="Times New Roman" w:eastAsia="宋体" w:cs="Times New Roman"/>
                      <w:bCs/>
                      <w:snapToGrid w:val="0"/>
                      <w:color w:val="auto"/>
                      <w:kern w:val="0"/>
                      <w:sz w:val="21"/>
                      <w:szCs w:val="24"/>
                      <w:lang w:val="zh-CN" w:eastAsia="zh-CN" w:bidi="ar-SA"/>
                    </w:rPr>
                  </w:pPr>
                  <w:r>
                    <w:rPr>
                      <w:rFonts w:hint="default" w:ascii="Times New Roman" w:hAnsi="Times New Roman" w:eastAsia="宋体" w:cs="Times New Roman"/>
                      <w:bCs/>
                      <w:snapToGrid w:val="0"/>
                      <w:color w:val="auto"/>
                      <w:kern w:val="0"/>
                      <w:sz w:val="21"/>
                      <w:szCs w:val="24"/>
                      <w:lang w:val="zh-CN" w:eastAsia="zh-CN" w:bidi="ar-SA"/>
                    </w:rPr>
                    <w:t>禁止在自然保护区核心区、缓冲区的岸线和河段范围内投资建设旅游和生产经营项目。禁止在风景名胜区核心景区的岸线和河段范围内投资建设与风景名胜资源保护无关的项目。</w:t>
                  </w:r>
                </w:p>
              </w:tc>
              <w:tc>
                <w:tcPr>
                  <w:tcW w:w="3445" w:type="dxa"/>
                  <w:vAlign w:val="center"/>
                </w:tcPr>
                <w:p>
                  <w:pPr>
                    <w:widowControl/>
                    <w:overflowPunct w:val="0"/>
                    <w:adjustRightInd w:val="0"/>
                    <w:spacing w:line="360" w:lineRule="exact"/>
                    <w:ind w:firstLine="210" w:firstLineChars="100"/>
                    <w:jc w:val="both"/>
                    <w:textAlignment w:val="baseline"/>
                    <w:rPr>
                      <w:rFonts w:hint="default" w:ascii="Times New Roman" w:hAnsi="Times New Roman" w:eastAsia="宋体" w:cs="Times New Roman"/>
                      <w:bCs/>
                      <w:snapToGrid w:val="0"/>
                      <w:color w:val="auto"/>
                      <w:kern w:val="0"/>
                      <w:sz w:val="21"/>
                      <w:szCs w:val="24"/>
                      <w:lang w:val="zh-CN" w:eastAsia="zh-CN" w:bidi="ar-SA"/>
                    </w:rPr>
                  </w:pPr>
                  <w:r>
                    <w:rPr>
                      <w:rFonts w:hint="default" w:ascii="Times New Roman" w:hAnsi="Times New Roman" w:eastAsia="宋体" w:cs="Times New Roman"/>
                      <w:bCs/>
                      <w:snapToGrid w:val="0"/>
                      <w:color w:val="auto"/>
                      <w:kern w:val="0"/>
                      <w:sz w:val="21"/>
                      <w:szCs w:val="24"/>
                      <w:lang w:val="zh-CN" w:eastAsia="zh-CN" w:bidi="ar-SA"/>
                    </w:rPr>
                    <w:t>该项目位于云南东川产业园区天生桥片区东川路北段，不涉及自然保护区核心区、风景名胜区等特殊敏感区。</w:t>
                  </w:r>
                </w:p>
              </w:tc>
              <w:tc>
                <w:tcPr>
                  <w:tcW w:w="516" w:type="dxa"/>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0"/>
                      <w:sz w:val="21"/>
                      <w:szCs w:val="24"/>
                      <w:lang w:val="zh-CN" w:eastAsia="zh-CN" w:bidi="ar-SA"/>
                    </w:rPr>
                  </w:pPr>
                  <w:r>
                    <w:rPr>
                      <w:rFonts w:hint="default" w:ascii="Times New Roman" w:hAnsi="Times New Roman" w:eastAsia="宋体" w:cs="Times New Roman"/>
                      <w:bCs/>
                      <w:snapToGrid w:val="0"/>
                      <w:color w:val="auto"/>
                      <w:kern w:val="0"/>
                      <w:sz w:val="21"/>
                      <w:szCs w:val="24"/>
                      <w:lang w:val="zh-CN" w:eastAsia="zh-CN" w:bidi="ar-SA"/>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0"/>
                      <w:sz w:val="21"/>
                      <w:szCs w:val="24"/>
                      <w:lang w:val="zh-CN" w:eastAsia="zh-CN" w:bidi="ar-SA"/>
                    </w:rPr>
                  </w:pPr>
                  <w:r>
                    <w:rPr>
                      <w:rFonts w:hint="default" w:ascii="Times New Roman" w:hAnsi="Times New Roman" w:eastAsia="宋体" w:cs="Times New Roman"/>
                      <w:bCs/>
                      <w:snapToGrid w:val="0"/>
                      <w:color w:val="auto"/>
                      <w:kern w:val="0"/>
                      <w:sz w:val="21"/>
                      <w:szCs w:val="24"/>
                      <w:lang w:val="zh-CN" w:eastAsia="zh-CN" w:bidi="ar-SA"/>
                    </w:rPr>
                    <w:t>3</w:t>
                  </w:r>
                </w:p>
              </w:tc>
              <w:tc>
                <w:tcPr>
                  <w:tcW w:w="4193" w:type="dxa"/>
                  <w:vAlign w:val="center"/>
                </w:tcPr>
                <w:p>
                  <w:pPr>
                    <w:widowControl/>
                    <w:overflowPunct w:val="0"/>
                    <w:adjustRightInd w:val="0"/>
                    <w:spacing w:line="360" w:lineRule="exact"/>
                    <w:ind w:firstLine="210" w:firstLineChars="100"/>
                    <w:jc w:val="both"/>
                    <w:textAlignment w:val="baseline"/>
                    <w:rPr>
                      <w:rFonts w:hint="default" w:ascii="Times New Roman" w:hAnsi="Times New Roman" w:eastAsia="宋体" w:cs="Times New Roman"/>
                      <w:bCs/>
                      <w:snapToGrid w:val="0"/>
                      <w:color w:val="auto"/>
                      <w:kern w:val="0"/>
                      <w:sz w:val="21"/>
                      <w:szCs w:val="24"/>
                      <w:lang w:val="zh-CN" w:eastAsia="zh-CN" w:bidi="ar-SA"/>
                    </w:rPr>
                  </w:pPr>
                  <w:r>
                    <w:rPr>
                      <w:rFonts w:hint="default" w:ascii="Times New Roman" w:hAnsi="Times New Roman" w:eastAsia="宋体" w:cs="Times New Roman"/>
                      <w:bCs/>
                      <w:snapToGrid w:val="0"/>
                      <w:color w:val="auto"/>
                      <w:kern w:val="0"/>
                      <w:sz w:val="21"/>
                      <w:szCs w:val="24"/>
                      <w:lang w:val="zh-CN" w:eastAsia="zh-CN" w:bidi="ar-SA"/>
                    </w:rPr>
                    <w:t>禁止在饮用水水源一级保护区的岸线和河段范国内新建、改建、扩建与供水设施和保护水源无关的项目，以及网箱养殖、畜禽养殖、旅游等可能污染饮用水水体的投资建设项目。禁止在饮用水水源二级保护区的岸线和河段范国内新建、改建、扩建排放污染物的投资建设项目。</w:t>
                  </w:r>
                </w:p>
              </w:tc>
              <w:tc>
                <w:tcPr>
                  <w:tcW w:w="3445" w:type="dxa"/>
                  <w:vAlign w:val="center"/>
                </w:tcPr>
                <w:p>
                  <w:pPr>
                    <w:widowControl/>
                    <w:overflowPunct w:val="0"/>
                    <w:adjustRightInd w:val="0"/>
                    <w:spacing w:line="360" w:lineRule="exact"/>
                    <w:ind w:firstLine="210" w:firstLineChars="100"/>
                    <w:jc w:val="both"/>
                    <w:textAlignment w:val="baseline"/>
                    <w:rPr>
                      <w:rFonts w:hint="default" w:ascii="Times New Roman" w:hAnsi="Times New Roman" w:eastAsia="宋体" w:cs="Times New Roman"/>
                      <w:bCs/>
                      <w:snapToGrid w:val="0"/>
                      <w:color w:val="auto"/>
                      <w:kern w:val="0"/>
                      <w:sz w:val="21"/>
                      <w:szCs w:val="24"/>
                      <w:lang w:val="zh-CN" w:eastAsia="zh-CN" w:bidi="ar-SA"/>
                    </w:rPr>
                  </w:pPr>
                  <w:r>
                    <w:rPr>
                      <w:rFonts w:hint="default" w:ascii="Times New Roman" w:hAnsi="Times New Roman" w:eastAsia="宋体" w:cs="Times New Roman"/>
                      <w:bCs/>
                      <w:snapToGrid w:val="0"/>
                      <w:color w:val="auto"/>
                      <w:kern w:val="0"/>
                      <w:sz w:val="21"/>
                      <w:szCs w:val="24"/>
                      <w:lang w:val="zh-CN" w:eastAsia="zh-CN" w:bidi="ar-SA"/>
                    </w:rPr>
                    <w:t>该项目位于云南东川产业园区天生桥片区东川路北段，不涉及到饮用水水源地的一级保护区或二级保护区。</w:t>
                  </w:r>
                </w:p>
              </w:tc>
              <w:tc>
                <w:tcPr>
                  <w:tcW w:w="516" w:type="dxa"/>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0"/>
                      <w:sz w:val="21"/>
                      <w:szCs w:val="24"/>
                      <w:lang w:val="zh-CN" w:eastAsia="zh-CN" w:bidi="ar-SA"/>
                    </w:rPr>
                  </w:pPr>
                  <w:r>
                    <w:rPr>
                      <w:rFonts w:hint="default" w:ascii="Times New Roman" w:hAnsi="Times New Roman" w:eastAsia="宋体" w:cs="Times New Roman"/>
                      <w:bCs/>
                      <w:snapToGrid w:val="0"/>
                      <w:color w:val="auto"/>
                      <w:kern w:val="0"/>
                      <w:sz w:val="21"/>
                      <w:szCs w:val="24"/>
                      <w:lang w:val="zh-CN" w:eastAsia="zh-CN" w:bidi="ar-SA"/>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0"/>
                      <w:sz w:val="21"/>
                      <w:szCs w:val="24"/>
                      <w:lang w:val="zh-CN" w:eastAsia="zh-CN" w:bidi="ar-SA"/>
                    </w:rPr>
                  </w:pPr>
                  <w:r>
                    <w:rPr>
                      <w:rFonts w:hint="default" w:ascii="Times New Roman" w:hAnsi="Times New Roman" w:eastAsia="宋体" w:cs="Times New Roman"/>
                      <w:bCs/>
                      <w:snapToGrid w:val="0"/>
                      <w:color w:val="auto"/>
                      <w:kern w:val="0"/>
                      <w:sz w:val="21"/>
                      <w:szCs w:val="24"/>
                      <w:lang w:val="zh-CN" w:eastAsia="zh-CN" w:bidi="ar-SA"/>
                    </w:rPr>
                    <w:t>4</w:t>
                  </w:r>
                </w:p>
              </w:tc>
              <w:tc>
                <w:tcPr>
                  <w:tcW w:w="4193" w:type="dxa"/>
                  <w:vAlign w:val="center"/>
                </w:tcPr>
                <w:p>
                  <w:pPr>
                    <w:widowControl/>
                    <w:overflowPunct w:val="0"/>
                    <w:adjustRightInd w:val="0"/>
                    <w:spacing w:line="360" w:lineRule="exact"/>
                    <w:ind w:firstLine="210" w:firstLineChars="100"/>
                    <w:jc w:val="both"/>
                    <w:textAlignment w:val="baseline"/>
                    <w:rPr>
                      <w:rFonts w:hint="default" w:ascii="Times New Roman" w:hAnsi="Times New Roman" w:eastAsia="宋体" w:cs="Times New Roman"/>
                      <w:bCs/>
                      <w:snapToGrid w:val="0"/>
                      <w:color w:val="auto"/>
                      <w:kern w:val="0"/>
                      <w:sz w:val="21"/>
                      <w:szCs w:val="24"/>
                      <w:lang w:val="zh-CN" w:eastAsia="zh-CN" w:bidi="ar-SA"/>
                    </w:rPr>
                  </w:pPr>
                  <w:r>
                    <w:rPr>
                      <w:rFonts w:hint="default" w:ascii="Times New Roman" w:hAnsi="Times New Roman" w:eastAsia="宋体" w:cs="Times New Roman"/>
                      <w:bCs/>
                      <w:snapToGrid w:val="0"/>
                      <w:color w:val="auto"/>
                      <w:kern w:val="0"/>
                      <w:sz w:val="21"/>
                      <w:szCs w:val="24"/>
                      <w:lang w:val="zh-CN" w:eastAsia="zh-CN" w:bidi="ar-SA"/>
                    </w:rPr>
                    <w:t>禁止在水产种质资源保护区的岸线和河段范围内新建围湖造田、围海造地或围填海等投资建设项目。禁止在国家湿地公园的岸线和河段范围内挖沙、采矿，以及任何不符合主体功能定位的投资建设项目。</w:t>
                  </w:r>
                </w:p>
              </w:tc>
              <w:tc>
                <w:tcPr>
                  <w:tcW w:w="3445" w:type="dxa"/>
                  <w:vAlign w:val="center"/>
                </w:tcPr>
                <w:p>
                  <w:pPr>
                    <w:widowControl/>
                    <w:overflowPunct w:val="0"/>
                    <w:adjustRightInd w:val="0"/>
                    <w:spacing w:line="360" w:lineRule="exact"/>
                    <w:ind w:firstLine="210" w:firstLineChars="100"/>
                    <w:jc w:val="both"/>
                    <w:textAlignment w:val="baseline"/>
                    <w:rPr>
                      <w:rFonts w:hint="default" w:ascii="Times New Roman" w:hAnsi="Times New Roman" w:eastAsia="宋体" w:cs="Times New Roman"/>
                      <w:bCs/>
                      <w:snapToGrid w:val="0"/>
                      <w:color w:val="auto"/>
                      <w:kern w:val="0"/>
                      <w:sz w:val="21"/>
                      <w:szCs w:val="24"/>
                      <w:lang w:val="zh-CN" w:eastAsia="zh-CN" w:bidi="ar-SA"/>
                    </w:rPr>
                  </w:pPr>
                  <w:r>
                    <w:rPr>
                      <w:rFonts w:hint="default" w:ascii="Times New Roman" w:hAnsi="Times New Roman" w:eastAsia="宋体" w:cs="Times New Roman"/>
                      <w:bCs/>
                      <w:snapToGrid w:val="0"/>
                      <w:color w:val="auto"/>
                      <w:kern w:val="0"/>
                      <w:sz w:val="21"/>
                      <w:szCs w:val="24"/>
                      <w:lang w:val="zh-CN" w:eastAsia="zh-CN" w:bidi="ar-SA"/>
                    </w:rPr>
                    <w:t>该项目对废旧电器电子产品进行手工拆解，项目建设符合主体功能定位，项目所在地的纳污水体为黑泥沟河，不属于水产种植资源保护区的岸线和河段范围。</w:t>
                  </w:r>
                </w:p>
              </w:tc>
              <w:tc>
                <w:tcPr>
                  <w:tcW w:w="516" w:type="dxa"/>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0"/>
                      <w:sz w:val="21"/>
                      <w:szCs w:val="24"/>
                      <w:lang w:val="zh-CN" w:eastAsia="zh-CN" w:bidi="ar-SA"/>
                    </w:rPr>
                  </w:pPr>
                  <w:r>
                    <w:rPr>
                      <w:rFonts w:hint="default" w:ascii="Times New Roman" w:hAnsi="Times New Roman" w:eastAsia="宋体" w:cs="Times New Roman"/>
                      <w:bCs/>
                      <w:snapToGrid w:val="0"/>
                      <w:color w:val="auto"/>
                      <w:kern w:val="0"/>
                      <w:sz w:val="21"/>
                      <w:szCs w:val="24"/>
                      <w:lang w:val="zh-CN" w:eastAsia="zh-CN" w:bidi="ar-SA"/>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0"/>
                      <w:sz w:val="21"/>
                      <w:szCs w:val="24"/>
                      <w:lang w:val="zh-CN" w:eastAsia="zh-CN" w:bidi="ar-SA"/>
                    </w:rPr>
                  </w:pPr>
                  <w:r>
                    <w:rPr>
                      <w:rFonts w:hint="default" w:ascii="Times New Roman" w:hAnsi="Times New Roman" w:eastAsia="宋体" w:cs="Times New Roman"/>
                      <w:bCs/>
                      <w:snapToGrid w:val="0"/>
                      <w:color w:val="auto"/>
                      <w:kern w:val="0"/>
                      <w:sz w:val="21"/>
                      <w:szCs w:val="24"/>
                      <w:lang w:val="zh-CN" w:eastAsia="zh-CN" w:bidi="ar-SA"/>
                    </w:rPr>
                    <w:t>5</w:t>
                  </w:r>
                </w:p>
              </w:tc>
              <w:tc>
                <w:tcPr>
                  <w:tcW w:w="4193" w:type="dxa"/>
                  <w:vAlign w:val="center"/>
                </w:tcPr>
                <w:p>
                  <w:pPr>
                    <w:widowControl/>
                    <w:overflowPunct w:val="0"/>
                    <w:adjustRightInd w:val="0"/>
                    <w:spacing w:line="360" w:lineRule="exact"/>
                    <w:ind w:firstLine="210" w:firstLineChars="100"/>
                    <w:jc w:val="both"/>
                    <w:textAlignment w:val="baseline"/>
                    <w:rPr>
                      <w:rFonts w:hint="default" w:ascii="Times New Roman" w:hAnsi="Times New Roman" w:eastAsia="宋体" w:cs="Times New Roman"/>
                      <w:bCs/>
                      <w:snapToGrid w:val="0"/>
                      <w:color w:val="auto"/>
                      <w:kern w:val="0"/>
                      <w:sz w:val="21"/>
                      <w:szCs w:val="24"/>
                      <w:lang w:val="zh-CN" w:eastAsia="zh-CN" w:bidi="ar-SA"/>
                    </w:rPr>
                  </w:pPr>
                  <w:r>
                    <w:rPr>
                      <w:rFonts w:hint="default" w:ascii="Times New Roman" w:hAnsi="Times New Roman" w:eastAsia="宋体" w:cs="Times New Roman"/>
                      <w:bCs/>
                      <w:snapToGrid w:val="0"/>
                      <w:color w:val="auto"/>
                      <w:kern w:val="0"/>
                      <w:sz w:val="21"/>
                      <w:szCs w:val="24"/>
                      <w:lang w:val="zh-CN" w:eastAsia="zh-CN" w:bidi="ar-SA"/>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3445" w:type="dxa"/>
                  <w:vAlign w:val="center"/>
                </w:tcPr>
                <w:p>
                  <w:pPr>
                    <w:widowControl/>
                    <w:overflowPunct w:val="0"/>
                    <w:adjustRightInd w:val="0"/>
                    <w:spacing w:line="360" w:lineRule="exact"/>
                    <w:ind w:firstLine="210" w:firstLineChars="100"/>
                    <w:jc w:val="both"/>
                    <w:textAlignment w:val="baseline"/>
                    <w:rPr>
                      <w:rFonts w:hint="default" w:ascii="Times New Roman" w:hAnsi="Times New Roman" w:eastAsia="宋体" w:cs="Times New Roman"/>
                      <w:bCs/>
                      <w:snapToGrid w:val="0"/>
                      <w:color w:val="auto"/>
                      <w:kern w:val="0"/>
                      <w:sz w:val="21"/>
                      <w:szCs w:val="24"/>
                      <w:lang w:val="zh-CN" w:eastAsia="zh-CN" w:bidi="ar-SA"/>
                    </w:rPr>
                  </w:pPr>
                  <w:r>
                    <w:rPr>
                      <w:rFonts w:hint="default" w:ascii="Times New Roman" w:hAnsi="Times New Roman" w:eastAsia="宋体" w:cs="Times New Roman"/>
                      <w:bCs/>
                      <w:snapToGrid w:val="0"/>
                      <w:color w:val="auto"/>
                      <w:kern w:val="0"/>
                      <w:sz w:val="21"/>
                      <w:szCs w:val="24"/>
                      <w:lang w:val="zh-CN" w:eastAsia="zh-CN" w:bidi="ar-SA"/>
                    </w:rPr>
                    <w:t>该项目位于云南东川产业园区天生桥片区东川路北段，项目所在地的纳污水体为黑泥沟河，该河段不属于《长江岸线保护和开发利用总体规划》划定的岸线保护区，也不属于全国重要江河湖泊水功能区划》划定的河段保护区、保留区。</w:t>
                  </w:r>
                </w:p>
              </w:tc>
              <w:tc>
                <w:tcPr>
                  <w:tcW w:w="516" w:type="dxa"/>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0"/>
                      <w:sz w:val="21"/>
                      <w:szCs w:val="24"/>
                      <w:lang w:val="zh-CN" w:eastAsia="zh-CN" w:bidi="ar-SA"/>
                    </w:rPr>
                  </w:pPr>
                  <w:r>
                    <w:rPr>
                      <w:rFonts w:hint="default" w:ascii="Times New Roman" w:hAnsi="Times New Roman" w:eastAsia="宋体" w:cs="Times New Roman"/>
                      <w:bCs/>
                      <w:snapToGrid w:val="0"/>
                      <w:color w:val="auto"/>
                      <w:kern w:val="0"/>
                      <w:sz w:val="21"/>
                      <w:szCs w:val="24"/>
                      <w:lang w:val="zh-CN" w:eastAsia="zh-CN" w:bidi="ar-SA"/>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0"/>
                      <w:sz w:val="21"/>
                      <w:szCs w:val="24"/>
                      <w:lang w:val="zh-CN" w:eastAsia="zh-CN" w:bidi="ar-SA"/>
                    </w:rPr>
                  </w:pPr>
                  <w:r>
                    <w:rPr>
                      <w:rFonts w:hint="default" w:ascii="Times New Roman" w:hAnsi="Times New Roman" w:eastAsia="宋体" w:cs="Times New Roman"/>
                      <w:bCs/>
                      <w:snapToGrid w:val="0"/>
                      <w:color w:val="auto"/>
                      <w:kern w:val="0"/>
                      <w:sz w:val="21"/>
                      <w:szCs w:val="24"/>
                      <w:lang w:val="zh-CN" w:eastAsia="zh-CN" w:bidi="ar-SA"/>
                    </w:rPr>
                    <w:t>6</w:t>
                  </w:r>
                </w:p>
              </w:tc>
              <w:tc>
                <w:tcPr>
                  <w:tcW w:w="4193" w:type="dxa"/>
                  <w:vAlign w:val="center"/>
                </w:tcPr>
                <w:p>
                  <w:pPr>
                    <w:widowControl/>
                    <w:overflowPunct w:val="0"/>
                    <w:adjustRightInd w:val="0"/>
                    <w:spacing w:line="360" w:lineRule="exact"/>
                    <w:ind w:firstLine="210" w:firstLineChars="100"/>
                    <w:jc w:val="both"/>
                    <w:textAlignment w:val="baseline"/>
                    <w:rPr>
                      <w:rFonts w:hint="default" w:ascii="Times New Roman" w:hAnsi="Times New Roman" w:eastAsia="宋体" w:cs="Times New Roman"/>
                      <w:bCs/>
                      <w:snapToGrid w:val="0"/>
                      <w:color w:val="auto"/>
                      <w:kern w:val="0"/>
                      <w:sz w:val="21"/>
                      <w:szCs w:val="24"/>
                      <w:lang w:val="zh-CN" w:eastAsia="zh-CN" w:bidi="ar-SA"/>
                    </w:rPr>
                  </w:pPr>
                  <w:r>
                    <w:rPr>
                      <w:rFonts w:hint="default" w:ascii="Times New Roman" w:hAnsi="Times New Roman" w:eastAsia="宋体" w:cs="Times New Roman"/>
                      <w:bCs/>
                      <w:snapToGrid w:val="0"/>
                      <w:color w:val="auto"/>
                      <w:kern w:val="0"/>
                      <w:sz w:val="21"/>
                      <w:szCs w:val="24"/>
                      <w:lang w:val="zh-CN" w:eastAsia="zh-CN" w:bidi="ar-SA"/>
                    </w:rPr>
                    <w:t>禁止未经许可在长江千支流及湖泊新设、改设或扩大排污口。</w:t>
                  </w:r>
                </w:p>
              </w:tc>
              <w:tc>
                <w:tcPr>
                  <w:tcW w:w="3445" w:type="dxa"/>
                  <w:vAlign w:val="center"/>
                </w:tcPr>
                <w:p>
                  <w:pPr>
                    <w:widowControl/>
                    <w:overflowPunct w:val="0"/>
                    <w:adjustRightInd w:val="0"/>
                    <w:spacing w:line="360" w:lineRule="exact"/>
                    <w:ind w:firstLine="210" w:firstLineChars="100"/>
                    <w:jc w:val="both"/>
                    <w:textAlignment w:val="baseline"/>
                    <w:rPr>
                      <w:rFonts w:hint="default" w:ascii="Times New Roman" w:hAnsi="Times New Roman" w:eastAsia="宋体" w:cs="Times New Roman"/>
                      <w:bCs/>
                      <w:snapToGrid w:val="0"/>
                      <w:color w:val="auto"/>
                      <w:kern w:val="0"/>
                      <w:sz w:val="21"/>
                      <w:szCs w:val="24"/>
                      <w:lang w:val="zh-CN" w:eastAsia="zh-CN" w:bidi="ar-SA"/>
                    </w:rPr>
                  </w:pPr>
                  <w:r>
                    <w:rPr>
                      <w:rFonts w:hint="default" w:ascii="Times New Roman" w:hAnsi="Times New Roman" w:eastAsia="宋体" w:cs="Times New Roman"/>
                      <w:bCs/>
                      <w:snapToGrid w:val="0"/>
                      <w:color w:val="auto"/>
                      <w:kern w:val="0"/>
                      <w:sz w:val="21"/>
                      <w:szCs w:val="24"/>
                      <w:lang w:val="zh-CN" w:eastAsia="zh-CN" w:bidi="ar-SA"/>
                    </w:rPr>
                    <w:t>项目不在长江千支流及湖泊新设、改设或扩大排污口。</w:t>
                  </w:r>
                </w:p>
              </w:tc>
              <w:tc>
                <w:tcPr>
                  <w:tcW w:w="516" w:type="dxa"/>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0"/>
                      <w:sz w:val="21"/>
                      <w:szCs w:val="24"/>
                      <w:lang w:val="zh-CN" w:eastAsia="zh-CN" w:bidi="ar-SA"/>
                    </w:rPr>
                  </w:pPr>
                  <w:r>
                    <w:rPr>
                      <w:rFonts w:hint="default" w:ascii="Times New Roman" w:hAnsi="Times New Roman" w:eastAsia="宋体" w:cs="Times New Roman"/>
                      <w:bCs/>
                      <w:snapToGrid w:val="0"/>
                      <w:color w:val="auto"/>
                      <w:kern w:val="0"/>
                      <w:sz w:val="21"/>
                      <w:szCs w:val="24"/>
                      <w:lang w:val="zh-CN" w:eastAsia="zh-CN" w:bidi="ar-SA"/>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0"/>
                      <w:sz w:val="21"/>
                      <w:szCs w:val="24"/>
                      <w:lang w:val="zh-CN" w:eastAsia="zh-CN" w:bidi="ar-SA"/>
                    </w:rPr>
                  </w:pPr>
                  <w:r>
                    <w:rPr>
                      <w:rFonts w:hint="default" w:ascii="Times New Roman" w:hAnsi="Times New Roman" w:eastAsia="宋体" w:cs="Times New Roman"/>
                      <w:bCs/>
                      <w:snapToGrid w:val="0"/>
                      <w:color w:val="auto"/>
                      <w:kern w:val="0"/>
                      <w:sz w:val="21"/>
                      <w:szCs w:val="24"/>
                      <w:lang w:val="zh-CN" w:eastAsia="zh-CN" w:bidi="ar-SA"/>
                    </w:rPr>
                    <w:t>7</w:t>
                  </w:r>
                </w:p>
              </w:tc>
              <w:tc>
                <w:tcPr>
                  <w:tcW w:w="4193" w:type="dxa"/>
                  <w:vAlign w:val="center"/>
                </w:tcPr>
                <w:p>
                  <w:pPr>
                    <w:widowControl/>
                    <w:overflowPunct w:val="0"/>
                    <w:adjustRightInd w:val="0"/>
                    <w:spacing w:line="360" w:lineRule="exact"/>
                    <w:ind w:firstLine="210" w:firstLineChars="100"/>
                    <w:jc w:val="both"/>
                    <w:textAlignment w:val="baseline"/>
                    <w:rPr>
                      <w:rFonts w:hint="default" w:ascii="Times New Roman" w:hAnsi="Times New Roman" w:eastAsia="宋体" w:cs="Times New Roman"/>
                      <w:bCs/>
                      <w:snapToGrid w:val="0"/>
                      <w:color w:val="auto"/>
                      <w:kern w:val="0"/>
                      <w:sz w:val="21"/>
                      <w:szCs w:val="24"/>
                      <w:lang w:val="zh-CN" w:eastAsia="zh-CN" w:bidi="ar-SA"/>
                    </w:rPr>
                  </w:pPr>
                  <w:r>
                    <w:rPr>
                      <w:rFonts w:hint="default" w:ascii="Times New Roman" w:hAnsi="Times New Roman" w:eastAsia="宋体" w:cs="Times New Roman"/>
                      <w:bCs/>
                      <w:snapToGrid w:val="0"/>
                      <w:color w:val="auto"/>
                      <w:kern w:val="0"/>
                      <w:sz w:val="21"/>
                      <w:szCs w:val="24"/>
                      <w:lang w:val="zh-CN" w:eastAsia="zh-CN" w:bidi="ar-SA"/>
                    </w:rPr>
                    <w:t>禁止在“一江一口两湖七河”和332个水生生物保护区开展生产性捕捞。</w:t>
                  </w:r>
                </w:p>
              </w:tc>
              <w:tc>
                <w:tcPr>
                  <w:tcW w:w="3445" w:type="dxa"/>
                  <w:vAlign w:val="center"/>
                </w:tcPr>
                <w:p>
                  <w:pPr>
                    <w:widowControl/>
                    <w:overflowPunct w:val="0"/>
                    <w:adjustRightInd w:val="0"/>
                    <w:spacing w:line="360" w:lineRule="exact"/>
                    <w:ind w:firstLine="210" w:firstLineChars="100"/>
                    <w:jc w:val="both"/>
                    <w:textAlignment w:val="baseline"/>
                    <w:rPr>
                      <w:rFonts w:hint="default" w:ascii="Times New Roman" w:hAnsi="Times New Roman" w:eastAsia="宋体" w:cs="Times New Roman"/>
                      <w:bCs/>
                      <w:snapToGrid w:val="0"/>
                      <w:color w:val="auto"/>
                      <w:kern w:val="0"/>
                      <w:sz w:val="21"/>
                      <w:szCs w:val="24"/>
                      <w:lang w:val="zh-CN" w:eastAsia="zh-CN" w:bidi="ar-SA"/>
                    </w:rPr>
                  </w:pPr>
                  <w:r>
                    <w:rPr>
                      <w:rFonts w:hint="default" w:ascii="Times New Roman" w:hAnsi="Times New Roman" w:eastAsia="宋体" w:cs="Times New Roman"/>
                      <w:bCs/>
                      <w:snapToGrid w:val="0"/>
                      <w:color w:val="auto"/>
                      <w:kern w:val="0"/>
                      <w:sz w:val="21"/>
                      <w:szCs w:val="24"/>
                      <w:lang w:val="zh-CN" w:eastAsia="zh-CN" w:bidi="ar-SA"/>
                    </w:rPr>
                    <w:t>该项目不涉及生产性捕捞。</w:t>
                  </w:r>
                </w:p>
              </w:tc>
              <w:tc>
                <w:tcPr>
                  <w:tcW w:w="516" w:type="dxa"/>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0"/>
                      <w:sz w:val="21"/>
                      <w:szCs w:val="24"/>
                      <w:lang w:val="zh-CN" w:eastAsia="zh-CN" w:bidi="ar-SA"/>
                    </w:rPr>
                  </w:pPr>
                  <w:r>
                    <w:rPr>
                      <w:rFonts w:hint="default" w:ascii="Times New Roman" w:hAnsi="Times New Roman" w:eastAsia="宋体" w:cs="Times New Roman"/>
                      <w:bCs/>
                      <w:snapToGrid w:val="0"/>
                      <w:color w:val="auto"/>
                      <w:kern w:val="0"/>
                      <w:sz w:val="21"/>
                      <w:szCs w:val="24"/>
                      <w:lang w:val="zh-CN" w:eastAsia="zh-CN" w:bidi="ar-SA"/>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0"/>
                      <w:sz w:val="21"/>
                      <w:szCs w:val="24"/>
                      <w:lang w:val="zh-CN" w:eastAsia="zh-CN" w:bidi="ar-SA"/>
                    </w:rPr>
                  </w:pPr>
                  <w:r>
                    <w:rPr>
                      <w:rFonts w:hint="default" w:ascii="Times New Roman" w:hAnsi="Times New Roman" w:eastAsia="宋体" w:cs="Times New Roman"/>
                      <w:bCs/>
                      <w:snapToGrid w:val="0"/>
                      <w:color w:val="auto"/>
                      <w:kern w:val="0"/>
                      <w:sz w:val="21"/>
                      <w:szCs w:val="24"/>
                      <w:lang w:val="zh-CN" w:eastAsia="zh-CN" w:bidi="ar-SA"/>
                    </w:rPr>
                    <w:t>8</w:t>
                  </w:r>
                </w:p>
              </w:tc>
              <w:tc>
                <w:tcPr>
                  <w:tcW w:w="4193" w:type="dxa"/>
                  <w:vAlign w:val="center"/>
                </w:tcPr>
                <w:p>
                  <w:pPr>
                    <w:widowControl/>
                    <w:overflowPunct w:val="0"/>
                    <w:adjustRightInd w:val="0"/>
                    <w:spacing w:line="360" w:lineRule="exact"/>
                    <w:ind w:firstLine="210" w:firstLineChars="100"/>
                    <w:jc w:val="both"/>
                    <w:textAlignment w:val="baseline"/>
                    <w:rPr>
                      <w:rFonts w:hint="default" w:ascii="Times New Roman" w:hAnsi="Times New Roman" w:eastAsia="宋体" w:cs="Times New Roman"/>
                      <w:bCs/>
                      <w:snapToGrid w:val="0"/>
                      <w:color w:val="auto"/>
                      <w:kern w:val="0"/>
                      <w:sz w:val="21"/>
                      <w:szCs w:val="24"/>
                      <w:lang w:val="zh-CN" w:eastAsia="zh-CN" w:bidi="ar-SA"/>
                    </w:rPr>
                  </w:pPr>
                  <w:r>
                    <w:rPr>
                      <w:rFonts w:hint="default" w:ascii="Times New Roman" w:hAnsi="Times New Roman" w:eastAsia="宋体" w:cs="Times New Roman"/>
                      <w:bCs/>
                      <w:snapToGrid w:val="0"/>
                      <w:color w:val="auto"/>
                      <w:kern w:val="0"/>
                      <w:sz w:val="21"/>
                      <w:szCs w:val="24"/>
                      <w:lang w:val="zh-CN" w:eastAsia="zh-CN" w:bidi="ar-SA"/>
                    </w:rPr>
                    <w:t>禁止在长江千支流、重要湖泊岸线一公里范围内新建、扩建化工园区和化工项目。禁止在长江手流岸线三公里范围内和重要支流岸线一公里范围内新建、改建、扩建尾矿库、冶炼渣库和磷石膏库，以提升安全、生态环境保护水平为目的的改建除外。</w:t>
                  </w:r>
                </w:p>
              </w:tc>
              <w:tc>
                <w:tcPr>
                  <w:tcW w:w="3445" w:type="dxa"/>
                  <w:vAlign w:val="center"/>
                </w:tcPr>
                <w:p>
                  <w:pPr>
                    <w:widowControl/>
                    <w:overflowPunct w:val="0"/>
                    <w:adjustRightInd w:val="0"/>
                    <w:spacing w:line="360" w:lineRule="exact"/>
                    <w:ind w:firstLine="210" w:firstLineChars="100"/>
                    <w:jc w:val="both"/>
                    <w:textAlignment w:val="baseline"/>
                    <w:rPr>
                      <w:rFonts w:hint="default" w:ascii="Times New Roman" w:hAnsi="Times New Roman" w:eastAsia="宋体" w:cs="Times New Roman"/>
                      <w:bCs/>
                      <w:snapToGrid w:val="0"/>
                      <w:color w:val="auto"/>
                      <w:kern w:val="0"/>
                      <w:sz w:val="21"/>
                      <w:szCs w:val="24"/>
                      <w:lang w:val="zh-CN" w:eastAsia="zh-CN" w:bidi="ar-SA"/>
                    </w:rPr>
                  </w:pPr>
                  <w:r>
                    <w:rPr>
                      <w:rFonts w:hint="default" w:ascii="Times New Roman" w:hAnsi="Times New Roman" w:eastAsia="宋体" w:cs="Times New Roman"/>
                      <w:bCs/>
                      <w:snapToGrid w:val="0"/>
                      <w:color w:val="auto"/>
                      <w:kern w:val="0"/>
                      <w:sz w:val="21"/>
                      <w:szCs w:val="24"/>
                      <w:lang w:val="zh-CN" w:eastAsia="zh-CN" w:bidi="ar-SA"/>
                    </w:rPr>
                    <w:t>该项目主要对废旧电器电子产品进行拆解，属于</w:t>
                  </w:r>
                  <w:r>
                    <w:rPr>
                      <w:rFonts w:hint="default" w:ascii="Times New Roman" w:hAnsi="Times New Roman" w:cs="Times New Roman"/>
                      <w:color w:val="auto"/>
                      <w:sz w:val="21"/>
                      <w:szCs w:val="24"/>
                      <w:lang w:eastAsia="zh-CN"/>
                    </w:rPr>
                    <w:t>4210金属废料和碎屑加工处理项目</w:t>
                  </w:r>
                  <w:r>
                    <w:rPr>
                      <w:rFonts w:hint="default" w:ascii="Times New Roman" w:hAnsi="Times New Roman" w:eastAsia="宋体" w:cs="Times New Roman"/>
                      <w:bCs/>
                      <w:snapToGrid w:val="0"/>
                      <w:color w:val="auto"/>
                      <w:kern w:val="0"/>
                      <w:sz w:val="21"/>
                      <w:szCs w:val="24"/>
                      <w:lang w:val="zh-CN" w:eastAsia="zh-CN" w:bidi="ar-SA"/>
                    </w:rPr>
                    <w:t>，不属于《云南省发展和改革委员会关于进一步开展“两高”项目梳理排查的函》（云发改产业函【2021】295号）中“两高”项目行业范围。</w:t>
                  </w:r>
                </w:p>
              </w:tc>
              <w:tc>
                <w:tcPr>
                  <w:tcW w:w="516" w:type="dxa"/>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0"/>
                      <w:sz w:val="21"/>
                      <w:szCs w:val="24"/>
                      <w:lang w:val="zh-CN" w:eastAsia="zh-CN" w:bidi="ar-SA"/>
                    </w:rPr>
                  </w:pPr>
                  <w:r>
                    <w:rPr>
                      <w:rFonts w:hint="default" w:ascii="Times New Roman" w:hAnsi="Times New Roman" w:eastAsia="宋体" w:cs="Times New Roman"/>
                      <w:bCs/>
                      <w:snapToGrid w:val="0"/>
                      <w:color w:val="auto"/>
                      <w:kern w:val="0"/>
                      <w:sz w:val="21"/>
                      <w:szCs w:val="24"/>
                      <w:lang w:val="zh-CN" w:eastAsia="zh-CN" w:bidi="ar-SA"/>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0"/>
                      <w:sz w:val="21"/>
                      <w:szCs w:val="24"/>
                      <w:lang w:val="zh-CN" w:eastAsia="zh-CN" w:bidi="ar-SA"/>
                    </w:rPr>
                  </w:pPr>
                  <w:r>
                    <w:rPr>
                      <w:rFonts w:hint="default" w:ascii="Times New Roman" w:hAnsi="Times New Roman" w:eastAsia="宋体" w:cs="Times New Roman"/>
                      <w:bCs/>
                      <w:snapToGrid w:val="0"/>
                      <w:color w:val="auto"/>
                      <w:kern w:val="0"/>
                      <w:sz w:val="21"/>
                      <w:szCs w:val="24"/>
                      <w:lang w:val="zh-CN" w:eastAsia="zh-CN" w:bidi="ar-SA"/>
                    </w:rPr>
                    <w:t>9</w:t>
                  </w:r>
                </w:p>
              </w:tc>
              <w:tc>
                <w:tcPr>
                  <w:tcW w:w="4193" w:type="dxa"/>
                  <w:vAlign w:val="center"/>
                </w:tcPr>
                <w:p>
                  <w:pPr>
                    <w:widowControl/>
                    <w:overflowPunct w:val="0"/>
                    <w:adjustRightInd w:val="0"/>
                    <w:spacing w:line="360" w:lineRule="exact"/>
                    <w:ind w:firstLine="210" w:firstLineChars="100"/>
                    <w:jc w:val="both"/>
                    <w:textAlignment w:val="baseline"/>
                    <w:rPr>
                      <w:rFonts w:hint="default" w:ascii="Times New Roman" w:hAnsi="Times New Roman" w:eastAsia="宋体" w:cs="Times New Roman"/>
                      <w:bCs/>
                      <w:snapToGrid w:val="0"/>
                      <w:color w:val="auto"/>
                      <w:kern w:val="0"/>
                      <w:sz w:val="21"/>
                      <w:szCs w:val="24"/>
                      <w:lang w:val="zh-CN" w:eastAsia="zh-CN" w:bidi="ar-SA"/>
                    </w:rPr>
                  </w:pPr>
                  <w:r>
                    <w:rPr>
                      <w:rFonts w:hint="default" w:ascii="Times New Roman" w:hAnsi="Times New Roman" w:eastAsia="宋体" w:cs="Times New Roman"/>
                      <w:bCs/>
                      <w:snapToGrid w:val="0"/>
                      <w:color w:val="auto"/>
                      <w:kern w:val="0"/>
                      <w:sz w:val="21"/>
                      <w:szCs w:val="24"/>
                      <w:lang w:val="zh-CN" w:eastAsia="zh-CN" w:bidi="ar-SA"/>
                    </w:rPr>
                    <w:t>禁止在合规园区外新建、扩建钢铁、石化、化工、焦化、建材、有色、制浆造纸等高污染项目。</w:t>
                  </w:r>
                </w:p>
              </w:tc>
              <w:tc>
                <w:tcPr>
                  <w:tcW w:w="3445" w:type="dxa"/>
                  <w:vAlign w:val="center"/>
                </w:tcPr>
                <w:p>
                  <w:pPr>
                    <w:widowControl/>
                    <w:overflowPunct w:val="0"/>
                    <w:adjustRightInd w:val="0"/>
                    <w:spacing w:line="360" w:lineRule="exact"/>
                    <w:ind w:firstLine="210" w:firstLineChars="100"/>
                    <w:jc w:val="both"/>
                    <w:textAlignment w:val="baseline"/>
                    <w:rPr>
                      <w:rFonts w:hint="default" w:ascii="Times New Roman" w:hAnsi="Times New Roman" w:eastAsia="宋体" w:cs="Times New Roman"/>
                      <w:bCs/>
                      <w:snapToGrid w:val="0"/>
                      <w:color w:val="auto"/>
                      <w:kern w:val="0"/>
                      <w:sz w:val="21"/>
                      <w:szCs w:val="24"/>
                      <w:lang w:val="zh-CN" w:eastAsia="zh-CN" w:bidi="ar-SA"/>
                    </w:rPr>
                  </w:pPr>
                  <w:r>
                    <w:rPr>
                      <w:rFonts w:hint="default" w:ascii="Times New Roman" w:hAnsi="Times New Roman" w:eastAsia="宋体" w:cs="Times New Roman"/>
                      <w:bCs/>
                      <w:snapToGrid w:val="0"/>
                      <w:color w:val="auto"/>
                      <w:kern w:val="0"/>
                      <w:sz w:val="21"/>
                      <w:szCs w:val="24"/>
                      <w:lang w:val="zh-CN" w:eastAsia="zh-CN" w:bidi="ar-SA"/>
                    </w:rPr>
                    <w:t>该项目对废旧电器电子产品进行拆解，属于</w:t>
                  </w:r>
                  <w:r>
                    <w:rPr>
                      <w:rFonts w:hint="default" w:ascii="Times New Roman" w:hAnsi="Times New Roman" w:cs="Times New Roman"/>
                      <w:color w:val="auto"/>
                      <w:sz w:val="21"/>
                      <w:szCs w:val="24"/>
                      <w:lang w:eastAsia="zh-CN"/>
                    </w:rPr>
                    <w:t>4210金属废料和碎屑加工处理项目</w:t>
                  </w:r>
                  <w:r>
                    <w:rPr>
                      <w:rFonts w:hint="default" w:ascii="Times New Roman" w:hAnsi="Times New Roman" w:eastAsia="宋体" w:cs="Times New Roman"/>
                      <w:bCs/>
                      <w:snapToGrid w:val="0"/>
                      <w:color w:val="auto"/>
                      <w:kern w:val="0"/>
                      <w:sz w:val="21"/>
                      <w:szCs w:val="24"/>
                      <w:lang w:val="zh-CN" w:eastAsia="zh-CN" w:bidi="ar-SA"/>
                    </w:rPr>
                    <w:t>，不属于钢铁、石化、化工、焦化、建材、有色、制浆造纸等高污染项目。</w:t>
                  </w:r>
                </w:p>
              </w:tc>
              <w:tc>
                <w:tcPr>
                  <w:tcW w:w="516" w:type="dxa"/>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0"/>
                      <w:sz w:val="21"/>
                      <w:szCs w:val="24"/>
                      <w:lang w:val="zh-CN" w:eastAsia="zh-CN" w:bidi="ar-SA"/>
                    </w:rPr>
                  </w:pPr>
                  <w:r>
                    <w:rPr>
                      <w:rFonts w:hint="default" w:ascii="Times New Roman" w:hAnsi="Times New Roman" w:eastAsia="宋体" w:cs="Times New Roman"/>
                      <w:bCs/>
                      <w:snapToGrid w:val="0"/>
                      <w:color w:val="auto"/>
                      <w:kern w:val="0"/>
                      <w:sz w:val="21"/>
                      <w:szCs w:val="24"/>
                      <w:lang w:val="zh-CN" w:eastAsia="zh-CN" w:bidi="ar-SA"/>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0"/>
                      <w:sz w:val="21"/>
                      <w:szCs w:val="24"/>
                      <w:lang w:val="zh-CN" w:eastAsia="zh-CN" w:bidi="ar-SA"/>
                    </w:rPr>
                  </w:pPr>
                  <w:r>
                    <w:rPr>
                      <w:rFonts w:hint="default" w:ascii="Times New Roman" w:hAnsi="Times New Roman" w:eastAsia="宋体" w:cs="Times New Roman"/>
                      <w:bCs/>
                      <w:snapToGrid w:val="0"/>
                      <w:color w:val="auto"/>
                      <w:kern w:val="0"/>
                      <w:sz w:val="21"/>
                      <w:szCs w:val="24"/>
                      <w:lang w:val="zh-CN" w:eastAsia="zh-CN" w:bidi="ar-SA"/>
                    </w:rPr>
                    <w:t>10</w:t>
                  </w:r>
                </w:p>
              </w:tc>
              <w:tc>
                <w:tcPr>
                  <w:tcW w:w="4193" w:type="dxa"/>
                  <w:vAlign w:val="center"/>
                </w:tcPr>
                <w:p>
                  <w:pPr>
                    <w:widowControl/>
                    <w:overflowPunct w:val="0"/>
                    <w:adjustRightInd w:val="0"/>
                    <w:spacing w:line="360" w:lineRule="exact"/>
                    <w:ind w:firstLine="210" w:firstLineChars="100"/>
                    <w:jc w:val="both"/>
                    <w:textAlignment w:val="baseline"/>
                    <w:rPr>
                      <w:rFonts w:hint="default" w:ascii="Times New Roman" w:hAnsi="Times New Roman" w:eastAsia="宋体" w:cs="Times New Roman"/>
                      <w:bCs/>
                      <w:snapToGrid w:val="0"/>
                      <w:color w:val="auto"/>
                      <w:kern w:val="0"/>
                      <w:sz w:val="21"/>
                      <w:szCs w:val="24"/>
                      <w:lang w:val="zh-CN" w:eastAsia="zh-CN" w:bidi="ar-SA"/>
                    </w:rPr>
                  </w:pPr>
                  <w:r>
                    <w:rPr>
                      <w:rFonts w:hint="default" w:ascii="Times New Roman" w:hAnsi="Times New Roman" w:eastAsia="宋体" w:cs="Times New Roman"/>
                      <w:bCs/>
                      <w:snapToGrid w:val="0"/>
                      <w:color w:val="auto"/>
                      <w:kern w:val="0"/>
                      <w:sz w:val="21"/>
                      <w:szCs w:val="24"/>
                      <w:lang w:val="zh-CN" w:eastAsia="zh-CN" w:bidi="ar-SA"/>
                    </w:rPr>
                    <w:t>禁止新建、扩建不符合国家石化、现代煤化工等产业布局规划的项目。</w:t>
                  </w:r>
                </w:p>
              </w:tc>
              <w:tc>
                <w:tcPr>
                  <w:tcW w:w="3445" w:type="dxa"/>
                  <w:vAlign w:val="center"/>
                </w:tcPr>
                <w:p>
                  <w:pPr>
                    <w:widowControl/>
                    <w:overflowPunct w:val="0"/>
                    <w:adjustRightInd w:val="0"/>
                    <w:spacing w:line="360" w:lineRule="exact"/>
                    <w:ind w:firstLine="210" w:firstLineChars="100"/>
                    <w:jc w:val="both"/>
                    <w:textAlignment w:val="baseline"/>
                    <w:rPr>
                      <w:rFonts w:hint="default" w:ascii="Times New Roman" w:hAnsi="Times New Roman" w:eastAsia="宋体" w:cs="Times New Roman"/>
                      <w:bCs/>
                      <w:snapToGrid w:val="0"/>
                      <w:color w:val="auto"/>
                      <w:kern w:val="0"/>
                      <w:sz w:val="21"/>
                      <w:szCs w:val="24"/>
                      <w:lang w:val="zh-CN" w:eastAsia="zh-CN" w:bidi="ar-SA"/>
                    </w:rPr>
                  </w:pPr>
                  <w:r>
                    <w:rPr>
                      <w:rFonts w:hint="default" w:ascii="Times New Roman" w:hAnsi="Times New Roman" w:eastAsia="宋体" w:cs="Times New Roman"/>
                      <w:bCs/>
                      <w:snapToGrid w:val="0"/>
                      <w:color w:val="auto"/>
                      <w:kern w:val="0"/>
                      <w:sz w:val="21"/>
                      <w:szCs w:val="24"/>
                      <w:lang w:val="zh-CN" w:eastAsia="zh-CN" w:bidi="ar-SA"/>
                    </w:rPr>
                    <w:t>该项目主要对废旧电器电子产品进行手工拆解，不属于不符合国家石化、现代煤化工等产业布局规划的项目。</w:t>
                  </w:r>
                </w:p>
              </w:tc>
              <w:tc>
                <w:tcPr>
                  <w:tcW w:w="516" w:type="dxa"/>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0"/>
                      <w:sz w:val="21"/>
                      <w:szCs w:val="24"/>
                      <w:lang w:val="zh-CN" w:eastAsia="zh-CN" w:bidi="ar-SA"/>
                    </w:rPr>
                  </w:pPr>
                  <w:r>
                    <w:rPr>
                      <w:rFonts w:hint="default" w:ascii="Times New Roman" w:hAnsi="Times New Roman" w:eastAsia="宋体" w:cs="Times New Roman"/>
                      <w:bCs/>
                      <w:snapToGrid w:val="0"/>
                      <w:color w:val="auto"/>
                      <w:kern w:val="0"/>
                      <w:sz w:val="21"/>
                      <w:szCs w:val="24"/>
                      <w:lang w:val="zh-CN" w:eastAsia="zh-CN" w:bidi="ar-SA"/>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0"/>
                      <w:sz w:val="21"/>
                      <w:szCs w:val="24"/>
                      <w:lang w:val="zh-CN" w:eastAsia="zh-CN" w:bidi="ar-SA"/>
                    </w:rPr>
                  </w:pPr>
                  <w:r>
                    <w:rPr>
                      <w:rFonts w:hint="default" w:ascii="Times New Roman" w:hAnsi="Times New Roman" w:eastAsia="宋体" w:cs="Times New Roman"/>
                      <w:bCs/>
                      <w:snapToGrid w:val="0"/>
                      <w:color w:val="auto"/>
                      <w:kern w:val="0"/>
                      <w:sz w:val="21"/>
                      <w:szCs w:val="24"/>
                      <w:lang w:val="zh-CN" w:eastAsia="zh-CN" w:bidi="ar-SA"/>
                    </w:rPr>
                    <w:t>11</w:t>
                  </w:r>
                </w:p>
              </w:tc>
              <w:tc>
                <w:tcPr>
                  <w:tcW w:w="4193" w:type="dxa"/>
                  <w:vAlign w:val="center"/>
                </w:tcPr>
                <w:p>
                  <w:pPr>
                    <w:widowControl/>
                    <w:overflowPunct w:val="0"/>
                    <w:adjustRightInd w:val="0"/>
                    <w:spacing w:line="360" w:lineRule="exact"/>
                    <w:ind w:firstLine="210" w:firstLineChars="100"/>
                    <w:jc w:val="both"/>
                    <w:textAlignment w:val="baseline"/>
                    <w:rPr>
                      <w:rFonts w:hint="default" w:ascii="Times New Roman" w:hAnsi="Times New Roman" w:eastAsia="宋体" w:cs="Times New Roman"/>
                      <w:bCs/>
                      <w:snapToGrid w:val="0"/>
                      <w:color w:val="auto"/>
                      <w:kern w:val="0"/>
                      <w:sz w:val="21"/>
                      <w:szCs w:val="24"/>
                      <w:lang w:val="zh-CN" w:eastAsia="zh-CN" w:bidi="ar-SA"/>
                    </w:rPr>
                  </w:pPr>
                  <w:r>
                    <w:rPr>
                      <w:rFonts w:hint="default" w:ascii="Times New Roman" w:hAnsi="Times New Roman" w:eastAsia="宋体" w:cs="Times New Roman"/>
                      <w:bCs/>
                      <w:snapToGrid w:val="0"/>
                      <w:color w:val="auto"/>
                      <w:kern w:val="0"/>
                      <w:sz w:val="21"/>
                      <w:szCs w:val="24"/>
                      <w:lang w:val="zh-CN" w:eastAsia="zh-CN" w:bidi="ar-SA"/>
                    </w:rPr>
                    <w:t>禁止新建、扩建法律法规和相关政策明令禁止的落后产能项目。禁止新建、扩建不符合国家产能置换要求的严重过剩产能行业的项目。禁上新建、扩建不符合要求的高耗能高排放项目。</w:t>
                  </w:r>
                </w:p>
              </w:tc>
              <w:tc>
                <w:tcPr>
                  <w:tcW w:w="3445" w:type="dxa"/>
                  <w:vAlign w:val="center"/>
                </w:tcPr>
                <w:p>
                  <w:pPr>
                    <w:widowControl/>
                    <w:overflowPunct w:val="0"/>
                    <w:adjustRightInd w:val="0"/>
                    <w:spacing w:line="360" w:lineRule="exact"/>
                    <w:ind w:firstLine="210" w:firstLineChars="100"/>
                    <w:jc w:val="both"/>
                    <w:textAlignment w:val="baseline"/>
                    <w:rPr>
                      <w:rFonts w:hint="default" w:ascii="Times New Roman" w:hAnsi="Times New Roman" w:eastAsia="宋体" w:cs="Times New Roman"/>
                      <w:bCs/>
                      <w:snapToGrid w:val="0"/>
                      <w:color w:val="auto"/>
                      <w:kern w:val="0"/>
                      <w:sz w:val="21"/>
                      <w:szCs w:val="24"/>
                      <w:lang w:val="zh-CN" w:eastAsia="zh-CN" w:bidi="ar-SA"/>
                    </w:rPr>
                  </w:pPr>
                  <w:r>
                    <w:rPr>
                      <w:rFonts w:hint="default" w:ascii="Times New Roman" w:hAnsi="Times New Roman" w:eastAsia="宋体" w:cs="Times New Roman"/>
                      <w:bCs/>
                      <w:snapToGrid w:val="0"/>
                      <w:color w:val="auto"/>
                      <w:kern w:val="0"/>
                      <w:sz w:val="21"/>
                      <w:szCs w:val="24"/>
                      <w:lang w:val="zh-CN" w:eastAsia="zh-CN" w:bidi="ar-SA"/>
                    </w:rPr>
                    <w:t>该项目主要对废旧电器电子铲产品进行拆解，该项目不属于《云南省发展和改革委员会关于进一步开展“两高”项目梳理排查的函》（云发改产业函【2021】295号）中“两高”项目行业范围；根据《产业结构调整指导目录》（2019年本），该项目</w:t>
                  </w:r>
                  <w:r>
                    <w:rPr>
                      <w:rFonts w:hint="default" w:ascii="Times New Roman" w:hAnsi="Times New Roman" w:cs="Times New Roman"/>
                      <w:color w:val="auto"/>
                      <w:sz w:val="21"/>
                      <w:szCs w:val="24"/>
                      <w:highlight w:val="none"/>
                      <w:lang w:val="en-US" w:eastAsia="zh-CN"/>
                    </w:rPr>
                    <w:t>属于目录</w:t>
                  </w:r>
                  <w:r>
                    <w:rPr>
                      <w:rFonts w:hint="default" w:ascii="Times New Roman" w:hAnsi="Times New Roman" w:cs="Times New Roman"/>
                      <w:color w:val="auto"/>
                      <w:kern w:val="0"/>
                      <w:sz w:val="21"/>
                      <w:szCs w:val="24"/>
                      <w:highlight w:val="none"/>
                      <w:lang w:val="en-US" w:eastAsia="zh-CN" w:bidi="ar"/>
                    </w:rPr>
                    <w:t>鼓励类中“四十三 环境保护与与资源节约综合利用”类项目</w:t>
                  </w:r>
                </w:p>
              </w:tc>
              <w:tc>
                <w:tcPr>
                  <w:tcW w:w="516" w:type="dxa"/>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0"/>
                      <w:sz w:val="21"/>
                      <w:szCs w:val="24"/>
                      <w:lang w:val="zh-CN" w:eastAsia="zh-CN" w:bidi="ar-SA"/>
                    </w:rPr>
                  </w:pPr>
                  <w:r>
                    <w:rPr>
                      <w:rFonts w:hint="default" w:ascii="Times New Roman" w:hAnsi="Times New Roman" w:eastAsia="宋体" w:cs="Times New Roman"/>
                      <w:bCs/>
                      <w:snapToGrid w:val="0"/>
                      <w:color w:val="auto"/>
                      <w:kern w:val="0"/>
                      <w:sz w:val="21"/>
                      <w:szCs w:val="24"/>
                      <w:lang w:val="zh-CN" w:eastAsia="zh-CN" w:bidi="ar-SA"/>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0"/>
                      <w:sz w:val="21"/>
                      <w:szCs w:val="24"/>
                      <w:lang w:val="zh-CN" w:eastAsia="zh-CN" w:bidi="ar-SA"/>
                    </w:rPr>
                  </w:pPr>
                  <w:r>
                    <w:rPr>
                      <w:rFonts w:hint="default" w:ascii="Times New Roman" w:hAnsi="Times New Roman" w:eastAsia="宋体" w:cs="Times New Roman"/>
                      <w:bCs/>
                      <w:snapToGrid w:val="0"/>
                      <w:color w:val="auto"/>
                      <w:kern w:val="0"/>
                      <w:sz w:val="21"/>
                      <w:szCs w:val="24"/>
                      <w:lang w:val="zh-CN" w:eastAsia="zh-CN" w:bidi="ar-SA"/>
                    </w:rPr>
                    <w:t>12</w:t>
                  </w:r>
                </w:p>
              </w:tc>
              <w:tc>
                <w:tcPr>
                  <w:tcW w:w="4193" w:type="dxa"/>
                  <w:vAlign w:val="center"/>
                </w:tcPr>
                <w:p>
                  <w:pPr>
                    <w:widowControl/>
                    <w:overflowPunct w:val="0"/>
                    <w:adjustRightInd w:val="0"/>
                    <w:spacing w:line="360" w:lineRule="exact"/>
                    <w:ind w:firstLine="210" w:firstLineChars="100"/>
                    <w:jc w:val="both"/>
                    <w:textAlignment w:val="baseline"/>
                    <w:rPr>
                      <w:rFonts w:hint="default" w:ascii="Times New Roman" w:hAnsi="Times New Roman" w:eastAsia="宋体" w:cs="Times New Roman"/>
                      <w:bCs/>
                      <w:snapToGrid w:val="0"/>
                      <w:color w:val="auto"/>
                      <w:kern w:val="0"/>
                      <w:sz w:val="21"/>
                      <w:szCs w:val="24"/>
                      <w:lang w:val="zh-CN" w:eastAsia="zh-CN" w:bidi="ar-SA"/>
                    </w:rPr>
                  </w:pPr>
                  <w:r>
                    <w:rPr>
                      <w:rFonts w:hint="default" w:ascii="Times New Roman" w:hAnsi="Times New Roman" w:eastAsia="宋体" w:cs="Times New Roman"/>
                      <w:bCs/>
                      <w:snapToGrid w:val="0"/>
                      <w:color w:val="auto"/>
                      <w:kern w:val="0"/>
                      <w:sz w:val="21"/>
                      <w:szCs w:val="24"/>
                      <w:lang w:val="zh-CN" w:eastAsia="zh-CN" w:bidi="ar-SA"/>
                    </w:rPr>
                    <w:t>法律法规及相关政策文件有更加严格规定的从其规定。</w:t>
                  </w:r>
                </w:p>
              </w:tc>
              <w:tc>
                <w:tcPr>
                  <w:tcW w:w="3445" w:type="dxa"/>
                  <w:vAlign w:val="center"/>
                </w:tcPr>
                <w:p>
                  <w:pPr>
                    <w:widowControl/>
                    <w:overflowPunct w:val="0"/>
                    <w:adjustRightInd w:val="0"/>
                    <w:spacing w:line="360" w:lineRule="exact"/>
                    <w:ind w:firstLine="210" w:firstLineChars="100"/>
                    <w:jc w:val="both"/>
                    <w:textAlignment w:val="baseline"/>
                    <w:rPr>
                      <w:rFonts w:hint="default" w:ascii="Times New Roman" w:hAnsi="Times New Roman" w:eastAsia="宋体" w:cs="Times New Roman"/>
                      <w:bCs/>
                      <w:snapToGrid w:val="0"/>
                      <w:color w:val="auto"/>
                      <w:kern w:val="0"/>
                      <w:sz w:val="21"/>
                      <w:szCs w:val="24"/>
                      <w:lang w:val="zh-CN" w:eastAsia="zh-CN" w:bidi="ar-SA"/>
                    </w:rPr>
                  </w:pPr>
                  <w:r>
                    <w:rPr>
                      <w:rFonts w:hint="default" w:ascii="Times New Roman" w:hAnsi="Times New Roman" w:eastAsia="宋体" w:cs="Times New Roman"/>
                      <w:bCs/>
                      <w:snapToGrid w:val="0"/>
                      <w:color w:val="auto"/>
                      <w:kern w:val="0"/>
                      <w:sz w:val="21"/>
                      <w:szCs w:val="24"/>
                      <w:lang w:val="zh-CN" w:eastAsia="zh-CN" w:bidi="ar-SA"/>
                    </w:rPr>
                    <w:t>项目将严格执行国家相关法律法规。</w:t>
                  </w:r>
                </w:p>
              </w:tc>
              <w:tc>
                <w:tcPr>
                  <w:tcW w:w="516" w:type="dxa"/>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0"/>
                      <w:sz w:val="21"/>
                      <w:szCs w:val="24"/>
                      <w:lang w:val="zh-CN" w:eastAsia="zh-CN" w:bidi="ar-SA"/>
                    </w:rPr>
                  </w:pPr>
                  <w:r>
                    <w:rPr>
                      <w:rFonts w:hint="default" w:ascii="Times New Roman" w:hAnsi="Times New Roman" w:eastAsia="宋体" w:cs="Times New Roman"/>
                      <w:bCs/>
                      <w:snapToGrid w:val="0"/>
                      <w:color w:val="auto"/>
                      <w:kern w:val="0"/>
                      <w:sz w:val="21"/>
                      <w:szCs w:val="24"/>
                      <w:lang w:val="zh-CN" w:eastAsia="zh-CN" w:bidi="ar-SA"/>
                    </w:rPr>
                    <w:t>符合</w:t>
                  </w:r>
                </w:p>
              </w:tc>
            </w:tr>
          </w:tbl>
          <w:p>
            <w:pPr>
              <w:spacing w:beforeLines="50"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由上表可知，</w:t>
            </w:r>
            <w:r>
              <w:rPr>
                <w:rFonts w:hint="default" w:ascii="Times New Roman" w:hAnsi="Times New Roman" w:cs="Times New Roman"/>
                <w:color w:val="auto"/>
                <w:sz w:val="24"/>
                <w:szCs w:val="24"/>
                <w:lang w:eastAsia="zh-CN"/>
              </w:rPr>
              <w:t>该</w:t>
            </w:r>
            <w:r>
              <w:rPr>
                <w:rFonts w:hint="default" w:ascii="Times New Roman" w:hAnsi="Times New Roman" w:cs="Times New Roman" w:eastAsiaTheme="minorEastAsia"/>
                <w:color w:val="auto"/>
                <w:sz w:val="24"/>
                <w:szCs w:val="24"/>
                <w:lang w:eastAsia="zh-CN"/>
              </w:rPr>
              <w:t>新建</w:t>
            </w:r>
            <w:r>
              <w:rPr>
                <w:rFonts w:hint="default" w:ascii="Times New Roman" w:hAnsi="Times New Roman" w:cs="Times New Roman" w:eastAsiaTheme="minorEastAsia"/>
                <w:color w:val="auto"/>
                <w:sz w:val="24"/>
                <w:szCs w:val="24"/>
              </w:rPr>
              <w:t>项目的建设符合</w:t>
            </w:r>
            <w:r>
              <w:rPr>
                <w:rFonts w:hint="default" w:ascii="Times New Roman" w:hAnsi="Times New Roman" w:cs="Times New Roman"/>
                <w:color w:val="auto"/>
                <w:sz w:val="24"/>
                <w:szCs w:val="24"/>
              </w:rPr>
              <w:t>《长江经济带发展负面清单指南（试行，2022年版）》</w:t>
            </w:r>
            <w:r>
              <w:rPr>
                <w:rFonts w:hint="default" w:ascii="Times New Roman" w:hAnsi="Times New Roman" w:cs="Times New Roman" w:eastAsiaTheme="minorEastAsia"/>
                <w:color w:val="auto"/>
                <w:sz w:val="24"/>
                <w:szCs w:val="24"/>
              </w:rPr>
              <w:t>的要求。</w:t>
            </w:r>
          </w:p>
          <w:p>
            <w:pPr>
              <w:spacing w:line="360" w:lineRule="auto"/>
              <w:ind w:firstLine="361" w:firstLineChars="150"/>
              <w:outlineLvl w:val="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w:t>
            </w:r>
            <w:r>
              <w:rPr>
                <w:rFonts w:hint="default" w:ascii="Times New Roman" w:hAnsi="Times New Roman" w:cs="Times New Roman"/>
                <w:b/>
                <w:color w:val="auto"/>
                <w:sz w:val="24"/>
                <w:szCs w:val="24"/>
                <w:lang w:val="en-US" w:eastAsia="zh-CN"/>
              </w:rPr>
              <w:t>5</w:t>
            </w:r>
            <w:r>
              <w:rPr>
                <w:rFonts w:hint="default" w:ascii="Times New Roman" w:hAnsi="Times New Roman" w:cs="Times New Roman"/>
                <w:b/>
                <w:color w:val="auto"/>
                <w:sz w:val="24"/>
                <w:szCs w:val="24"/>
              </w:rPr>
              <w:t>）与《云南省长江经济带发展负面清单指南实施细则（试行，2022年版）》符合性分析</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云南省推动长江经济带发展领导小组办公室于2022年8月19日印发了《云南省长江经济带发展负面清单指南实施细则（试行，2022年版）》，本项目与其符合性见下表。</w:t>
            </w:r>
          </w:p>
          <w:p>
            <w:pPr>
              <w:jc w:val="center"/>
              <w:rPr>
                <w:rFonts w:hint="default" w:ascii="Times New Roman" w:hAnsi="Times New Roman" w:cs="Times New Roman"/>
                <w:b/>
                <w:color w:val="auto"/>
                <w:szCs w:val="24"/>
              </w:rPr>
            </w:pPr>
            <w:r>
              <w:rPr>
                <w:rFonts w:hint="default" w:ascii="Times New Roman" w:hAnsi="Times New Roman" w:cs="Times New Roman"/>
                <w:b/>
                <w:color w:val="auto"/>
                <w:szCs w:val="24"/>
              </w:rPr>
              <w:t>表1-8与《云南省长江经济带发展负面清单指南实施细则（试行，2022年版）》符合性</w:t>
            </w:r>
          </w:p>
          <w:tbl>
            <w:tblPr>
              <w:tblStyle w:val="22"/>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60"/>
              <w:gridCol w:w="4098"/>
              <w:gridCol w:w="3379"/>
              <w:gridCol w:w="5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2"/>
                    <w:spacing w:line="360" w:lineRule="exact"/>
                    <w:rPr>
                      <w:rFonts w:hint="default" w:ascii="Times New Roman" w:hAnsi="Times New Roman" w:cs="Times New Roman"/>
                      <w:color w:val="auto"/>
                      <w:kern w:val="0"/>
                      <w:szCs w:val="24"/>
                    </w:rPr>
                  </w:pPr>
                  <w:r>
                    <w:rPr>
                      <w:rFonts w:hint="default" w:ascii="Times New Roman" w:hAnsi="Times New Roman" w:cs="Times New Roman"/>
                      <w:color w:val="auto"/>
                      <w:kern w:val="0"/>
                      <w:szCs w:val="24"/>
                    </w:rPr>
                    <w:t>序号</w:t>
                  </w:r>
                </w:p>
              </w:tc>
              <w:tc>
                <w:tcPr>
                  <w:tcW w:w="4040" w:type="dxa"/>
                  <w:vAlign w:val="center"/>
                </w:tcPr>
                <w:p>
                  <w:pPr>
                    <w:pStyle w:val="32"/>
                    <w:spacing w:line="360" w:lineRule="exact"/>
                    <w:rPr>
                      <w:rFonts w:hint="default" w:ascii="Times New Roman" w:hAnsi="Times New Roman" w:cs="Times New Roman"/>
                      <w:color w:val="auto"/>
                      <w:kern w:val="0"/>
                      <w:szCs w:val="24"/>
                    </w:rPr>
                  </w:pPr>
                  <w:r>
                    <w:rPr>
                      <w:rFonts w:hint="default" w:ascii="Times New Roman" w:hAnsi="Times New Roman" w:cs="Times New Roman"/>
                      <w:color w:val="auto"/>
                      <w:kern w:val="0"/>
                      <w:szCs w:val="24"/>
                    </w:rPr>
                    <w:t>《云南省长江经济带发展负面清单指南实施细则（试行，2022年版）》要求</w:t>
                  </w:r>
                </w:p>
              </w:tc>
              <w:tc>
                <w:tcPr>
                  <w:tcW w:w="3331" w:type="dxa"/>
                  <w:vAlign w:val="center"/>
                </w:tcPr>
                <w:p>
                  <w:pPr>
                    <w:pStyle w:val="32"/>
                    <w:spacing w:line="360" w:lineRule="exact"/>
                    <w:rPr>
                      <w:rFonts w:hint="default" w:ascii="Times New Roman" w:hAnsi="Times New Roman" w:cs="Times New Roman"/>
                      <w:color w:val="auto"/>
                      <w:kern w:val="0"/>
                      <w:szCs w:val="24"/>
                    </w:rPr>
                  </w:pPr>
                  <w:r>
                    <w:rPr>
                      <w:rFonts w:hint="default" w:ascii="Times New Roman" w:hAnsi="Times New Roman" w:cs="Times New Roman"/>
                      <w:color w:val="auto"/>
                      <w:kern w:val="0"/>
                      <w:szCs w:val="24"/>
                    </w:rPr>
                    <w:t>该项目实际情况</w:t>
                  </w:r>
                </w:p>
              </w:tc>
              <w:tc>
                <w:tcPr>
                  <w:tcW w:w="499" w:type="dxa"/>
                  <w:vAlign w:val="center"/>
                </w:tcPr>
                <w:p>
                  <w:pPr>
                    <w:pStyle w:val="32"/>
                    <w:spacing w:line="360" w:lineRule="exact"/>
                    <w:rPr>
                      <w:rFonts w:hint="default" w:ascii="Times New Roman" w:hAnsi="Times New Roman" w:cs="Times New Roman"/>
                      <w:color w:val="auto"/>
                      <w:kern w:val="0"/>
                      <w:szCs w:val="24"/>
                    </w:rPr>
                  </w:pPr>
                  <w:r>
                    <w:rPr>
                      <w:rFonts w:hint="default" w:ascii="Times New Roman" w:hAnsi="Times New Roman" w:cs="Times New Roman"/>
                      <w:color w:val="auto"/>
                      <w:kern w:val="0"/>
                      <w:szCs w:val="24"/>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2"/>
                    <w:spacing w:line="360" w:lineRule="exact"/>
                    <w:rPr>
                      <w:rFonts w:hint="default" w:ascii="Times New Roman" w:hAnsi="Times New Roman" w:cs="Times New Roman"/>
                      <w:color w:val="auto"/>
                      <w:kern w:val="0"/>
                      <w:szCs w:val="24"/>
                    </w:rPr>
                  </w:pPr>
                  <w:r>
                    <w:rPr>
                      <w:rFonts w:hint="default" w:ascii="Times New Roman" w:hAnsi="Times New Roman" w:cs="Times New Roman"/>
                      <w:color w:val="auto"/>
                      <w:kern w:val="0"/>
                      <w:szCs w:val="24"/>
                    </w:rPr>
                    <w:t>1</w:t>
                  </w:r>
                </w:p>
              </w:tc>
              <w:tc>
                <w:tcPr>
                  <w:tcW w:w="4040" w:type="dxa"/>
                  <w:vAlign w:val="center"/>
                </w:tcPr>
                <w:p>
                  <w:pPr>
                    <w:pStyle w:val="32"/>
                    <w:spacing w:line="360" w:lineRule="exact"/>
                    <w:ind w:firstLine="210" w:firstLineChars="100"/>
                    <w:jc w:val="both"/>
                    <w:rPr>
                      <w:rFonts w:hint="default" w:ascii="Times New Roman" w:hAnsi="Times New Roman" w:cs="Times New Roman"/>
                      <w:color w:val="auto"/>
                      <w:kern w:val="0"/>
                      <w:szCs w:val="24"/>
                    </w:rPr>
                  </w:pPr>
                  <w:r>
                    <w:rPr>
                      <w:rFonts w:hint="default" w:ascii="Times New Roman" w:hAnsi="Times New Roman" w:cs="Times New Roman"/>
                      <w:color w:val="auto"/>
                      <w:kern w:val="0"/>
                      <w:szCs w:val="24"/>
                    </w:rPr>
                    <w:t>禁止新建、改建和扩建不符合《全国内河航道与港口布局规划》等全国港口规划和《昭通市港口码头岸线规划（金沙江段2019年-2035年）》、《景洪港总体规划（2019-2035年）》等州（市）级以上港口布局规划以及港口总体规划的码头项目。</w:t>
                  </w:r>
                </w:p>
              </w:tc>
              <w:tc>
                <w:tcPr>
                  <w:tcW w:w="3331" w:type="dxa"/>
                  <w:vAlign w:val="center"/>
                </w:tcPr>
                <w:p>
                  <w:pPr>
                    <w:pStyle w:val="32"/>
                    <w:spacing w:line="360" w:lineRule="exact"/>
                    <w:ind w:firstLine="210" w:firstLineChars="100"/>
                    <w:jc w:val="both"/>
                    <w:rPr>
                      <w:rFonts w:hint="default" w:ascii="Times New Roman" w:hAnsi="Times New Roman" w:cs="Times New Roman"/>
                      <w:color w:val="auto"/>
                      <w:kern w:val="0"/>
                      <w:szCs w:val="24"/>
                    </w:rPr>
                  </w:pPr>
                  <w:r>
                    <w:rPr>
                      <w:rFonts w:hint="default" w:ascii="Times New Roman" w:hAnsi="Times New Roman" w:cs="Times New Roman"/>
                      <w:color w:val="auto"/>
                      <w:kern w:val="0"/>
                      <w:szCs w:val="24"/>
                    </w:rPr>
                    <w:t>该项目位于</w:t>
                  </w:r>
                  <w:r>
                    <w:rPr>
                      <w:rFonts w:hint="default" w:ascii="Times New Roman" w:hAnsi="Times New Roman" w:cs="Times New Roman"/>
                      <w:color w:val="auto"/>
                      <w:kern w:val="0"/>
                      <w:szCs w:val="24"/>
                      <w:lang w:eastAsia="zh-CN"/>
                    </w:rPr>
                    <w:t>云南东川产业园区天生桥片区东川路北段</w:t>
                  </w:r>
                  <w:r>
                    <w:rPr>
                      <w:rFonts w:hint="default" w:ascii="Times New Roman" w:hAnsi="Times New Roman" w:cs="Times New Roman"/>
                      <w:color w:val="auto"/>
                      <w:kern w:val="0"/>
                      <w:szCs w:val="24"/>
                    </w:rPr>
                    <w:t>，不涉及码头及过江通道。</w:t>
                  </w:r>
                </w:p>
              </w:tc>
              <w:tc>
                <w:tcPr>
                  <w:tcW w:w="499" w:type="dxa"/>
                  <w:vAlign w:val="center"/>
                </w:tcPr>
                <w:p>
                  <w:pPr>
                    <w:pStyle w:val="32"/>
                    <w:spacing w:line="360" w:lineRule="exact"/>
                    <w:rPr>
                      <w:rFonts w:hint="default" w:ascii="Times New Roman" w:hAnsi="Times New Roman" w:cs="Times New Roman"/>
                      <w:color w:val="auto"/>
                      <w:kern w:val="0"/>
                      <w:szCs w:val="24"/>
                      <w:lang w:val="en-US"/>
                    </w:rPr>
                  </w:pPr>
                  <w:r>
                    <w:rPr>
                      <w:rFonts w:hint="default" w:ascii="Times New Roman" w:hAnsi="Times New Roman" w:cs="Times New Roman"/>
                      <w:color w:val="auto"/>
                      <w:kern w:val="0"/>
                      <w:szCs w:val="24"/>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2"/>
                    <w:spacing w:line="360" w:lineRule="exact"/>
                    <w:rPr>
                      <w:rFonts w:hint="default" w:ascii="Times New Roman" w:hAnsi="Times New Roman" w:cs="Times New Roman"/>
                      <w:color w:val="auto"/>
                      <w:kern w:val="0"/>
                      <w:szCs w:val="24"/>
                    </w:rPr>
                  </w:pPr>
                  <w:r>
                    <w:rPr>
                      <w:rFonts w:hint="default" w:ascii="Times New Roman" w:hAnsi="Times New Roman" w:cs="Times New Roman"/>
                      <w:color w:val="auto"/>
                      <w:kern w:val="0"/>
                      <w:szCs w:val="24"/>
                    </w:rPr>
                    <w:t>2</w:t>
                  </w:r>
                </w:p>
              </w:tc>
              <w:tc>
                <w:tcPr>
                  <w:tcW w:w="4040" w:type="dxa"/>
                  <w:vAlign w:val="center"/>
                </w:tcPr>
                <w:p>
                  <w:pPr>
                    <w:pStyle w:val="32"/>
                    <w:spacing w:line="360" w:lineRule="exact"/>
                    <w:ind w:firstLine="210" w:firstLineChars="100"/>
                    <w:jc w:val="both"/>
                    <w:rPr>
                      <w:rFonts w:hint="default" w:ascii="Times New Roman" w:hAnsi="Times New Roman" w:cs="Times New Roman"/>
                      <w:color w:val="auto"/>
                      <w:kern w:val="0"/>
                      <w:szCs w:val="24"/>
                    </w:rPr>
                  </w:pPr>
                  <w:r>
                    <w:rPr>
                      <w:rFonts w:hint="default" w:ascii="Times New Roman" w:hAnsi="Times New Roman" w:cs="Times New Roman"/>
                      <w:color w:val="auto"/>
                      <w:kern w:val="0"/>
                      <w:szCs w:val="24"/>
                    </w:rPr>
                    <w:t>禁止在自然保护区核心区、缓冲区的岸线和河段范围内投资建设旅游和生产经营项目。禁止建设与自然保护区保护方向不一致的旅游项目。禁止在自然保护区内进行开矿、采石、挖沙等活动。禁止在自然保护区的核心区和缓冲区内建设任何生产设施，禁止在自然保护区的实验区内建设污染环境、破坏资源或者景观的生产设施。</w:t>
                  </w:r>
                </w:p>
              </w:tc>
              <w:tc>
                <w:tcPr>
                  <w:tcW w:w="3331" w:type="dxa"/>
                  <w:vAlign w:val="center"/>
                </w:tcPr>
                <w:p>
                  <w:pPr>
                    <w:pStyle w:val="32"/>
                    <w:spacing w:line="360" w:lineRule="exact"/>
                    <w:ind w:firstLine="210" w:firstLineChars="100"/>
                    <w:jc w:val="both"/>
                    <w:rPr>
                      <w:rFonts w:hint="default" w:ascii="Times New Roman" w:hAnsi="Times New Roman" w:cs="Times New Roman"/>
                      <w:color w:val="auto"/>
                      <w:kern w:val="0"/>
                      <w:szCs w:val="24"/>
                    </w:rPr>
                  </w:pPr>
                  <w:r>
                    <w:rPr>
                      <w:rFonts w:hint="default" w:ascii="Times New Roman" w:hAnsi="Times New Roman" w:cs="Times New Roman"/>
                      <w:color w:val="auto"/>
                      <w:kern w:val="0"/>
                      <w:szCs w:val="24"/>
                    </w:rPr>
                    <w:t>该项目位于</w:t>
                  </w:r>
                  <w:r>
                    <w:rPr>
                      <w:rFonts w:hint="default" w:ascii="Times New Roman" w:hAnsi="Times New Roman" w:cs="Times New Roman"/>
                      <w:color w:val="auto"/>
                      <w:kern w:val="0"/>
                      <w:szCs w:val="24"/>
                      <w:lang w:eastAsia="zh-CN"/>
                    </w:rPr>
                    <w:t>云南东川产业园区天生桥片区东川路北段</w:t>
                  </w:r>
                  <w:r>
                    <w:rPr>
                      <w:rFonts w:hint="default" w:ascii="Times New Roman" w:hAnsi="Times New Roman" w:cs="Times New Roman"/>
                      <w:color w:val="auto"/>
                      <w:kern w:val="0"/>
                      <w:szCs w:val="24"/>
                    </w:rPr>
                    <w:t>，不涉及自然保护区核心区、风景名胜区等特殊敏感区。</w:t>
                  </w:r>
                </w:p>
              </w:tc>
              <w:tc>
                <w:tcPr>
                  <w:tcW w:w="499" w:type="dxa"/>
                  <w:vAlign w:val="center"/>
                </w:tcPr>
                <w:p>
                  <w:pPr>
                    <w:pStyle w:val="32"/>
                    <w:spacing w:line="360" w:lineRule="exact"/>
                    <w:rPr>
                      <w:rFonts w:hint="default" w:ascii="Times New Roman" w:hAnsi="Times New Roman" w:cs="Times New Roman"/>
                      <w:color w:val="auto"/>
                      <w:kern w:val="0"/>
                      <w:szCs w:val="24"/>
                    </w:rPr>
                  </w:pPr>
                  <w:r>
                    <w:rPr>
                      <w:rFonts w:hint="default" w:ascii="Times New Roman" w:hAnsi="Times New Roman" w:cs="Times New Roman"/>
                      <w:color w:val="auto"/>
                      <w:kern w:val="0"/>
                      <w:szCs w:val="24"/>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2"/>
                    <w:spacing w:line="360" w:lineRule="exact"/>
                    <w:rPr>
                      <w:rFonts w:hint="default" w:ascii="Times New Roman" w:hAnsi="Times New Roman" w:cs="Times New Roman"/>
                      <w:color w:val="auto"/>
                      <w:kern w:val="0"/>
                      <w:szCs w:val="24"/>
                    </w:rPr>
                  </w:pPr>
                  <w:r>
                    <w:rPr>
                      <w:rFonts w:hint="default" w:ascii="Times New Roman" w:hAnsi="Times New Roman" w:cs="Times New Roman"/>
                      <w:color w:val="auto"/>
                      <w:kern w:val="0"/>
                      <w:szCs w:val="24"/>
                    </w:rPr>
                    <w:t>3</w:t>
                  </w:r>
                </w:p>
              </w:tc>
              <w:tc>
                <w:tcPr>
                  <w:tcW w:w="4040" w:type="dxa"/>
                  <w:vAlign w:val="center"/>
                </w:tcPr>
                <w:p>
                  <w:pPr>
                    <w:pStyle w:val="32"/>
                    <w:spacing w:line="360" w:lineRule="exact"/>
                    <w:ind w:firstLine="210" w:firstLineChars="100"/>
                    <w:jc w:val="both"/>
                    <w:rPr>
                      <w:rFonts w:hint="default" w:ascii="Times New Roman" w:hAnsi="Times New Roman" w:cs="Times New Roman"/>
                      <w:color w:val="auto"/>
                      <w:kern w:val="0"/>
                      <w:szCs w:val="24"/>
                    </w:rPr>
                  </w:pPr>
                  <w:r>
                    <w:rPr>
                      <w:rFonts w:hint="default" w:ascii="Times New Roman" w:hAnsi="Times New Roman" w:cs="Times New Roman"/>
                      <w:color w:val="auto"/>
                      <w:kern w:val="0"/>
                      <w:szCs w:val="24"/>
                    </w:rPr>
                    <w:t>禁止在风景名胜区核心景区的岸线和河段范围内投资建设与风景名胜资源保护无关的项目。禁止在风景名胜区内进行开山、采石、开矿、开荒、修坟立碑等破坏景观、植被和地形地貌的活动以及修建储存爆炸性、易燃性、放射性、毒害性、腐蚀性物品的设施；禁止在风景名胜区内设立开发区和在核心景区内建设宾馆、会所、培训中心、疗养院以及与风景名胜资源保护无关的投资建设项目。</w:t>
                  </w:r>
                </w:p>
              </w:tc>
              <w:tc>
                <w:tcPr>
                  <w:tcW w:w="3331" w:type="dxa"/>
                  <w:vAlign w:val="center"/>
                </w:tcPr>
                <w:p>
                  <w:pPr>
                    <w:pStyle w:val="32"/>
                    <w:spacing w:line="360" w:lineRule="exact"/>
                    <w:ind w:firstLine="210" w:firstLineChars="100"/>
                    <w:jc w:val="both"/>
                    <w:rPr>
                      <w:rFonts w:hint="default" w:ascii="Times New Roman" w:hAnsi="Times New Roman" w:cs="Times New Roman"/>
                      <w:color w:val="auto"/>
                      <w:kern w:val="0"/>
                      <w:szCs w:val="24"/>
                    </w:rPr>
                  </w:pPr>
                  <w:r>
                    <w:rPr>
                      <w:rFonts w:hint="default" w:ascii="Times New Roman" w:hAnsi="Times New Roman" w:cs="Times New Roman"/>
                      <w:color w:val="auto"/>
                      <w:kern w:val="0"/>
                      <w:szCs w:val="24"/>
                    </w:rPr>
                    <w:t>该项目位于</w:t>
                  </w:r>
                  <w:r>
                    <w:rPr>
                      <w:rFonts w:hint="default" w:ascii="Times New Roman" w:hAnsi="Times New Roman" w:cs="Times New Roman"/>
                      <w:color w:val="auto"/>
                      <w:kern w:val="0"/>
                      <w:szCs w:val="24"/>
                      <w:lang w:eastAsia="zh-CN"/>
                    </w:rPr>
                    <w:t>云南东川产业园区天生桥片区东川路北段</w:t>
                  </w:r>
                  <w:r>
                    <w:rPr>
                      <w:rFonts w:hint="default" w:ascii="Times New Roman" w:hAnsi="Times New Roman" w:cs="Times New Roman"/>
                      <w:color w:val="auto"/>
                      <w:kern w:val="0"/>
                      <w:szCs w:val="24"/>
                    </w:rPr>
                    <w:t>，不涉及风景名胜区。</w:t>
                  </w:r>
                </w:p>
              </w:tc>
              <w:tc>
                <w:tcPr>
                  <w:tcW w:w="499" w:type="dxa"/>
                  <w:vAlign w:val="center"/>
                </w:tcPr>
                <w:p>
                  <w:pPr>
                    <w:pStyle w:val="32"/>
                    <w:spacing w:line="360" w:lineRule="exact"/>
                    <w:rPr>
                      <w:rFonts w:hint="default" w:ascii="Times New Roman" w:hAnsi="Times New Roman" w:cs="Times New Roman"/>
                      <w:color w:val="auto"/>
                      <w:kern w:val="0"/>
                      <w:szCs w:val="24"/>
                    </w:rPr>
                  </w:pPr>
                  <w:r>
                    <w:rPr>
                      <w:rFonts w:hint="default" w:ascii="Times New Roman" w:hAnsi="Times New Roman" w:cs="Times New Roman"/>
                      <w:color w:val="auto"/>
                      <w:kern w:val="0"/>
                      <w:szCs w:val="24"/>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2"/>
                    <w:spacing w:line="360" w:lineRule="exact"/>
                    <w:rPr>
                      <w:rFonts w:hint="default" w:ascii="Times New Roman" w:hAnsi="Times New Roman" w:cs="Times New Roman"/>
                      <w:color w:val="auto"/>
                      <w:kern w:val="0"/>
                      <w:szCs w:val="24"/>
                    </w:rPr>
                  </w:pPr>
                  <w:r>
                    <w:rPr>
                      <w:rFonts w:hint="default" w:ascii="Times New Roman" w:hAnsi="Times New Roman" w:cs="Times New Roman"/>
                      <w:color w:val="auto"/>
                      <w:kern w:val="0"/>
                      <w:szCs w:val="24"/>
                    </w:rPr>
                    <w:t>4</w:t>
                  </w:r>
                </w:p>
              </w:tc>
              <w:tc>
                <w:tcPr>
                  <w:tcW w:w="4040" w:type="dxa"/>
                  <w:vAlign w:val="center"/>
                </w:tcPr>
                <w:p>
                  <w:pPr>
                    <w:pStyle w:val="32"/>
                    <w:spacing w:line="360" w:lineRule="exact"/>
                    <w:ind w:firstLine="210" w:firstLineChars="100"/>
                    <w:jc w:val="both"/>
                    <w:rPr>
                      <w:rFonts w:hint="default" w:ascii="Times New Roman" w:hAnsi="Times New Roman" w:cs="Times New Roman"/>
                      <w:color w:val="auto"/>
                      <w:kern w:val="0"/>
                      <w:szCs w:val="24"/>
                    </w:rPr>
                  </w:pPr>
                  <w:r>
                    <w:rPr>
                      <w:rFonts w:hint="default" w:ascii="Times New Roman" w:hAnsi="Times New Roman" w:cs="Times New Roman"/>
                      <w:color w:val="auto"/>
                      <w:kern w:val="0"/>
                      <w:szCs w:val="24"/>
                    </w:rPr>
                    <w:t>禁止在饮用水水源一级保护区的岸线和河段范围内新建、改建、扩建与供水设施和保护水源无关的投资建设项目，以及网箱养殖、畜禽养殖、旅游等可能污染饮用水水体的投资建设项目。禁止在饮用水水源二级保护区的岸线和河段范围内新建、改建、扩建排放污染物的投资建设项目。</w:t>
                  </w:r>
                </w:p>
              </w:tc>
              <w:tc>
                <w:tcPr>
                  <w:tcW w:w="3331" w:type="dxa"/>
                  <w:vAlign w:val="center"/>
                </w:tcPr>
                <w:p>
                  <w:pPr>
                    <w:pStyle w:val="32"/>
                    <w:spacing w:line="360" w:lineRule="exact"/>
                    <w:ind w:firstLine="210" w:firstLineChars="100"/>
                    <w:jc w:val="both"/>
                    <w:rPr>
                      <w:rFonts w:hint="default" w:ascii="Times New Roman" w:hAnsi="Times New Roman" w:cs="Times New Roman"/>
                      <w:color w:val="auto"/>
                      <w:kern w:val="0"/>
                      <w:szCs w:val="24"/>
                    </w:rPr>
                  </w:pPr>
                  <w:r>
                    <w:rPr>
                      <w:rFonts w:hint="default" w:ascii="Times New Roman" w:hAnsi="Times New Roman" w:cs="Times New Roman"/>
                      <w:color w:val="auto"/>
                      <w:kern w:val="0"/>
                      <w:szCs w:val="24"/>
                    </w:rPr>
                    <w:t>该项目位于</w:t>
                  </w:r>
                  <w:r>
                    <w:rPr>
                      <w:rFonts w:hint="default" w:ascii="Times New Roman" w:hAnsi="Times New Roman" w:cs="Times New Roman"/>
                      <w:color w:val="auto"/>
                      <w:kern w:val="0"/>
                      <w:szCs w:val="24"/>
                      <w:lang w:eastAsia="zh-CN"/>
                    </w:rPr>
                    <w:t>云南东川产业园区天生桥片区东川路北段</w:t>
                  </w:r>
                  <w:r>
                    <w:rPr>
                      <w:rFonts w:hint="default" w:ascii="Times New Roman" w:hAnsi="Times New Roman" w:cs="Times New Roman"/>
                      <w:color w:val="auto"/>
                      <w:kern w:val="0"/>
                      <w:szCs w:val="24"/>
                    </w:rPr>
                    <w:t>，不涉及到饮用水水源地的一级保护区或二级保护区。</w:t>
                  </w:r>
                </w:p>
              </w:tc>
              <w:tc>
                <w:tcPr>
                  <w:tcW w:w="499" w:type="dxa"/>
                  <w:vAlign w:val="center"/>
                </w:tcPr>
                <w:p>
                  <w:pPr>
                    <w:pStyle w:val="32"/>
                    <w:spacing w:line="360" w:lineRule="exact"/>
                    <w:rPr>
                      <w:rFonts w:hint="default" w:ascii="Times New Roman" w:hAnsi="Times New Roman" w:cs="Times New Roman"/>
                      <w:color w:val="auto"/>
                      <w:kern w:val="0"/>
                      <w:szCs w:val="24"/>
                    </w:rPr>
                  </w:pPr>
                  <w:r>
                    <w:rPr>
                      <w:rFonts w:hint="default" w:ascii="Times New Roman" w:hAnsi="Times New Roman" w:cs="Times New Roman"/>
                      <w:color w:val="auto"/>
                      <w:kern w:val="0"/>
                      <w:szCs w:val="24"/>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2"/>
                    <w:spacing w:line="360" w:lineRule="exact"/>
                    <w:rPr>
                      <w:rFonts w:hint="default" w:ascii="Times New Roman" w:hAnsi="Times New Roman" w:cs="Times New Roman"/>
                      <w:color w:val="auto"/>
                      <w:kern w:val="0"/>
                      <w:szCs w:val="24"/>
                    </w:rPr>
                  </w:pPr>
                  <w:r>
                    <w:rPr>
                      <w:rFonts w:hint="default" w:ascii="Times New Roman" w:hAnsi="Times New Roman" w:cs="Times New Roman"/>
                      <w:color w:val="auto"/>
                      <w:kern w:val="0"/>
                      <w:szCs w:val="24"/>
                    </w:rPr>
                    <w:t>5</w:t>
                  </w:r>
                </w:p>
              </w:tc>
              <w:tc>
                <w:tcPr>
                  <w:tcW w:w="4040" w:type="dxa"/>
                  <w:vAlign w:val="center"/>
                </w:tcPr>
                <w:p>
                  <w:pPr>
                    <w:pStyle w:val="32"/>
                    <w:spacing w:line="360" w:lineRule="exact"/>
                    <w:ind w:firstLine="210" w:firstLineChars="100"/>
                    <w:jc w:val="both"/>
                    <w:rPr>
                      <w:rFonts w:hint="default" w:ascii="Times New Roman" w:hAnsi="Times New Roman" w:cs="Times New Roman"/>
                      <w:color w:val="auto"/>
                      <w:kern w:val="0"/>
                      <w:szCs w:val="24"/>
                    </w:rPr>
                  </w:pPr>
                  <w:r>
                    <w:rPr>
                      <w:rFonts w:hint="default" w:ascii="Times New Roman" w:hAnsi="Times New Roman" w:cs="Times New Roman"/>
                      <w:color w:val="auto"/>
                      <w:kern w:val="0"/>
                      <w:szCs w:val="24"/>
                    </w:rPr>
                    <w:t>禁止在水产种质资源保护区的岸线和河段范围内新建围湖造田、围湖造地或围填海等投资建设项目。禁止擅自征收、占用国家湿地公园的土地；禁止在国家湿地公园内挖沙、采矿，以及建设度假村、高尔夫球场等任何不符合主体功能定位的投资建设项目。</w:t>
                  </w:r>
                </w:p>
              </w:tc>
              <w:tc>
                <w:tcPr>
                  <w:tcW w:w="3331" w:type="dxa"/>
                  <w:vAlign w:val="center"/>
                </w:tcPr>
                <w:p>
                  <w:pPr>
                    <w:pStyle w:val="32"/>
                    <w:spacing w:line="360" w:lineRule="exact"/>
                    <w:ind w:firstLine="210" w:firstLineChars="100"/>
                    <w:jc w:val="both"/>
                    <w:rPr>
                      <w:rFonts w:hint="default" w:ascii="Times New Roman" w:hAnsi="Times New Roman" w:cs="Times New Roman"/>
                      <w:color w:val="auto"/>
                      <w:kern w:val="0"/>
                      <w:szCs w:val="24"/>
                    </w:rPr>
                  </w:pPr>
                  <w:r>
                    <w:rPr>
                      <w:rFonts w:hint="default" w:ascii="Times New Roman" w:hAnsi="Times New Roman" w:cs="Times New Roman"/>
                      <w:color w:val="auto"/>
                      <w:kern w:val="0"/>
                      <w:szCs w:val="24"/>
                    </w:rPr>
                    <w:t>该项目</w:t>
                  </w:r>
                  <w:r>
                    <w:rPr>
                      <w:rFonts w:hint="default" w:ascii="Times New Roman" w:hAnsi="Times New Roman" w:cs="Times New Roman"/>
                      <w:color w:val="auto"/>
                      <w:kern w:val="0"/>
                      <w:szCs w:val="24"/>
                      <w:lang w:eastAsia="zh-CN"/>
                    </w:rPr>
                    <w:t>主要对废旧电器电子产品进行手工拆解</w:t>
                  </w:r>
                  <w:r>
                    <w:rPr>
                      <w:rFonts w:hint="default" w:ascii="Times New Roman" w:hAnsi="Times New Roman" w:cs="Times New Roman"/>
                      <w:color w:val="auto"/>
                      <w:kern w:val="0"/>
                      <w:szCs w:val="24"/>
                    </w:rPr>
                    <w:t>，项目建设符合主体功能定位，项目所在地的纳污水体为黑泥沟河，不属于水产种植资源保护区的岸线和河段范围。</w:t>
                  </w:r>
                </w:p>
              </w:tc>
              <w:tc>
                <w:tcPr>
                  <w:tcW w:w="499" w:type="dxa"/>
                  <w:vAlign w:val="center"/>
                </w:tcPr>
                <w:p>
                  <w:pPr>
                    <w:pStyle w:val="32"/>
                    <w:spacing w:line="360" w:lineRule="exact"/>
                    <w:rPr>
                      <w:rFonts w:hint="default" w:ascii="Times New Roman" w:hAnsi="Times New Roman" w:cs="Times New Roman"/>
                      <w:color w:val="auto"/>
                      <w:kern w:val="0"/>
                      <w:szCs w:val="24"/>
                    </w:rPr>
                  </w:pPr>
                  <w:r>
                    <w:rPr>
                      <w:rFonts w:hint="default" w:ascii="Times New Roman" w:hAnsi="Times New Roman" w:cs="Times New Roman"/>
                      <w:color w:val="auto"/>
                      <w:kern w:val="0"/>
                      <w:szCs w:val="24"/>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2"/>
                    <w:spacing w:line="360" w:lineRule="exact"/>
                    <w:rPr>
                      <w:rFonts w:hint="default" w:ascii="Times New Roman" w:hAnsi="Times New Roman" w:cs="Times New Roman"/>
                      <w:color w:val="auto"/>
                      <w:kern w:val="0"/>
                      <w:szCs w:val="24"/>
                    </w:rPr>
                  </w:pPr>
                  <w:r>
                    <w:rPr>
                      <w:rFonts w:hint="default" w:ascii="Times New Roman" w:hAnsi="Times New Roman" w:cs="Times New Roman"/>
                      <w:color w:val="auto"/>
                      <w:kern w:val="0"/>
                      <w:szCs w:val="24"/>
                    </w:rPr>
                    <w:t>6</w:t>
                  </w:r>
                </w:p>
              </w:tc>
              <w:tc>
                <w:tcPr>
                  <w:tcW w:w="4040" w:type="dxa"/>
                  <w:vAlign w:val="center"/>
                </w:tcPr>
                <w:p>
                  <w:pPr>
                    <w:pStyle w:val="32"/>
                    <w:spacing w:line="360" w:lineRule="exact"/>
                    <w:ind w:firstLine="210" w:firstLineChars="100"/>
                    <w:jc w:val="both"/>
                    <w:rPr>
                      <w:rFonts w:hint="default" w:ascii="Times New Roman" w:hAnsi="Times New Roman" w:cs="Times New Roman"/>
                      <w:color w:val="auto"/>
                      <w:kern w:val="0"/>
                      <w:szCs w:val="24"/>
                    </w:rPr>
                  </w:pPr>
                  <w:r>
                    <w:rPr>
                      <w:rFonts w:hint="default" w:ascii="Times New Roman" w:hAnsi="Times New Roman" w:cs="Times New Roman"/>
                      <w:color w:val="auto"/>
                      <w:kern w:val="0"/>
                      <w:szCs w:val="24"/>
                    </w:rPr>
                    <w:t>禁止违法利用、占用长江流域河湖岸线。禁止在金沙江岸线保护区和保留区内投资建设除事关公共安全及公众利益的防洪护岸、河道治理、供水、生态环境保护、航道整治、国家重要基础设施以外的项目。禁止在金沙江干流、九大高原湖泊保护区、保留区内投资建设不利于水资源及自然生态保护的项目。</w:t>
                  </w:r>
                </w:p>
              </w:tc>
              <w:tc>
                <w:tcPr>
                  <w:tcW w:w="3331" w:type="dxa"/>
                  <w:vAlign w:val="center"/>
                </w:tcPr>
                <w:p>
                  <w:pPr>
                    <w:pStyle w:val="32"/>
                    <w:spacing w:line="360" w:lineRule="exact"/>
                    <w:ind w:firstLine="210" w:firstLineChars="100"/>
                    <w:jc w:val="both"/>
                    <w:rPr>
                      <w:rFonts w:hint="default" w:ascii="Times New Roman" w:hAnsi="Times New Roman" w:cs="Times New Roman"/>
                      <w:color w:val="auto"/>
                      <w:kern w:val="0"/>
                      <w:szCs w:val="24"/>
                    </w:rPr>
                  </w:pPr>
                  <w:r>
                    <w:rPr>
                      <w:rFonts w:hint="default" w:ascii="Times New Roman" w:hAnsi="Times New Roman" w:cs="Times New Roman"/>
                      <w:color w:val="auto"/>
                      <w:kern w:val="0"/>
                      <w:szCs w:val="24"/>
                    </w:rPr>
                    <w:t>该项目位于</w:t>
                  </w:r>
                  <w:r>
                    <w:rPr>
                      <w:rFonts w:hint="default" w:ascii="Times New Roman" w:hAnsi="Times New Roman" w:cs="Times New Roman"/>
                      <w:color w:val="auto"/>
                      <w:kern w:val="0"/>
                      <w:szCs w:val="24"/>
                      <w:lang w:eastAsia="zh-CN"/>
                    </w:rPr>
                    <w:t>云南东川产业园区天生桥片区东川路北段</w:t>
                  </w:r>
                  <w:r>
                    <w:rPr>
                      <w:rFonts w:hint="default" w:ascii="Times New Roman" w:hAnsi="Times New Roman" w:cs="Times New Roman"/>
                      <w:color w:val="auto"/>
                      <w:kern w:val="0"/>
                      <w:szCs w:val="24"/>
                    </w:rPr>
                    <w:t>，项目所在地的纳污水体为黑泥沟河，该河段不属于《长江岸线保护和开发利用总体规划》划定的岸线保护区，也不属于全国重要江河湖泊水功能区划》划定的河段保护区、保留区。</w:t>
                  </w:r>
                </w:p>
              </w:tc>
              <w:tc>
                <w:tcPr>
                  <w:tcW w:w="499" w:type="dxa"/>
                  <w:vAlign w:val="center"/>
                </w:tcPr>
                <w:p>
                  <w:pPr>
                    <w:pStyle w:val="32"/>
                    <w:spacing w:line="360" w:lineRule="exact"/>
                    <w:rPr>
                      <w:rFonts w:hint="default" w:ascii="Times New Roman" w:hAnsi="Times New Roman" w:cs="Times New Roman"/>
                      <w:color w:val="auto"/>
                      <w:kern w:val="0"/>
                      <w:szCs w:val="24"/>
                    </w:rPr>
                  </w:pPr>
                  <w:r>
                    <w:rPr>
                      <w:rFonts w:hint="default" w:ascii="Times New Roman" w:hAnsi="Times New Roman" w:cs="Times New Roman"/>
                      <w:color w:val="auto"/>
                      <w:kern w:val="0"/>
                      <w:szCs w:val="24"/>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2"/>
                    <w:spacing w:line="360" w:lineRule="exact"/>
                    <w:rPr>
                      <w:rFonts w:hint="default" w:ascii="Times New Roman" w:hAnsi="Times New Roman" w:cs="Times New Roman"/>
                      <w:color w:val="auto"/>
                      <w:kern w:val="0"/>
                      <w:szCs w:val="24"/>
                    </w:rPr>
                  </w:pPr>
                  <w:r>
                    <w:rPr>
                      <w:rFonts w:hint="default" w:ascii="Times New Roman" w:hAnsi="Times New Roman" w:cs="Times New Roman"/>
                      <w:color w:val="auto"/>
                      <w:kern w:val="0"/>
                      <w:szCs w:val="24"/>
                    </w:rPr>
                    <w:t>7</w:t>
                  </w:r>
                </w:p>
              </w:tc>
              <w:tc>
                <w:tcPr>
                  <w:tcW w:w="4040" w:type="dxa"/>
                  <w:vAlign w:val="center"/>
                </w:tcPr>
                <w:p>
                  <w:pPr>
                    <w:pStyle w:val="32"/>
                    <w:spacing w:line="360" w:lineRule="exact"/>
                    <w:ind w:firstLine="210" w:firstLineChars="100"/>
                    <w:jc w:val="both"/>
                    <w:rPr>
                      <w:rFonts w:hint="default" w:ascii="Times New Roman" w:hAnsi="Times New Roman" w:cs="Times New Roman"/>
                      <w:color w:val="auto"/>
                      <w:kern w:val="0"/>
                      <w:szCs w:val="24"/>
                    </w:rPr>
                  </w:pPr>
                  <w:r>
                    <w:rPr>
                      <w:rFonts w:hint="default" w:ascii="Times New Roman" w:hAnsi="Times New Roman" w:cs="Times New Roman"/>
                      <w:color w:val="auto"/>
                      <w:kern w:val="0"/>
                      <w:szCs w:val="24"/>
                    </w:rPr>
                    <w:t>第七条禁止在金沙江干流、长江一级支流建设除党中央、国务院、国家投资主管部门、省级有关部门批复同意以外的过江基础设施项目；禁止未经许可在金沙江干流、长江一级支流、九大高原湖泊流域新设、改设或扩大排污口。</w:t>
                  </w:r>
                </w:p>
              </w:tc>
              <w:tc>
                <w:tcPr>
                  <w:tcW w:w="3331" w:type="dxa"/>
                  <w:vAlign w:val="center"/>
                </w:tcPr>
                <w:p>
                  <w:pPr>
                    <w:pStyle w:val="32"/>
                    <w:spacing w:line="360" w:lineRule="exact"/>
                    <w:ind w:firstLine="210" w:firstLineChars="100"/>
                    <w:jc w:val="both"/>
                    <w:rPr>
                      <w:rFonts w:hint="default" w:ascii="Times New Roman" w:hAnsi="Times New Roman" w:cs="Times New Roman"/>
                      <w:color w:val="auto"/>
                      <w:kern w:val="0"/>
                      <w:szCs w:val="24"/>
                    </w:rPr>
                  </w:pPr>
                  <w:r>
                    <w:rPr>
                      <w:rFonts w:hint="default" w:ascii="Times New Roman" w:hAnsi="Times New Roman" w:cs="Times New Roman"/>
                      <w:color w:val="auto"/>
                      <w:kern w:val="0"/>
                      <w:szCs w:val="24"/>
                    </w:rPr>
                    <w:t>该项目位于</w:t>
                  </w:r>
                  <w:r>
                    <w:rPr>
                      <w:rFonts w:hint="default" w:ascii="Times New Roman" w:hAnsi="Times New Roman" w:cs="Times New Roman"/>
                      <w:color w:val="auto"/>
                      <w:kern w:val="0"/>
                      <w:szCs w:val="24"/>
                      <w:lang w:eastAsia="zh-CN"/>
                    </w:rPr>
                    <w:t>云南东川产业园区天生桥片区东川路北段</w:t>
                  </w:r>
                  <w:r>
                    <w:rPr>
                      <w:rFonts w:hint="default" w:ascii="Times New Roman" w:hAnsi="Times New Roman" w:cs="Times New Roman"/>
                      <w:color w:val="auto"/>
                      <w:kern w:val="0"/>
                      <w:szCs w:val="24"/>
                    </w:rPr>
                    <w:t>，不涉及过江基础设施项目；同时，项目不在长江千支流及湖泊新设、改设或扩大排污口。</w:t>
                  </w:r>
                </w:p>
              </w:tc>
              <w:tc>
                <w:tcPr>
                  <w:tcW w:w="499" w:type="dxa"/>
                  <w:vAlign w:val="center"/>
                </w:tcPr>
                <w:p>
                  <w:pPr>
                    <w:pStyle w:val="32"/>
                    <w:spacing w:line="360" w:lineRule="exact"/>
                    <w:rPr>
                      <w:rFonts w:hint="default" w:ascii="Times New Roman" w:hAnsi="Times New Roman" w:cs="Times New Roman"/>
                      <w:color w:val="auto"/>
                      <w:kern w:val="0"/>
                      <w:szCs w:val="24"/>
                      <w:lang w:val="en-US"/>
                    </w:rPr>
                  </w:pPr>
                  <w:r>
                    <w:rPr>
                      <w:rFonts w:hint="default" w:ascii="Times New Roman" w:hAnsi="Times New Roman" w:cs="Times New Roman"/>
                      <w:color w:val="auto"/>
                      <w:kern w:val="0"/>
                      <w:szCs w:val="24"/>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2"/>
                    <w:spacing w:line="360" w:lineRule="exact"/>
                    <w:rPr>
                      <w:rFonts w:hint="default" w:ascii="Times New Roman" w:hAnsi="Times New Roman" w:cs="Times New Roman"/>
                      <w:color w:val="auto"/>
                      <w:kern w:val="0"/>
                      <w:szCs w:val="24"/>
                    </w:rPr>
                  </w:pPr>
                  <w:r>
                    <w:rPr>
                      <w:rFonts w:hint="default" w:ascii="Times New Roman" w:hAnsi="Times New Roman" w:cs="Times New Roman"/>
                      <w:color w:val="auto"/>
                      <w:kern w:val="0"/>
                      <w:szCs w:val="24"/>
                    </w:rPr>
                    <w:t>8</w:t>
                  </w:r>
                </w:p>
              </w:tc>
              <w:tc>
                <w:tcPr>
                  <w:tcW w:w="4040" w:type="dxa"/>
                  <w:vAlign w:val="center"/>
                </w:tcPr>
                <w:p>
                  <w:pPr>
                    <w:pStyle w:val="32"/>
                    <w:spacing w:line="360" w:lineRule="exact"/>
                    <w:ind w:firstLine="210" w:firstLineChars="100"/>
                    <w:jc w:val="both"/>
                    <w:rPr>
                      <w:rFonts w:hint="default" w:ascii="Times New Roman" w:hAnsi="Times New Roman" w:cs="Times New Roman"/>
                      <w:color w:val="auto"/>
                      <w:kern w:val="0"/>
                      <w:szCs w:val="24"/>
                    </w:rPr>
                  </w:pPr>
                  <w:r>
                    <w:rPr>
                      <w:rFonts w:hint="default" w:ascii="Times New Roman" w:hAnsi="Times New Roman" w:cs="Times New Roman"/>
                      <w:color w:val="auto"/>
                      <w:kern w:val="0"/>
                      <w:szCs w:val="24"/>
                    </w:rPr>
                    <w:t>禁止在金沙江干流、长江一级支流、水生生物保护区和长江流域禁捕水域开展天然渔业资源生产性捕捞。</w:t>
                  </w:r>
                </w:p>
              </w:tc>
              <w:tc>
                <w:tcPr>
                  <w:tcW w:w="3331" w:type="dxa"/>
                  <w:vAlign w:val="center"/>
                </w:tcPr>
                <w:p>
                  <w:pPr>
                    <w:pStyle w:val="32"/>
                    <w:spacing w:line="360" w:lineRule="exact"/>
                    <w:ind w:firstLine="210" w:firstLineChars="100"/>
                    <w:jc w:val="both"/>
                    <w:rPr>
                      <w:rFonts w:hint="default" w:ascii="Times New Roman" w:hAnsi="Times New Roman" w:cs="Times New Roman"/>
                      <w:color w:val="auto"/>
                      <w:kern w:val="0"/>
                      <w:szCs w:val="24"/>
                    </w:rPr>
                  </w:pPr>
                  <w:r>
                    <w:rPr>
                      <w:rFonts w:hint="default" w:ascii="Times New Roman" w:hAnsi="Times New Roman" w:cs="Times New Roman"/>
                      <w:color w:val="auto"/>
                      <w:kern w:val="0"/>
                      <w:szCs w:val="24"/>
                    </w:rPr>
                    <w:t>该项目不涉及生产性捕捞。</w:t>
                  </w:r>
                </w:p>
              </w:tc>
              <w:tc>
                <w:tcPr>
                  <w:tcW w:w="499" w:type="dxa"/>
                  <w:vAlign w:val="center"/>
                </w:tcPr>
                <w:p>
                  <w:pPr>
                    <w:pStyle w:val="32"/>
                    <w:spacing w:line="360" w:lineRule="exact"/>
                    <w:rPr>
                      <w:rFonts w:hint="default" w:ascii="Times New Roman" w:hAnsi="Times New Roman" w:cs="Times New Roman"/>
                      <w:color w:val="auto"/>
                      <w:kern w:val="0"/>
                      <w:szCs w:val="24"/>
                      <w:lang w:val="en-US"/>
                    </w:rPr>
                  </w:pPr>
                  <w:r>
                    <w:rPr>
                      <w:rFonts w:hint="default" w:ascii="Times New Roman" w:hAnsi="Times New Roman" w:cs="Times New Roman"/>
                      <w:color w:val="auto"/>
                      <w:kern w:val="0"/>
                      <w:szCs w:val="24"/>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54" w:type="dxa"/>
                  <w:vAlign w:val="center"/>
                </w:tcPr>
                <w:p>
                  <w:pPr>
                    <w:pStyle w:val="32"/>
                    <w:spacing w:line="360" w:lineRule="exact"/>
                    <w:rPr>
                      <w:rFonts w:hint="default" w:ascii="Times New Roman" w:hAnsi="Times New Roman" w:cs="Times New Roman"/>
                      <w:color w:val="auto"/>
                      <w:kern w:val="0"/>
                      <w:szCs w:val="24"/>
                    </w:rPr>
                  </w:pPr>
                  <w:r>
                    <w:rPr>
                      <w:rFonts w:hint="default" w:ascii="Times New Roman" w:hAnsi="Times New Roman" w:cs="Times New Roman"/>
                      <w:color w:val="auto"/>
                      <w:kern w:val="0"/>
                      <w:szCs w:val="24"/>
                    </w:rPr>
                    <w:t>9</w:t>
                  </w:r>
                </w:p>
              </w:tc>
              <w:tc>
                <w:tcPr>
                  <w:tcW w:w="4040" w:type="dxa"/>
                  <w:vAlign w:val="center"/>
                </w:tcPr>
                <w:p>
                  <w:pPr>
                    <w:pStyle w:val="32"/>
                    <w:spacing w:line="360" w:lineRule="exact"/>
                    <w:ind w:firstLine="210" w:firstLineChars="100"/>
                    <w:jc w:val="both"/>
                    <w:rPr>
                      <w:rFonts w:hint="default" w:ascii="Times New Roman" w:hAnsi="Times New Roman" w:cs="Times New Roman"/>
                      <w:color w:val="auto"/>
                      <w:kern w:val="0"/>
                      <w:szCs w:val="24"/>
                    </w:rPr>
                  </w:pPr>
                  <w:r>
                    <w:rPr>
                      <w:rFonts w:hint="default" w:ascii="Times New Roman" w:hAnsi="Times New Roman" w:cs="Times New Roman"/>
                      <w:color w:val="auto"/>
                      <w:kern w:val="0"/>
                      <w:szCs w:val="24"/>
                    </w:rPr>
                    <w:t>禁止在金沙江干流，长江一级支流和九大高原湖泊岸线一公里范围内新建、扩建化工园区和化工项目。禁止在金沙江干流岸线三公里范围内和长江一级支流岸线一公里范围内新建、改建、扩建尾矿库、冶炼渣库和磷石膏库，以提升安全、生态环境保护水平为目的的改建除外。</w:t>
                  </w:r>
                </w:p>
              </w:tc>
              <w:tc>
                <w:tcPr>
                  <w:tcW w:w="3331" w:type="dxa"/>
                  <w:vAlign w:val="center"/>
                </w:tcPr>
                <w:p>
                  <w:pPr>
                    <w:pStyle w:val="32"/>
                    <w:spacing w:line="360" w:lineRule="exact"/>
                    <w:ind w:firstLine="210" w:firstLineChars="100"/>
                    <w:jc w:val="both"/>
                    <w:rPr>
                      <w:rFonts w:hint="default" w:ascii="Times New Roman" w:hAnsi="Times New Roman" w:cs="Times New Roman"/>
                      <w:color w:val="auto"/>
                      <w:kern w:val="0"/>
                      <w:szCs w:val="24"/>
                    </w:rPr>
                  </w:pPr>
                  <w:r>
                    <w:rPr>
                      <w:rFonts w:hint="default" w:ascii="Times New Roman" w:hAnsi="Times New Roman" w:cs="Times New Roman"/>
                      <w:bCs/>
                      <w:snapToGrid w:val="0"/>
                      <w:color w:val="auto"/>
                      <w:kern w:val="0"/>
                      <w:sz w:val="21"/>
                      <w:szCs w:val="24"/>
                      <w:lang w:val="zh-CN" w:eastAsia="zh-CN" w:bidi="ar-SA"/>
                    </w:rPr>
                    <w:t>该项目</w:t>
                  </w:r>
                  <w:r>
                    <w:rPr>
                      <w:rFonts w:hint="default" w:ascii="Times New Roman" w:hAnsi="Times New Roman" w:eastAsia="宋体" w:cs="Times New Roman"/>
                      <w:bCs/>
                      <w:snapToGrid w:val="0"/>
                      <w:color w:val="auto"/>
                      <w:kern w:val="0"/>
                      <w:sz w:val="21"/>
                      <w:szCs w:val="24"/>
                      <w:lang w:val="zh-CN" w:eastAsia="zh-CN" w:bidi="ar-SA"/>
                    </w:rPr>
                    <w:t>主要对废旧电器电子产品进行拆解，属于</w:t>
                  </w:r>
                  <w:r>
                    <w:rPr>
                      <w:rFonts w:hint="default" w:ascii="Times New Roman" w:hAnsi="Times New Roman" w:cs="Times New Roman"/>
                      <w:color w:val="auto"/>
                      <w:sz w:val="21"/>
                      <w:szCs w:val="24"/>
                      <w:lang w:eastAsia="zh-CN"/>
                    </w:rPr>
                    <w:t>4210金属废料和碎屑加工处理项目</w:t>
                  </w:r>
                  <w:r>
                    <w:rPr>
                      <w:rFonts w:hint="default" w:ascii="Times New Roman" w:hAnsi="Times New Roman" w:cs="Times New Roman"/>
                      <w:color w:val="auto"/>
                      <w:kern w:val="0"/>
                      <w:szCs w:val="24"/>
                    </w:rPr>
                    <w:t>，不属于《云南省发展和改革委员会关于进一步开展“两高”项目梳理排查的函》（云发改产业函【2021】295号）中“两高”项目行业范围。</w:t>
                  </w:r>
                </w:p>
              </w:tc>
              <w:tc>
                <w:tcPr>
                  <w:tcW w:w="499" w:type="dxa"/>
                  <w:vAlign w:val="center"/>
                </w:tcPr>
                <w:p>
                  <w:pPr>
                    <w:pStyle w:val="32"/>
                    <w:spacing w:line="360" w:lineRule="exact"/>
                    <w:rPr>
                      <w:rFonts w:hint="default" w:ascii="Times New Roman" w:hAnsi="Times New Roman" w:cs="Times New Roman"/>
                      <w:color w:val="auto"/>
                      <w:kern w:val="0"/>
                      <w:szCs w:val="24"/>
                      <w:lang w:val="en-US"/>
                    </w:rPr>
                  </w:pPr>
                  <w:r>
                    <w:rPr>
                      <w:rFonts w:hint="default" w:ascii="Times New Roman" w:hAnsi="Times New Roman" w:cs="Times New Roman"/>
                      <w:color w:val="auto"/>
                      <w:kern w:val="0"/>
                      <w:szCs w:val="24"/>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2"/>
                    <w:spacing w:line="360" w:lineRule="exact"/>
                    <w:rPr>
                      <w:rFonts w:hint="default" w:ascii="Times New Roman" w:hAnsi="Times New Roman" w:cs="Times New Roman"/>
                      <w:color w:val="auto"/>
                      <w:kern w:val="0"/>
                      <w:szCs w:val="24"/>
                    </w:rPr>
                  </w:pPr>
                  <w:r>
                    <w:rPr>
                      <w:rFonts w:hint="default" w:ascii="Times New Roman" w:hAnsi="Times New Roman" w:cs="Times New Roman"/>
                      <w:color w:val="auto"/>
                      <w:kern w:val="0"/>
                      <w:szCs w:val="24"/>
                    </w:rPr>
                    <w:t>10</w:t>
                  </w:r>
                </w:p>
              </w:tc>
              <w:tc>
                <w:tcPr>
                  <w:tcW w:w="4040" w:type="dxa"/>
                  <w:vAlign w:val="center"/>
                </w:tcPr>
                <w:p>
                  <w:pPr>
                    <w:pStyle w:val="32"/>
                    <w:spacing w:line="360" w:lineRule="exact"/>
                    <w:ind w:firstLine="210" w:firstLineChars="100"/>
                    <w:jc w:val="both"/>
                    <w:rPr>
                      <w:rFonts w:hint="default" w:ascii="Times New Roman" w:hAnsi="Times New Roman" w:cs="Times New Roman"/>
                      <w:color w:val="auto"/>
                      <w:kern w:val="0"/>
                      <w:szCs w:val="24"/>
                    </w:rPr>
                  </w:pPr>
                  <w:r>
                    <w:rPr>
                      <w:rFonts w:hint="default" w:ascii="Times New Roman" w:hAnsi="Times New Roman" w:cs="Times New Roman"/>
                      <w:color w:val="auto"/>
                      <w:kern w:val="0"/>
                      <w:szCs w:val="24"/>
                    </w:rPr>
                    <w:t>禁止在合规园区外新建、扩建钢铁、石化、化工、焦化、建材、有色、制浆造纸行业中的高污染项目。</w:t>
                  </w:r>
                </w:p>
              </w:tc>
              <w:tc>
                <w:tcPr>
                  <w:tcW w:w="3331" w:type="dxa"/>
                  <w:vAlign w:val="center"/>
                </w:tcPr>
                <w:p>
                  <w:pPr>
                    <w:pStyle w:val="32"/>
                    <w:spacing w:line="360" w:lineRule="exact"/>
                    <w:ind w:firstLine="210" w:firstLineChars="100"/>
                    <w:jc w:val="both"/>
                    <w:rPr>
                      <w:rFonts w:hint="default" w:ascii="Times New Roman" w:hAnsi="Times New Roman" w:eastAsia="宋体" w:cs="Times New Roman"/>
                      <w:color w:val="auto"/>
                      <w:kern w:val="0"/>
                      <w:szCs w:val="24"/>
                      <w:lang w:eastAsia="zh-CN"/>
                    </w:rPr>
                  </w:pPr>
                  <w:r>
                    <w:rPr>
                      <w:rFonts w:hint="default" w:ascii="Times New Roman" w:hAnsi="Times New Roman" w:cs="Times New Roman"/>
                      <w:color w:val="auto"/>
                      <w:kern w:val="0"/>
                      <w:szCs w:val="24"/>
                    </w:rPr>
                    <w:t>该项目位于</w:t>
                  </w:r>
                  <w:r>
                    <w:rPr>
                      <w:rFonts w:hint="default" w:ascii="Times New Roman" w:hAnsi="Times New Roman" w:cs="Times New Roman"/>
                      <w:color w:val="auto"/>
                      <w:kern w:val="0"/>
                      <w:szCs w:val="24"/>
                      <w:lang w:eastAsia="zh-CN"/>
                    </w:rPr>
                    <w:t>云南东川产业园区天生桥片区东川路北段</w:t>
                  </w:r>
                  <w:r>
                    <w:rPr>
                      <w:rFonts w:hint="default" w:ascii="Times New Roman" w:hAnsi="Times New Roman" w:cs="Times New Roman"/>
                      <w:color w:val="auto"/>
                      <w:kern w:val="0"/>
                      <w:szCs w:val="24"/>
                    </w:rPr>
                    <w:t>，属于合规工业园区；</w:t>
                  </w:r>
                  <w:r>
                    <w:rPr>
                      <w:rFonts w:hint="default" w:ascii="Times New Roman" w:hAnsi="Times New Roman" w:eastAsia="宋体" w:cs="Times New Roman"/>
                      <w:bCs/>
                      <w:snapToGrid w:val="0"/>
                      <w:color w:val="auto"/>
                      <w:kern w:val="0"/>
                      <w:sz w:val="21"/>
                      <w:szCs w:val="24"/>
                      <w:lang w:val="zh-CN" w:eastAsia="zh-CN" w:bidi="ar-SA"/>
                    </w:rPr>
                    <w:t>主要对废旧电器电子产品进行拆解，属于</w:t>
                  </w:r>
                  <w:r>
                    <w:rPr>
                      <w:rFonts w:hint="default" w:ascii="Times New Roman" w:hAnsi="Times New Roman" w:cs="Times New Roman"/>
                      <w:color w:val="auto"/>
                      <w:sz w:val="21"/>
                      <w:szCs w:val="24"/>
                      <w:lang w:eastAsia="zh-CN"/>
                    </w:rPr>
                    <w:t>4210金属废料和碎屑加工处理项目，</w:t>
                  </w:r>
                  <w:r>
                    <w:rPr>
                      <w:rFonts w:hint="default" w:ascii="Times New Roman" w:hAnsi="Times New Roman" w:cs="Times New Roman"/>
                      <w:color w:val="auto"/>
                      <w:kern w:val="0"/>
                      <w:szCs w:val="24"/>
                    </w:rPr>
                    <w:t>不属于钢铁、石化、化工、焦化、建材、有色、制浆造纸行业中的高污染项目</w:t>
                  </w:r>
                  <w:r>
                    <w:rPr>
                      <w:rFonts w:hint="default" w:ascii="Times New Roman" w:hAnsi="Times New Roman" w:cs="Times New Roman"/>
                      <w:color w:val="auto"/>
                      <w:kern w:val="0"/>
                      <w:szCs w:val="24"/>
                      <w:lang w:eastAsia="zh-CN"/>
                    </w:rPr>
                    <w:t>。</w:t>
                  </w:r>
                </w:p>
              </w:tc>
              <w:tc>
                <w:tcPr>
                  <w:tcW w:w="499" w:type="dxa"/>
                  <w:vAlign w:val="center"/>
                </w:tcPr>
                <w:p>
                  <w:pPr>
                    <w:pStyle w:val="32"/>
                    <w:spacing w:line="360" w:lineRule="exact"/>
                    <w:rPr>
                      <w:rFonts w:hint="default" w:ascii="Times New Roman" w:hAnsi="Times New Roman" w:cs="Times New Roman"/>
                      <w:color w:val="auto"/>
                      <w:kern w:val="0"/>
                      <w:szCs w:val="24"/>
                      <w:lang w:val="en-US"/>
                    </w:rPr>
                  </w:pPr>
                  <w:r>
                    <w:rPr>
                      <w:rFonts w:hint="default" w:ascii="Times New Roman" w:hAnsi="Times New Roman" w:cs="Times New Roman"/>
                      <w:color w:val="auto"/>
                      <w:kern w:val="0"/>
                      <w:szCs w:val="24"/>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2"/>
                    <w:spacing w:line="360" w:lineRule="exact"/>
                    <w:rPr>
                      <w:rFonts w:hint="default" w:ascii="Times New Roman" w:hAnsi="Times New Roman" w:cs="Times New Roman"/>
                      <w:color w:val="auto"/>
                      <w:kern w:val="0"/>
                      <w:szCs w:val="24"/>
                    </w:rPr>
                  </w:pPr>
                  <w:r>
                    <w:rPr>
                      <w:rFonts w:hint="default" w:ascii="Times New Roman" w:hAnsi="Times New Roman" w:cs="Times New Roman"/>
                      <w:color w:val="auto"/>
                      <w:kern w:val="0"/>
                      <w:szCs w:val="24"/>
                    </w:rPr>
                    <w:t>11</w:t>
                  </w:r>
                </w:p>
              </w:tc>
              <w:tc>
                <w:tcPr>
                  <w:tcW w:w="4040" w:type="dxa"/>
                  <w:vAlign w:val="center"/>
                </w:tcPr>
                <w:p>
                  <w:pPr>
                    <w:pStyle w:val="32"/>
                    <w:spacing w:line="360" w:lineRule="exact"/>
                    <w:ind w:firstLine="210" w:firstLineChars="100"/>
                    <w:jc w:val="both"/>
                    <w:rPr>
                      <w:rFonts w:hint="default" w:ascii="Times New Roman" w:hAnsi="Times New Roman" w:cs="Times New Roman"/>
                      <w:color w:val="auto"/>
                      <w:kern w:val="0"/>
                      <w:szCs w:val="24"/>
                    </w:rPr>
                  </w:pPr>
                  <w:r>
                    <w:rPr>
                      <w:rFonts w:hint="default" w:ascii="Times New Roman" w:hAnsi="Times New Roman" w:cs="Times New Roman"/>
                      <w:color w:val="auto"/>
                      <w:kern w:val="0"/>
                      <w:szCs w:val="24"/>
                    </w:rPr>
                    <w:t>禁止新建、扩建不符合国家石化、现代煤化工等产业布局规划的项目。禁止列入《云南省城镇人口密集区危险化学品生产企业搬迁改造名单》的搬迁改造企业在原址新建、扩建危险化学品生产项目。</w:t>
                  </w:r>
                </w:p>
              </w:tc>
              <w:tc>
                <w:tcPr>
                  <w:tcW w:w="3331" w:type="dxa"/>
                  <w:vAlign w:val="center"/>
                </w:tcPr>
                <w:p>
                  <w:pPr>
                    <w:pStyle w:val="32"/>
                    <w:spacing w:line="360" w:lineRule="exact"/>
                    <w:ind w:firstLine="210" w:firstLineChars="100"/>
                    <w:jc w:val="both"/>
                    <w:rPr>
                      <w:rFonts w:hint="default" w:ascii="Times New Roman" w:hAnsi="Times New Roman" w:cs="Times New Roman"/>
                      <w:color w:val="auto"/>
                      <w:kern w:val="0"/>
                      <w:szCs w:val="24"/>
                    </w:rPr>
                  </w:pPr>
                  <w:r>
                    <w:rPr>
                      <w:rFonts w:hint="default" w:ascii="Times New Roman" w:hAnsi="Times New Roman" w:cs="Times New Roman"/>
                      <w:bCs/>
                      <w:snapToGrid w:val="0"/>
                      <w:color w:val="auto"/>
                      <w:kern w:val="0"/>
                      <w:sz w:val="21"/>
                      <w:szCs w:val="24"/>
                      <w:lang w:val="zh-CN" w:eastAsia="zh-CN" w:bidi="ar-SA"/>
                    </w:rPr>
                    <w:t>该项目</w:t>
                  </w:r>
                  <w:r>
                    <w:rPr>
                      <w:rFonts w:hint="default" w:ascii="Times New Roman" w:hAnsi="Times New Roman" w:eastAsia="宋体" w:cs="Times New Roman"/>
                      <w:bCs/>
                      <w:snapToGrid w:val="0"/>
                      <w:color w:val="auto"/>
                      <w:kern w:val="0"/>
                      <w:sz w:val="21"/>
                      <w:szCs w:val="24"/>
                      <w:lang w:val="zh-CN" w:eastAsia="zh-CN" w:bidi="ar-SA"/>
                    </w:rPr>
                    <w:t>主要对废旧电器电子产品进行拆解</w:t>
                  </w:r>
                  <w:r>
                    <w:rPr>
                      <w:rFonts w:hint="default" w:ascii="Times New Roman" w:hAnsi="Times New Roman" w:cs="Times New Roman"/>
                      <w:color w:val="auto"/>
                      <w:kern w:val="0"/>
                      <w:szCs w:val="24"/>
                    </w:rPr>
                    <w:t>，不属于不符合国家石化、现代煤化工等产业布局规划的项目。不属于《云南省城镇人口密集区危险化学品生产企业搬迁改造名单》的搬迁改造企业。</w:t>
                  </w:r>
                </w:p>
              </w:tc>
              <w:tc>
                <w:tcPr>
                  <w:tcW w:w="499" w:type="dxa"/>
                  <w:vAlign w:val="center"/>
                </w:tcPr>
                <w:p>
                  <w:pPr>
                    <w:pStyle w:val="32"/>
                    <w:spacing w:line="360" w:lineRule="exact"/>
                    <w:rPr>
                      <w:rFonts w:hint="default" w:ascii="Times New Roman" w:hAnsi="Times New Roman" w:cs="Times New Roman"/>
                      <w:color w:val="auto"/>
                      <w:kern w:val="0"/>
                      <w:szCs w:val="24"/>
                      <w:lang w:val="en-US"/>
                    </w:rPr>
                  </w:pPr>
                  <w:r>
                    <w:rPr>
                      <w:rFonts w:hint="default" w:ascii="Times New Roman" w:hAnsi="Times New Roman" w:cs="Times New Roman"/>
                      <w:color w:val="auto"/>
                      <w:kern w:val="0"/>
                      <w:szCs w:val="24"/>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2"/>
                    <w:spacing w:line="360" w:lineRule="exact"/>
                    <w:rPr>
                      <w:rFonts w:hint="default" w:ascii="Times New Roman" w:hAnsi="Times New Roman" w:cs="Times New Roman"/>
                      <w:color w:val="auto"/>
                      <w:kern w:val="0"/>
                      <w:szCs w:val="24"/>
                    </w:rPr>
                  </w:pPr>
                  <w:r>
                    <w:rPr>
                      <w:rFonts w:hint="default" w:ascii="Times New Roman" w:hAnsi="Times New Roman" w:cs="Times New Roman"/>
                      <w:color w:val="auto"/>
                      <w:kern w:val="0"/>
                      <w:szCs w:val="24"/>
                    </w:rPr>
                    <w:t>12</w:t>
                  </w:r>
                </w:p>
              </w:tc>
              <w:tc>
                <w:tcPr>
                  <w:tcW w:w="4040" w:type="dxa"/>
                  <w:vAlign w:val="center"/>
                </w:tcPr>
                <w:p>
                  <w:pPr>
                    <w:pStyle w:val="32"/>
                    <w:spacing w:line="360" w:lineRule="exact"/>
                    <w:ind w:firstLine="210" w:firstLineChars="100"/>
                    <w:jc w:val="both"/>
                    <w:rPr>
                      <w:rFonts w:hint="default" w:ascii="Times New Roman" w:hAnsi="Times New Roman" w:cs="Times New Roman"/>
                      <w:color w:val="auto"/>
                      <w:kern w:val="0"/>
                      <w:szCs w:val="24"/>
                    </w:rPr>
                  </w:pPr>
                  <w:r>
                    <w:rPr>
                      <w:rFonts w:hint="default" w:ascii="Times New Roman" w:hAnsi="Times New Roman" w:cs="Times New Roman"/>
                      <w:color w:val="auto"/>
                      <w:kern w:val="0"/>
                      <w:szCs w:val="24"/>
                    </w:rPr>
                    <w:t>禁止新建、扩建法律法规和相关政策明令禁止的落后产能项目，依法依规关停退出能耗、环保、质量、安全不达标产能和技术落后产能。禁止新建、扩建不符合国家产能置换要求的过剩产能行业的项目。禁止新建、扩建不符合要求的高耗能、高排放项目，推动退出重点高耗能行业“限制类”产能。禁止建设高毒高残留以及对环境影响大的农药原药生产装置，严控尿素、磷铵、电石、焦炭、黄磷、烧碱、纯碱、聚氯乙烯等行业新增产能。</w:t>
                  </w:r>
                </w:p>
              </w:tc>
              <w:tc>
                <w:tcPr>
                  <w:tcW w:w="3331" w:type="dxa"/>
                  <w:vAlign w:val="center"/>
                </w:tcPr>
                <w:p>
                  <w:pPr>
                    <w:pStyle w:val="32"/>
                    <w:spacing w:line="360" w:lineRule="exact"/>
                    <w:ind w:firstLine="210" w:firstLineChars="100"/>
                    <w:jc w:val="both"/>
                    <w:rPr>
                      <w:rFonts w:hint="default" w:ascii="Times New Roman" w:hAnsi="Times New Roman" w:cs="Times New Roman"/>
                      <w:color w:val="auto"/>
                      <w:kern w:val="0"/>
                      <w:szCs w:val="24"/>
                    </w:rPr>
                  </w:pPr>
                  <w:r>
                    <w:rPr>
                      <w:rFonts w:hint="default" w:ascii="Times New Roman" w:hAnsi="Times New Roman" w:cs="Times New Roman"/>
                      <w:bCs/>
                      <w:snapToGrid w:val="0"/>
                      <w:color w:val="auto"/>
                      <w:kern w:val="0"/>
                      <w:sz w:val="21"/>
                      <w:szCs w:val="24"/>
                      <w:lang w:val="zh-CN" w:eastAsia="zh-CN" w:bidi="ar-SA"/>
                    </w:rPr>
                    <w:t>该项目</w:t>
                  </w:r>
                  <w:r>
                    <w:rPr>
                      <w:rFonts w:hint="default" w:ascii="Times New Roman" w:hAnsi="Times New Roman" w:eastAsia="宋体" w:cs="Times New Roman"/>
                      <w:bCs/>
                      <w:snapToGrid w:val="0"/>
                      <w:color w:val="auto"/>
                      <w:kern w:val="0"/>
                      <w:sz w:val="21"/>
                      <w:szCs w:val="24"/>
                      <w:lang w:val="zh-CN" w:eastAsia="zh-CN" w:bidi="ar-SA"/>
                    </w:rPr>
                    <w:t>主要对废旧电器电子产品进行拆解，属于</w:t>
                  </w:r>
                  <w:r>
                    <w:rPr>
                      <w:rFonts w:hint="default" w:ascii="Times New Roman" w:hAnsi="Times New Roman" w:cs="Times New Roman"/>
                      <w:color w:val="auto"/>
                      <w:sz w:val="21"/>
                      <w:szCs w:val="24"/>
                      <w:lang w:eastAsia="zh-CN"/>
                    </w:rPr>
                    <w:t>4210金属废料和碎屑加工处理项目</w:t>
                  </w:r>
                  <w:r>
                    <w:rPr>
                      <w:rFonts w:hint="default" w:ascii="Times New Roman" w:hAnsi="Times New Roman" w:cs="Times New Roman"/>
                      <w:color w:val="auto"/>
                      <w:kern w:val="0"/>
                      <w:szCs w:val="24"/>
                    </w:rPr>
                    <w:t>，不属于《云南省发展和改革委员会关于进一步开展“两高”项目梳理排查的函》（云发改产业函【2021】295号）中“两高”项目行业范围；</w:t>
                  </w:r>
                  <w:r>
                    <w:rPr>
                      <w:rFonts w:hint="default" w:ascii="Times New Roman" w:hAnsi="Times New Roman" w:eastAsia="宋体" w:cs="Times New Roman"/>
                      <w:bCs/>
                      <w:snapToGrid w:val="0"/>
                      <w:color w:val="auto"/>
                      <w:kern w:val="0"/>
                      <w:sz w:val="21"/>
                      <w:szCs w:val="24"/>
                      <w:lang w:val="zh-CN" w:eastAsia="zh-CN" w:bidi="ar-SA"/>
                    </w:rPr>
                    <w:t>根据《产业结构调整指导目录》（2019年本），该项目</w:t>
                  </w:r>
                  <w:r>
                    <w:rPr>
                      <w:rFonts w:hint="default" w:ascii="Times New Roman" w:hAnsi="Times New Roman" w:cs="Times New Roman"/>
                      <w:color w:val="auto"/>
                      <w:sz w:val="21"/>
                      <w:szCs w:val="24"/>
                      <w:highlight w:val="none"/>
                      <w:lang w:val="en-US" w:eastAsia="zh-CN"/>
                    </w:rPr>
                    <w:t>属于目录</w:t>
                  </w:r>
                  <w:r>
                    <w:rPr>
                      <w:rFonts w:hint="default" w:ascii="Times New Roman" w:hAnsi="Times New Roman" w:cs="Times New Roman"/>
                      <w:color w:val="auto"/>
                      <w:kern w:val="0"/>
                      <w:sz w:val="21"/>
                      <w:szCs w:val="24"/>
                      <w:highlight w:val="none"/>
                      <w:lang w:val="en-US" w:eastAsia="zh-CN" w:bidi="ar"/>
                    </w:rPr>
                    <w:t>鼓励类中“四十三 环境保护与与资源节约综合利用”类项目。</w:t>
                  </w:r>
                </w:p>
              </w:tc>
              <w:tc>
                <w:tcPr>
                  <w:tcW w:w="499" w:type="dxa"/>
                  <w:vAlign w:val="center"/>
                </w:tcPr>
                <w:p>
                  <w:pPr>
                    <w:pStyle w:val="32"/>
                    <w:spacing w:line="360" w:lineRule="exact"/>
                    <w:rPr>
                      <w:rFonts w:hint="default" w:ascii="Times New Roman" w:hAnsi="Times New Roman" w:cs="Times New Roman"/>
                      <w:color w:val="auto"/>
                      <w:kern w:val="0"/>
                      <w:szCs w:val="24"/>
                      <w:lang w:val="en-US"/>
                    </w:rPr>
                  </w:pPr>
                  <w:r>
                    <w:rPr>
                      <w:rFonts w:hint="default" w:ascii="Times New Roman" w:hAnsi="Times New Roman" w:cs="Times New Roman"/>
                      <w:color w:val="auto"/>
                      <w:kern w:val="0"/>
                      <w:szCs w:val="24"/>
                      <w:lang w:val="en-US"/>
                    </w:rPr>
                    <w:t>符合</w:t>
                  </w:r>
                </w:p>
              </w:tc>
            </w:tr>
          </w:tbl>
          <w:p>
            <w:pPr>
              <w:spacing w:line="360" w:lineRule="auto"/>
              <w:ind w:firstLine="360" w:firstLineChars="150"/>
              <w:rPr>
                <w:rFonts w:hint="default" w:ascii="Times New Roman" w:hAnsi="Times New Roman" w:cs="Times New Roman" w:eastAsiaTheme="minorEastAsia"/>
                <w:b/>
                <w:bCs/>
                <w:color w:val="auto"/>
                <w:sz w:val="24"/>
                <w:szCs w:val="24"/>
              </w:rPr>
            </w:pPr>
            <w:r>
              <w:rPr>
                <w:rFonts w:hint="default" w:ascii="Times New Roman" w:hAnsi="Times New Roman" w:cs="Times New Roman"/>
                <w:color w:val="auto"/>
                <w:sz w:val="24"/>
                <w:szCs w:val="24"/>
              </w:rPr>
              <w:t>由上表可知，该项目符合《云南省长江经济带发展负面清单指南实施细则（试行，2022年版）》的要求。</w:t>
            </w:r>
          </w:p>
          <w:p>
            <w:pPr>
              <w:spacing w:line="360" w:lineRule="auto"/>
              <w:ind w:firstLine="361" w:firstLineChars="150"/>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rPr>
              <w:t>（</w:t>
            </w:r>
            <w:r>
              <w:rPr>
                <w:rFonts w:hint="default" w:ascii="Times New Roman" w:hAnsi="Times New Roman" w:cs="Times New Roman"/>
                <w:b/>
                <w:bCs/>
                <w:color w:val="auto"/>
                <w:sz w:val="24"/>
                <w:szCs w:val="24"/>
                <w:lang w:val="en-US" w:eastAsia="zh-CN"/>
              </w:rPr>
              <w:t>6</w:t>
            </w:r>
            <w:r>
              <w:rPr>
                <w:rFonts w:hint="default" w:ascii="Times New Roman" w:hAnsi="Times New Roman" w:cs="Times New Roman" w:eastAsiaTheme="minorEastAsia"/>
                <w:b/>
                <w:bCs/>
                <w:color w:val="auto"/>
                <w:sz w:val="24"/>
                <w:szCs w:val="24"/>
              </w:rPr>
              <w:t>）与《长江经济带生态环境保护规划》符合性分析</w:t>
            </w:r>
          </w:p>
          <w:p>
            <w:pPr>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根据《长江经济带生态环境保护规划》，项目所在地为长江经济带上游区，规划中指出，长江经济带上游区包括重庆、四川、贵州、云南等省市，区域水土流失、荒漠化严重，矿产资源开发等带来的环境污染和生态破坏问题突出，大城市及周边污染形势严峻。应重点加强水源涵养、水土保持、生物多样性维护和高原湖泊湿地保护，强化自然保护区建设和管护，合理开发利用水资源，禁止煤炭、有色金属、磷矿等资源的无序开发，加大湖库、湿地等敏感区的保护力度，加强云贵川喀斯特地区、金沙江中下游、嘉陵江流域、沱江流域、乌江中上游、三峡库区等区域水土流失治理与生态恢复，推进成渝城市群环境质量持续改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本</w:t>
            </w:r>
            <w:r>
              <w:rPr>
                <w:rFonts w:hint="default" w:ascii="Times New Roman" w:hAnsi="Times New Roman" w:cs="Times New Roman" w:eastAsiaTheme="minorEastAsia"/>
                <w:color w:val="auto"/>
                <w:sz w:val="24"/>
                <w:szCs w:val="24"/>
                <w:lang w:eastAsia="zh-CN"/>
              </w:rPr>
              <w:t>新建</w:t>
            </w:r>
            <w:r>
              <w:rPr>
                <w:rFonts w:hint="default" w:ascii="Times New Roman" w:hAnsi="Times New Roman" w:cs="Times New Roman" w:eastAsiaTheme="minorEastAsia"/>
                <w:color w:val="auto"/>
                <w:sz w:val="24"/>
                <w:szCs w:val="24"/>
              </w:rPr>
              <w:t>项目属于废弃电器电子产品物理拆解、分类收集项目，本</w:t>
            </w:r>
            <w:r>
              <w:rPr>
                <w:rFonts w:hint="default" w:ascii="Times New Roman" w:hAnsi="Times New Roman" w:cs="Times New Roman" w:eastAsiaTheme="minorEastAsia"/>
                <w:color w:val="auto"/>
                <w:sz w:val="24"/>
                <w:szCs w:val="24"/>
                <w:lang w:eastAsia="zh-CN"/>
              </w:rPr>
              <w:t>新建</w:t>
            </w:r>
            <w:r>
              <w:rPr>
                <w:rFonts w:hint="default" w:ascii="Times New Roman" w:hAnsi="Times New Roman" w:cs="Times New Roman" w:eastAsiaTheme="minorEastAsia"/>
                <w:color w:val="auto"/>
                <w:sz w:val="24"/>
                <w:szCs w:val="24"/>
              </w:rPr>
              <w:t>项目的建设与《长江经济带生态环境保护规划》的相关要求不相冲突。</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textAlignment w:val="auto"/>
              <w:rPr>
                <w:rFonts w:hint="default" w:ascii="Times New Roman" w:hAnsi="Times New Roman" w:cs="Times New Roman"/>
                <w:b/>
                <w:bCs/>
                <w:color w:val="auto"/>
                <w:sz w:val="24"/>
                <w:szCs w:val="24"/>
                <w:lang w:eastAsia="zh-CN"/>
              </w:rPr>
            </w:pPr>
            <w:r>
              <w:rPr>
                <w:rFonts w:hint="default" w:ascii="Times New Roman" w:hAnsi="Times New Roman" w:cs="Times New Roman"/>
                <w:b/>
                <w:bCs/>
                <w:color w:val="auto"/>
                <w:sz w:val="24"/>
                <w:szCs w:val="24"/>
                <w:lang w:eastAsia="zh-CN"/>
              </w:rPr>
              <w:t>（</w:t>
            </w:r>
            <w:r>
              <w:rPr>
                <w:rFonts w:hint="default" w:ascii="Times New Roman" w:hAnsi="Times New Roman" w:cs="Times New Roman"/>
                <w:b/>
                <w:bCs/>
                <w:color w:val="auto"/>
                <w:sz w:val="24"/>
                <w:szCs w:val="24"/>
                <w:lang w:val="en-US" w:eastAsia="zh-CN"/>
              </w:rPr>
              <w:t>7</w:t>
            </w:r>
            <w:r>
              <w:rPr>
                <w:rFonts w:hint="default" w:ascii="Times New Roman" w:hAnsi="Times New Roman" w:cs="Times New Roman"/>
                <w:b/>
                <w:bCs/>
                <w:color w:val="auto"/>
                <w:sz w:val="24"/>
                <w:szCs w:val="24"/>
                <w:lang w:eastAsia="zh-CN"/>
              </w:rPr>
              <w:t>）与《中华人民共和国循环经济促进法》（</w:t>
            </w:r>
            <w:r>
              <w:rPr>
                <w:rFonts w:hint="default" w:ascii="Times New Roman" w:hAnsi="Times New Roman" w:cs="Times New Roman"/>
                <w:b/>
                <w:bCs/>
                <w:color w:val="auto"/>
                <w:sz w:val="24"/>
                <w:szCs w:val="24"/>
                <w:lang w:val="en-US" w:eastAsia="zh-CN"/>
              </w:rPr>
              <w:t>2018</w:t>
            </w:r>
            <w:r>
              <w:rPr>
                <w:rFonts w:hint="default" w:ascii="Times New Roman" w:hAnsi="Times New Roman" w:cs="Times New Roman"/>
                <w:b/>
                <w:bCs/>
                <w:color w:val="auto"/>
                <w:sz w:val="24"/>
                <w:szCs w:val="24"/>
                <w:lang w:eastAsia="zh-CN"/>
              </w:rPr>
              <w:t>）符合性分析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《中华人民共和国循环经济促进法》中第四章 再利用和资源化第二十九条明确：县级以上人民政府应当统筹规划区域经济布局，合理调整产业结构，促进企业在资源综合利用等领域进行合作，实现资源的高效利用和循环使用；第三十七条明确：国家鼓励和推进废物回收体系建设。地方人民政府应当按照城乡规划，合理布局废物回收网点和交易市场，支持废物回收企业和其他组织开展废物的收集、储存、运输及信息交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拟建项目为废弃资源综合利用业中金属废料及碎屑加工处理项目，符合“循环经济促进法”的精神和要求。</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（8）与《废弃电器电子产品回收处理管理条例》（2019修订）符合性分析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根据《废弃电器电子产品回收处理管理条例》第八条：“国家鼓励和支持废弃电器电子产品处理的科学研究、技术开发、相关技术标准的研究以及新技术、新工艺、新设备的示范、推广和应用”；第十四条：“国家鼓励处理企业与相关电器电子产品生产者、销售者以及废弃电器电子产品回收经营者等建立长期合作关系，回收处理废弃电器电子产品”；第十五条：“处理废弃电器电子产品，应当符合国家有关资源综合利用、环境保护、劳动安全和保障人体健康的要求”，“禁止采用国家明令淘汰的技术和工艺处理废弃电器电子产品”。</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拟建项目对废弃电器电子产品进行拆解，分类回收利用。符合资源综合利用、环境保护等的要求，采用的技术和工艺不属于国家明令淘汰范围，符合《废弃电器电子产品回收处理管理条例》要求。</w:t>
            </w:r>
          </w:p>
          <w:p>
            <w:pPr>
              <w:pStyle w:val="8"/>
              <w:keepNext w:val="0"/>
              <w:keepLines w:val="0"/>
              <w:pageBreakBefore w:val="0"/>
              <w:numPr>
                <w:ilvl w:val="0"/>
                <w:numId w:val="0"/>
              </w:numPr>
              <w:kinsoku/>
              <w:wordWrap/>
              <w:overflowPunct/>
              <w:topLinePunct w:val="0"/>
              <w:autoSpaceDE/>
              <w:autoSpaceDN/>
              <w:bidi w:val="0"/>
              <w:adjustRightInd/>
              <w:snapToGrid/>
              <w:spacing w:after="0" w:line="360" w:lineRule="auto"/>
              <w:ind w:firstLine="482" w:firstLineChars="200"/>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b/>
                <w:bCs/>
                <w:color w:val="auto"/>
                <w:kern w:val="0"/>
                <w:sz w:val="24"/>
                <w:szCs w:val="24"/>
                <w:lang w:val="en-US" w:eastAsia="zh-CN" w:bidi="ar"/>
              </w:rPr>
              <w:t>（9）与《电子废物污染环境防治管理办法》（国家环境保护总局令第40号）符合性分析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eastAsia="宋体" w:cs="Times New Roman"/>
                <w:color w:val="auto"/>
                <w:kern w:val="0"/>
                <w:sz w:val="24"/>
                <w:szCs w:val="24"/>
                <w:lang w:val="en-US" w:eastAsia="zh-CN" w:bidi="ar"/>
              </w:rPr>
              <w:t>根据《电子废物污染环境防治管理办法》中第十一条规定：拆解、利用和处置电子废物，应当符合国家环境保护总局制定的有关电子废物污染防治的相关标准、技术规范和技术政策的要求；禁止使用落后的技术、工艺和设备拆解、利用和处置电子废物；禁止露天焚烧电子废物；禁止使用冲天炉、简易反射炉等设备和简易酸浸工艺利用、处置电子废物；禁止以直接填埋的方式处置电子废物；拆解、利用、处置电子废物应当在专门作业场所进行。作业场所应当采取防雨、防地面渗漏的措施，并有收集泄漏液体的设施。贮存电子废物，应当采取防止因破碎或者其他原因导致电子废物中有毒有害物质泄漏的措施。电子废物贮存期限不得超过1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根据分析，拟建项目不存在落后的技术、工艺和拆解设备，且生产线及贮存场所均设置于标准厂房内，厂房地面拟防渗措施，拟建项目的设备工艺均作业场所均可满足《电子废物污染环境防治管理办法》中有关技术政策要求。</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textAlignment w:val="auto"/>
              <w:rPr>
                <w:rFonts w:hint="default" w:ascii="Times New Roman" w:hAnsi="Times New Roman" w:eastAsia="宋体" w:cs="Times New Roman"/>
                <w:b/>
                <w:bCs/>
                <w:color w:val="auto"/>
                <w:kern w:val="0"/>
                <w:sz w:val="24"/>
                <w:szCs w:val="24"/>
                <w:lang w:val="en-US" w:eastAsia="zh-CN" w:bidi="ar"/>
              </w:rPr>
            </w:pPr>
            <w:r>
              <w:rPr>
                <w:rFonts w:hint="default" w:ascii="Times New Roman" w:hAnsi="Times New Roman" w:eastAsia="宋体" w:cs="Times New Roman"/>
                <w:b/>
                <w:bCs/>
                <w:color w:val="auto"/>
                <w:kern w:val="0"/>
                <w:sz w:val="24"/>
                <w:szCs w:val="24"/>
                <w:lang w:val="en-US" w:eastAsia="zh-CN" w:bidi="ar"/>
              </w:rPr>
              <w:t>（10）与《废弃电器电子产品处理污染物控制技术规范》相关要求符合性分析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根据《废弃电器电子产品处理污染控制技术规范》（HJ 527-2010）适用范围，该标准规定了废弃电器电子产品在收集、运输、贮存、拆解和处理过程中的污染控制技术要求，本环评主要对该标准提出的总体要求进行符合性分析。具体符合性见下表。</w:t>
            </w:r>
          </w:p>
          <w:p>
            <w:pPr>
              <w:pStyle w:val="8"/>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eastAsiaTheme="minorEastAsia"/>
                <w:b/>
                <w:bCs/>
                <w:color w:val="auto"/>
                <w:sz w:val="21"/>
                <w:szCs w:val="24"/>
                <w:lang w:val="en-US" w:eastAsia="zh-CN"/>
              </w:rPr>
            </w:pPr>
            <w:r>
              <w:rPr>
                <w:rFonts w:hint="default" w:ascii="Times New Roman" w:hAnsi="Times New Roman" w:cs="Times New Roman"/>
                <w:b/>
                <w:bCs/>
                <w:color w:val="auto"/>
                <w:sz w:val="21"/>
                <w:szCs w:val="24"/>
                <w:lang w:eastAsia="zh-CN"/>
              </w:rPr>
              <w:t>表</w:t>
            </w:r>
            <w:r>
              <w:rPr>
                <w:rFonts w:hint="default" w:ascii="Times New Roman" w:hAnsi="Times New Roman" w:cs="Times New Roman"/>
                <w:b/>
                <w:bCs/>
                <w:color w:val="auto"/>
                <w:sz w:val="21"/>
                <w:szCs w:val="24"/>
                <w:lang w:val="en-US" w:eastAsia="zh-CN"/>
              </w:rPr>
              <w:t xml:space="preserve">1-9 </w:t>
            </w:r>
            <w:r>
              <w:rPr>
                <w:rFonts w:hint="default" w:ascii="Times New Roman" w:hAnsi="Times New Roman" w:eastAsia="宋体" w:cs="Times New Roman"/>
                <w:b/>
                <w:bCs/>
                <w:color w:val="auto"/>
                <w:kern w:val="0"/>
                <w:sz w:val="21"/>
                <w:szCs w:val="24"/>
                <w:lang w:val="en-US" w:eastAsia="zh-CN" w:bidi="ar"/>
              </w:rPr>
              <w:t>与《废弃电器电子产品处理污染物控制技术规范》相关要求符合性分析一览表</w:t>
            </w:r>
          </w:p>
          <w:tbl>
            <w:tblPr>
              <w:tblStyle w:val="22"/>
              <w:tblW w:w="8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4448"/>
              <w:gridCol w:w="2498"/>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项目</w:t>
                  </w:r>
                </w:p>
              </w:tc>
              <w:tc>
                <w:tcPr>
                  <w:tcW w:w="444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F2" w:cs="Times New Roman"/>
                      <w:color w:val="auto"/>
                      <w:kern w:val="0"/>
                      <w:sz w:val="21"/>
                      <w:szCs w:val="24"/>
                      <w:lang w:val="en-US" w:eastAsia="zh-CN" w:bidi="ar"/>
                    </w:rPr>
                  </w:pPr>
                  <w:r>
                    <w:rPr>
                      <w:rFonts w:hint="default" w:ascii="Times New Roman" w:hAnsi="Times New Roman" w:eastAsia="F2" w:cs="Times New Roman"/>
                      <w:color w:val="auto"/>
                      <w:kern w:val="0"/>
                      <w:sz w:val="21"/>
                      <w:szCs w:val="24"/>
                      <w:lang w:val="en-US" w:eastAsia="zh-CN" w:bidi="ar"/>
                    </w:rPr>
                    <w:t>文件要求</w:t>
                  </w:r>
                </w:p>
              </w:tc>
              <w:tc>
                <w:tcPr>
                  <w:tcW w:w="249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本项目</w:t>
                  </w:r>
                </w:p>
              </w:tc>
              <w:tc>
                <w:tcPr>
                  <w:tcW w:w="68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772"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总体要求</w:t>
                  </w:r>
                </w:p>
              </w:tc>
              <w:tc>
                <w:tcPr>
                  <w:tcW w:w="444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210" w:firstLineChars="100"/>
                    <w:jc w:val="both"/>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eastAsia="F2" w:cs="Times New Roman"/>
                      <w:color w:val="auto"/>
                      <w:kern w:val="0"/>
                      <w:sz w:val="21"/>
                      <w:szCs w:val="24"/>
                      <w:lang w:val="en-US" w:eastAsia="zh-CN" w:bidi="ar"/>
                    </w:rPr>
                    <w:t>废弃电器电子产品处理建设项目的选址和建设应符合当地城市规划的要求。全和保障人体健康的要求。</w:t>
                  </w:r>
                </w:p>
              </w:tc>
              <w:tc>
                <w:tcPr>
                  <w:tcW w:w="2498" w:type="dxa"/>
                  <w:vAlign w:val="center"/>
                </w:tcPr>
                <w:p>
                  <w:pPr>
                    <w:keepNext w:val="0"/>
                    <w:keepLines w:val="0"/>
                    <w:pageBreakBefore w:val="0"/>
                    <w:kinsoku/>
                    <w:wordWrap/>
                    <w:overflowPunct/>
                    <w:topLinePunct w:val="0"/>
                    <w:autoSpaceDE/>
                    <w:autoSpaceDN/>
                    <w:bidi w:val="0"/>
                    <w:adjustRightInd/>
                    <w:snapToGrid/>
                    <w:spacing w:line="360" w:lineRule="exact"/>
                    <w:ind w:firstLine="210" w:firstLineChars="100"/>
                    <w:jc w:val="both"/>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项目符合园区规划。</w:t>
                  </w:r>
                </w:p>
              </w:tc>
              <w:tc>
                <w:tcPr>
                  <w:tcW w:w="680"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772"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4"/>
                      <w:vertAlign w:val="baseline"/>
                      <w:lang w:val="en-US" w:eastAsia="zh-CN"/>
                    </w:rPr>
                  </w:pPr>
                </w:p>
              </w:tc>
              <w:tc>
                <w:tcPr>
                  <w:tcW w:w="444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210" w:firstLineChars="100"/>
                    <w:jc w:val="both"/>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eastAsia="F2" w:cs="Times New Roman"/>
                      <w:color w:val="auto"/>
                      <w:kern w:val="0"/>
                      <w:sz w:val="21"/>
                      <w:szCs w:val="24"/>
                      <w:lang w:val="en-US" w:eastAsia="zh-CN" w:bidi="ar"/>
                    </w:rPr>
                    <w:t>应采取当前最佳可行的处理技术及必要措施，并符合国家有关环境保护、劳动安全和保障人体健康的要求。</w:t>
                  </w:r>
                </w:p>
              </w:tc>
              <w:tc>
                <w:tcPr>
                  <w:tcW w:w="2498" w:type="dxa"/>
                  <w:vAlign w:val="center"/>
                </w:tcPr>
                <w:p>
                  <w:pPr>
                    <w:keepNext w:val="0"/>
                    <w:keepLines w:val="0"/>
                    <w:pageBreakBefore w:val="0"/>
                    <w:kinsoku/>
                    <w:wordWrap/>
                    <w:overflowPunct/>
                    <w:topLinePunct w:val="0"/>
                    <w:autoSpaceDE/>
                    <w:autoSpaceDN/>
                    <w:bidi w:val="0"/>
                    <w:adjustRightInd/>
                    <w:snapToGrid/>
                    <w:spacing w:line="360" w:lineRule="exact"/>
                    <w:ind w:firstLine="210" w:firstLineChars="100"/>
                    <w:jc w:val="both"/>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项目拟采用的技术及措施符合国家相关要求</w:t>
                  </w:r>
                </w:p>
              </w:tc>
              <w:tc>
                <w:tcPr>
                  <w:tcW w:w="680"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4"/>
                      <w:vertAlign w:val="baseline"/>
                      <w:lang w:val="en-US" w:eastAsia="zh-CN"/>
                    </w:rPr>
                  </w:pPr>
                </w:p>
              </w:tc>
              <w:tc>
                <w:tcPr>
                  <w:tcW w:w="4448" w:type="dxa"/>
                  <w:vAlign w:val="center"/>
                </w:tcPr>
                <w:p>
                  <w:pPr>
                    <w:keepNext w:val="0"/>
                    <w:keepLines w:val="0"/>
                    <w:pageBreakBefore w:val="0"/>
                    <w:kinsoku/>
                    <w:wordWrap/>
                    <w:overflowPunct/>
                    <w:topLinePunct w:val="0"/>
                    <w:autoSpaceDE/>
                    <w:autoSpaceDN/>
                    <w:bidi w:val="0"/>
                    <w:adjustRightInd/>
                    <w:snapToGrid/>
                    <w:spacing w:line="360" w:lineRule="exact"/>
                    <w:ind w:firstLine="210" w:firstLineChars="100"/>
                    <w:jc w:val="both"/>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eastAsia="F2" w:cs="Times New Roman"/>
                      <w:color w:val="auto"/>
                      <w:kern w:val="0"/>
                      <w:sz w:val="21"/>
                      <w:szCs w:val="24"/>
                      <w:lang w:val="en-US" w:eastAsia="zh-CN" w:bidi="ar"/>
                    </w:rPr>
                    <w:t>应优先实现废弃电器电子产品及其零（部）件的再使用。</w:t>
                  </w:r>
                </w:p>
              </w:tc>
              <w:tc>
                <w:tcPr>
                  <w:tcW w:w="2498" w:type="dxa"/>
                  <w:vAlign w:val="center"/>
                </w:tcPr>
                <w:p>
                  <w:pPr>
                    <w:keepNext w:val="0"/>
                    <w:keepLines w:val="0"/>
                    <w:pageBreakBefore w:val="0"/>
                    <w:kinsoku/>
                    <w:wordWrap/>
                    <w:overflowPunct/>
                    <w:topLinePunct w:val="0"/>
                    <w:autoSpaceDE/>
                    <w:autoSpaceDN/>
                    <w:bidi w:val="0"/>
                    <w:adjustRightInd/>
                    <w:snapToGrid/>
                    <w:spacing w:line="360" w:lineRule="exact"/>
                    <w:ind w:firstLine="210" w:firstLineChars="100"/>
                    <w:jc w:val="both"/>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项目拆解产生的零部件优先进行再使用。</w:t>
                  </w:r>
                </w:p>
              </w:tc>
              <w:tc>
                <w:tcPr>
                  <w:tcW w:w="680"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772"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4"/>
                      <w:vertAlign w:val="baseline"/>
                      <w:lang w:val="en-US" w:eastAsia="zh-CN"/>
                    </w:rPr>
                  </w:pPr>
                </w:p>
              </w:tc>
              <w:tc>
                <w:tcPr>
                  <w:tcW w:w="444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210" w:firstLineChars="100"/>
                    <w:jc w:val="both"/>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eastAsia="F2" w:cs="Times New Roman"/>
                      <w:color w:val="auto"/>
                      <w:kern w:val="0"/>
                      <w:sz w:val="21"/>
                      <w:szCs w:val="24"/>
                      <w:lang w:val="en-US" w:eastAsia="zh-CN" w:bidi="ar"/>
                    </w:rPr>
                    <w:t>应对所有进出企业的废弃电器电子产品及其产生物分类，建立台账，并对其重量和（或）数量进行登记。</w:t>
                  </w:r>
                </w:p>
              </w:tc>
              <w:tc>
                <w:tcPr>
                  <w:tcW w:w="2498" w:type="dxa"/>
                  <w:vAlign w:val="center"/>
                </w:tcPr>
                <w:p>
                  <w:pPr>
                    <w:keepNext w:val="0"/>
                    <w:keepLines w:val="0"/>
                    <w:pageBreakBefore w:val="0"/>
                    <w:kinsoku/>
                    <w:wordWrap/>
                    <w:overflowPunct/>
                    <w:topLinePunct w:val="0"/>
                    <w:autoSpaceDE/>
                    <w:autoSpaceDN/>
                    <w:bidi w:val="0"/>
                    <w:adjustRightInd/>
                    <w:snapToGrid/>
                    <w:spacing w:line="360" w:lineRule="exact"/>
                    <w:ind w:firstLine="210" w:firstLineChars="100"/>
                    <w:jc w:val="both"/>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项目拟对回收的废旧电器电子产品及拆解产生无进行分类称重并进行台账记录。</w:t>
                  </w:r>
                </w:p>
              </w:tc>
              <w:tc>
                <w:tcPr>
                  <w:tcW w:w="680"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772"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4"/>
                      <w:vertAlign w:val="baseline"/>
                      <w:lang w:val="en-US" w:eastAsia="zh-CN"/>
                    </w:rPr>
                  </w:pPr>
                </w:p>
              </w:tc>
              <w:tc>
                <w:tcPr>
                  <w:tcW w:w="444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210" w:firstLineChars="100"/>
                    <w:jc w:val="both"/>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eastAsia="F2" w:cs="Times New Roman"/>
                      <w:color w:val="auto"/>
                      <w:kern w:val="0"/>
                      <w:sz w:val="21"/>
                      <w:szCs w:val="24"/>
                      <w:lang w:val="en-US" w:eastAsia="zh-CN" w:bidi="ar"/>
                    </w:rPr>
                    <w:t xml:space="preserve">应建立废弃电器电子产品处理的数据信息管理系统，并将有关信息提供给主管部门、相关企业和机构。 </w:t>
                  </w:r>
                </w:p>
              </w:tc>
              <w:tc>
                <w:tcPr>
                  <w:tcW w:w="2498" w:type="dxa"/>
                  <w:vAlign w:val="center"/>
                </w:tcPr>
                <w:p>
                  <w:pPr>
                    <w:keepNext w:val="0"/>
                    <w:keepLines w:val="0"/>
                    <w:pageBreakBefore w:val="0"/>
                    <w:kinsoku/>
                    <w:wordWrap/>
                    <w:overflowPunct/>
                    <w:topLinePunct w:val="0"/>
                    <w:autoSpaceDE/>
                    <w:autoSpaceDN/>
                    <w:bidi w:val="0"/>
                    <w:adjustRightInd/>
                    <w:snapToGrid/>
                    <w:spacing w:line="360" w:lineRule="exact"/>
                    <w:ind w:firstLine="210" w:firstLineChars="100"/>
                    <w:jc w:val="both"/>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项目建成后将建立数据信息管理系统。</w:t>
                  </w:r>
                </w:p>
              </w:tc>
              <w:tc>
                <w:tcPr>
                  <w:tcW w:w="680"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772"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4"/>
                      <w:vertAlign w:val="baseline"/>
                      <w:lang w:val="en-US" w:eastAsia="zh-CN"/>
                    </w:rPr>
                  </w:pPr>
                </w:p>
              </w:tc>
              <w:tc>
                <w:tcPr>
                  <w:tcW w:w="4448" w:type="dxa"/>
                  <w:vAlign w:val="center"/>
                </w:tcPr>
                <w:p>
                  <w:pPr>
                    <w:keepNext w:val="0"/>
                    <w:keepLines w:val="0"/>
                    <w:pageBreakBefore w:val="0"/>
                    <w:kinsoku/>
                    <w:wordWrap/>
                    <w:overflowPunct/>
                    <w:topLinePunct w:val="0"/>
                    <w:autoSpaceDE/>
                    <w:autoSpaceDN/>
                    <w:bidi w:val="0"/>
                    <w:adjustRightInd/>
                    <w:snapToGrid/>
                    <w:spacing w:line="360" w:lineRule="exact"/>
                    <w:ind w:firstLine="210" w:firstLineChars="100"/>
                    <w:jc w:val="both"/>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eastAsia="F2" w:cs="Times New Roman"/>
                      <w:color w:val="auto"/>
                      <w:kern w:val="0"/>
                      <w:sz w:val="21"/>
                      <w:szCs w:val="24"/>
                      <w:lang w:val="en-US" w:eastAsia="zh-CN" w:bidi="ar"/>
                    </w:rPr>
                    <w:t xml:space="preserve">禁止将废弃电器电子产品直接填埋。 </w:t>
                  </w:r>
                </w:p>
              </w:tc>
              <w:tc>
                <w:tcPr>
                  <w:tcW w:w="2498" w:type="dxa"/>
                  <w:vAlign w:val="center"/>
                </w:tcPr>
                <w:p>
                  <w:pPr>
                    <w:keepNext w:val="0"/>
                    <w:keepLines w:val="0"/>
                    <w:pageBreakBefore w:val="0"/>
                    <w:kinsoku/>
                    <w:wordWrap/>
                    <w:overflowPunct/>
                    <w:topLinePunct w:val="0"/>
                    <w:autoSpaceDE/>
                    <w:autoSpaceDN/>
                    <w:bidi w:val="0"/>
                    <w:adjustRightInd/>
                    <w:snapToGrid/>
                    <w:spacing w:line="360" w:lineRule="exact"/>
                    <w:ind w:firstLine="210" w:firstLineChars="100"/>
                    <w:jc w:val="both"/>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项目不涉及废弃电器电子产品的填埋处置。</w:t>
                  </w:r>
                </w:p>
              </w:tc>
              <w:tc>
                <w:tcPr>
                  <w:tcW w:w="680"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772"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4"/>
                      <w:vertAlign w:val="baseline"/>
                      <w:lang w:val="en-US" w:eastAsia="zh-CN"/>
                    </w:rPr>
                  </w:pPr>
                </w:p>
              </w:tc>
              <w:tc>
                <w:tcPr>
                  <w:tcW w:w="444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210" w:firstLineChars="100"/>
                    <w:jc w:val="both"/>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eastAsia="F2" w:cs="Times New Roman"/>
                      <w:color w:val="auto"/>
                      <w:kern w:val="0"/>
                      <w:sz w:val="21"/>
                      <w:szCs w:val="24"/>
                      <w:lang w:val="en-US" w:eastAsia="zh-CN" w:bidi="ar"/>
                    </w:rPr>
                    <w:t>禁止露天焚烧废弃电器电子产品，禁止使用冲天炉、简易反射炉等设备和简易酸浸工艺处理废弃电器电子产品</w:t>
                  </w:r>
                </w:p>
              </w:tc>
              <w:tc>
                <w:tcPr>
                  <w:tcW w:w="2498" w:type="dxa"/>
                  <w:vAlign w:val="center"/>
                </w:tcPr>
                <w:p>
                  <w:pPr>
                    <w:keepNext w:val="0"/>
                    <w:keepLines w:val="0"/>
                    <w:pageBreakBefore w:val="0"/>
                    <w:kinsoku/>
                    <w:wordWrap/>
                    <w:overflowPunct/>
                    <w:topLinePunct w:val="0"/>
                    <w:autoSpaceDE/>
                    <w:autoSpaceDN/>
                    <w:bidi w:val="0"/>
                    <w:adjustRightInd/>
                    <w:snapToGrid/>
                    <w:spacing w:line="360" w:lineRule="exact"/>
                    <w:ind w:firstLine="210" w:firstLineChars="100"/>
                    <w:jc w:val="both"/>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项目不涉及露天焚烧，不使用冲天炉、简易反射炉等设备和简易酸浸工艺处理废弃电子产品。</w:t>
                  </w:r>
                </w:p>
              </w:tc>
              <w:tc>
                <w:tcPr>
                  <w:tcW w:w="680"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符合</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根据上表分析，项目建设符合</w:t>
            </w:r>
            <w:r>
              <w:rPr>
                <w:rFonts w:hint="default" w:ascii="Times New Roman" w:hAnsi="Times New Roman" w:eastAsia="宋体" w:cs="Times New Roman"/>
                <w:color w:val="auto"/>
                <w:kern w:val="0"/>
                <w:sz w:val="24"/>
                <w:szCs w:val="24"/>
                <w:lang w:val="en-US" w:eastAsia="zh-CN" w:bidi="ar"/>
              </w:rPr>
              <w:t>《废弃电器电子产品处理污染控制技术规范》（HJ 527-2010）中相关要求。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b/>
                <w:bCs/>
                <w:color w:val="auto"/>
                <w:sz w:val="24"/>
                <w:szCs w:val="24"/>
                <w:lang w:eastAsia="zh-CN"/>
              </w:rPr>
              <w:t>（</w:t>
            </w:r>
            <w:r>
              <w:rPr>
                <w:rFonts w:hint="default" w:ascii="Times New Roman" w:hAnsi="Times New Roman" w:cs="Times New Roman"/>
                <w:b/>
                <w:bCs/>
                <w:color w:val="auto"/>
                <w:sz w:val="24"/>
                <w:szCs w:val="24"/>
                <w:lang w:val="en-US" w:eastAsia="zh-CN"/>
              </w:rPr>
              <w:t>11</w:t>
            </w:r>
            <w:r>
              <w:rPr>
                <w:rFonts w:hint="default" w:ascii="Times New Roman" w:hAnsi="Times New Roman" w:cs="Times New Roman"/>
                <w:b/>
                <w:bCs/>
                <w:color w:val="auto"/>
                <w:sz w:val="24"/>
                <w:szCs w:val="24"/>
                <w:lang w:eastAsia="zh-CN"/>
              </w:rPr>
              <w:t>）与《废弃电器电子产品处理要求</w:t>
            </w:r>
            <w:r>
              <w:rPr>
                <w:rFonts w:hint="default" w:ascii="Times New Roman" w:hAnsi="Times New Roman" w:cs="Times New Roman"/>
                <w:b/>
                <w:bCs/>
                <w:color w:val="auto"/>
                <w:sz w:val="24"/>
                <w:szCs w:val="24"/>
                <w:lang w:val="en-US" w:eastAsia="zh-CN"/>
              </w:rPr>
              <w:t xml:space="preserve"> 第一部分 小型IT设备和通信产品</w:t>
            </w:r>
            <w:r>
              <w:rPr>
                <w:rFonts w:hint="default" w:ascii="Times New Roman" w:hAnsi="Times New Roman" w:cs="Times New Roman"/>
                <w:b/>
                <w:bCs/>
                <w:color w:val="auto"/>
                <w:sz w:val="24"/>
                <w:szCs w:val="24"/>
                <w:lang w:eastAsia="zh-CN"/>
              </w:rPr>
              <w:t>》的符合性分析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val="0"/>
                <w:color w:val="auto"/>
                <w:sz w:val="24"/>
                <w:szCs w:val="24"/>
                <w:lang w:eastAsia="zh-CN"/>
              </w:rPr>
            </w:pPr>
            <w:r>
              <w:rPr>
                <w:rFonts w:hint="default" w:ascii="Times New Roman" w:hAnsi="Times New Roman" w:cs="Times New Roman"/>
                <w:b w:val="0"/>
                <w:bCs w:val="0"/>
                <w:color w:val="auto"/>
                <w:sz w:val="24"/>
                <w:szCs w:val="24"/>
                <w:lang w:eastAsia="zh-CN"/>
              </w:rPr>
              <w:t>《废弃电器电子产品处理要求》主要目前发布了两个部分，第一部分</w:t>
            </w:r>
            <w:r>
              <w:rPr>
                <w:rFonts w:hint="default" w:ascii="Times New Roman" w:hAnsi="Times New Roman" w:cs="Times New Roman"/>
                <w:b w:val="0"/>
                <w:bCs w:val="0"/>
                <w:color w:val="auto"/>
                <w:sz w:val="24"/>
                <w:szCs w:val="24"/>
                <w:lang w:val="en-US" w:eastAsia="zh-CN"/>
              </w:rPr>
              <w:t>:小型IT设备和通信产品，第二部分：含制冷剂的电器，本项目不涉及含制冷剂的电器的插接，故环评重点从</w:t>
            </w:r>
            <w:r>
              <w:rPr>
                <w:rFonts w:hint="default" w:ascii="Times New Roman" w:hAnsi="Times New Roman" w:cs="Times New Roman"/>
                <w:b w:val="0"/>
                <w:bCs w:val="0"/>
                <w:color w:val="auto"/>
                <w:sz w:val="24"/>
                <w:szCs w:val="24"/>
                <w:lang w:eastAsia="zh-CN"/>
              </w:rPr>
              <w:t>《废弃电器电子产品处理要求</w:t>
            </w:r>
            <w:r>
              <w:rPr>
                <w:rFonts w:hint="default" w:ascii="Times New Roman" w:hAnsi="Times New Roman" w:cs="Times New Roman"/>
                <w:b w:val="0"/>
                <w:bCs w:val="0"/>
                <w:color w:val="auto"/>
                <w:sz w:val="24"/>
                <w:szCs w:val="24"/>
                <w:lang w:val="en-US" w:eastAsia="zh-CN"/>
              </w:rPr>
              <w:t xml:space="preserve"> 第一部分 小型IT设备和通信产品</w:t>
            </w:r>
            <w:r>
              <w:rPr>
                <w:rFonts w:hint="default" w:ascii="Times New Roman" w:hAnsi="Times New Roman" w:cs="Times New Roman"/>
                <w:b w:val="0"/>
                <w:bCs w:val="0"/>
                <w:color w:val="auto"/>
                <w:sz w:val="24"/>
                <w:szCs w:val="24"/>
                <w:lang w:eastAsia="zh-CN"/>
              </w:rPr>
              <w:t>》中的技术要求进行建设项目的符合性分析。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center"/>
              <w:textAlignment w:val="auto"/>
              <w:rPr>
                <w:rFonts w:hint="default" w:ascii="Times New Roman" w:hAnsi="Times New Roman" w:cs="Times New Roman"/>
                <w:color w:val="auto"/>
                <w:szCs w:val="24"/>
                <w:lang w:val="en-US" w:eastAsia="zh-CN"/>
              </w:rPr>
            </w:pPr>
            <w:r>
              <w:rPr>
                <w:rFonts w:hint="default" w:ascii="Times New Roman" w:hAnsi="Times New Roman" w:cs="Times New Roman"/>
                <w:b/>
                <w:bCs/>
                <w:color w:val="auto"/>
                <w:sz w:val="21"/>
                <w:szCs w:val="24"/>
                <w:lang w:val="en-US" w:eastAsia="zh-CN"/>
              </w:rPr>
              <w:t xml:space="preserve">表1-10 </w:t>
            </w:r>
            <w:r>
              <w:rPr>
                <w:rFonts w:hint="default" w:ascii="Times New Roman" w:hAnsi="Times New Roman" w:cs="Times New Roman"/>
                <w:b/>
                <w:bCs/>
                <w:color w:val="auto"/>
                <w:sz w:val="21"/>
                <w:szCs w:val="24"/>
                <w:lang w:eastAsia="zh-CN"/>
              </w:rPr>
              <w:t>与《废弃电器电子产品处理要求</w:t>
            </w:r>
            <w:r>
              <w:rPr>
                <w:rFonts w:hint="default" w:ascii="Times New Roman" w:hAnsi="Times New Roman" w:cs="Times New Roman"/>
                <w:b/>
                <w:bCs/>
                <w:color w:val="auto"/>
                <w:sz w:val="21"/>
                <w:szCs w:val="24"/>
                <w:lang w:val="en-US" w:eastAsia="zh-CN"/>
              </w:rPr>
              <w:t xml:space="preserve"> 第一部分 小型IT设备和通信产品</w:t>
            </w:r>
            <w:r>
              <w:rPr>
                <w:rFonts w:hint="default" w:ascii="Times New Roman" w:hAnsi="Times New Roman" w:cs="Times New Roman"/>
                <w:b/>
                <w:bCs/>
                <w:color w:val="auto"/>
                <w:sz w:val="21"/>
                <w:szCs w:val="24"/>
                <w:lang w:eastAsia="zh-CN"/>
              </w:rPr>
              <w:t>》的符合性分析一览表</w:t>
            </w:r>
          </w:p>
          <w:tbl>
            <w:tblPr>
              <w:tblStyle w:val="22"/>
              <w:tblW w:w="8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540"/>
              <w:gridCol w:w="3840"/>
              <w:gridCol w:w="2880"/>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eastAsiaTheme="minorEastAsia"/>
                      <w:b w:val="0"/>
                      <w:bCs w:val="0"/>
                      <w:color w:val="auto"/>
                      <w:sz w:val="21"/>
                      <w:szCs w:val="24"/>
                      <w:vertAlign w:val="baseline"/>
                      <w:lang w:eastAsia="zh-CN"/>
                    </w:rPr>
                  </w:pPr>
                  <w:r>
                    <w:rPr>
                      <w:rFonts w:hint="default" w:ascii="Times New Roman" w:hAnsi="Times New Roman" w:cs="Times New Roman"/>
                      <w:b w:val="0"/>
                      <w:bCs w:val="0"/>
                      <w:color w:val="auto"/>
                      <w:sz w:val="21"/>
                      <w:szCs w:val="24"/>
                      <w:vertAlign w:val="baseline"/>
                      <w:lang w:eastAsia="zh-CN"/>
                    </w:rPr>
                    <w:t>序号</w:t>
                  </w:r>
                </w:p>
              </w:tc>
              <w:tc>
                <w:tcPr>
                  <w:tcW w:w="540" w:type="dxa"/>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eastAsiaTheme="minorEastAsia"/>
                      <w:b w:val="0"/>
                      <w:bCs w:val="0"/>
                      <w:color w:val="auto"/>
                      <w:sz w:val="21"/>
                      <w:szCs w:val="24"/>
                      <w:vertAlign w:val="baseline"/>
                      <w:lang w:eastAsia="zh-CN"/>
                    </w:rPr>
                  </w:pPr>
                  <w:r>
                    <w:rPr>
                      <w:rFonts w:hint="default" w:ascii="Times New Roman" w:hAnsi="Times New Roman" w:cs="Times New Roman"/>
                      <w:b w:val="0"/>
                      <w:bCs w:val="0"/>
                      <w:color w:val="auto"/>
                      <w:sz w:val="21"/>
                      <w:szCs w:val="24"/>
                      <w:vertAlign w:val="baseline"/>
                      <w:lang w:eastAsia="zh-CN"/>
                    </w:rPr>
                    <w:t>项目</w:t>
                  </w:r>
                </w:p>
              </w:tc>
              <w:tc>
                <w:tcPr>
                  <w:tcW w:w="3840" w:type="dxa"/>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eastAsiaTheme="minorEastAsia"/>
                      <w:b w:val="0"/>
                      <w:bCs w:val="0"/>
                      <w:color w:val="auto"/>
                      <w:sz w:val="21"/>
                      <w:szCs w:val="24"/>
                      <w:vertAlign w:val="baseline"/>
                      <w:lang w:eastAsia="zh-CN"/>
                    </w:rPr>
                  </w:pPr>
                  <w:r>
                    <w:rPr>
                      <w:rFonts w:hint="default" w:ascii="Times New Roman" w:hAnsi="Times New Roman" w:cs="Times New Roman"/>
                      <w:b w:val="0"/>
                      <w:bCs w:val="0"/>
                      <w:color w:val="auto"/>
                      <w:sz w:val="21"/>
                      <w:szCs w:val="24"/>
                      <w:vertAlign w:val="baseline"/>
                      <w:lang w:eastAsia="zh-CN"/>
                    </w:rPr>
                    <w:t>文件要求</w:t>
                  </w:r>
                </w:p>
              </w:tc>
              <w:tc>
                <w:tcPr>
                  <w:tcW w:w="2880" w:type="dxa"/>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eastAsiaTheme="minorEastAsia"/>
                      <w:b w:val="0"/>
                      <w:bCs w:val="0"/>
                      <w:color w:val="auto"/>
                      <w:sz w:val="21"/>
                      <w:szCs w:val="24"/>
                      <w:vertAlign w:val="baseline"/>
                      <w:lang w:eastAsia="zh-CN"/>
                    </w:rPr>
                  </w:pPr>
                  <w:r>
                    <w:rPr>
                      <w:rFonts w:hint="default" w:ascii="Times New Roman" w:hAnsi="Times New Roman" w:cs="Times New Roman"/>
                      <w:b w:val="0"/>
                      <w:bCs w:val="0"/>
                      <w:color w:val="auto"/>
                      <w:sz w:val="21"/>
                      <w:szCs w:val="24"/>
                      <w:vertAlign w:val="baseline"/>
                      <w:lang w:eastAsia="zh-CN"/>
                    </w:rPr>
                    <w:t>实际情况</w:t>
                  </w:r>
                </w:p>
              </w:tc>
              <w:tc>
                <w:tcPr>
                  <w:tcW w:w="699" w:type="dxa"/>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eastAsiaTheme="minorEastAsia"/>
                      <w:b w:val="0"/>
                      <w:bCs w:val="0"/>
                      <w:color w:val="auto"/>
                      <w:sz w:val="21"/>
                      <w:szCs w:val="24"/>
                      <w:vertAlign w:val="baseline"/>
                      <w:lang w:eastAsia="zh-CN"/>
                    </w:rPr>
                  </w:pPr>
                  <w:r>
                    <w:rPr>
                      <w:rFonts w:hint="default" w:ascii="Times New Roman" w:hAnsi="Times New Roman" w:cs="Times New Roman"/>
                      <w:b w:val="0"/>
                      <w:bCs w:val="0"/>
                      <w:color w:val="auto"/>
                      <w:sz w:val="21"/>
                      <w:szCs w:val="24"/>
                      <w:vertAlign w:val="baseline"/>
                      <w:lang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Merge w:val="restart"/>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cs="Times New Roman" w:eastAsiaTheme="minorEastAsia"/>
                      <w:b w:val="0"/>
                      <w:bCs w:val="0"/>
                      <w:color w:val="auto"/>
                      <w:sz w:val="21"/>
                      <w:szCs w:val="24"/>
                      <w:vertAlign w:val="baseline"/>
                      <w:lang w:val="en-US" w:eastAsia="zh-CN"/>
                    </w:rPr>
                  </w:pPr>
                  <w:r>
                    <w:rPr>
                      <w:rFonts w:hint="default" w:ascii="Times New Roman" w:hAnsi="Times New Roman" w:cs="Times New Roman"/>
                      <w:b w:val="0"/>
                      <w:bCs w:val="0"/>
                      <w:color w:val="auto"/>
                      <w:sz w:val="21"/>
                      <w:szCs w:val="24"/>
                      <w:vertAlign w:val="baseline"/>
                      <w:lang w:val="en-US" w:eastAsia="zh-CN"/>
                    </w:rPr>
                    <w:t>1</w:t>
                  </w:r>
                </w:p>
              </w:tc>
              <w:tc>
                <w:tcPr>
                  <w:tcW w:w="540" w:type="dxa"/>
                  <w:vMerge w:val="restart"/>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eastAsiaTheme="minorEastAsia"/>
                      <w:b w:val="0"/>
                      <w:bCs w:val="0"/>
                      <w:color w:val="auto"/>
                      <w:sz w:val="21"/>
                      <w:szCs w:val="24"/>
                      <w:vertAlign w:val="baseline"/>
                      <w:lang w:eastAsia="zh-CN"/>
                    </w:rPr>
                  </w:pPr>
                  <w:r>
                    <w:rPr>
                      <w:rFonts w:hint="default" w:ascii="Times New Roman" w:hAnsi="Times New Roman" w:cs="Times New Roman"/>
                      <w:b w:val="0"/>
                      <w:bCs w:val="0"/>
                      <w:color w:val="auto"/>
                      <w:sz w:val="21"/>
                      <w:szCs w:val="24"/>
                      <w:vertAlign w:val="baseline"/>
                      <w:lang w:eastAsia="zh-CN"/>
                    </w:rPr>
                    <w:t>搬运运输及装卸</w:t>
                  </w:r>
                </w:p>
              </w:tc>
              <w:tc>
                <w:tcPr>
                  <w:tcW w:w="3840" w:type="dxa"/>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ind w:firstLine="210" w:firstLineChars="100"/>
                    <w:textAlignment w:val="auto"/>
                    <w:rPr>
                      <w:rFonts w:hint="default" w:ascii="Times New Roman" w:hAnsi="Times New Roman" w:cs="Times New Roman"/>
                      <w:b w:val="0"/>
                      <w:bCs w:val="0"/>
                      <w:color w:val="auto"/>
                      <w:sz w:val="21"/>
                      <w:szCs w:val="24"/>
                      <w:vertAlign w:val="baseline"/>
                    </w:rPr>
                  </w:pPr>
                  <w:r>
                    <w:rPr>
                      <w:rFonts w:hint="default" w:ascii="Times New Roman" w:hAnsi="Times New Roman" w:cs="Times New Roman"/>
                      <w:b w:val="0"/>
                      <w:bCs w:val="0"/>
                      <w:color w:val="auto"/>
                      <w:sz w:val="21"/>
                      <w:szCs w:val="24"/>
                      <w:vertAlign w:val="baseline"/>
                    </w:rPr>
                    <w:t>废弃电器电子产品及拆解产物在搬运、运输及装卸过程中应保持产品的完整性，避免有毒有害物质泄漏到大气、水体、土壤中。</w:t>
                  </w:r>
                </w:p>
              </w:tc>
              <w:tc>
                <w:tcPr>
                  <w:tcW w:w="2880" w:type="dxa"/>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ind w:firstLine="210" w:firstLineChars="100"/>
                    <w:textAlignment w:val="auto"/>
                    <w:rPr>
                      <w:rFonts w:hint="default" w:ascii="Times New Roman" w:hAnsi="Times New Roman" w:cs="Times New Roman" w:eastAsiaTheme="minorEastAsia"/>
                      <w:b w:val="0"/>
                      <w:bCs w:val="0"/>
                      <w:color w:val="auto"/>
                      <w:sz w:val="21"/>
                      <w:szCs w:val="24"/>
                      <w:vertAlign w:val="baseline"/>
                      <w:lang w:eastAsia="zh-CN"/>
                    </w:rPr>
                  </w:pPr>
                  <w:r>
                    <w:rPr>
                      <w:rFonts w:hint="default" w:ascii="Times New Roman" w:hAnsi="Times New Roman" w:cs="Times New Roman"/>
                      <w:b w:val="0"/>
                      <w:bCs w:val="0"/>
                      <w:color w:val="auto"/>
                      <w:sz w:val="21"/>
                      <w:szCs w:val="24"/>
                      <w:vertAlign w:val="baseline"/>
                      <w:lang w:eastAsia="zh-CN"/>
                    </w:rPr>
                    <w:t>该项目拆解产污拟采用吨袋进行分类包装后暂存，且生产车间按照重点防渗区进行重点防渗处理，对有毒有害物质单独存放。</w:t>
                  </w:r>
                </w:p>
              </w:tc>
              <w:tc>
                <w:tcPr>
                  <w:tcW w:w="699" w:type="dxa"/>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eastAsiaTheme="minorEastAsia"/>
                      <w:b w:val="0"/>
                      <w:bCs w:val="0"/>
                      <w:color w:val="auto"/>
                      <w:sz w:val="21"/>
                      <w:szCs w:val="24"/>
                      <w:vertAlign w:val="baseline"/>
                      <w:lang w:eastAsia="zh-CN"/>
                    </w:rPr>
                  </w:pPr>
                  <w:r>
                    <w:rPr>
                      <w:rFonts w:hint="default" w:ascii="Times New Roman" w:hAnsi="Times New Roman" w:cs="Times New Roman"/>
                      <w:b w:val="0"/>
                      <w:bCs w:val="0"/>
                      <w:color w:val="auto"/>
                      <w:sz w:val="21"/>
                      <w:szCs w:val="24"/>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Merge w:val="continue"/>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cs="Times New Roman"/>
                      <w:b w:val="0"/>
                      <w:bCs w:val="0"/>
                      <w:color w:val="auto"/>
                      <w:sz w:val="21"/>
                      <w:szCs w:val="24"/>
                      <w:vertAlign w:val="baseline"/>
                      <w:lang w:val="en-US" w:eastAsia="zh-CN"/>
                    </w:rPr>
                  </w:pPr>
                </w:p>
              </w:tc>
              <w:tc>
                <w:tcPr>
                  <w:tcW w:w="540" w:type="dxa"/>
                  <w:vMerge w:val="continue"/>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b w:val="0"/>
                      <w:bCs w:val="0"/>
                      <w:color w:val="auto"/>
                      <w:sz w:val="21"/>
                      <w:szCs w:val="24"/>
                      <w:vertAlign w:val="baseline"/>
                      <w:lang w:eastAsia="zh-CN"/>
                    </w:rPr>
                  </w:pPr>
                </w:p>
              </w:tc>
              <w:tc>
                <w:tcPr>
                  <w:tcW w:w="3840" w:type="dxa"/>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ind w:firstLine="210" w:firstLineChars="100"/>
                    <w:textAlignment w:val="auto"/>
                    <w:rPr>
                      <w:rFonts w:hint="default" w:ascii="Times New Roman" w:hAnsi="Times New Roman" w:cs="Times New Roman"/>
                      <w:b w:val="0"/>
                      <w:bCs w:val="0"/>
                      <w:color w:val="auto"/>
                      <w:sz w:val="21"/>
                      <w:szCs w:val="24"/>
                      <w:vertAlign w:val="baseline"/>
                    </w:rPr>
                  </w:pPr>
                  <w:r>
                    <w:rPr>
                      <w:rFonts w:hint="default" w:ascii="Times New Roman" w:hAnsi="Times New Roman" w:cs="Times New Roman"/>
                      <w:b w:val="0"/>
                      <w:bCs w:val="0"/>
                      <w:color w:val="auto"/>
                      <w:sz w:val="21"/>
                      <w:szCs w:val="24"/>
                      <w:vertAlign w:val="baseline"/>
                    </w:rPr>
                    <w:t>废弃电器电子产品及拆解产物的搬运、运输及装卸应采用合适的工具、容器、包装及固定措施，以防止破损,禁止不采取任何防破损措施的搬运、运输及装卸行为。</w:t>
                  </w:r>
                </w:p>
              </w:tc>
              <w:tc>
                <w:tcPr>
                  <w:tcW w:w="2880" w:type="dxa"/>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ind w:firstLine="210" w:firstLineChars="100"/>
                    <w:textAlignment w:val="auto"/>
                    <w:rPr>
                      <w:rFonts w:hint="default" w:ascii="Times New Roman" w:hAnsi="Times New Roman" w:cs="Times New Roman" w:eastAsiaTheme="minorEastAsia"/>
                      <w:b w:val="0"/>
                      <w:bCs w:val="0"/>
                      <w:color w:val="auto"/>
                      <w:sz w:val="21"/>
                      <w:szCs w:val="24"/>
                      <w:vertAlign w:val="baseline"/>
                      <w:lang w:eastAsia="zh-CN"/>
                    </w:rPr>
                  </w:pPr>
                  <w:r>
                    <w:rPr>
                      <w:rFonts w:hint="default" w:ascii="Times New Roman" w:hAnsi="Times New Roman" w:cs="Times New Roman"/>
                      <w:b w:val="0"/>
                      <w:bCs w:val="0"/>
                      <w:color w:val="auto"/>
                      <w:sz w:val="21"/>
                      <w:szCs w:val="24"/>
                      <w:vertAlign w:val="baseline"/>
                      <w:lang w:eastAsia="zh-CN"/>
                    </w:rPr>
                    <w:t>该项目搬运、运输、装卸拟采取绑带及篷布等固定及防破损措施。</w:t>
                  </w:r>
                </w:p>
              </w:tc>
              <w:tc>
                <w:tcPr>
                  <w:tcW w:w="699" w:type="dxa"/>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b w:val="0"/>
                      <w:bCs w:val="0"/>
                      <w:color w:val="auto"/>
                      <w:sz w:val="21"/>
                      <w:szCs w:val="24"/>
                      <w:vertAlign w:val="baseline"/>
                    </w:rPr>
                  </w:pPr>
                  <w:r>
                    <w:rPr>
                      <w:rFonts w:hint="default" w:ascii="Times New Roman" w:hAnsi="Times New Roman" w:cs="Times New Roman"/>
                      <w:b w:val="0"/>
                      <w:bCs w:val="0"/>
                      <w:color w:val="auto"/>
                      <w:sz w:val="21"/>
                      <w:szCs w:val="24"/>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Merge w:val="continue"/>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cs="Times New Roman"/>
                      <w:b w:val="0"/>
                      <w:bCs w:val="0"/>
                      <w:color w:val="auto"/>
                      <w:sz w:val="21"/>
                      <w:szCs w:val="24"/>
                      <w:vertAlign w:val="baseline"/>
                      <w:lang w:val="en-US" w:eastAsia="zh-CN"/>
                    </w:rPr>
                  </w:pPr>
                </w:p>
              </w:tc>
              <w:tc>
                <w:tcPr>
                  <w:tcW w:w="540" w:type="dxa"/>
                  <w:vMerge w:val="continue"/>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b w:val="0"/>
                      <w:bCs w:val="0"/>
                      <w:color w:val="auto"/>
                      <w:sz w:val="21"/>
                      <w:szCs w:val="24"/>
                      <w:vertAlign w:val="baseline"/>
                      <w:lang w:eastAsia="zh-CN"/>
                    </w:rPr>
                  </w:pPr>
                </w:p>
              </w:tc>
              <w:tc>
                <w:tcPr>
                  <w:tcW w:w="3840" w:type="dxa"/>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ind w:firstLine="210" w:firstLineChars="100"/>
                    <w:textAlignment w:val="auto"/>
                    <w:rPr>
                      <w:rFonts w:hint="default" w:ascii="Times New Roman" w:hAnsi="Times New Roman" w:cs="Times New Roman"/>
                      <w:b w:val="0"/>
                      <w:bCs w:val="0"/>
                      <w:color w:val="auto"/>
                      <w:sz w:val="21"/>
                      <w:szCs w:val="24"/>
                      <w:vertAlign w:val="baseline"/>
                    </w:rPr>
                  </w:pPr>
                  <w:r>
                    <w:rPr>
                      <w:rFonts w:hint="default" w:ascii="Times New Roman" w:hAnsi="Times New Roman" w:cs="Times New Roman"/>
                      <w:b w:val="0"/>
                      <w:bCs w:val="0"/>
                      <w:color w:val="auto"/>
                      <w:sz w:val="21"/>
                      <w:szCs w:val="24"/>
                      <w:vertAlign w:val="baseline"/>
                    </w:rPr>
                    <w:t>禁止废弃电器电子产品与易燃、易爆或腐蚀性物质混合运输。参与运输、拆解或处理废弃电器电子产品应建立记录制度，记录内容包含:所运输废弃电器电子产品名称、规格、数量/重量、出发地/运达地.日期、运输工具/车牌、相关者等信息。</w:t>
                  </w:r>
                </w:p>
              </w:tc>
              <w:tc>
                <w:tcPr>
                  <w:tcW w:w="2880" w:type="dxa"/>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ind w:firstLine="210" w:firstLineChars="100"/>
                    <w:textAlignment w:val="auto"/>
                    <w:rPr>
                      <w:rFonts w:hint="default" w:ascii="Times New Roman" w:hAnsi="Times New Roman" w:cs="Times New Roman" w:eastAsiaTheme="minorEastAsia"/>
                      <w:b w:val="0"/>
                      <w:bCs w:val="0"/>
                      <w:color w:val="auto"/>
                      <w:sz w:val="21"/>
                      <w:szCs w:val="24"/>
                      <w:vertAlign w:val="baseline"/>
                      <w:lang w:eastAsia="zh-CN"/>
                    </w:rPr>
                  </w:pPr>
                  <w:r>
                    <w:rPr>
                      <w:rFonts w:hint="default" w:ascii="Times New Roman" w:hAnsi="Times New Roman" w:cs="Times New Roman"/>
                      <w:b w:val="0"/>
                      <w:bCs w:val="0"/>
                      <w:color w:val="auto"/>
                      <w:sz w:val="21"/>
                      <w:szCs w:val="24"/>
                      <w:vertAlign w:val="baseline"/>
                      <w:lang w:eastAsia="zh-CN"/>
                    </w:rPr>
                    <w:t>该项目建成后拟建立台账管理制度，运输收集过程按照不同种类及危险性行进分类存放及运输。</w:t>
                  </w:r>
                </w:p>
              </w:tc>
              <w:tc>
                <w:tcPr>
                  <w:tcW w:w="699" w:type="dxa"/>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b w:val="0"/>
                      <w:bCs w:val="0"/>
                      <w:color w:val="auto"/>
                      <w:sz w:val="21"/>
                      <w:szCs w:val="24"/>
                      <w:vertAlign w:val="baseline"/>
                    </w:rPr>
                  </w:pPr>
                  <w:r>
                    <w:rPr>
                      <w:rFonts w:hint="default" w:ascii="Times New Roman" w:hAnsi="Times New Roman" w:cs="Times New Roman"/>
                      <w:b w:val="0"/>
                      <w:bCs w:val="0"/>
                      <w:color w:val="auto"/>
                      <w:sz w:val="21"/>
                      <w:szCs w:val="24"/>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Merge w:val="restart"/>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cs="Times New Roman" w:eastAsiaTheme="minorEastAsia"/>
                      <w:b w:val="0"/>
                      <w:bCs w:val="0"/>
                      <w:color w:val="auto"/>
                      <w:sz w:val="21"/>
                      <w:szCs w:val="24"/>
                      <w:vertAlign w:val="baseline"/>
                      <w:lang w:val="en-US" w:eastAsia="zh-CN"/>
                    </w:rPr>
                  </w:pPr>
                  <w:r>
                    <w:rPr>
                      <w:rFonts w:hint="default" w:ascii="Times New Roman" w:hAnsi="Times New Roman" w:cs="Times New Roman"/>
                      <w:b w:val="0"/>
                      <w:bCs w:val="0"/>
                      <w:color w:val="auto"/>
                      <w:sz w:val="21"/>
                      <w:szCs w:val="24"/>
                      <w:vertAlign w:val="baseline"/>
                      <w:lang w:val="en-US" w:eastAsia="zh-CN"/>
                    </w:rPr>
                    <w:t>2</w:t>
                  </w:r>
                </w:p>
              </w:tc>
              <w:tc>
                <w:tcPr>
                  <w:tcW w:w="540" w:type="dxa"/>
                  <w:vMerge w:val="restart"/>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eastAsiaTheme="minorEastAsia"/>
                      <w:b w:val="0"/>
                      <w:bCs w:val="0"/>
                      <w:color w:val="auto"/>
                      <w:sz w:val="21"/>
                      <w:szCs w:val="24"/>
                      <w:vertAlign w:val="baseline"/>
                      <w:lang w:eastAsia="zh-CN"/>
                    </w:rPr>
                  </w:pPr>
                  <w:r>
                    <w:rPr>
                      <w:rFonts w:hint="default" w:ascii="Times New Roman" w:hAnsi="Times New Roman" w:cs="Times New Roman"/>
                      <w:b w:val="0"/>
                      <w:bCs w:val="0"/>
                      <w:color w:val="auto"/>
                      <w:sz w:val="21"/>
                      <w:szCs w:val="24"/>
                      <w:vertAlign w:val="baseline"/>
                      <w:lang w:eastAsia="zh-CN"/>
                    </w:rPr>
                    <w:t>贮存场地</w:t>
                  </w:r>
                </w:p>
              </w:tc>
              <w:tc>
                <w:tcPr>
                  <w:tcW w:w="3840" w:type="dxa"/>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ind w:firstLine="210" w:firstLineChars="100"/>
                    <w:textAlignment w:val="auto"/>
                    <w:rPr>
                      <w:rFonts w:hint="default" w:ascii="Times New Roman" w:hAnsi="Times New Roman" w:cs="Times New Roman" w:eastAsiaTheme="minorEastAsia"/>
                      <w:b w:val="0"/>
                      <w:bCs w:val="0"/>
                      <w:color w:val="auto"/>
                      <w:sz w:val="21"/>
                      <w:szCs w:val="24"/>
                      <w:vertAlign w:val="baseline"/>
                      <w:lang w:eastAsia="zh-CN"/>
                    </w:rPr>
                  </w:pPr>
                  <w:r>
                    <w:rPr>
                      <w:rFonts w:hint="default" w:ascii="Times New Roman" w:hAnsi="Times New Roman" w:cs="Times New Roman"/>
                      <w:b w:val="0"/>
                      <w:bCs w:val="0"/>
                      <w:color w:val="auto"/>
                      <w:sz w:val="21"/>
                      <w:szCs w:val="24"/>
                      <w:vertAlign w:val="baseline"/>
                    </w:rPr>
                    <w:t>具有用于贮存废弃电器电子产品及其拆解产物(包括最终废弃物)的场地应满足:贮存场地的容量应不低于日处理能力的10倍</w:t>
                  </w:r>
                  <w:r>
                    <w:rPr>
                      <w:rFonts w:hint="default" w:ascii="Times New Roman" w:hAnsi="Times New Roman" w:cs="Times New Roman"/>
                      <w:b w:val="0"/>
                      <w:bCs w:val="0"/>
                      <w:color w:val="auto"/>
                      <w:sz w:val="21"/>
                      <w:szCs w:val="24"/>
                      <w:vertAlign w:val="baseline"/>
                      <w:lang w:eastAsia="zh-CN"/>
                    </w:rPr>
                    <w:t>。</w:t>
                  </w:r>
                </w:p>
              </w:tc>
              <w:tc>
                <w:tcPr>
                  <w:tcW w:w="2880" w:type="dxa"/>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ind w:firstLine="210" w:firstLineChars="100"/>
                    <w:textAlignment w:val="auto"/>
                    <w:rPr>
                      <w:rFonts w:hint="default" w:ascii="Times New Roman" w:hAnsi="Times New Roman" w:cs="Times New Roman" w:eastAsiaTheme="minorEastAsia"/>
                      <w:b w:val="0"/>
                      <w:bCs w:val="0"/>
                      <w:color w:val="auto"/>
                      <w:sz w:val="21"/>
                      <w:szCs w:val="24"/>
                      <w:vertAlign w:val="baseline"/>
                      <w:lang w:val="en-US" w:eastAsia="zh-CN"/>
                    </w:rPr>
                  </w:pPr>
                  <w:r>
                    <w:rPr>
                      <w:rFonts w:hint="default" w:ascii="Times New Roman" w:hAnsi="Times New Roman" w:cs="Times New Roman"/>
                      <w:b w:val="0"/>
                      <w:bCs w:val="0"/>
                      <w:color w:val="auto"/>
                      <w:sz w:val="21"/>
                      <w:szCs w:val="24"/>
                      <w:vertAlign w:val="baseline"/>
                      <w:lang w:eastAsia="zh-CN"/>
                    </w:rPr>
                    <w:t>根据设计，项目建成后年处理规模为</w:t>
                  </w:r>
                  <w:r>
                    <w:rPr>
                      <w:rFonts w:hint="default" w:ascii="Times New Roman" w:hAnsi="Times New Roman" w:cs="Times New Roman"/>
                      <w:b w:val="0"/>
                      <w:bCs w:val="0"/>
                      <w:color w:val="auto"/>
                      <w:sz w:val="21"/>
                      <w:szCs w:val="24"/>
                      <w:vertAlign w:val="baseline"/>
                      <w:lang w:val="en-US" w:eastAsia="zh-CN"/>
                    </w:rPr>
                    <w:t>2万t/a，则日</w:t>
                  </w:r>
                  <w:r>
                    <w:rPr>
                      <w:rFonts w:hint="default" w:ascii="Times New Roman" w:hAnsi="Times New Roman" w:cs="Times New Roman"/>
                      <w:b w:val="0"/>
                      <w:bCs w:val="0"/>
                      <w:color w:val="auto"/>
                      <w:sz w:val="21"/>
                      <w:szCs w:val="24"/>
                      <w:vertAlign w:val="baseline"/>
                      <w:lang w:eastAsia="zh-CN"/>
                    </w:rPr>
                    <w:t>处理规模为</w:t>
                  </w:r>
                  <w:r>
                    <w:rPr>
                      <w:rFonts w:hint="default" w:ascii="Times New Roman" w:hAnsi="Times New Roman" w:cs="Times New Roman"/>
                      <w:b w:val="0"/>
                      <w:bCs w:val="0"/>
                      <w:color w:val="auto"/>
                      <w:sz w:val="21"/>
                      <w:szCs w:val="24"/>
                      <w:vertAlign w:val="baseline"/>
                      <w:lang w:val="en-US" w:eastAsia="zh-CN"/>
                    </w:rPr>
                    <w:t>64t/d，产品暂存区占地面积为592m</w:t>
                  </w:r>
                  <w:r>
                    <w:rPr>
                      <w:rFonts w:hint="default" w:ascii="Times New Roman" w:hAnsi="Times New Roman" w:cs="Times New Roman"/>
                      <w:b w:val="0"/>
                      <w:bCs w:val="0"/>
                      <w:color w:val="auto"/>
                      <w:sz w:val="21"/>
                      <w:szCs w:val="24"/>
                      <w:vertAlign w:val="superscript"/>
                      <w:lang w:val="en-US" w:eastAsia="zh-CN"/>
                    </w:rPr>
                    <w:t>2</w:t>
                  </w:r>
                  <w:r>
                    <w:rPr>
                      <w:rFonts w:hint="default" w:ascii="Times New Roman" w:hAnsi="Times New Roman" w:cs="Times New Roman"/>
                      <w:b w:val="0"/>
                      <w:bCs w:val="0"/>
                      <w:color w:val="auto"/>
                      <w:sz w:val="21"/>
                      <w:szCs w:val="24"/>
                      <w:vertAlign w:val="baseline"/>
                      <w:lang w:val="en-US" w:eastAsia="zh-CN"/>
                    </w:rPr>
                    <w:t>,原料暂存区占地面积为1677.5m</w:t>
                  </w:r>
                  <w:r>
                    <w:rPr>
                      <w:rFonts w:hint="default" w:ascii="Times New Roman" w:hAnsi="Times New Roman" w:cs="Times New Roman"/>
                      <w:b w:val="0"/>
                      <w:bCs w:val="0"/>
                      <w:color w:val="auto"/>
                      <w:sz w:val="21"/>
                      <w:szCs w:val="24"/>
                      <w:vertAlign w:val="superscript"/>
                      <w:lang w:val="en-US" w:eastAsia="zh-CN"/>
                    </w:rPr>
                    <w:t>2</w:t>
                  </w:r>
                  <w:r>
                    <w:rPr>
                      <w:rFonts w:hint="default" w:ascii="Times New Roman" w:hAnsi="Times New Roman" w:cs="Times New Roman"/>
                      <w:b w:val="0"/>
                      <w:bCs w:val="0"/>
                      <w:color w:val="auto"/>
                      <w:sz w:val="21"/>
                      <w:szCs w:val="24"/>
                      <w:vertAlign w:val="baseline"/>
                      <w:lang w:val="en-US" w:eastAsia="zh-CN"/>
                    </w:rPr>
                    <w:t>，合计储存能力为1100吨。满足</w:t>
                  </w:r>
                  <w:r>
                    <w:rPr>
                      <w:rFonts w:hint="default" w:ascii="Times New Roman" w:hAnsi="Times New Roman" w:cs="Times New Roman"/>
                      <w:b w:val="0"/>
                      <w:bCs w:val="0"/>
                      <w:color w:val="auto"/>
                      <w:sz w:val="21"/>
                      <w:szCs w:val="24"/>
                      <w:vertAlign w:val="baseline"/>
                    </w:rPr>
                    <w:t>贮存场地的容量不低于日处理能力的10倍</w:t>
                  </w:r>
                  <w:r>
                    <w:rPr>
                      <w:rFonts w:hint="default" w:ascii="Times New Roman" w:hAnsi="Times New Roman" w:cs="Times New Roman"/>
                      <w:b w:val="0"/>
                      <w:bCs w:val="0"/>
                      <w:color w:val="auto"/>
                      <w:sz w:val="21"/>
                      <w:szCs w:val="24"/>
                      <w:vertAlign w:val="baseline"/>
                      <w:lang w:eastAsia="zh-CN"/>
                    </w:rPr>
                    <w:t>的要求。</w:t>
                  </w:r>
                </w:p>
              </w:tc>
              <w:tc>
                <w:tcPr>
                  <w:tcW w:w="699" w:type="dxa"/>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b w:val="0"/>
                      <w:bCs w:val="0"/>
                      <w:color w:val="auto"/>
                      <w:sz w:val="21"/>
                      <w:szCs w:val="24"/>
                      <w:vertAlign w:val="baseline"/>
                    </w:rPr>
                  </w:pPr>
                  <w:r>
                    <w:rPr>
                      <w:rFonts w:hint="default" w:ascii="Times New Roman" w:hAnsi="Times New Roman" w:cs="Times New Roman"/>
                      <w:b w:val="0"/>
                      <w:bCs w:val="0"/>
                      <w:color w:val="auto"/>
                      <w:sz w:val="21"/>
                      <w:szCs w:val="24"/>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Merge w:val="continue"/>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cs="Times New Roman"/>
                      <w:b w:val="0"/>
                      <w:bCs w:val="0"/>
                      <w:color w:val="auto"/>
                      <w:sz w:val="21"/>
                      <w:szCs w:val="24"/>
                      <w:vertAlign w:val="baseline"/>
                      <w:lang w:val="en-US" w:eastAsia="zh-CN"/>
                    </w:rPr>
                  </w:pPr>
                </w:p>
              </w:tc>
              <w:tc>
                <w:tcPr>
                  <w:tcW w:w="540" w:type="dxa"/>
                  <w:vMerge w:val="continue"/>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b w:val="0"/>
                      <w:bCs w:val="0"/>
                      <w:color w:val="auto"/>
                      <w:sz w:val="21"/>
                      <w:szCs w:val="24"/>
                      <w:vertAlign w:val="baseline"/>
                      <w:lang w:eastAsia="zh-CN"/>
                    </w:rPr>
                  </w:pPr>
                </w:p>
              </w:tc>
              <w:tc>
                <w:tcPr>
                  <w:tcW w:w="3840" w:type="dxa"/>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ind w:firstLine="210" w:firstLineChars="100"/>
                    <w:textAlignment w:val="auto"/>
                    <w:rPr>
                      <w:rFonts w:hint="default" w:ascii="Times New Roman" w:hAnsi="Times New Roman" w:cs="Times New Roman" w:eastAsiaTheme="minorEastAsia"/>
                      <w:b w:val="0"/>
                      <w:bCs w:val="0"/>
                      <w:color w:val="auto"/>
                      <w:sz w:val="21"/>
                      <w:szCs w:val="24"/>
                      <w:vertAlign w:val="baseline"/>
                      <w:lang w:eastAsia="zh-CN"/>
                    </w:rPr>
                  </w:pPr>
                  <w:r>
                    <w:rPr>
                      <w:rFonts w:hint="default" w:ascii="Times New Roman" w:hAnsi="Times New Roman" w:cs="Times New Roman"/>
                      <w:b w:val="0"/>
                      <w:bCs w:val="0"/>
                      <w:color w:val="auto"/>
                      <w:sz w:val="21"/>
                      <w:szCs w:val="24"/>
                      <w:vertAlign w:val="baseline"/>
                    </w:rPr>
                    <w:t>贮存场地周边应具有围墙或者设置围栏,以利于监控货物和人员的进出;贮存场地应具有防渗的硬化地面</w:t>
                  </w:r>
                  <w:r>
                    <w:rPr>
                      <w:rFonts w:hint="default" w:ascii="Times New Roman" w:hAnsi="Times New Roman" w:cs="Times New Roman"/>
                      <w:b w:val="0"/>
                      <w:bCs w:val="0"/>
                      <w:color w:val="auto"/>
                      <w:sz w:val="21"/>
                      <w:szCs w:val="24"/>
                      <w:vertAlign w:val="baseline"/>
                      <w:lang w:eastAsia="zh-CN"/>
                    </w:rPr>
                    <w:t>。</w:t>
                  </w:r>
                </w:p>
              </w:tc>
              <w:tc>
                <w:tcPr>
                  <w:tcW w:w="2880" w:type="dxa"/>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ind w:firstLine="210" w:firstLineChars="100"/>
                    <w:textAlignment w:val="auto"/>
                    <w:rPr>
                      <w:rFonts w:hint="default" w:ascii="Times New Roman" w:hAnsi="Times New Roman" w:cs="Times New Roman" w:eastAsiaTheme="minorEastAsia"/>
                      <w:b w:val="0"/>
                      <w:bCs w:val="0"/>
                      <w:color w:val="auto"/>
                      <w:sz w:val="21"/>
                      <w:szCs w:val="24"/>
                      <w:vertAlign w:val="baseline"/>
                      <w:lang w:val="en-US" w:eastAsia="zh-CN"/>
                    </w:rPr>
                  </w:pPr>
                  <w:r>
                    <w:rPr>
                      <w:rFonts w:hint="default" w:ascii="Times New Roman" w:hAnsi="Times New Roman" w:cs="Times New Roman"/>
                      <w:b w:val="0"/>
                      <w:bCs w:val="0"/>
                      <w:color w:val="auto"/>
                      <w:sz w:val="21"/>
                      <w:szCs w:val="24"/>
                      <w:vertAlign w:val="baseline"/>
                      <w:lang w:eastAsia="zh-CN"/>
                    </w:rPr>
                    <w:t>项目拟占地面积为</w:t>
                  </w:r>
                  <w:r>
                    <w:rPr>
                      <w:rFonts w:hint="default" w:ascii="Times New Roman" w:hAnsi="Times New Roman" w:cs="Times New Roman"/>
                      <w:b w:val="0"/>
                      <w:bCs w:val="0"/>
                      <w:color w:val="auto"/>
                      <w:sz w:val="21"/>
                      <w:szCs w:val="24"/>
                      <w:vertAlign w:val="baseline"/>
                      <w:lang w:val="en-US" w:eastAsia="zh-CN"/>
                    </w:rPr>
                    <w:t>592m</w:t>
                  </w:r>
                  <w:r>
                    <w:rPr>
                      <w:rFonts w:hint="default" w:ascii="Times New Roman" w:hAnsi="Times New Roman" w:cs="Times New Roman"/>
                      <w:b w:val="0"/>
                      <w:bCs w:val="0"/>
                      <w:color w:val="auto"/>
                      <w:sz w:val="21"/>
                      <w:szCs w:val="24"/>
                      <w:vertAlign w:val="superscript"/>
                      <w:lang w:val="en-US" w:eastAsia="zh-CN"/>
                    </w:rPr>
                    <w:t>2</w:t>
                  </w:r>
                  <w:r>
                    <w:rPr>
                      <w:rFonts w:hint="default" w:ascii="Times New Roman" w:hAnsi="Times New Roman" w:cs="Times New Roman"/>
                      <w:b w:val="0"/>
                      <w:bCs w:val="0"/>
                      <w:color w:val="auto"/>
                      <w:sz w:val="21"/>
                      <w:szCs w:val="24"/>
                      <w:vertAlign w:val="baseline"/>
                      <w:lang w:val="en-US" w:eastAsia="zh-CN"/>
                    </w:rPr>
                    <w:t>的产品暂存区，共分为8个分区，并采用围栏进行隔断，贮存地面均按照重点防渗进行防渗处理。</w:t>
                  </w:r>
                </w:p>
              </w:tc>
              <w:tc>
                <w:tcPr>
                  <w:tcW w:w="699" w:type="dxa"/>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b w:val="0"/>
                      <w:bCs w:val="0"/>
                      <w:color w:val="auto"/>
                      <w:sz w:val="21"/>
                      <w:szCs w:val="24"/>
                      <w:vertAlign w:val="baseline"/>
                    </w:rPr>
                  </w:pPr>
                  <w:r>
                    <w:rPr>
                      <w:rFonts w:hint="default" w:ascii="Times New Roman" w:hAnsi="Times New Roman" w:cs="Times New Roman"/>
                      <w:b w:val="0"/>
                      <w:bCs w:val="0"/>
                      <w:color w:val="auto"/>
                      <w:sz w:val="21"/>
                      <w:szCs w:val="24"/>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Merge w:val="continue"/>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cs="Times New Roman"/>
                      <w:b w:val="0"/>
                      <w:bCs w:val="0"/>
                      <w:color w:val="auto"/>
                      <w:sz w:val="21"/>
                      <w:szCs w:val="24"/>
                      <w:vertAlign w:val="baseline"/>
                      <w:lang w:val="en-US" w:eastAsia="zh-CN"/>
                    </w:rPr>
                  </w:pPr>
                </w:p>
              </w:tc>
              <w:tc>
                <w:tcPr>
                  <w:tcW w:w="540" w:type="dxa"/>
                  <w:vMerge w:val="continue"/>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b w:val="0"/>
                      <w:bCs w:val="0"/>
                      <w:color w:val="auto"/>
                      <w:sz w:val="21"/>
                      <w:szCs w:val="24"/>
                      <w:vertAlign w:val="baseline"/>
                      <w:lang w:eastAsia="zh-CN"/>
                    </w:rPr>
                  </w:pPr>
                </w:p>
              </w:tc>
              <w:tc>
                <w:tcPr>
                  <w:tcW w:w="3840" w:type="dxa"/>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ind w:firstLine="210" w:firstLineChars="100"/>
                    <w:textAlignment w:val="auto"/>
                    <w:rPr>
                      <w:rFonts w:hint="default" w:ascii="Times New Roman" w:hAnsi="Times New Roman" w:cs="Times New Roman"/>
                      <w:b w:val="0"/>
                      <w:bCs w:val="0"/>
                      <w:color w:val="auto"/>
                      <w:sz w:val="21"/>
                      <w:szCs w:val="24"/>
                      <w:vertAlign w:val="baseline"/>
                    </w:rPr>
                  </w:pPr>
                  <w:r>
                    <w:rPr>
                      <w:rFonts w:hint="default" w:ascii="Times New Roman" w:hAnsi="Times New Roman" w:cs="Times New Roman"/>
                      <w:b w:val="0"/>
                      <w:bCs w:val="0"/>
                      <w:color w:val="auto"/>
                      <w:sz w:val="21"/>
                      <w:szCs w:val="24"/>
                      <w:vertAlign w:val="baseline"/>
                    </w:rPr>
                    <w:t>贮存场地应具有可防止废液等液体积存、泄漏的防渗措施和液体收集系统;一位于室外的贮存场地应安装防雨棚。</w:t>
                  </w:r>
                </w:p>
              </w:tc>
              <w:tc>
                <w:tcPr>
                  <w:tcW w:w="2880" w:type="dxa"/>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ind w:firstLine="210" w:firstLineChars="100"/>
                    <w:textAlignment w:val="auto"/>
                    <w:rPr>
                      <w:rFonts w:hint="default" w:ascii="Times New Roman" w:hAnsi="Times New Roman" w:cs="Times New Roman" w:eastAsiaTheme="minorEastAsia"/>
                      <w:b w:val="0"/>
                      <w:bCs w:val="0"/>
                      <w:color w:val="auto"/>
                      <w:sz w:val="21"/>
                      <w:szCs w:val="24"/>
                      <w:vertAlign w:val="baseline"/>
                      <w:lang w:eastAsia="zh-CN"/>
                    </w:rPr>
                  </w:pPr>
                  <w:r>
                    <w:rPr>
                      <w:rFonts w:hint="default" w:ascii="Times New Roman" w:hAnsi="Times New Roman" w:cs="Times New Roman"/>
                      <w:b w:val="0"/>
                      <w:bCs w:val="0"/>
                      <w:color w:val="auto"/>
                      <w:sz w:val="21"/>
                      <w:szCs w:val="24"/>
                      <w:vertAlign w:val="baseline"/>
                      <w:lang w:eastAsia="zh-CN"/>
                    </w:rPr>
                    <w:t>项目贮存场地均布置于现有标准厂房内，且生产车间地面均按照重点防渗要求进行防渗处理。</w:t>
                  </w:r>
                </w:p>
              </w:tc>
              <w:tc>
                <w:tcPr>
                  <w:tcW w:w="699" w:type="dxa"/>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b w:val="0"/>
                      <w:bCs w:val="0"/>
                      <w:color w:val="auto"/>
                      <w:sz w:val="21"/>
                      <w:szCs w:val="24"/>
                      <w:vertAlign w:val="baseline"/>
                    </w:rPr>
                  </w:pPr>
                  <w:r>
                    <w:rPr>
                      <w:rFonts w:hint="default" w:ascii="Times New Roman" w:hAnsi="Times New Roman" w:cs="Times New Roman"/>
                      <w:b w:val="0"/>
                      <w:bCs w:val="0"/>
                      <w:color w:val="auto"/>
                      <w:sz w:val="21"/>
                      <w:szCs w:val="24"/>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Merge w:val="continue"/>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cs="Times New Roman" w:eastAsiaTheme="minorEastAsia"/>
                      <w:b w:val="0"/>
                      <w:bCs w:val="0"/>
                      <w:color w:val="auto"/>
                      <w:sz w:val="21"/>
                      <w:szCs w:val="24"/>
                      <w:vertAlign w:val="baseline"/>
                      <w:lang w:val="en-US" w:eastAsia="zh-CN"/>
                    </w:rPr>
                  </w:pPr>
                </w:p>
              </w:tc>
              <w:tc>
                <w:tcPr>
                  <w:tcW w:w="540" w:type="dxa"/>
                  <w:vMerge w:val="continue"/>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eastAsiaTheme="minorEastAsia"/>
                      <w:b w:val="0"/>
                      <w:bCs w:val="0"/>
                      <w:color w:val="auto"/>
                      <w:sz w:val="21"/>
                      <w:szCs w:val="24"/>
                      <w:vertAlign w:val="baseline"/>
                      <w:lang w:eastAsia="zh-CN"/>
                    </w:rPr>
                  </w:pPr>
                </w:p>
              </w:tc>
              <w:tc>
                <w:tcPr>
                  <w:tcW w:w="3840" w:type="dxa"/>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ind w:firstLine="210" w:firstLineChars="100"/>
                    <w:textAlignment w:val="auto"/>
                    <w:rPr>
                      <w:rFonts w:hint="default" w:ascii="Times New Roman" w:hAnsi="Times New Roman" w:cs="Times New Roman"/>
                      <w:b w:val="0"/>
                      <w:bCs w:val="0"/>
                      <w:color w:val="auto"/>
                      <w:sz w:val="21"/>
                      <w:szCs w:val="24"/>
                      <w:vertAlign w:val="baseline"/>
                    </w:rPr>
                  </w:pPr>
                  <w:r>
                    <w:rPr>
                      <w:rFonts w:hint="default" w:ascii="Times New Roman" w:hAnsi="Times New Roman" w:cs="Times New Roman"/>
                      <w:b w:val="0"/>
                      <w:bCs w:val="0"/>
                      <w:color w:val="auto"/>
                      <w:sz w:val="21"/>
                      <w:szCs w:val="24"/>
                      <w:vertAlign w:val="baseline"/>
                    </w:rPr>
                    <w:t>不同种类的废弃电器电子产品和不同种类的拆解产物(包括最终废弃物)应分区贮存。各分区应在显著位置设置标识，标明贮存物的名称、贮存时间、注意事项等。贮存场地不得有明火或热源,并应采取适当的措施避免引起火灾。</w:t>
                  </w:r>
                </w:p>
              </w:tc>
              <w:tc>
                <w:tcPr>
                  <w:tcW w:w="2880" w:type="dxa"/>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ind w:firstLine="210" w:firstLineChars="100"/>
                    <w:textAlignment w:val="auto"/>
                    <w:rPr>
                      <w:rFonts w:hint="default" w:ascii="Times New Roman" w:hAnsi="Times New Roman" w:cs="Times New Roman" w:eastAsiaTheme="minorEastAsia"/>
                      <w:b w:val="0"/>
                      <w:bCs w:val="0"/>
                      <w:color w:val="auto"/>
                      <w:sz w:val="21"/>
                      <w:szCs w:val="24"/>
                      <w:vertAlign w:val="baseline"/>
                      <w:lang w:eastAsia="zh-CN"/>
                    </w:rPr>
                  </w:pPr>
                  <w:r>
                    <w:rPr>
                      <w:rFonts w:hint="default" w:ascii="Times New Roman" w:hAnsi="Times New Roman" w:cs="Times New Roman"/>
                      <w:b w:val="0"/>
                      <w:bCs w:val="0"/>
                      <w:color w:val="auto"/>
                      <w:sz w:val="21"/>
                      <w:szCs w:val="24"/>
                      <w:vertAlign w:val="baseline"/>
                      <w:lang w:eastAsia="zh-CN"/>
                    </w:rPr>
                    <w:t>项目拟设置占地面积为</w:t>
                  </w:r>
                  <w:r>
                    <w:rPr>
                      <w:rFonts w:hint="default" w:ascii="Times New Roman" w:hAnsi="Times New Roman" w:cs="Times New Roman"/>
                      <w:b w:val="0"/>
                      <w:bCs w:val="0"/>
                      <w:color w:val="auto"/>
                      <w:sz w:val="21"/>
                      <w:szCs w:val="24"/>
                      <w:vertAlign w:val="baseline"/>
                      <w:lang w:val="en-US" w:eastAsia="zh-CN"/>
                    </w:rPr>
                    <w:t>592m</w:t>
                  </w:r>
                  <w:r>
                    <w:rPr>
                      <w:rFonts w:hint="default" w:ascii="Times New Roman" w:hAnsi="Times New Roman" w:cs="Times New Roman"/>
                      <w:b w:val="0"/>
                      <w:bCs w:val="0"/>
                      <w:color w:val="auto"/>
                      <w:sz w:val="21"/>
                      <w:szCs w:val="24"/>
                      <w:vertAlign w:val="superscript"/>
                      <w:lang w:val="en-US" w:eastAsia="zh-CN"/>
                    </w:rPr>
                    <w:t>2</w:t>
                  </w:r>
                  <w:r>
                    <w:rPr>
                      <w:rFonts w:hint="default" w:ascii="Times New Roman" w:hAnsi="Times New Roman" w:cs="Times New Roman"/>
                      <w:b w:val="0"/>
                      <w:bCs w:val="0"/>
                      <w:color w:val="auto"/>
                      <w:sz w:val="21"/>
                      <w:szCs w:val="24"/>
                      <w:vertAlign w:val="baseline"/>
                      <w:lang w:val="en-US" w:eastAsia="zh-CN"/>
                    </w:rPr>
                    <w:t>的产品暂存区，共分为8个分区，各分区采用围栏进行隔断，并在各分区设置标识，生产车间严禁烟火。</w:t>
                  </w:r>
                </w:p>
              </w:tc>
              <w:tc>
                <w:tcPr>
                  <w:tcW w:w="699" w:type="dxa"/>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b w:val="0"/>
                      <w:bCs w:val="0"/>
                      <w:color w:val="auto"/>
                      <w:sz w:val="21"/>
                      <w:szCs w:val="24"/>
                      <w:vertAlign w:val="baseline"/>
                    </w:rPr>
                  </w:pPr>
                  <w:r>
                    <w:rPr>
                      <w:rFonts w:hint="default" w:ascii="Times New Roman" w:hAnsi="Times New Roman" w:cs="Times New Roman"/>
                      <w:b w:val="0"/>
                      <w:bCs w:val="0"/>
                      <w:color w:val="auto"/>
                      <w:sz w:val="21"/>
                      <w:szCs w:val="24"/>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Merge w:val="restart"/>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cs="Times New Roman" w:eastAsiaTheme="minorEastAsia"/>
                      <w:b w:val="0"/>
                      <w:bCs w:val="0"/>
                      <w:color w:val="auto"/>
                      <w:sz w:val="21"/>
                      <w:szCs w:val="24"/>
                      <w:vertAlign w:val="baseline"/>
                      <w:lang w:val="en-US" w:eastAsia="zh-CN"/>
                    </w:rPr>
                  </w:pPr>
                  <w:r>
                    <w:rPr>
                      <w:rFonts w:hint="default" w:ascii="Times New Roman" w:hAnsi="Times New Roman" w:cs="Times New Roman"/>
                      <w:b w:val="0"/>
                      <w:bCs w:val="0"/>
                      <w:color w:val="auto"/>
                      <w:sz w:val="21"/>
                      <w:szCs w:val="24"/>
                      <w:vertAlign w:val="baseline"/>
                      <w:lang w:val="en-US" w:eastAsia="zh-CN"/>
                    </w:rPr>
                    <w:t>3</w:t>
                  </w:r>
                </w:p>
              </w:tc>
              <w:tc>
                <w:tcPr>
                  <w:tcW w:w="540" w:type="dxa"/>
                  <w:vMerge w:val="restart"/>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eastAsiaTheme="minorEastAsia"/>
                      <w:b w:val="0"/>
                      <w:bCs w:val="0"/>
                      <w:color w:val="auto"/>
                      <w:sz w:val="21"/>
                      <w:szCs w:val="24"/>
                      <w:vertAlign w:val="baseline"/>
                      <w:lang w:eastAsia="zh-CN"/>
                    </w:rPr>
                  </w:pPr>
                  <w:r>
                    <w:rPr>
                      <w:rFonts w:hint="default" w:ascii="Times New Roman" w:hAnsi="Times New Roman" w:cs="Times New Roman"/>
                      <w:b w:val="0"/>
                      <w:bCs w:val="0"/>
                      <w:color w:val="auto"/>
                      <w:sz w:val="21"/>
                      <w:szCs w:val="24"/>
                      <w:vertAlign w:val="baseline"/>
                      <w:lang w:eastAsia="zh-CN"/>
                    </w:rPr>
                    <w:t>拆解</w:t>
                  </w:r>
                </w:p>
              </w:tc>
              <w:tc>
                <w:tcPr>
                  <w:tcW w:w="3840" w:type="dxa"/>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ind w:firstLine="210" w:firstLineChars="100"/>
                    <w:textAlignment w:val="auto"/>
                    <w:rPr>
                      <w:rFonts w:hint="default" w:ascii="Times New Roman" w:hAnsi="Times New Roman" w:cs="Times New Roman"/>
                      <w:b w:val="0"/>
                      <w:bCs w:val="0"/>
                      <w:color w:val="auto"/>
                      <w:sz w:val="21"/>
                      <w:szCs w:val="24"/>
                      <w:vertAlign w:val="baseline"/>
                    </w:rPr>
                  </w:pPr>
                  <w:r>
                    <w:rPr>
                      <w:rFonts w:hint="default" w:ascii="Times New Roman" w:hAnsi="Times New Roman" w:cs="Times New Roman"/>
                      <w:b w:val="0"/>
                      <w:bCs w:val="0"/>
                      <w:color w:val="auto"/>
                      <w:sz w:val="21"/>
                      <w:szCs w:val="24"/>
                      <w:vertAlign w:val="baseline"/>
                    </w:rPr>
                    <w:t>废弃电器电子产品处理过程中,应预先将危险废物、液体、特定的含有毒、有害物的零(部)件、元(器)件取出;预先取出的拆解产物应单独称重、分类存放、贴标识标签。</w:t>
                  </w:r>
                </w:p>
              </w:tc>
              <w:tc>
                <w:tcPr>
                  <w:tcW w:w="2880" w:type="dxa"/>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ind w:firstLine="210" w:firstLineChars="100"/>
                    <w:textAlignment w:val="auto"/>
                    <w:rPr>
                      <w:rFonts w:hint="default" w:ascii="Times New Roman" w:hAnsi="Times New Roman" w:cs="Times New Roman" w:eastAsiaTheme="minorEastAsia"/>
                      <w:b w:val="0"/>
                      <w:bCs w:val="0"/>
                      <w:color w:val="auto"/>
                      <w:sz w:val="21"/>
                      <w:szCs w:val="24"/>
                      <w:vertAlign w:val="baseline"/>
                      <w:lang w:val="en-US" w:eastAsia="zh-CN"/>
                    </w:rPr>
                  </w:pPr>
                  <w:r>
                    <w:rPr>
                      <w:rFonts w:hint="default" w:ascii="Times New Roman" w:hAnsi="Times New Roman" w:cs="Times New Roman"/>
                      <w:b w:val="0"/>
                      <w:bCs w:val="0"/>
                      <w:color w:val="auto"/>
                      <w:sz w:val="21"/>
                      <w:szCs w:val="24"/>
                      <w:vertAlign w:val="baseline"/>
                      <w:lang w:val="en-US" w:eastAsia="zh-CN"/>
                    </w:rPr>
                    <w:t>项目拟将预先取出的有毒有害物料分类单独暂存，并做好记录及标识标签。</w:t>
                  </w:r>
                </w:p>
              </w:tc>
              <w:tc>
                <w:tcPr>
                  <w:tcW w:w="699" w:type="dxa"/>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b w:val="0"/>
                      <w:bCs w:val="0"/>
                      <w:color w:val="auto"/>
                      <w:sz w:val="21"/>
                      <w:szCs w:val="24"/>
                      <w:vertAlign w:val="baseline"/>
                    </w:rPr>
                  </w:pPr>
                  <w:r>
                    <w:rPr>
                      <w:rFonts w:hint="default" w:ascii="Times New Roman" w:hAnsi="Times New Roman" w:cs="Times New Roman"/>
                      <w:b w:val="0"/>
                      <w:bCs w:val="0"/>
                      <w:color w:val="auto"/>
                      <w:sz w:val="21"/>
                      <w:szCs w:val="24"/>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Merge w:val="continue"/>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cs="Times New Roman"/>
                      <w:b w:val="0"/>
                      <w:bCs w:val="0"/>
                      <w:color w:val="auto"/>
                      <w:sz w:val="21"/>
                      <w:szCs w:val="24"/>
                      <w:vertAlign w:val="baseline"/>
                      <w:lang w:val="en-US" w:eastAsia="zh-CN"/>
                    </w:rPr>
                  </w:pPr>
                </w:p>
              </w:tc>
              <w:tc>
                <w:tcPr>
                  <w:tcW w:w="540" w:type="dxa"/>
                  <w:vMerge w:val="continue"/>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cs="Times New Roman"/>
                      <w:b w:val="0"/>
                      <w:bCs w:val="0"/>
                      <w:color w:val="auto"/>
                      <w:sz w:val="21"/>
                      <w:szCs w:val="24"/>
                      <w:vertAlign w:val="baseline"/>
                      <w:lang w:eastAsia="zh-CN"/>
                    </w:rPr>
                  </w:pPr>
                </w:p>
              </w:tc>
              <w:tc>
                <w:tcPr>
                  <w:tcW w:w="3840" w:type="dxa"/>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ind w:firstLine="210" w:firstLineChars="100"/>
                    <w:textAlignment w:val="auto"/>
                    <w:rPr>
                      <w:rFonts w:hint="default" w:ascii="Times New Roman" w:hAnsi="Times New Roman" w:cs="Times New Roman"/>
                      <w:b w:val="0"/>
                      <w:bCs w:val="0"/>
                      <w:color w:val="auto"/>
                      <w:sz w:val="21"/>
                      <w:szCs w:val="24"/>
                      <w:vertAlign w:val="baseline"/>
                    </w:rPr>
                  </w:pPr>
                  <w:r>
                    <w:rPr>
                      <w:rFonts w:hint="default" w:ascii="Times New Roman" w:hAnsi="Times New Roman" w:cs="Times New Roman"/>
                      <w:b w:val="0"/>
                      <w:bCs w:val="0"/>
                      <w:color w:val="auto"/>
                      <w:sz w:val="21"/>
                      <w:szCs w:val="24"/>
                      <w:vertAlign w:val="baseline"/>
                    </w:rPr>
                    <w:t>预先取出过程应防止废弃电器电子产品中有毒、有害物质泄漏到环境中。对于不能确定危害性的拆解产物应按照有危害性对待。预先取出零(部)件、元(器)件后,应根据废弃电器电子产品的特点选择人工拆解或机械化破碎分选等工艺进行进一步的处理。</w:t>
                  </w:r>
                </w:p>
              </w:tc>
              <w:tc>
                <w:tcPr>
                  <w:tcW w:w="2880" w:type="dxa"/>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ind w:firstLine="210" w:firstLineChars="100"/>
                    <w:textAlignment w:val="auto"/>
                    <w:rPr>
                      <w:rFonts w:hint="default" w:ascii="Times New Roman" w:hAnsi="Times New Roman" w:cs="Times New Roman" w:eastAsiaTheme="minorEastAsia"/>
                      <w:b w:val="0"/>
                      <w:bCs w:val="0"/>
                      <w:color w:val="auto"/>
                      <w:sz w:val="21"/>
                      <w:szCs w:val="24"/>
                      <w:vertAlign w:val="baseline"/>
                      <w:lang w:eastAsia="zh-CN"/>
                    </w:rPr>
                  </w:pPr>
                  <w:r>
                    <w:rPr>
                      <w:rFonts w:hint="default" w:ascii="Times New Roman" w:hAnsi="Times New Roman" w:cs="Times New Roman"/>
                      <w:b w:val="0"/>
                      <w:bCs w:val="0"/>
                      <w:color w:val="auto"/>
                      <w:sz w:val="21"/>
                      <w:szCs w:val="24"/>
                      <w:vertAlign w:val="baseline"/>
                      <w:lang w:eastAsia="zh-CN"/>
                    </w:rPr>
                    <w:t>该项目仅进行简单的人工物理拆解，拆解过程含有毒有害物质的零部件均整体拆出保持其完整性后分类暂存委托下游有资质单位处置，本项目不在进一步拆解。</w:t>
                  </w:r>
                </w:p>
              </w:tc>
              <w:tc>
                <w:tcPr>
                  <w:tcW w:w="699" w:type="dxa"/>
                  <w:vAlign w:val="center"/>
                </w:tcPr>
                <w:p>
                  <w:pPr>
                    <w:pStyle w:val="8"/>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b w:val="0"/>
                      <w:bCs w:val="0"/>
                      <w:color w:val="auto"/>
                      <w:sz w:val="21"/>
                      <w:szCs w:val="24"/>
                      <w:vertAlign w:val="baseline"/>
                    </w:rPr>
                  </w:pPr>
                  <w:r>
                    <w:rPr>
                      <w:rFonts w:hint="default" w:ascii="Times New Roman" w:hAnsi="Times New Roman" w:cs="Times New Roman"/>
                      <w:b w:val="0"/>
                      <w:bCs w:val="0"/>
                      <w:color w:val="auto"/>
                      <w:sz w:val="21"/>
                      <w:szCs w:val="24"/>
                      <w:vertAlign w:val="baseline"/>
                      <w:lang w:eastAsia="zh-CN"/>
                    </w:rPr>
                    <w:t>符合</w:t>
                  </w:r>
                </w:p>
              </w:tc>
            </w:tr>
          </w:tbl>
          <w:p>
            <w:pPr>
              <w:pStyle w:val="8"/>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b w:val="0"/>
                <w:bCs w:val="0"/>
                <w:color w:val="auto"/>
                <w:sz w:val="24"/>
                <w:szCs w:val="24"/>
                <w:lang w:eastAsia="zh-CN"/>
              </w:rPr>
            </w:pPr>
            <w:r>
              <w:rPr>
                <w:rFonts w:hint="default" w:ascii="Times New Roman" w:hAnsi="Times New Roman" w:cs="Times New Roman"/>
                <w:b w:val="0"/>
                <w:bCs w:val="0"/>
                <w:color w:val="auto"/>
                <w:sz w:val="24"/>
                <w:szCs w:val="24"/>
                <w:lang w:eastAsia="zh-CN"/>
              </w:rPr>
              <w:t>根据上表分析，项目建设符合《废弃电器电子产品处理要求</w:t>
            </w:r>
            <w:r>
              <w:rPr>
                <w:rFonts w:hint="default" w:ascii="Times New Roman" w:hAnsi="Times New Roman" w:cs="Times New Roman"/>
                <w:b w:val="0"/>
                <w:bCs w:val="0"/>
                <w:color w:val="auto"/>
                <w:sz w:val="24"/>
                <w:szCs w:val="24"/>
                <w:lang w:val="en-US" w:eastAsia="zh-CN"/>
              </w:rPr>
              <w:t xml:space="preserve"> 第一部分 小型IT设备和通信产品</w:t>
            </w:r>
            <w:r>
              <w:rPr>
                <w:rFonts w:hint="default" w:ascii="Times New Roman" w:hAnsi="Times New Roman" w:cs="Times New Roman"/>
                <w:b w:val="0"/>
                <w:bCs w:val="0"/>
                <w:color w:val="auto"/>
                <w:sz w:val="24"/>
                <w:szCs w:val="24"/>
                <w:lang w:eastAsia="zh-CN"/>
              </w:rPr>
              <w:t>》中的技术要求。</w:t>
            </w:r>
          </w:p>
          <w:p>
            <w:pPr>
              <w:pStyle w:val="8"/>
              <w:keepNext w:val="0"/>
              <w:keepLines w:val="0"/>
              <w:pageBreakBefore w:val="0"/>
              <w:widowControl w:val="0"/>
              <w:numPr>
                <w:ilvl w:val="0"/>
                <w:numId w:val="3"/>
              </w:numPr>
              <w:kinsoku/>
              <w:wordWrap/>
              <w:overflowPunct/>
              <w:topLinePunct w:val="0"/>
              <w:autoSpaceDE/>
              <w:autoSpaceDN/>
              <w:bidi w:val="0"/>
              <w:adjustRightInd/>
              <w:snapToGrid/>
              <w:spacing w:after="0" w:line="360" w:lineRule="auto"/>
              <w:ind w:firstLine="482" w:firstLineChars="200"/>
              <w:textAlignment w:val="auto"/>
              <w:rPr>
                <w:rFonts w:hint="default" w:ascii="Times New Roman" w:hAnsi="Times New Roman" w:cs="Times New Roman"/>
                <w:b/>
                <w:bCs/>
                <w:color w:val="auto"/>
                <w:sz w:val="24"/>
                <w:szCs w:val="24"/>
                <w:lang w:eastAsia="zh-CN"/>
              </w:rPr>
            </w:pPr>
            <w:r>
              <w:rPr>
                <w:rFonts w:hint="default" w:ascii="Times New Roman" w:hAnsi="Times New Roman" w:cs="Times New Roman"/>
                <w:b/>
                <w:bCs/>
                <w:color w:val="auto"/>
                <w:sz w:val="24"/>
                <w:szCs w:val="24"/>
                <w:lang w:eastAsia="zh-CN"/>
              </w:rPr>
              <w:t>与《吸油烟机等第九类废弃电器电子铲平处理环境管理与污染防治指南》符合性分析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lang w:eastAsia="zh-CN"/>
              </w:rPr>
            </w:pPr>
            <w:r>
              <w:rPr>
                <w:rFonts w:hint="default" w:ascii="Times New Roman" w:hAnsi="Times New Roman" w:cs="Times New Roman"/>
                <w:b w:val="0"/>
                <w:bCs w:val="0"/>
                <w:color w:val="auto"/>
                <w:lang w:eastAsia="zh-CN"/>
              </w:rPr>
              <w:t>查阅</w:t>
            </w:r>
            <w:r>
              <w:rPr>
                <w:rFonts w:hint="default" w:ascii="Times New Roman" w:hAnsi="Times New Roman" w:cs="Times New Roman"/>
                <w:b w:val="0"/>
                <w:bCs w:val="0"/>
                <w:color w:val="auto"/>
                <w:sz w:val="24"/>
                <w:szCs w:val="24"/>
                <w:lang w:eastAsia="zh-CN"/>
              </w:rPr>
              <w:t>《吸油烟机等第九类废弃电器电子铲平处理环境管理与污染防治指南》，该指南提出了基本要求及环境管理和污染防治措施，环评主要从指南提出的基本要求进行符合性分析，具体分析如表</w:t>
            </w:r>
            <w:r>
              <w:rPr>
                <w:rFonts w:hint="default" w:ascii="Times New Roman" w:hAnsi="Times New Roman" w:cs="Times New Roman"/>
                <w:b w:val="0"/>
                <w:bCs w:val="0"/>
                <w:color w:val="auto"/>
                <w:sz w:val="24"/>
                <w:szCs w:val="24"/>
                <w:lang w:val="en-US" w:eastAsia="zh-CN"/>
              </w:rPr>
              <w:t>1-11</w:t>
            </w:r>
            <w:r>
              <w:rPr>
                <w:rFonts w:hint="default" w:ascii="Times New Roman" w:hAnsi="Times New Roman" w:cs="Times New Roman"/>
                <w:b w:val="0"/>
                <w:bCs w:val="0"/>
                <w:color w:val="auto"/>
                <w:sz w:val="24"/>
                <w:szCs w:val="24"/>
                <w:lang w:eastAsia="zh-CN"/>
              </w:rPr>
              <w:t>所示。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center"/>
              <w:textAlignment w:val="auto"/>
              <w:rPr>
                <w:rFonts w:hint="default" w:ascii="Times New Roman" w:hAnsi="Times New Roman" w:cs="Times New Roman"/>
                <w:color w:val="auto"/>
                <w:lang w:val="en-US" w:eastAsia="zh-CN"/>
              </w:rPr>
            </w:pPr>
            <w:r>
              <w:rPr>
                <w:rFonts w:hint="default" w:ascii="Times New Roman" w:hAnsi="Times New Roman" w:cs="Times New Roman" w:eastAsiaTheme="minorEastAsia"/>
                <w:b/>
                <w:bCs/>
                <w:color w:val="auto"/>
                <w:sz w:val="21"/>
                <w:szCs w:val="21"/>
                <w:lang w:eastAsia="zh-CN"/>
              </w:rPr>
              <w:t>表</w:t>
            </w:r>
            <w:r>
              <w:rPr>
                <w:rFonts w:hint="default" w:ascii="Times New Roman" w:hAnsi="Times New Roman" w:cs="Times New Roman" w:eastAsiaTheme="minorEastAsia"/>
                <w:b/>
                <w:bCs/>
                <w:color w:val="auto"/>
                <w:sz w:val="21"/>
                <w:szCs w:val="21"/>
                <w:lang w:val="en-US" w:eastAsia="zh-CN"/>
              </w:rPr>
              <w:t xml:space="preserve">1-11 </w:t>
            </w:r>
            <w:r>
              <w:rPr>
                <w:rFonts w:hint="default" w:ascii="Times New Roman" w:hAnsi="Times New Roman" w:cs="Times New Roman" w:eastAsiaTheme="minorEastAsia"/>
                <w:b/>
                <w:bCs/>
                <w:color w:val="auto"/>
                <w:sz w:val="21"/>
                <w:szCs w:val="21"/>
                <w:lang w:eastAsia="zh-CN"/>
              </w:rPr>
              <w:t>与《吸油烟机等第九类废弃电器电子铲平处理环境管理与污染防治指南》符合性分析一览表</w:t>
            </w:r>
          </w:p>
          <w:tbl>
            <w:tblPr>
              <w:tblStyle w:val="22"/>
              <w:tblW w:w="8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510"/>
              <w:gridCol w:w="3930"/>
              <w:gridCol w:w="2865"/>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0" w:type="dxa"/>
                  <w:vAlign w:val="center"/>
                </w:tcPr>
                <w:p>
                  <w:pPr>
                    <w:pStyle w:val="8"/>
                    <w:keepNext w:val="0"/>
                    <w:keepLines w:val="0"/>
                    <w:pageBreakBefore w:val="0"/>
                    <w:numPr>
                      <w:ilvl w:val="0"/>
                      <w:numId w:val="0"/>
                    </w:numPr>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序号</w:t>
                  </w:r>
                </w:p>
              </w:tc>
              <w:tc>
                <w:tcPr>
                  <w:tcW w:w="510" w:type="dxa"/>
                  <w:vAlign w:val="center"/>
                </w:tcPr>
                <w:p>
                  <w:pPr>
                    <w:pStyle w:val="8"/>
                    <w:keepNext w:val="0"/>
                    <w:keepLines w:val="0"/>
                    <w:pageBreakBefore w:val="0"/>
                    <w:numPr>
                      <w:ilvl w:val="0"/>
                      <w:numId w:val="0"/>
                    </w:numPr>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项目</w:t>
                  </w:r>
                </w:p>
              </w:tc>
              <w:tc>
                <w:tcPr>
                  <w:tcW w:w="3930" w:type="dxa"/>
                  <w:vAlign w:val="center"/>
                </w:tcPr>
                <w:p>
                  <w:pPr>
                    <w:pStyle w:val="8"/>
                    <w:keepNext w:val="0"/>
                    <w:keepLines w:val="0"/>
                    <w:pageBreakBefore w:val="0"/>
                    <w:numPr>
                      <w:ilvl w:val="0"/>
                      <w:numId w:val="0"/>
                    </w:numPr>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指南要求</w:t>
                  </w:r>
                </w:p>
              </w:tc>
              <w:tc>
                <w:tcPr>
                  <w:tcW w:w="2865" w:type="dxa"/>
                  <w:vAlign w:val="center"/>
                </w:tcPr>
                <w:p>
                  <w:pPr>
                    <w:pStyle w:val="8"/>
                    <w:keepNext w:val="0"/>
                    <w:keepLines w:val="0"/>
                    <w:pageBreakBefore w:val="0"/>
                    <w:numPr>
                      <w:ilvl w:val="0"/>
                      <w:numId w:val="0"/>
                    </w:numPr>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项目情况</w:t>
                  </w:r>
                </w:p>
              </w:tc>
              <w:tc>
                <w:tcPr>
                  <w:tcW w:w="675" w:type="dxa"/>
                  <w:vAlign w:val="center"/>
                </w:tcPr>
                <w:p>
                  <w:pPr>
                    <w:pStyle w:val="8"/>
                    <w:keepNext w:val="0"/>
                    <w:keepLines w:val="0"/>
                    <w:pageBreakBefore w:val="0"/>
                    <w:numPr>
                      <w:ilvl w:val="0"/>
                      <w:numId w:val="0"/>
                    </w:numPr>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0" w:type="dxa"/>
                  <w:vAlign w:val="center"/>
                </w:tcPr>
                <w:p>
                  <w:pPr>
                    <w:pStyle w:val="8"/>
                    <w:keepNext w:val="0"/>
                    <w:keepLines w:val="0"/>
                    <w:pageBreakBefore w:val="0"/>
                    <w:numPr>
                      <w:ilvl w:val="0"/>
                      <w:numId w:val="0"/>
                    </w:numPr>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w:t>
                  </w:r>
                </w:p>
              </w:tc>
              <w:tc>
                <w:tcPr>
                  <w:tcW w:w="510" w:type="dxa"/>
                  <w:vAlign w:val="center"/>
                </w:tcPr>
                <w:p>
                  <w:pPr>
                    <w:pStyle w:val="8"/>
                    <w:keepNext w:val="0"/>
                    <w:keepLines w:val="0"/>
                    <w:pageBreakBefore w:val="0"/>
                    <w:numPr>
                      <w:ilvl w:val="0"/>
                      <w:numId w:val="0"/>
                    </w:numPr>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厂区</w:t>
                  </w:r>
                </w:p>
              </w:tc>
              <w:tc>
                <w:tcPr>
                  <w:tcW w:w="3930" w:type="dxa"/>
                  <w:vAlign w:val="center"/>
                </w:tcPr>
                <w:p>
                  <w:pPr>
                    <w:pStyle w:val="8"/>
                    <w:keepNext w:val="0"/>
                    <w:keepLines w:val="0"/>
                    <w:pageBreakBefore w:val="0"/>
                    <w:numPr>
                      <w:ilvl w:val="0"/>
                      <w:numId w:val="0"/>
                    </w:numPr>
                    <w:kinsoku/>
                    <w:wordWrap/>
                    <w:overflowPunct/>
                    <w:topLinePunct w:val="0"/>
                    <w:autoSpaceDE/>
                    <w:autoSpaceDN/>
                    <w:bidi w:val="0"/>
                    <w:adjustRightInd/>
                    <w:snapToGrid/>
                    <w:spacing w:after="0" w:line="360" w:lineRule="exact"/>
                    <w:ind w:firstLine="210" w:firstLineChars="100"/>
                    <w:textAlignment w:val="auto"/>
                    <w:rPr>
                      <w:rFonts w:hint="default"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vertAlign w:val="baseline"/>
                      <w:lang w:val="en-US" w:eastAsia="zh-CN"/>
                    </w:rPr>
                    <w:t>处理企业具有集中和独立的一整块厂区，并拥有该厂区的土地使用权或签订该厂区不少于五年的土地租赁合同。厂区面积满足拆解处理生产活动和污染防治设备运行所需，鼓励规模化企业生产加工区面积（或建筑面积）原则上不低于厂区总占地面积的 1/2，且不低于5000平方米。</w:t>
                  </w:r>
                </w:p>
              </w:tc>
              <w:tc>
                <w:tcPr>
                  <w:tcW w:w="2865" w:type="dxa"/>
                  <w:vAlign w:val="center"/>
                </w:tcPr>
                <w:p>
                  <w:pPr>
                    <w:pStyle w:val="8"/>
                    <w:keepNext w:val="0"/>
                    <w:keepLines w:val="0"/>
                    <w:pageBreakBefore w:val="0"/>
                    <w:numPr>
                      <w:ilvl w:val="0"/>
                      <w:numId w:val="0"/>
                    </w:numPr>
                    <w:kinsoku/>
                    <w:wordWrap/>
                    <w:overflowPunct/>
                    <w:topLinePunct w:val="0"/>
                    <w:autoSpaceDE/>
                    <w:autoSpaceDN/>
                    <w:bidi w:val="0"/>
                    <w:adjustRightInd/>
                    <w:snapToGrid/>
                    <w:spacing w:after="0" w:line="360" w:lineRule="exact"/>
                    <w:ind w:firstLine="210" w:firstLineChars="100"/>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rPr>
                    <w:t>建设单位于2022年6月通过司法拍卖方式竞得本项目所用土地</w:t>
                  </w:r>
                  <w:r>
                    <w:rPr>
                      <w:rFonts w:hint="default" w:ascii="Times New Roman" w:hAnsi="Times New Roman" w:cs="Times New Roman"/>
                      <w:color w:val="auto"/>
                      <w:sz w:val="21"/>
                      <w:szCs w:val="21"/>
                      <w:lang w:eastAsia="zh-CN"/>
                    </w:rPr>
                    <w:t>，项目区总面积为</w:t>
                  </w:r>
                  <w:r>
                    <w:rPr>
                      <w:rFonts w:hint="default" w:ascii="Times New Roman" w:hAnsi="Times New Roman" w:cs="Times New Roman"/>
                      <w:color w:val="auto"/>
                      <w:sz w:val="21"/>
                      <w:szCs w:val="21"/>
                      <w:lang w:val="en-US" w:eastAsia="zh-CN"/>
                    </w:rPr>
                    <w:t>10000m</w:t>
                  </w:r>
                  <w:r>
                    <w:rPr>
                      <w:rFonts w:hint="default" w:ascii="Times New Roman" w:hAnsi="Times New Roman" w:cs="Times New Roman"/>
                      <w:color w:val="auto"/>
                      <w:sz w:val="21"/>
                      <w:szCs w:val="21"/>
                      <w:vertAlign w:val="superscript"/>
                      <w:lang w:val="en-US" w:eastAsia="zh-CN"/>
                    </w:rPr>
                    <w:t>2</w:t>
                  </w:r>
                  <w:r>
                    <w:rPr>
                      <w:rFonts w:hint="default" w:ascii="Times New Roman" w:hAnsi="Times New Roman" w:cs="Times New Roman"/>
                      <w:color w:val="auto"/>
                      <w:sz w:val="21"/>
                      <w:szCs w:val="21"/>
                      <w:vertAlign w:val="baseline"/>
                      <w:lang w:val="en-US" w:eastAsia="zh-CN"/>
                    </w:rPr>
                    <w:t>，根据设计，项目车间占地为5000</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2</w:t>
                  </w:r>
                  <w:r>
                    <w:rPr>
                      <w:rFonts w:hint="default" w:ascii="Times New Roman" w:hAnsi="Times New Roman" w:cs="Times New Roman"/>
                      <w:color w:val="auto"/>
                      <w:sz w:val="21"/>
                      <w:szCs w:val="21"/>
                      <w:vertAlign w:val="baseline"/>
                      <w:lang w:val="en-US" w:eastAsia="zh-CN"/>
                    </w:rPr>
                    <w:t>，满足生产加工区面积（或建筑面积）原则上不低于厂区总占地面积的1/2，且不低于5000平方米要求。</w:t>
                  </w:r>
                </w:p>
              </w:tc>
              <w:tc>
                <w:tcPr>
                  <w:tcW w:w="675" w:type="dxa"/>
                  <w:vAlign w:val="center"/>
                </w:tcPr>
                <w:p>
                  <w:pPr>
                    <w:pStyle w:val="8"/>
                    <w:keepNext w:val="0"/>
                    <w:keepLines w:val="0"/>
                    <w:pageBreakBefore w:val="0"/>
                    <w:numPr>
                      <w:ilvl w:val="0"/>
                      <w:numId w:val="0"/>
                    </w:numPr>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0" w:type="dxa"/>
                  <w:vAlign w:val="center"/>
                </w:tcPr>
                <w:p>
                  <w:pPr>
                    <w:pStyle w:val="8"/>
                    <w:keepNext w:val="0"/>
                    <w:keepLines w:val="0"/>
                    <w:pageBreakBefore w:val="0"/>
                    <w:numPr>
                      <w:ilvl w:val="0"/>
                      <w:numId w:val="0"/>
                    </w:numPr>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2</w:t>
                  </w:r>
                </w:p>
              </w:tc>
              <w:tc>
                <w:tcPr>
                  <w:tcW w:w="510" w:type="dxa"/>
                  <w:vAlign w:val="center"/>
                </w:tcPr>
                <w:p>
                  <w:pPr>
                    <w:pStyle w:val="8"/>
                    <w:keepNext w:val="0"/>
                    <w:keepLines w:val="0"/>
                    <w:pageBreakBefore w:val="0"/>
                    <w:numPr>
                      <w:ilvl w:val="0"/>
                      <w:numId w:val="0"/>
                    </w:numPr>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贮存场地</w:t>
                  </w:r>
                </w:p>
              </w:tc>
              <w:tc>
                <w:tcPr>
                  <w:tcW w:w="3930" w:type="dxa"/>
                  <w:vAlign w:val="center"/>
                </w:tcPr>
                <w:p>
                  <w:pPr>
                    <w:pStyle w:val="8"/>
                    <w:keepNext w:val="0"/>
                    <w:keepLines w:val="0"/>
                    <w:pageBreakBefore w:val="0"/>
                    <w:numPr>
                      <w:ilvl w:val="0"/>
                      <w:numId w:val="0"/>
                    </w:numPr>
                    <w:kinsoku/>
                    <w:wordWrap/>
                    <w:overflowPunct/>
                    <w:topLinePunct w:val="0"/>
                    <w:autoSpaceDE/>
                    <w:autoSpaceDN/>
                    <w:bidi w:val="0"/>
                    <w:adjustRightInd/>
                    <w:snapToGrid/>
                    <w:spacing w:after="0" w:line="360" w:lineRule="exact"/>
                    <w:ind w:firstLine="210" w:firstLineChars="100"/>
                    <w:textAlignment w:val="auto"/>
                    <w:rPr>
                      <w:rFonts w:hint="default"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vertAlign w:val="baseline"/>
                      <w:lang w:val="en-US" w:eastAsia="zh-CN"/>
                    </w:rPr>
                    <w:t>贮存场地应具有硬化地面，容量原则上不低于设计日处理能力的10倍。周边具有围墙或者设置围栏，以利于监控货物和人员进出。可能产生废液或废油等液体积存、泄漏的贮存场地，具有防渗措施和液体收集系统。位于室外的贮存场地应安装防雨棚。具有九类产品的独立仓储区域，不同类别的九类产品和不同类别的拆解产物（包括最终废弃物）应当分区贮存，自动化仓储系统除外。各分区在显著位置设置标识，标明贮存物名称。</w:t>
                  </w:r>
                </w:p>
              </w:tc>
              <w:tc>
                <w:tcPr>
                  <w:tcW w:w="2865" w:type="dxa"/>
                  <w:vAlign w:val="center"/>
                </w:tcPr>
                <w:p>
                  <w:pPr>
                    <w:pStyle w:val="8"/>
                    <w:keepNext w:val="0"/>
                    <w:keepLines w:val="0"/>
                    <w:pageBreakBefore w:val="0"/>
                    <w:numPr>
                      <w:ilvl w:val="0"/>
                      <w:numId w:val="0"/>
                    </w:numPr>
                    <w:kinsoku/>
                    <w:wordWrap/>
                    <w:overflowPunct/>
                    <w:topLinePunct w:val="0"/>
                    <w:autoSpaceDE/>
                    <w:autoSpaceDN/>
                    <w:bidi w:val="0"/>
                    <w:adjustRightInd/>
                    <w:snapToGrid/>
                    <w:spacing w:after="0" w:line="360" w:lineRule="exact"/>
                    <w:ind w:firstLine="210" w:firstLineChars="100"/>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eastAsia="zh-CN"/>
                    </w:rPr>
                    <w:t>项目生产线均设置于标准厂房内，生产车间按照重点防渗进行防渗处理，根据设计规模，项目建成后日拆解量为</w:t>
                  </w:r>
                  <w:r>
                    <w:rPr>
                      <w:rFonts w:hint="default" w:ascii="Times New Roman" w:hAnsi="Times New Roman" w:cs="Times New Roman"/>
                      <w:b w:val="0"/>
                      <w:bCs w:val="0"/>
                      <w:color w:val="auto"/>
                      <w:sz w:val="21"/>
                      <w:szCs w:val="21"/>
                      <w:vertAlign w:val="baseline"/>
                      <w:lang w:val="en-US" w:eastAsia="zh-CN"/>
                    </w:rPr>
                    <w:t>64t/a,产品暂存区占地面积为592m</w:t>
                  </w:r>
                  <w:r>
                    <w:rPr>
                      <w:rFonts w:hint="default" w:ascii="Times New Roman" w:hAnsi="Times New Roman" w:cs="Times New Roman"/>
                      <w:b w:val="0"/>
                      <w:bCs w:val="0"/>
                      <w:color w:val="auto"/>
                      <w:sz w:val="21"/>
                      <w:szCs w:val="21"/>
                      <w:vertAlign w:val="superscript"/>
                      <w:lang w:val="en-US" w:eastAsia="zh-CN"/>
                    </w:rPr>
                    <w:t>2</w:t>
                  </w:r>
                  <w:r>
                    <w:rPr>
                      <w:rFonts w:hint="default" w:ascii="Times New Roman" w:hAnsi="Times New Roman" w:cs="Times New Roman"/>
                      <w:b w:val="0"/>
                      <w:bCs w:val="0"/>
                      <w:color w:val="auto"/>
                      <w:sz w:val="21"/>
                      <w:szCs w:val="21"/>
                      <w:vertAlign w:val="baseline"/>
                      <w:lang w:val="en-US" w:eastAsia="zh-CN"/>
                    </w:rPr>
                    <w:t>,原料暂存区占地面积为1677.5m</w:t>
                  </w:r>
                  <w:r>
                    <w:rPr>
                      <w:rFonts w:hint="default" w:ascii="Times New Roman" w:hAnsi="Times New Roman" w:cs="Times New Roman"/>
                      <w:b w:val="0"/>
                      <w:bCs w:val="0"/>
                      <w:color w:val="auto"/>
                      <w:sz w:val="21"/>
                      <w:szCs w:val="21"/>
                      <w:vertAlign w:val="superscript"/>
                      <w:lang w:val="en-US" w:eastAsia="zh-CN"/>
                    </w:rPr>
                    <w:t>2</w:t>
                  </w:r>
                  <w:r>
                    <w:rPr>
                      <w:rFonts w:hint="default" w:ascii="Times New Roman" w:hAnsi="Times New Roman" w:cs="Times New Roman"/>
                      <w:b w:val="0"/>
                      <w:bCs w:val="0"/>
                      <w:color w:val="auto"/>
                      <w:sz w:val="21"/>
                      <w:szCs w:val="21"/>
                      <w:vertAlign w:val="baseline"/>
                      <w:lang w:val="en-US" w:eastAsia="zh-CN"/>
                    </w:rPr>
                    <w:t>，合计储存能力为1100吨。满足</w:t>
                  </w:r>
                  <w:r>
                    <w:rPr>
                      <w:rFonts w:hint="default" w:ascii="Times New Roman" w:hAnsi="Times New Roman" w:cs="Times New Roman"/>
                      <w:b w:val="0"/>
                      <w:bCs w:val="0"/>
                      <w:color w:val="auto"/>
                      <w:sz w:val="21"/>
                      <w:szCs w:val="21"/>
                      <w:vertAlign w:val="baseline"/>
                    </w:rPr>
                    <w:t>贮存场地的容量不低于日处理能力的10倍</w:t>
                  </w:r>
                  <w:r>
                    <w:rPr>
                      <w:rFonts w:hint="default" w:ascii="Times New Roman" w:hAnsi="Times New Roman" w:cs="Times New Roman"/>
                      <w:b w:val="0"/>
                      <w:bCs w:val="0"/>
                      <w:color w:val="auto"/>
                      <w:sz w:val="21"/>
                      <w:szCs w:val="21"/>
                      <w:vertAlign w:val="baseline"/>
                      <w:lang w:eastAsia="zh-CN"/>
                    </w:rPr>
                    <w:t>的要求，废变压器拆解产生的废变压油项目拟设置</w:t>
                  </w:r>
                  <w:r>
                    <w:rPr>
                      <w:rFonts w:hint="default" w:ascii="Times New Roman" w:hAnsi="Times New Roman" w:cs="Times New Roman"/>
                      <w:b w:val="0"/>
                      <w:bCs w:val="0"/>
                      <w:color w:val="auto"/>
                      <w:sz w:val="21"/>
                      <w:szCs w:val="21"/>
                      <w:vertAlign w:val="baseline"/>
                      <w:lang w:val="en-US" w:eastAsia="zh-CN"/>
                    </w:rPr>
                    <w:t>1个10m</w:t>
                  </w:r>
                  <w:r>
                    <w:rPr>
                      <w:rFonts w:hint="default" w:ascii="Times New Roman" w:hAnsi="Times New Roman" w:cs="Times New Roman"/>
                      <w:b w:val="0"/>
                      <w:bCs w:val="0"/>
                      <w:color w:val="auto"/>
                      <w:sz w:val="21"/>
                      <w:szCs w:val="21"/>
                      <w:vertAlign w:val="superscript"/>
                      <w:lang w:val="en-US" w:eastAsia="zh-CN"/>
                    </w:rPr>
                    <w:t>2</w:t>
                  </w:r>
                  <w:r>
                    <w:rPr>
                      <w:rFonts w:hint="default" w:ascii="Times New Roman" w:hAnsi="Times New Roman" w:cs="Times New Roman"/>
                      <w:b w:val="0"/>
                      <w:bCs w:val="0"/>
                      <w:color w:val="auto"/>
                      <w:sz w:val="21"/>
                      <w:szCs w:val="21"/>
                      <w:vertAlign w:val="baseline"/>
                      <w:lang w:val="en-US" w:eastAsia="zh-CN"/>
                    </w:rPr>
                    <w:t>的危险废物暂存间，暂存间内部拟采取重点防渗措施并设置收集槽等收集系统。</w:t>
                  </w:r>
                </w:p>
              </w:tc>
              <w:tc>
                <w:tcPr>
                  <w:tcW w:w="675" w:type="dxa"/>
                  <w:vAlign w:val="center"/>
                </w:tcPr>
                <w:p>
                  <w:pPr>
                    <w:pStyle w:val="8"/>
                    <w:keepNext w:val="0"/>
                    <w:keepLines w:val="0"/>
                    <w:pageBreakBefore w:val="0"/>
                    <w:numPr>
                      <w:ilvl w:val="0"/>
                      <w:numId w:val="0"/>
                    </w:numPr>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0" w:type="dxa"/>
                  <w:vAlign w:val="center"/>
                </w:tcPr>
                <w:p>
                  <w:pPr>
                    <w:pStyle w:val="8"/>
                    <w:keepNext w:val="0"/>
                    <w:keepLines w:val="0"/>
                    <w:pageBreakBefore w:val="0"/>
                    <w:numPr>
                      <w:ilvl w:val="0"/>
                      <w:numId w:val="0"/>
                    </w:numPr>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3</w:t>
                  </w:r>
                </w:p>
              </w:tc>
              <w:tc>
                <w:tcPr>
                  <w:tcW w:w="510" w:type="dxa"/>
                  <w:vAlign w:val="center"/>
                </w:tcPr>
                <w:p>
                  <w:pPr>
                    <w:pStyle w:val="8"/>
                    <w:keepNext w:val="0"/>
                    <w:keepLines w:val="0"/>
                    <w:pageBreakBefore w:val="0"/>
                    <w:numPr>
                      <w:ilvl w:val="0"/>
                      <w:numId w:val="0"/>
                    </w:numPr>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处理场地</w:t>
                  </w:r>
                </w:p>
              </w:tc>
              <w:tc>
                <w:tcPr>
                  <w:tcW w:w="3930" w:type="dxa"/>
                  <w:vAlign w:val="center"/>
                </w:tcPr>
                <w:p>
                  <w:pPr>
                    <w:pStyle w:val="8"/>
                    <w:keepNext w:val="0"/>
                    <w:keepLines w:val="0"/>
                    <w:pageBreakBefore w:val="0"/>
                    <w:numPr>
                      <w:ilvl w:val="0"/>
                      <w:numId w:val="0"/>
                    </w:numPr>
                    <w:kinsoku/>
                    <w:wordWrap/>
                    <w:overflowPunct/>
                    <w:topLinePunct w:val="0"/>
                    <w:autoSpaceDE/>
                    <w:autoSpaceDN/>
                    <w:bidi w:val="0"/>
                    <w:adjustRightInd/>
                    <w:snapToGrid/>
                    <w:spacing w:after="0" w:line="360" w:lineRule="exact"/>
                    <w:ind w:firstLine="210" w:firstLineChars="100"/>
                    <w:textAlignment w:val="auto"/>
                    <w:rPr>
                      <w:rFonts w:hint="default"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vertAlign w:val="baseline"/>
                      <w:lang w:val="en-US" w:eastAsia="zh-CN"/>
                    </w:rPr>
                    <w:t>拆解、利用、处置九类产品的专门处理场地为具有硬化地面的室内场地，并具备处理场地冲洗水、处理过程中产生的废水或废油等液体物质的防渗、截流、收集设施。处理场地分区设置，各处理区域之间界限明显，并在显著位置设置提示性标志和操作流程图。</w:t>
                  </w:r>
                </w:p>
              </w:tc>
              <w:tc>
                <w:tcPr>
                  <w:tcW w:w="286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cs="Times New Roman"/>
                      <w:color w:val="auto"/>
                      <w:sz w:val="21"/>
                      <w:szCs w:val="21"/>
                      <w:vertAlign w:val="baseline"/>
                      <w:lang w:eastAsia="zh-CN"/>
                    </w:rPr>
                  </w:pPr>
                  <w:r>
                    <w:rPr>
                      <w:rFonts w:hint="default" w:ascii="Times New Roman" w:hAnsi="Times New Roman" w:eastAsia="宋体" w:cs="Times New Roman"/>
                      <w:color w:val="auto"/>
                      <w:kern w:val="0"/>
                      <w:sz w:val="21"/>
                      <w:szCs w:val="21"/>
                      <w:lang w:val="en-US" w:eastAsia="zh-CN" w:bidi="ar"/>
                    </w:rPr>
                    <w:t>项目拆解线均位于标准厂房内部，且生产车间地面进按照重点防渗进行防渗处理，并设置有事故池收集系统。项目建成后拟在生产车间显著位置</w:t>
                  </w:r>
                  <w:r>
                    <w:rPr>
                      <w:rFonts w:hint="default" w:ascii="Times New Roman" w:hAnsi="Times New Roman" w:cs="Times New Roman"/>
                      <w:color w:val="auto"/>
                      <w:sz w:val="21"/>
                      <w:szCs w:val="21"/>
                      <w:vertAlign w:val="baseline"/>
                      <w:lang w:val="en-US" w:eastAsia="zh-CN"/>
                    </w:rPr>
                    <w:t>设置提示性标志和操作流程图。</w:t>
                  </w:r>
                </w:p>
              </w:tc>
              <w:tc>
                <w:tcPr>
                  <w:tcW w:w="675" w:type="dxa"/>
                  <w:vAlign w:val="center"/>
                </w:tcPr>
                <w:p>
                  <w:pPr>
                    <w:pStyle w:val="8"/>
                    <w:keepNext w:val="0"/>
                    <w:keepLines w:val="0"/>
                    <w:pageBreakBefore w:val="0"/>
                    <w:numPr>
                      <w:ilvl w:val="0"/>
                      <w:numId w:val="0"/>
                    </w:numPr>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510" w:type="dxa"/>
                  <w:vAlign w:val="center"/>
                </w:tcPr>
                <w:p>
                  <w:pPr>
                    <w:pStyle w:val="8"/>
                    <w:keepNext w:val="0"/>
                    <w:keepLines w:val="0"/>
                    <w:pageBreakBefore w:val="0"/>
                    <w:numPr>
                      <w:ilvl w:val="0"/>
                      <w:numId w:val="0"/>
                    </w:numPr>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4</w:t>
                  </w:r>
                </w:p>
              </w:tc>
              <w:tc>
                <w:tcPr>
                  <w:tcW w:w="510" w:type="dxa"/>
                  <w:vAlign w:val="center"/>
                </w:tcPr>
                <w:p>
                  <w:pPr>
                    <w:pStyle w:val="8"/>
                    <w:keepNext w:val="0"/>
                    <w:keepLines w:val="0"/>
                    <w:pageBreakBefore w:val="0"/>
                    <w:numPr>
                      <w:ilvl w:val="0"/>
                      <w:numId w:val="0"/>
                    </w:numPr>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生产设备</w:t>
                  </w:r>
                </w:p>
              </w:tc>
              <w:tc>
                <w:tcPr>
                  <w:tcW w:w="39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cs="Times New Roman"/>
                      <w:color w:val="auto"/>
                      <w:sz w:val="21"/>
                      <w:szCs w:val="21"/>
                      <w:vertAlign w:val="baseline"/>
                      <w:lang w:eastAsia="zh-CN"/>
                    </w:rPr>
                  </w:pPr>
                  <w:r>
                    <w:rPr>
                      <w:rFonts w:hint="default" w:ascii="Times New Roman" w:hAnsi="Times New Roman" w:cs="Times New Roman" w:eastAsiaTheme="minorEastAsia"/>
                      <w:color w:val="auto"/>
                      <w:kern w:val="0"/>
                      <w:sz w:val="21"/>
                      <w:szCs w:val="21"/>
                      <w:lang w:val="en-US" w:eastAsia="zh-CN" w:bidi="ar"/>
                    </w:rPr>
                    <w:t>拆</w:t>
                  </w:r>
                  <w:r>
                    <w:rPr>
                      <w:rFonts w:hint="default" w:ascii="Times New Roman" w:hAnsi="Times New Roman" w:cs="Times New Roman" w:eastAsiaTheme="minorEastAsia"/>
                      <w:color w:val="auto"/>
                      <w:kern w:val="2"/>
                      <w:sz w:val="21"/>
                      <w:szCs w:val="21"/>
                      <w:vertAlign w:val="baseline"/>
                      <w:lang w:val="en-US" w:eastAsia="zh-CN" w:bidi="ar-SA"/>
                    </w:rPr>
                    <w:t>解、利用和处置九类产品的设施设备，应当符合国家制定的有关电子废物污染防治的相关法律、标准、技术规范和技术政策要求。处理企业应具有与所处理九类产品相配套的搬运、贮存、拆解、处理、分拣、包装、计量、劳动保护、污染防治、应急救援等设备，禁止使用落后的技术、工艺和设备（如使用冲天炉、简易反射炉等设备和简易酸浸工艺等）拆解、利用和处置九类产品；禁止以露天焚烧或直接填埋的方式处理。</w:t>
                  </w:r>
                </w:p>
              </w:tc>
              <w:tc>
                <w:tcPr>
                  <w:tcW w:w="286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kern w:val="0"/>
                      <w:sz w:val="21"/>
                      <w:szCs w:val="21"/>
                      <w:lang w:val="en-US" w:eastAsia="zh-CN" w:bidi="ar"/>
                    </w:rPr>
                    <w:t>项目建成后拟配套设置劳动保护、污染防治、应急救援等相关设施，项目使用设备满足相关规范要求。不使用冲天炉、简易反射炉等设备和简易酸浸工艺等落后工艺、设备和技术。</w:t>
                  </w:r>
                </w:p>
                <w:p>
                  <w:pPr>
                    <w:pStyle w:val="8"/>
                    <w:keepNext w:val="0"/>
                    <w:keepLines w:val="0"/>
                    <w:pageBreakBefore w:val="0"/>
                    <w:numPr>
                      <w:ilvl w:val="0"/>
                      <w:numId w:val="0"/>
                    </w:numPr>
                    <w:kinsoku/>
                    <w:wordWrap/>
                    <w:overflowPunct/>
                    <w:topLinePunct w:val="0"/>
                    <w:autoSpaceDE/>
                    <w:autoSpaceDN/>
                    <w:bidi w:val="0"/>
                    <w:adjustRightInd/>
                    <w:snapToGrid/>
                    <w:spacing w:after="0" w:line="360" w:lineRule="exact"/>
                    <w:ind w:firstLine="210" w:firstLineChars="100"/>
                    <w:textAlignment w:val="auto"/>
                    <w:rPr>
                      <w:rFonts w:hint="default" w:ascii="Times New Roman" w:hAnsi="Times New Roman" w:cs="Times New Roman"/>
                      <w:color w:val="auto"/>
                      <w:sz w:val="21"/>
                      <w:szCs w:val="21"/>
                      <w:vertAlign w:val="baseline"/>
                      <w:lang w:eastAsia="zh-CN"/>
                    </w:rPr>
                  </w:pPr>
                </w:p>
              </w:tc>
              <w:tc>
                <w:tcPr>
                  <w:tcW w:w="675" w:type="dxa"/>
                  <w:vAlign w:val="center"/>
                </w:tcPr>
                <w:p>
                  <w:pPr>
                    <w:pStyle w:val="8"/>
                    <w:keepNext w:val="0"/>
                    <w:keepLines w:val="0"/>
                    <w:pageBreakBefore w:val="0"/>
                    <w:numPr>
                      <w:ilvl w:val="0"/>
                      <w:numId w:val="0"/>
                    </w:numPr>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0" w:type="dxa"/>
                  <w:vAlign w:val="center"/>
                </w:tcPr>
                <w:p>
                  <w:pPr>
                    <w:pStyle w:val="8"/>
                    <w:keepNext w:val="0"/>
                    <w:keepLines w:val="0"/>
                    <w:pageBreakBefore w:val="0"/>
                    <w:numPr>
                      <w:ilvl w:val="0"/>
                      <w:numId w:val="0"/>
                    </w:numPr>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5</w:t>
                  </w:r>
                </w:p>
              </w:tc>
              <w:tc>
                <w:tcPr>
                  <w:tcW w:w="510" w:type="dxa"/>
                  <w:vAlign w:val="center"/>
                </w:tcPr>
                <w:p>
                  <w:pPr>
                    <w:pStyle w:val="8"/>
                    <w:keepNext w:val="0"/>
                    <w:keepLines w:val="0"/>
                    <w:pageBreakBefore w:val="0"/>
                    <w:numPr>
                      <w:ilvl w:val="0"/>
                      <w:numId w:val="0"/>
                    </w:numPr>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人员</w:t>
                  </w:r>
                </w:p>
              </w:tc>
              <w:tc>
                <w:tcPr>
                  <w:tcW w:w="3930" w:type="dxa"/>
                  <w:vAlign w:val="center"/>
                </w:tcPr>
                <w:p>
                  <w:pPr>
                    <w:pStyle w:val="8"/>
                    <w:keepNext w:val="0"/>
                    <w:keepLines w:val="0"/>
                    <w:pageBreakBefore w:val="0"/>
                    <w:numPr>
                      <w:ilvl w:val="0"/>
                      <w:numId w:val="0"/>
                    </w:numPr>
                    <w:kinsoku/>
                    <w:wordWrap/>
                    <w:overflowPunct/>
                    <w:topLinePunct w:val="0"/>
                    <w:autoSpaceDE/>
                    <w:autoSpaceDN/>
                    <w:bidi w:val="0"/>
                    <w:adjustRightInd/>
                    <w:snapToGrid/>
                    <w:spacing w:after="0" w:line="360" w:lineRule="exact"/>
                    <w:ind w:firstLine="210" w:firstLineChars="100"/>
                    <w:textAlignment w:val="auto"/>
                    <w:rPr>
                      <w:rFonts w:hint="default"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vertAlign w:val="baseline"/>
                      <w:lang w:val="en-US" w:eastAsia="zh-CN"/>
                    </w:rPr>
                    <w:t>处理企业具有至少1名环境保护专业技术人员。负责环保的专业技术人员应具有相关工作经验或相关业务培训背景。</w:t>
                  </w:r>
                </w:p>
              </w:tc>
              <w:tc>
                <w:tcPr>
                  <w:tcW w:w="2865" w:type="dxa"/>
                  <w:vAlign w:val="center"/>
                </w:tcPr>
                <w:p>
                  <w:pPr>
                    <w:pStyle w:val="8"/>
                    <w:keepNext w:val="0"/>
                    <w:keepLines w:val="0"/>
                    <w:pageBreakBefore w:val="0"/>
                    <w:numPr>
                      <w:ilvl w:val="0"/>
                      <w:numId w:val="0"/>
                    </w:numPr>
                    <w:kinsoku/>
                    <w:wordWrap/>
                    <w:overflowPunct/>
                    <w:topLinePunct w:val="0"/>
                    <w:autoSpaceDE/>
                    <w:autoSpaceDN/>
                    <w:bidi w:val="0"/>
                    <w:adjustRightInd/>
                    <w:snapToGrid/>
                    <w:spacing w:after="0" w:line="360" w:lineRule="exact"/>
                    <w:ind w:firstLine="210" w:firstLineChars="100"/>
                    <w:textAlignment w:val="auto"/>
                    <w:rPr>
                      <w:rFonts w:hint="default"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建设单位拟设置专职环保部门，配置专业环保人员。</w:t>
                  </w:r>
                </w:p>
              </w:tc>
              <w:tc>
                <w:tcPr>
                  <w:tcW w:w="675" w:type="dxa"/>
                  <w:vAlign w:val="center"/>
                </w:tcPr>
                <w:p>
                  <w:pPr>
                    <w:pStyle w:val="8"/>
                    <w:keepNext w:val="0"/>
                    <w:keepLines w:val="0"/>
                    <w:pageBreakBefore w:val="0"/>
                    <w:numPr>
                      <w:ilvl w:val="0"/>
                      <w:numId w:val="0"/>
                    </w:numPr>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符合</w:t>
                  </w:r>
                </w:p>
              </w:tc>
            </w:tr>
          </w:tbl>
          <w:p>
            <w:pPr>
              <w:pStyle w:val="8"/>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b w:val="0"/>
                <w:bCs w:val="0"/>
                <w:color w:val="auto"/>
                <w:sz w:val="24"/>
                <w:szCs w:val="24"/>
                <w:lang w:eastAsia="zh-CN"/>
              </w:rPr>
            </w:pPr>
            <w:r>
              <w:rPr>
                <w:rFonts w:hint="default" w:ascii="Times New Roman" w:hAnsi="Times New Roman" w:cs="Times New Roman"/>
                <w:b w:val="0"/>
                <w:bCs w:val="0"/>
                <w:color w:val="auto"/>
                <w:sz w:val="24"/>
                <w:szCs w:val="24"/>
                <w:lang w:eastAsia="zh-CN"/>
              </w:rPr>
              <w:t>根据上表分析，项目建设符合</w:t>
            </w:r>
            <w:r>
              <w:rPr>
                <w:rFonts w:hint="default" w:ascii="Times New Roman" w:hAnsi="Times New Roman" w:cs="Times New Roman" w:eastAsiaTheme="minorEastAsia"/>
                <w:b w:val="0"/>
                <w:bCs w:val="0"/>
                <w:color w:val="auto"/>
                <w:sz w:val="24"/>
                <w:szCs w:val="24"/>
                <w:lang w:eastAsia="zh-CN"/>
              </w:rPr>
              <w:t>《吸油烟机等第九类废弃电器电子铲平处理环境管理与污染防治指南》</w:t>
            </w:r>
            <w:r>
              <w:rPr>
                <w:rFonts w:hint="default" w:ascii="Times New Roman" w:hAnsi="Times New Roman" w:cs="Times New Roman"/>
                <w:b w:val="0"/>
                <w:bCs w:val="0"/>
                <w:color w:val="auto"/>
                <w:sz w:val="24"/>
                <w:szCs w:val="24"/>
                <w:lang w:eastAsia="zh-CN"/>
              </w:rPr>
              <w:t>中相关要求。</w:t>
            </w:r>
          </w:p>
          <w:p>
            <w:pPr>
              <w:rPr>
                <w:rFonts w:hint="default" w:ascii="Times New Roman" w:hAnsi="Times New Roman" w:cs="Times New Roman"/>
                <w:b w:val="0"/>
                <w:bCs w:val="0"/>
                <w:color w:val="auto"/>
                <w:sz w:val="24"/>
                <w:szCs w:val="24"/>
                <w:lang w:eastAsia="zh-CN"/>
              </w:rPr>
            </w:pPr>
          </w:p>
          <w:p>
            <w:pPr>
              <w:pStyle w:val="8"/>
              <w:rPr>
                <w:rFonts w:hint="default" w:ascii="Times New Roman" w:hAnsi="Times New Roman" w:cs="Times New Roman"/>
                <w:b w:val="0"/>
                <w:bCs w:val="0"/>
                <w:color w:val="auto"/>
                <w:sz w:val="24"/>
                <w:szCs w:val="24"/>
                <w:lang w:eastAsia="zh-CN"/>
              </w:rPr>
            </w:pPr>
          </w:p>
          <w:p>
            <w:pPr>
              <w:rPr>
                <w:rFonts w:hint="default" w:ascii="Times New Roman" w:hAnsi="Times New Roman" w:cs="Times New Roman"/>
                <w:b w:val="0"/>
                <w:bCs w:val="0"/>
                <w:color w:val="auto"/>
                <w:sz w:val="24"/>
                <w:szCs w:val="24"/>
                <w:lang w:eastAsia="zh-CN"/>
              </w:rPr>
            </w:pPr>
          </w:p>
          <w:p>
            <w:pPr>
              <w:pStyle w:val="8"/>
              <w:rPr>
                <w:rFonts w:hint="default" w:ascii="Times New Roman" w:hAnsi="Times New Roman" w:cs="Times New Roman"/>
                <w:b w:val="0"/>
                <w:bCs w:val="0"/>
                <w:color w:val="auto"/>
                <w:sz w:val="24"/>
                <w:szCs w:val="24"/>
                <w:lang w:eastAsia="zh-CN"/>
              </w:rPr>
            </w:pPr>
          </w:p>
          <w:p>
            <w:pPr>
              <w:rPr>
                <w:rFonts w:hint="default" w:ascii="Times New Roman" w:hAnsi="Times New Roman" w:cs="Times New Roman"/>
                <w:b w:val="0"/>
                <w:bCs w:val="0"/>
                <w:color w:val="auto"/>
                <w:sz w:val="24"/>
                <w:szCs w:val="24"/>
                <w:lang w:eastAsia="zh-CN"/>
              </w:rPr>
            </w:pPr>
          </w:p>
          <w:p>
            <w:pPr>
              <w:pStyle w:val="8"/>
              <w:rPr>
                <w:rFonts w:hint="default" w:ascii="Times New Roman" w:hAnsi="Times New Roman" w:cs="Times New Roman"/>
                <w:b w:val="0"/>
                <w:bCs w:val="0"/>
                <w:color w:val="auto"/>
                <w:sz w:val="24"/>
                <w:szCs w:val="24"/>
                <w:lang w:eastAsia="zh-CN"/>
              </w:rPr>
            </w:pPr>
          </w:p>
          <w:p>
            <w:pPr>
              <w:rPr>
                <w:rFonts w:hint="default" w:ascii="Times New Roman" w:hAnsi="Times New Roman" w:cs="Times New Roman"/>
                <w:b w:val="0"/>
                <w:bCs w:val="0"/>
                <w:color w:val="auto"/>
                <w:sz w:val="24"/>
                <w:szCs w:val="24"/>
                <w:lang w:eastAsia="zh-CN"/>
              </w:rPr>
            </w:pPr>
          </w:p>
          <w:p>
            <w:pPr>
              <w:pStyle w:val="8"/>
              <w:rPr>
                <w:rFonts w:hint="default" w:ascii="Times New Roman" w:hAnsi="Times New Roman" w:cs="Times New Roman"/>
                <w:b w:val="0"/>
                <w:bCs w:val="0"/>
                <w:color w:val="auto"/>
                <w:sz w:val="24"/>
                <w:szCs w:val="24"/>
                <w:lang w:eastAsia="zh-CN"/>
              </w:rPr>
            </w:pPr>
          </w:p>
          <w:p>
            <w:pPr>
              <w:rPr>
                <w:rFonts w:hint="default" w:ascii="Times New Roman" w:hAnsi="Times New Roman" w:cs="Times New Roman"/>
                <w:b w:val="0"/>
                <w:bCs w:val="0"/>
                <w:color w:val="auto"/>
                <w:sz w:val="24"/>
                <w:szCs w:val="24"/>
                <w:lang w:eastAsia="zh-CN"/>
              </w:rPr>
            </w:pPr>
          </w:p>
          <w:p>
            <w:pPr>
              <w:pStyle w:val="8"/>
              <w:rPr>
                <w:rFonts w:hint="default" w:ascii="Times New Roman" w:hAnsi="Times New Roman" w:cs="Times New Roman"/>
                <w:b w:val="0"/>
                <w:bCs w:val="0"/>
                <w:color w:val="auto"/>
                <w:sz w:val="24"/>
                <w:szCs w:val="24"/>
                <w:lang w:eastAsia="zh-CN"/>
              </w:rPr>
            </w:pPr>
          </w:p>
          <w:p>
            <w:pPr>
              <w:pStyle w:val="8"/>
              <w:rPr>
                <w:rFonts w:hint="default" w:ascii="Times New Roman" w:hAnsi="Times New Roman" w:cs="Times New Roman"/>
                <w:color w:val="auto"/>
                <w:szCs w:val="24"/>
                <w:lang w:eastAsia="zh-CN"/>
              </w:rPr>
            </w:pPr>
          </w:p>
          <w:p>
            <w:pPr>
              <w:rPr>
                <w:rFonts w:hint="default" w:ascii="Times New Roman" w:hAnsi="Times New Roman" w:cs="Times New Roman"/>
                <w:color w:val="auto"/>
                <w:szCs w:val="24"/>
                <w:lang w:eastAsia="zh-CN"/>
              </w:rPr>
            </w:pPr>
          </w:p>
          <w:p>
            <w:pPr>
              <w:pStyle w:val="8"/>
              <w:rPr>
                <w:rFonts w:hint="default" w:ascii="Times New Roman" w:hAnsi="Times New Roman" w:cs="Times New Roman"/>
                <w:color w:val="auto"/>
                <w:szCs w:val="24"/>
                <w:lang w:eastAsia="zh-CN"/>
              </w:rPr>
            </w:pPr>
          </w:p>
          <w:p>
            <w:pPr>
              <w:rPr>
                <w:rFonts w:hint="default" w:ascii="Times New Roman" w:hAnsi="Times New Roman" w:cs="Times New Roman"/>
                <w:color w:val="auto"/>
                <w:szCs w:val="24"/>
                <w:lang w:eastAsia="zh-CN"/>
              </w:rPr>
            </w:pPr>
          </w:p>
          <w:p>
            <w:pPr>
              <w:pStyle w:val="8"/>
              <w:rPr>
                <w:rFonts w:hint="default" w:ascii="Times New Roman" w:hAnsi="Times New Roman" w:cs="Times New Roman"/>
                <w:color w:val="auto"/>
                <w:szCs w:val="24"/>
                <w:lang w:eastAsia="zh-CN"/>
              </w:rPr>
            </w:pPr>
          </w:p>
          <w:p>
            <w:pPr>
              <w:rPr>
                <w:rFonts w:hint="default" w:ascii="Times New Roman" w:hAnsi="Times New Roman" w:cs="Times New Roman"/>
                <w:color w:val="auto"/>
                <w:szCs w:val="24"/>
                <w:lang w:eastAsia="zh-CN"/>
              </w:rPr>
            </w:pPr>
          </w:p>
          <w:p>
            <w:pPr>
              <w:pStyle w:val="8"/>
              <w:rPr>
                <w:rFonts w:hint="default" w:ascii="Times New Roman" w:hAnsi="Times New Roman" w:cs="Times New Roman"/>
                <w:color w:val="auto"/>
                <w:szCs w:val="24"/>
                <w:lang w:eastAsia="zh-CN"/>
              </w:rPr>
            </w:pPr>
          </w:p>
          <w:p>
            <w:pPr>
              <w:rPr>
                <w:rFonts w:hint="default" w:ascii="Times New Roman" w:hAnsi="Times New Roman" w:cs="Times New Roman"/>
                <w:color w:val="auto"/>
                <w:szCs w:val="24"/>
                <w:lang w:eastAsia="zh-CN"/>
              </w:rPr>
            </w:pPr>
          </w:p>
          <w:p>
            <w:pPr>
              <w:pStyle w:val="8"/>
              <w:rPr>
                <w:rFonts w:hint="default" w:ascii="Times New Roman" w:hAnsi="Times New Roman" w:cs="Times New Roman"/>
                <w:color w:val="auto"/>
                <w:szCs w:val="24"/>
                <w:lang w:eastAsia="zh-CN"/>
              </w:rPr>
            </w:pPr>
          </w:p>
          <w:p>
            <w:pPr>
              <w:rPr>
                <w:rFonts w:hint="default" w:ascii="Times New Roman" w:hAnsi="Times New Roman" w:cs="Times New Roman"/>
                <w:color w:val="auto"/>
                <w:szCs w:val="24"/>
                <w:lang w:eastAsia="zh-CN"/>
              </w:rPr>
            </w:pPr>
          </w:p>
          <w:p>
            <w:pPr>
              <w:rPr>
                <w:rFonts w:hint="default" w:ascii="Times New Roman" w:hAnsi="Times New Roman" w:cs="Times New Roman"/>
                <w:color w:val="auto"/>
                <w:szCs w:val="24"/>
                <w:lang w:eastAsia="zh-CN"/>
              </w:rPr>
            </w:pPr>
          </w:p>
          <w:p>
            <w:pPr>
              <w:pStyle w:val="8"/>
              <w:rPr>
                <w:rFonts w:hint="default" w:ascii="Times New Roman" w:hAnsi="Times New Roman" w:cs="Times New Roman"/>
                <w:color w:val="auto"/>
                <w:szCs w:val="24"/>
                <w:lang w:eastAsia="zh-CN"/>
              </w:rPr>
            </w:pPr>
          </w:p>
          <w:p>
            <w:pPr>
              <w:rPr>
                <w:rFonts w:hint="default" w:ascii="Times New Roman" w:hAnsi="Times New Roman" w:cs="Times New Roman"/>
                <w:color w:val="auto"/>
                <w:szCs w:val="24"/>
                <w:lang w:eastAsia="zh-CN"/>
              </w:rPr>
            </w:pPr>
          </w:p>
          <w:p>
            <w:pPr>
              <w:pStyle w:val="8"/>
              <w:rPr>
                <w:rFonts w:hint="default" w:ascii="Times New Roman" w:hAnsi="Times New Roman" w:cs="Times New Roman"/>
                <w:color w:val="auto"/>
                <w:szCs w:val="24"/>
                <w:lang w:eastAsia="zh-CN"/>
              </w:rPr>
            </w:pPr>
          </w:p>
          <w:p>
            <w:pPr>
              <w:pStyle w:val="10"/>
              <w:rPr>
                <w:rFonts w:hint="default" w:ascii="Times New Roman" w:hAnsi="Times New Roman" w:cs="Times New Roman"/>
                <w:color w:val="auto"/>
                <w:szCs w:val="24"/>
              </w:rPr>
            </w:pPr>
          </w:p>
        </w:tc>
      </w:tr>
    </w:tbl>
    <w:p>
      <w:pPr>
        <w:spacing w:line="360" w:lineRule="auto"/>
        <w:jc w:val="left"/>
        <w:outlineLvl w:val="0"/>
        <w:rPr>
          <w:rFonts w:hint="default" w:ascii="Times New Roman" w:hAnsi="Times New Roman" w:cs="Times New Roman"/>
          <w:b/>
          <w:color w:val="auto"/>
          <w:sz w:val="28"/>
          <w:szCs w:val="20"/>
        </w:rPr>
        <w:sectPr>
          <w:footerReference r:id="rId3" w:type="default"/>
          <w:pgSz w:w="11906" w:h="16838"/>
          <w:pgMar w:top="1440" w:right="1797" w:bottom="1440" w:left="1797" w:header="851" w:footer="992" w:gutter="0"/>
          <w:cols w:space="425" w:num="1"/>
          <w:docGrid w:type="lines" w:linePitch="312" w:charSpace="0"/>
        </w:sectPr>
      </w:pPr>
    </w:p>
    <w:p>
      <w:pPr>
        <w:spacing w:line="360" w:lineRule="auto"/>
        <w:jc w:val="center"/>
        <w:outlineLvl w:val="0"/>
        <w:rPr>
          <w:rFonts w:hint="default" w:ascii="Times New Roman" w:hAnsi="Times New Roman" w:cs="Times New Roman"/>
          <w:b/>
          <w:color w:val="auto"/>
          <w:sz w:val="28"/>
          <w:szCs w:val="20"/>
        </w:rPr>
      </w:pPr>
      <w:r>
        <w:rPr>
          <w:rFonts w:hint="default" w:ascii="Times New Roman" w:hAnsi="Times New Roman" w:cs="Times New Roman"/>
          <w:b/>
          <w:color w:val="auto"/>
          <w:sz w:val="28"/>
          <w:szCs w:val="20"/>
        </w:rPr>
        <w:t>二、建设项目工程分析</w:t>
      </w:r>
    </w:p>
    <w:tbl>
      <w:tblPr>
        <w:tblStyle w:val="22"/>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56"/>
        <w:gridCol w:w="472"/>
        <w:gridCol w:w="812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756" w:type="dxa"/>
            <w:vAlign w:val="center"/>
          </w:tcPr>
          <w:p>
            <w:pPr>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建设内容</w:t>
            </w:r>
          </w:p>
        </w:tc>
        <w:tc>
          <w:tcPr>
            <w:tcW w:w="8600" w:type="dxa"/>
            <w:gridSpan w:val="2"/>
            <w:tcBorders>
              <w:bottom w:val="single" w:color="auto" w:sz="4" w:space="0"/>
            </w:tcBorders>
            <w:vAlign w:val="center"/>
          </w:tcPr>
          <w:p>
            <w:pPr>
              <w:keepNext w:val="0"/>
              <w:keepLines w:val="0"/>
              <w:pageBreakBefore w:val="0"/>
              <w:widowControl w:val="0"/>
              <w:tabs>
                <w:tab w:val="left" w:pos="1021"/>
              </w:tabs>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我国电子废物处理行业起步较晚，从“十一五”期间才逐步进入发展快车道。目前，我国电子废物处理行业整体现状表现为综合利用水平较高，无害化水平较低，不同细分行业表现又有所差异。我国是电器电子产品生产和消费大国，随着时代的不断发展，我国的电子产品报废量也越来越大。根据不完全统计，我国电器电子产品报废量年均增长20%，预计到2025年每年报废数量将达到1.89亿台。由此可见，中国电子废物综合利用产业的发展潜力较大。</w:t>
            </w:r>
          </w:p>
          <w:p>
            <w:pPr>
              <w:keepNext w:val="0"/>
              <w:keepLines w:val="0"/>
              <w:pageBreakBefore w:val="0"/>
              <w:widowControl w:val="0"/>
              <w:tabs>
                <w:tab w:val="left" w:pos="1021"/>
              </w:tabs>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kern w:val="20"/>
                <w:sz w:val="24"/>
                <w:szCs w:val="24"/>
                <w:lang w:eastAsia="zh-CN"/>
              </w:rPr>
            </w:pPr>
            <w:r>
              <w:rPr>
                <w:rFonts w:hint="default" w:ascii="Times New Roman" w:hAnsi="Times New Roman" w:eastAsia="宋体" w:cs="Times New Roman"/>
                <w:color w:val="auto"/>
                <w:sz w:val="24"/>
                <w:szCs w:val="24"/>
              </w:rPr>
              <w:t>为此，云南荣耀资源再生科技有限公司（以下简称“建设单位”）委托</w:t>
            </w:r>
            <w:r>
              <w:rPr>
                <w:rFonts w:hint="default" w:ascii="Times New Roman" w:hAnsi="Times New Roman" w:eastAsia="宋体" w:cs="Times New Roman"/>
                <w:color w:val="auto"/>
                <w:kern w:val="20"/>
                <w:sz w:val="24"/>
                <w:szCs w:val="24"/>
              </w:rPr>
              <w:t>云南润环环保科技有限公司</w:t>
            </w:r>
            <w:r>
              <w:rPr>
                <w:rFonts w:hint="default" w:ascii="Times New Roman" w:hAnsi="Times New Roman" w:eastAsia="宋体" w:cs="Times New Roman"/>
                <w:color w:val="auto"/>
                <w:sz w:val="24"/>
                <w:szCs w:val="24"/>
              </w:rPr>
              <w:t>编制完成了《年处理</w:t>
            </w:r>
            <w:r>
              <w:rPr>
                <w:rFonts w:hint="default" w:ascii="Times New Roman" w:hAnsi="Times New Roman" w:eastAsia="宋体" w:cs="Times New Roman"/>
                <w:bCs/>
                <w:color w:val="auto"/>
                <w:sz w:val="24"/>
                <w:szCs w:val="24"/>
              </w:rPr>
              <w:t>1万吨废线路板回收再生资源综合利用项目环境影响报告书</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，该项目已于</w:t>
            </w:r>
            <w:r>
              <w:rPr>
                <w:rFonts w:hint="default" w:ascii="Times New Roman" w:hAnsi="Times New Roman" w:eastAsia="宋体" w:cs="Times New Roman"/>
                <w:color w:val="auto"/>
                <w:sz w:val="24"/>
                <w:szCs w:val="24"/>
                <w:lang w:val="en-US" w:eastAsia="zh-CN"/>
              </w:rPr>
              <w:t>2023年5月19日取得昆明市生态环境局批复文件（昆生环复〔2023〕31号），但还未建成投产。</w:t>
            </w:r>
            <w:r>
              <w:rPr>
                <w:rFonts w:hint="default" w:ascii="Times New Roman" w:hAnsi="Times New Roman" w:eastAsia="宋体" w:cs="Times New Roman"/>
                <w:color w:val="auto"/>
                <w:sz w:val="24"/>
                <w:szCs w:val="24"/>
                <w:lang w:eastAsia="zh-CN"/>
              </w:rPr>
              <w:t>由于该项目仅对废线路板进行拆解，建设单位为了形成</w:t>
            </w:r>
            <w:r>
              <w:rPr>
                <w:rFonts w:hint="default" w:ascii="Times New Roman" w:hAnsi="Times New Roman" w:eastAsia="宋体" w:cs="Times New Roman"/>
                <w:color w:val="auto"/>
                <w:sz w:val="24"/>
                <w:szCs w:val="24"/>
                <w:lang w:val="en-US" w:eastAsia="zh-CN"/>
              </w:rPr>
              <w:t>完整</w:t>
            </w:r>
            <w:r>
              <w:rPr>
                <w:rFonts w:hint="default" w:ascii="Times New Roman" w:hAnsi="Times New Roman" w:eastAsia="宋体" w:cs="Times New Roman"/>
                <w:color w:val="auto"/>
                <w:sz w:val="24"/>
                <w:szCs w:val="24"/>
                <w:lang w:eastAsia="zh-CN"/>
              </w:rPr>
              <w:t>的产业链，拟在现有厂区新建</w:t>
            </w:r>
            <w:r>
              <w:rPr>
                <w:rFonts w:hint="default" w:ascii="Times New Roman" w:hAnsi="Times New Roman" w:cs="Times New Roman"/>
                <w:color w:val="auto"/>
                <w:sz w:val="24"/>
                <w:szCs w:val="24"/>
                <w:lang w:eastAsia="zh-CN"/>
              </w:rPr>
              <w:t>废旧电器电子产品综合回收利用</w:t>
            </w:r>
            <w:r>
              <w:rPr>
                <w:rFonts w:hint="default" w:ascii="Times New Roman" w:hAnsi="Times New Roman" w:eastAsia="宋体" w:cs="Times New Roman"/>
                <w:bCs/>
                <w:color w:val="auto"/>
                <w:sz w:val="24"/>
                <w:szCs w:val="24"/>
              </w:rPr>
              <w:t>项目</w:t>
            </w:r>
            <w:r>
              <w:rPr>
                <w:rFonts w:hint="default"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cs="Times New Roman"/>
                <w:color w:val="auto"/>
                <w:sz w:val="24"/>
                <w:szCs w:val="24"/>
                <w:lang w:eastAsia="zh-CN"/>
              </w:rPr>
              <w:t>废旧电器电子产品综合回收利用</w:t>
            </w:r>
            <w:r>
              <w:rPr>
                <w:rFonts w:hint="default" w:ascii="Times New Roman" w:hAnsi="Times New Roman" w:eastAsia="宋体" w:cs="Times New Roman"/>
                <w:bCs/>
                <w:color w:val="auto"/>
                <w:sz w:val="24"/>
                <w:szCs w:val="24"/>
              </w:rPr>
              <w:t>项目</w:t>
            </w:r>
            <w:r>
              <w:rPr>
                <w:rFonts w:hint="default" w:ascii="Times New Roman" w:hAnsi="Times New Roman" w:eastAsia="宋体" w:cs="Times New Roman"/>
                <w:bCs/>
                <w:color w:val="auto"/>
                <w:sz w:val="24"/>
                <w:szCs w:val="24"/>
                <w:lang w:eastAsia="zh-CN"/>
              </w:rPr>
              <w:t>已于</w:t>
            </w:r>
            <w:r>
              <w:rPr>
                <w:rFonts w:hint="default" w:ascii="Times New Roman" w:hAnsi="Times New Roman" w:eastAsia="宋体" w:cs="Times New Roman"/>
                <w:bCs/>
                <w:color w:val="auto"/>
                <w:sz w:val="24"/>
                <w:szCs w:val="24"/>
                <w:lang w:val="en-US" w:eastAsia="zh-CN"/>
              </w:rPr>
              <w:t>2023年5月29日</w:t>
            </w:r>
            <w:r>
              <w:rPr>
                <w:rFonts w:hint="default" w:ascii="Times New Roman" w:hAnsi="Times New Roman" w:eastAsia="宋体" w:cs="Times New Roman"/>
                <w:bCs/>
                <w:color w:val="auto"/>
                <w:sz w:val="24"/>
                <w:szCs w:val="24"/>
              </w:rPr>
              <w:t>取得东川区发展和改革局下发的《投资项目备案证》（项目代码：</w:t>
            </w:r>
            <w:r>
              <w:rPr>
                <w:rFonts w:hint="eastAsia"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lang w:eastAsia="zh-CN"/>
              </w:rPr>
              <w:t>-</w:t>
            </w:r>
            <w:r>
              <w:rPr>
                <w:rFonts w:hint="eastAsia"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lang w:eastAsia="zh-CN"/>
              </w:rPr>
              <w:t>-04-01-</w:t>
            </w:r>
            <w:r>
              <w:rPr>
                <w:rFonts w:hint="eastAsia"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rPr>
              <w:t>按照《中华人民共和国环境保护法》和《中华人民共和国环境影响评价法》等相关法律法规的规定，建设项目应办理环境影响评价手续，根据《建设项目环境影响评价分类管理名录》（</w:t>
            </w:r>
            <w:r>
              <w:rPr>
                <w:rFonts w:hint="default" w:ascii="Times New Roman" w:hAnsi="Times New Roman" w:eastAsia="宋体" w:cs="Times New Roman"/>
                <w:bCs/>
                <w:color w:val="auto"/>
                <w:sz w:val="24"/>
                <w:szCs w:val="24"/>
                <w:lang w:eastAsia="zh-CN"/>
              </w:rPr>
              <w:t>部令第16号</w:t>
            </w:r>
            <w:r>
              <w:rPr>
                <w:rFonts w:hint="default" w:ascii="Times New Roman" w:hAnsi="Times New Roman" w:eastAsia="宋体" w:cs="Times New Roman"/>
                <w:bCs/>
                <w:color w:val="auto"/>
                <w:sz w:val="24"/>
                <w:szCs w:val="24"/>
              </w:rPr>
              <w:t>）“</w:t>
            </w:r>
            <w:r>
              <w:rPr>
                <w:rFonts w:hint="default" w:ascii="Times New Roman" w:hAnsi="Times New Roman" w:eastAsia="宋体" w:cs="Times New Roman"/>
                <w:bCs/>
                <w:color w:val="auto"/>
                <w:sz w:val="24"/>
                <w:szCs w:val="24"/>
                <w:lang w:eastAsia="zh-CN"/>
              </w:rPr>
              <w:t>金属废料及碎屑加工处理421”</w:t>
            </w:r>
            <w:r>
              <w:rPr>
                <w:rFonts w:hint="default" w:ascii="Times New Roman" w:hAnsi="Times New Roman" w:eastAsia="宋体" w:cs="Times New Roman"/>
                <w:bCs/>
                <w:color w:val="auto"/>
                <w:sz w:val="24"/>
                <w:szCs w:val="24"/>
              </w:rPr>
              <w:t>应编制环境</w:t>
            </w:r>
            <w:r>
              <w:rPr>
                <w:rFonts w:hint="default" w:ascii="Times New Roman" w:hAnsi="Times New Roman" w:eastAsia="宋体" w:cs="Times New Roman"/>
                <w:bCs/>
                <w:color w:val="auto"/>
                <w:sz w:val="24"/>
                <w:szCs w:val="24"/>
                <w:lang w:eastAsia="zh-CN"/>
              </w:rPr>
              <w:t>影响</w:t>
            </w:r>
            <w:r>
              <w:rPr>
                <w:rFonts w:hint="default" w:ascii="Times New Roman" w:hAnsi="Times New Roman" w:eastAsia="宋体" w:cs="Times New Roman"/>
                <w:bCs/>
                <w:color w:val="auto"/>
                <w:sz w:val="24"/>
                <w:szCs w:val="24"/>
              </w:rPr>
              <w:t>报告表。根据《投资项目备案证》（项目代码：</w:t>
            </w:r>
            <w:r>
              <w:rPr>
                <w:rFonts w:hint="eastAsia"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lang w:eastAsia="zh-CN"/>
              </w:rPr>
              <w:t>-</w:t>
            </w:r>
            <w:r>
              <w:rPr>
                <w:rFonts w:hint="eastAsia"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lang w:eastAsia="zh-CN"/>
              </w:rPr>
              <w:t>-04-01-</w:t>
            </w:r>
            <w:r>
              <w:rPr>
                <w:rFonts w:hint="eastAsia"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w:t>
            </w:r>
            <w:r>
              <w:rPr>
                <w:rFonts w:hint="default" w:ascii="Times New Roman" w:hAnsi="Times New Roman" w:eastAsia="宋体" w:cs="Times New Roman"/>
                <w:bCs/>
                <w:color w:val="auto"/>
                <w:sz w:val="24"/>
                <w:szCs w:val="24"/>
                <w:lang w:eastAsia="zh-CN"/>
              </w:rPr>
              <w:t>项目主要建设废旧电器电子产品拆解生产线，年拆解废旧电器电子产品</w:t>
            </w:r>
            <w:r>
              <w:rPr>
                <w:rFonts w:hint="default" w:ascii="Times New Roman" w:hAnsi="Times New Roman" w:eastAsia="宋体" w:cs="Times New Roman"/>
                <w:bCs/>
                <w:color w:val="auto"/>
                <w:sz w:val="24"/>
                <w:szCs w:val="24"/>
                <w:lang w:val="en-US" w:eastAsia="zh-CN"/>
              </w:rPr>
              <w:t>2万t。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b/>
                <w:color w:val="auto"/>
                <w:sz w:val="24"/>
                <w:szCs w:val="24"/>
              </w:rPr>
            </w:pPr>
            <w:r>
              <w:rPr>
                <w:rFonts w:hint="default" w:ascii="Times New Roman" w:hAnsi="Times New Roman" w:eastAsia="宋体" w:cs="Times New Roman"/>
                <w:bCs/>
                <w:color w:val="auto"/>
                <w:sz w:val="24"/>
                <w:szCs w:val="24"/>
                <w:lang w:val="en-US" w:eastAsia="zh-CN"/>
              </w:rPr>
              <w:t>现生产线建设设计资料及审批资料均已准备齐全，</w:t>
            </w:r>
            <w:r>
              <w:rPr>
                <w:rFonts w:hint="default" w:ascii="Times New Roman" w:hAnsi="Times New Roman" w:eastAsia="宋体" w:cs="Times New Roman"/>
                <w:bCs/>
                <w:color w:val="auto"/>
                <w:sz w:val="24"/>
                <w:szCs w:val="24"/>
                <w:lang w:eastAsia="zh-CN"/>
              </w:rPr>
              <w:t>因此，2023年</w:t>
            </w:r>
            <w:r>
              <w:rPr>
                <w:rFonts w:hint="default" w:ascii="Times New Roman" w:hAnsi="Times New Roman" w:eastAsia="宋体" w:cs="Times New Roman"/>
                <w:bCs/>
                <w:color w:val="auto"/>
                <w:sz w:val="24"/>
                <w:szCs w:val="24"/>
                <w:lang w:val="en-US" w:eastAsia="zh-CN"/>
              </w:rPr>
              <w:t>6</w:t>
            </w:r>
            <w:r>
              <w:rPr>
                <w:rFonts w:hint="default" w:ascii="Times New Roman" w:hAnsi="Times New Roman" w:eastAsia="宋体" w:cs="Times New Roman"/>
                <w:bCs/>
                <w:color w:val="auto"/>
                <w:sz w:val="24"/>
                <w:szCs w:val="24"/>
                <w:lang w:eastAsia="zh-CN"/>
              </w:rPr>
              <w:t>月</w:t>
            </w:r>
            <w:r>
              <w:rPr>
                <w:rFonts w:hint="default" w:ascii="Times New Roman" w:hAnsi="Times New Roman" w:eastAsia="宋体" w:cs="Times New Roman"/>
                <w:bCs/>
                <w:color w:val="auto"/>
                <w:sz w:val="24"/>
                <w:szCs w:val="24"/>
              </w:rPr>
              <w:t>云南</w:t>
            </w:r>
            <w:r>
              <w:rPr>
                <w:rFonts w:hint="default" w:ascii="Times New Roman" w:hAnsi="Times New Roman" w:eastAsia="宋体" w:cs="Times New Roman"/>
                <w:bCs/>
                <w:color w:val="auto"/>
                <w:sz w:val="24"/>
                <w:szCs w:val="24"/>
                <w:lang w:eastAsia="zh-CN"/>
              </w:rPr>
              <w:t>荣耀资源再生科技有限公司</w:t>
            </w:r>
            <w:r>
              <w:rPr>
                <w:rFonts w:hint="default" w:ascii="Times New Roman" w:hAnsi="Times New Roman" w:eastAsia="宋体" w:cs="Times New Roman"/>
                <w:bCs/>
                <w:color w:val="auto"/>
                <w:sz w:val="24"/>
                <w:szCs w:val="24"/>
              </w:rPr>
              <w:t>委托</w:t>
            </w:r>
            <w:r>
              <w:rPr>
                <w:rFonts w:hint="default" w:ascii="Times New Roman" w:hAnsi="Times New Roman" w:eastAsia="宋体" w:cs="Times New Roman"/>
                <w:bCs/>
                <w:color w:val="auto"/>
                <w:sz w:val="24"/>
                <w:szCs w:val="24"/>
                <w:lang w:eastAsia="zh-CN"/>
              </w:rPr>
              <w:t>我公司（云南境清环保咨询有限公司）</w:t>
            </w:r>
            <w:r>
              <w:rPr>
                <w:rFonts w:hint="default" w:ascii="Times New Roman" w:hAnsi="Times New Roman" w:eastAsia="宋体" w:cs="Times New Roman"/>
                <w:bCs/>
                <w:color w:val="auto"/>
                <w:sz w:val="24"/>
                <w:szCs w:val="24"/>
              </w:rPr>
              <w:t>对</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color w:val="auto"/>
                <w:sz w:val="24"/>
                <w:szCs w:val="24"/>
                <w:lang w:eastAsia="zh-CN"/>
              </w:rPr>
              <w:t>废旧电器电子产品综合回收利用项目</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进行环境影响评价</w:t>
            </w:r>
            <w:r>
              <w:rPr>
                <w:rFonts w:hint="default" w:ascii="Times New Roman" w:hAnsi="Times New Roman" w:eastAsia="宋体" w:cs="Times New Roman"/>
                <w:bCs/>
                <w:color w:val="auto"/>
                <w:sz w:val="24"/>
                <w:szCs w:val="24"/>
                <w:lang w:eastAsia="zh-CN"/>
              </w:rPr>
              <w:t>，我公司</w:t>
            </w:r>
            <w:r>
              <w:rPr>
                <w:rFonts w:hint="default" w:ascii="Times New Roman" w:hAnsi="Times New Roman" w:eastAsia="宋体" w:cs="Times New Roman"/>
                <w:bCs/>
                <w:color w:val="auto"/>
                <w:sz w:val="24"/>
                <w:szCs w:val="24"/>
              </w:rPr>
              <w:t>在接受委托后，对现场进行了踏勘和资料收集，在对项目特点和环境影响因素进行分析的基础上，根据国家、云南省环境保护有关的法律法规及环评有关技术规范要求，编制了《</w:t>
            </w:r>
            <w:r>
              <w:rPr>
                <w:rFonts w:hint="default" w:ascii="Times New Roman" w:hAnsi="Times New Roman" w:eastAsia="宋体" w:cs="Times New Roman"/>
                <w:color w:val="auto"/>
                <w:sz w:val="24"/>
                <w:szCs w:val="24"/>
                <w:lang w:eastAsia="zh-CN"/>
              </w:rPr>
              <w:t>废旧电器电子产品综合回收利用项目</w:t>
            </w:r>
            <w:r>
              <w:rPr>
                <w:rFonts w:hint="default" w:ascii="Times New Roman" w:hAnsi="Times New Roman" w:eastAsia="宋体" w:cs="Times New Roman"/>
                <w:bCs/>
                <w:color w:val="auto"/>
                <w:sz w:val="24"/>
                <w:szCs w:val="24"/>
              </w:rPr>
              <w:t>环境影响报告表</w:t>
            </w:r>
            <w:r>
              <w:rPr>
                <w:rFonts w:hint="default" w:ascii="Times New Roman" w:hAnsi="Times New Roman" w:eastAsia="宋体" w:cs="Times New Roman"/>
                <w:bCs/>
                <w:color w:val="auto"/>
                <w:sz w:val="24"/>
                <w:szCs w:val="24"/>
                <w:lang w:eastAsia="zh-CN"/>
              </w:rPr>
              <w:t>》。</w:t>
            </w:r>
          </w:p>
          <w:p>
            <w:pPr>
              <w:autoSpaceDE w:val="0"/>
              <w:autoSpaceDN w:val="0"/>
              <w:spacing w:line="360" w:lineRule="auto"/>
              <w:ind w:firstLine="241" w:firstLineChars="10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2.1 建设内容及规模</w:t>
            </w:r>
          </w:p>
          <w:p>
            <w:pPr>
              <w:spacing w:line="360" w:lineRule="auto"/>
              <w:ind w:firstLine="361" w:firstLineChars="15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（1）建设规模</w:t>
            </w:r>
          </w:p>
          <w:p>
            <w:pPr>
              <w:spacing w:line="360" w:lineRule="auto"/>
              <w:ind w:firstLine="480" w:firstLineChars="200"/>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color w:val="auto"/>
                <w:sz w:val="24"/>
                <w:szCs w:val="24"/>
                <w:lang w:eastAsia="zh-CN"/>
              </w:rPr>
              <w:t>根据设计</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eastAsia="zh-CN"/>
              </w:rPr>
              <w:t>云南荣耀资源再生科技有限公司利用现有厂房新建废旧电器电子产品拆解综合车间，车间包括原料暂存区、中转及分拣区、拆解区、产品暂存区、危废暂存间。项目共建设</w:t>
            </w:r>
            <w:r>
              <w:rPr>
                <w:rFonts w:hint="default" w:ascii="Times New Roman" w:hAnsi="Times New Roman" w:cs="Times New Roman"/>
                <w:color w:val="auto"/>
                <w:sz w:val="24"/>
                <w:szCs w:val="24"/>
                <w:lang w:val="en-US" w:eastAsia="zh-CN"/>
              </w:rPr>
              <w:t>4条废旧电器电子产品拆解处理线，1#为废旧计算机产品及通讯设备（电脑手机、机顶盒、路由器及各运营商交换机）拆解处理线,该生产线处理各类废旧计算机产品及通讯设备80万台/a(合计3260t/a)；2#为废旧工业电器及其他废旧小电器（电子计量表、空气断路器、互感器、终端机柜、配电柜等）拆解处理线，该生产线处理各类废旧工业电器及其他废旧小电器56万台/a（合计11740t/a）；3#为废旧电线电缆（电线、电缆、钢芯铝绞线）拆解处理线，该生产线处理各类线缆4300t/a；4#为废旧变压器拆解处理线，该生产线处理废变压器0.1万台/a（700t/a）。</w:t>
            </w:r>
          </w:p>
          <w:p>
            <w:pPr>
              <w:spacing w:line="360" w:lineRule="auto"/>
              <w:ind w:firstLine="361" w:firstLineChars="15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（2）建设内容</w:t>
            </w:r>
          </w:p>
          <w:p>
            <w:pPr>
              <w:spacing w:line="360" w:lineRule="auto"/>
              <w:ind w:firstLine="480" w:firstLineChars="200"/>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color w:val="auto"/>
                <w:sz w:val="24"/>
                <w:szCs w:val="24"/>
              </w:rPr>
              <w:t>根据设计</w:t>
            </w:r>
            <w:r>
              <w:rPr>
                <w:rFonts w:hint="default" w:ascii="Times New Roman" w:hAnsi="Times New Roman" w:cs="Times New Roman"/>
                <w:color w:val="auto"/>
                <w:sz w:val="24"/>
                <w:szCs w:val="24"/>
                <w:lang w:eastAsia="zh-CN"/>
              </w:rPr>
              <w:t>，该项目利用现有厂房，综合楼等土建工程建设，项目占地</w:t>
            </w:r>
            <w:r>
              <w:rPr>
                <w:rFonts w:hint="default" w:ascii="Times New Roman" w:hAnsi="Times New Roman" w:cs="Times New Roman"/>
                <w:color w:val="auto"/>
                <w:sz w:val="24"/>
                <w:szCs w:val="24"/>
                <w:lang w:val="en-US" w:eastAsia="zh-CN"/>
              </w:rPr>
              <w:t>5000m</w:t>
            </w:r>
            <w:r>
              <w:rPr>
                <w:rFonts w:hint="default" w:ascii="Times New Roman" w:hAnsi="Times New Roman" w:cs="Times New Roman"/>
                <w:color w:val="auto"/>
                <w:sz w:val="24"/>
                <w:szCs w:val="24"/>
                <w:vertAlign w:val="superscript"/>
                <w:lang w:val="en-US" w:eastAsia="zh-CN"/>
              </w:rPr>
              <w:t>2</w:t>
            </w:r>
            <w:r>
              <w:rPr>
                <w:rFonts w:hint="default" w:ascii="Times New Roman" w:hAnsi="Times New Roman" w:cs="Times New Roman"/>
                <w:color w:val="auto"/>
                <w:sz w:val="24"/>
                <w:szCs w:val="24"/>
                <w:vertAlign w:val="baseline"/>
                <w:lang w:val="en-US" w:eastAsia="zh-CN"/>
              </w:rPr>
              <w:t>,</w:t>
            </w:r>
            <w:r>
              <w:rPr>
                <w:rFonts w:hint="default" w:ascii="Times New Roman" w:hAnsi="Times New Roman" w:eastAsia="宋体" w:cs="Times New Roman"/>
                <w:color w:val="auto"/>
                <w:sz w:val="24"/>
                <w:szCs w:val="24"/>
                <w:lang w:val="zh-CN" w:eastAsia="zh-CN"/>
              </w:rPr>
              <w:t>本项目与年处理1万吨废线路板回收再生资源综合利用项目位于同一厂区，两项目共用</w:t>
            </w:r>
            <w:r>
              <w:rPr>
                <w:rFonts w:hint="default" w:ascii="Times New Roman" w:hAnsi="Times New Roman" w:eastAsia="宋体" w:cs="Times New Roman"/>
                <w:color w:val="auto"/>
                <w:sz w:val="24"/>
                <w:szCs w:val="24"/>
                <w:lang w:val="en-US" w:eastAsia="zh-CN"/>
              </w:rPr>
              <w:t>1套生活设施及公共区域，</w:t>
            </w:r>
            <w:r>
              <w:rPr>
                <w:rFonts w:hint="default" w:ascii="Times New Roman" w:hAnsi="Times New Roman" w:eastAsia="宋体" w:cs="Times New Roman"/>
                <w:color w:val="auto"/>
                <w:sz w:val="24"/>
                <w:szCs w:val="24"/>
              </w:rPr>
              <w:t>本次</w:t>
            </w:r>
            <w:r>
              <w:rPr>
                <w:rFonts w:hint="default" w:ascii="Times New Roman" w:hAnsi="Times New Roman" w:eastAsia="宋体" w:cs="Times New Roman"/>
                <w:color w:val="auto"/>
                <w:sz w:val="24"/>
                <w:szCs w:val="24"/>
                <w:lang w:eastAsia="zh-CN"/>
              </w:rPr>
              <w:t>新建</w:t>
            </w:r>
            <w:r>
              <w:rPr>
                <w:rFonts w:hint="default" w:ascii="Times New Roman" w:hAnsi="Times New Roman" w:eastAsia="宋体" w:cs="Times New Roman"/>
                <w:color w:val="auto"/>
                <w:sz w:val="24"/>
                <w:szCs w:val="24"/>
              </w:rPr>
              <w:t>不对办公区和生活区等基础设施进行改造，仅在</w:t>
            </w:r>
            <w:r>
              <w:rPr>
                <w:rFonts w:hint="default" w:ascii="Times New Roman" w:hAnsi="Times New Roman" w:eastAsia="宋体" w:cs="Times New Roman"/>
                <w:color w:val="auto"/>
                <w:sz w:val="24"/>
                <w:szCs w:val="24"/>
                <w:lang w:eastAsia="zh-CN"/>
              </w:rPr>
              <w:t>已有</w:t>
            </w:r>
            <w:r>
              <w:rPr>
                <w:rFonts w:hint="default" w:ascii="Times New Roman" w:hAnsi="Times New Roman" w:eastAsia="宋体" w:cs="Times New Roman"/>
                <w:color w:val="auto"/>
                <w:sz w:val="24"/>
                <w:szCs w:val="24"/>
              </w:rPr>
              <w:t>厂房内</w:t>
            </w:r>
            <w:r>
              <w:rPr>
                <w:rFonts w:hint="default" w:ascii="Times New Roman" w:hAnsi="Times New Roman" w:eastAsia="宋体" w:cs="Times New Roman"/>
                <w:color w:val="auto"/>
                <w:sz w:val="24"/>
                <w:szCs w:val="24"/>
                <w:lang w:eastAsia="zh-CN"/>
              </w:rPr>
              <w:t>新建废旧电器电子产品拆解综合车间，建设项目分为主体工程、辅助工程、公用工程和环保工程</w:t>
            </w:r>
            <w:r>
              <w:rPr>
                <w:rFonts w:hint="default" w:ascii="Times New Roman" w:hAnsi="Times New Roman" w:eastAsia="宋体" w:cs="Times New Roman"/>
                <w:color w:val="auto"/>
                <w:sz w:val="24"/>
                <w:szCs w:val="24"/>
                <w:lang w:val="en-US" w:eastAsia="zh-CN"/>
              </w:rPr>
              <w:t>四大块。</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项目主要工程内容如下表所示。</w:t>
            </w:r>
          </w:p>
          <w:p>
            <w:pPr>
              <w:widowControl/>
              <w:tabs>
                <w:tab w:val="left" w:pos="540"/>
                <w:tab w:val="left" w:pos="851"/>
                <w:tab w:val="left" w:pos="994"/>
                <w:tab w:val="left" w:pos="1260"/>
                <w:tab w:val="left" w:pos="3108"/>
                <w:tab w:val="left" w:pos="3150"/>
              </w:tabs>
              <w:adjustRightInd w:val="0"/>
              <w:snapToGrid/>
              <w:spacing w:beforeLines="0"/>
              <w:jc w:val="center"/>
              <w:textAlignment w:val="auto"/>
              <w:rPr>
                <w:rFonts w:hint="default" w:ascii="Times New Roman" w:hAnsi="Times New Roman" w:cs="Times New Roman" w:eastAsiaTheme="minorEastAsia"/>
                <w:b/>
                <w:bCs/>
                <w:snapToGrid w:val="0"/>
                <w:color w:val="auto"/>
                <w:kern w:val="0"/>
                <w:sz w:val="21"/>
                <w:szCs w:val="21"/>
                <w:lang w:val="en-US" w:eastAsia="zh-CN" w:bidi="ar-SA"/>
              </w:rPr>
            </w:pPr>
            <w:r>
              <w:rPr>
                <w:rFonts w:hint="default" w:ascii="Times New Roman" w:hAnsi="Times New Roman" w:cs="Times New Roman" w:eastAsiaTheme="minorEastAsia"/>
                <w:b/>
                <w:bCs/>
                <w:snapToGrid w:val="0"/>
                <w:color w:val="auto"/>
                <w:kern w:val="0"/>
                <w:sz w:val="21"/>
                <w:szCs w:val="21"/>
                <w:lang w:val="en-US" w:eastAsia="zh-CN" w:bidi="ar-SA"/>
              </w:rPr>
              <w:t>表2.1-1 项目建设内容组成一览表</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525"/>
              <w:gridCol w:w="1170"/>
              <w:gridCol w:w="4931"/>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类别</w:t>
                  </w:r>
                </w:p>
              </w:tc>
              <w:tc>
                <w:tcPr>
                  <w:tcW w:w="1012" w:type="pct"/>
                  <w:gridSpan w:val="2"/>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工程内容</w:t>
                  </w:r>
                </w:p>
              </w:tc>
              <w:tc>
                <w:tcPr>
                  <w:tcW w:w="2944" w:type="pct"/>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建筑内容及规模</w:t>
                  </w:r>
                </w:p>
              </w:tc>
              <w:tc>
                <w:tcPr>
                  <w:tcW w:w="618" w:type="pct"/>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425" w:type="pct"/>
                  <w:vMerge w:val="restart"/>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主体工程</w:t>
                  </w:r>
                </w:p>
              </w:tc>
              <w:tc>
                <w:tcPr>
                  <w:tcW w:w="313" w:type="pct"/>
                  <w:vMerge w:val="restart"/>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生产车间（拆解区）</w:t>
                  </w:r>
                </w:p>
              </w:tc>
              <w:tc>
                <w:tcPr>
                  <w:tcW w:w="698" w:type="pct"/>
                  <w:vAlign w:val="center"/>
                </w:tcPr>
                <w:p>
                  <w:pPr>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center"/>
                    <w:textAlignment w:val="baseline"/>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color w:val="auto"/>
                      <w:sz w:val="21"/>
                      <w:szCs w:val="21"/>
                      <w:lang w:val="en-US" w:eastAsia="zh-CN"/>
                    </w:rPr>
                    <w:t>废旧计算机产品及通讯设备拆解处理线（1#）</w:t>
                  </w:r>
                </w:p>
              </w:tc>
              <w:tc>
                <w:tcPr>
                  <w:tcW w:w="2944" w:type="pct"/>
                  <w:vAlign w:val="center"/>
                </w:tcPr>
                <w:p>
                  <w:pPr>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both"/>
                    <w:textAlignment w:val="baseline"/>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bCs/>
                      <w:snapToGrid w:val="0"/>
                      <w:color w:val="auto"/>
                      <w:kern w:val="32"/>
                      <w:sz w:val="21"/>
                      <w:szCs w:val="21"/>
                      <w:lang w:val="en-US" w:eastAsia="zh-CN" w:bidi="ar-SA"/>
                    </w:rPr>
                    <w:t>项目</w:t>
                  </w:r>
                  <w:r>
                    <w:rPr>
                      <w:rFonts w:hint="default" w:ascii="Times New Roman" w:hAnsi="Times New Roman" w:eastAsia="宋体" w:cs="Times New Roman"/>
                      <w:color w:val="auto"/>
                      <w:sz w:val="21"/>
                      <w:szCs w:val="21"/>
                      <w:lang w:val="en-US" w:eastAsia="zh-CN"/>
                    </w:rPr>
                    <w:t>废旧计算机产品及通讯设备拆解处理线</w:t>
                  </w:r>
                  <w:r>
                    <w:rPr>
                      <w:rFonts w:hint="default" w:ascii="Times New Roman" w:hAnsi="Times New Roman" w:eastAsia="宋体" w:cs="Times New Roman"/>
                      <w:bCs/>
                      <w:snapToGrid w:val="0"/>
                      <w:color w:val="auto"/>
                      <w:kern w:val="32"/>
                      <w:sz w:val="21"/>
                      <w:szCs w:val="21"/>
                      <w:lang w:val="en-US" w:eastAsia="zh-CN" w:bidi="ar-SA"/>
                    </w:rPr>
                    <w:t>占地面积约为280.5m</w:t>
                  </w:r>
                  <w:r>
                    <w:rPr>
                      <w:rFonts w:hint="default" w:ascii="Times New Roman" w:hAnsi="Times New Roman" w:eastAsia="宋体" w:cs="Times New Roman"/>
                      <w:bCs/>
                      <w:snapToGrid w:val="0"/>
                      <w:color w:val="auto"/>
                      <w:kern w:val="32"/>
                      <w:sz w:val="21"/>
                      <w:szCs w:val="21"/>
                      <w:vertAlign w:val="superscript"/>
                      <w:lang w:val="en-US" w:eastAsia="zh-CN" w:bidi="ar-SA"/>
                    </w:rPr>
                    <w:t>2</w:t>
                  </w:r>
                  <w:r>
                    <w:rPr>
                      <w:rFonts w:hint="default" w:ascii="Times New Roman" w:hAnsi="Times New Roman" w:eastAsia="宋体" w:cs="Times New Roman"/>
                      <w:bCs/>
                      <w:snapToGrid w:val="0"/>
                      <w:color w:val="auto"/>
                      <w:kern w:val="32"/>
                      <w:sz w:val="21"/>
                      <w:szCs w:val="21"/>
                      <w:lang w:val="en-US" w:eastAsia="zh-CN" w:bidi="ar-SA"/>
                    </w:rPr>
                    <w:t>，该生产线共设置5个人工拆解工位，主要拆解各单位淘汰的废弃电脑、</w:t>
                  </w:r>
                  <w:r>
                    <w:rPr>
                      <w:rFonts w:hint="default" w:ascii="Times New Roman" w:hAnsi="Times New Roman" w:eastAsia="宋体" w:cs="Times New Roman"/>
                      <w:color w:val="auto"/>
                      <w:sz w:val="21"/>
                      <w:szCs w:val="21"/>
                      <w:lang w:val="en-US" w:eastAsia="zh-CN"/>
                    </w:rPr>
                    <w:t>手机、机顶盒、路由器、各运营商交换机等通讯设备</w:t>
                  </w:r>
                  <w:r>
                    <w:rPr>
                      <w:rFonts w:hint="default" w:ascii="Times New Roman" w:hAnsi="Times New Roman" w:eastAsia="宋体" w:cs="Times New Roman"/>
                      <w:bCs/>
                      <w:snapToGrid w:val="0"/>
                      <w:color w:val="auto"/>
                      <w:kern w:val="32"/>
                      <w:sz w:val="21"/>
                      <w:szCs w:val="21"/>
                      <w:lang w:val="en-US" w:eastAsia="zh-CN" w:bidi="ar-SA"/>
                    </w:rPr>
                    <w:t>。</w:t>
                  </w:r>
                </w:p>
              </w:tc>
              <w:tc>
                <w:tcPr>
                  <w:tcW w:w="618" w:type="pct"/>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bCs/>
                      <w:snapToGrid w:val="0"/>
                      <w:color w:val="auto"/>
                      <w:kern w:val="32"/>
                      <w:sz w:val="21"/>
                      <w:szCs w:val="21"/>
                      <w:lang w:val="en-US" w:eastAsia="zh-CN" w:bidi="ar-SA"/>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p>
              </w:tc>
              <w:tc>
                <w:tcPr>
                  <w:tcW w:w="313" w:type="pct"/>
                  <w:vMerge w:val="continue"/>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p>
              </w:tc>
              <w:tc>
                <w:tcPr>
                  <w:tcW w:w="698" w:type="pct"/>
                  <w:vAlign w:val="center"/>
                </w:tcPr>
                <w:p>
                  <w:pPr>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 w:val="21"/>
                      <w:szCs w:val="21"/>
                      <w:lang w:val="en-US" w:eastAsia="zh-CN"/>
                    </w:rPr>
                    <w:t>废旧工业电器及其他废旧小电器拆解处理线（2#）</w:t>
                  </w:r>
                </w:p>
              </w:tc>
              <w:tc>
                <w:tcPr>
                  <w:tcW w:w="2944" w:type="pct"/>
                  <w:vAlign w:val="center"/>
                </w:tcPr>
                <w:p>
                  <w:pPr>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both"/>
                    <w:textAlignment w:val="baseline"/>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bCs/>
                      <w:snapToGrid w:val="0"/>
                      <w:color w:val="auto"/>
                      <w:kern w:val="32"/>
                      <w:sz w:val="21"/>
                      <w:szCs w:val="21"/>
                      <w:lang w:val="en-US" w:eastAsia="zh-CN" w:bidi="ar-SA"/>
                    </w:rPr>
                    <w:t>项目</w:t>
                  </w:r>
                  <w:r>
                    <w:rPr>
                      <w:rFonts w:hint="default" w:ascii="Times New Roman" w:hAnsi="Times New Roman" w:eastAsia="宋体" w:cs="Times New Roman"/>
                      <w:color w:val="auto"/>
                      <w:sz w:val="21"/>
                      <w:szCs w:val="21"/>
                      <w:lang w:val="en-US" w:eastAsia="zh-CN"/>
                    </w:rPr>
                    <w:t>废旧工业电器及其他废旧小电器拆解处理线</w:t>
                  </w:r>
                  <w:r>
                    <w:rPr>
                      <w:rFonts w:hint="default" w:ascii="Times New Roman" w:hAnsi="Times New Roman" w:eastAsia="宋体" w:cs="Times New Roman"/>
                      <w:bCs/>
                      <w:snapToGrid w:val="0"/>
                      <w:color w:val="auto"/>
                      <w:kern w:val="32"/>
                      <w:sz w:val="21"/>
                      <w:szCs w:val="21"/>
                      <w:lang w:val="en-US" w:eastAsia="zh-CN" w:bidi="ar-SA"/>
                    </w:rPr>
                    <w:t>占地面积约为280.5m</w:t>
                  </w:r>
                  <w:r>
                    <w:rPr>
                      <w:rFonts w:hint="default" w:ascii="Times New Roman" w:hAnsi="Times New Roman" w:eastAsia="宋体" w:cs="Times New Roman"/>
                      <w:bCs/>
                      <w:snapToGrid w:val="0"/>
                      <w:color w:val="auto"/>
                      <w:kern w:val="32"/>
                      <w:sz w:val="21"/>
                      <w:szCs w:val="21"/>
                      <w:vertAlign w:val="superscript"/>
                      <w:lang w:val="en-US" w:eastAsia="zh-CN" w:bidi="ar-SA"/>
                    </w:rPr>
                    <w:t>2</w:t>
                  </w:r>
                  <w:r>
                    <w:rPr>
                      <w:rFonts w:hint="default" w:ascii="Times New Roman" w:hAnsi="Times New Roman" w:eastAsia="宋体" w:cs="Times New Roman"/>
                      <w:bCs/>
                      <w:snapToGrid w:val="0"/>
                      <w:color w:val="auto"/>
                      <w:kern w:val="32"/>
                      <w:sz w:val="21"/>
                      <w:szCs w:val="21"/>
                      <w:lang w:val="en-US" w:eastAsia="zh-CN" w:bidi="ar-SA"/>
                    </w:rPr>
                    <w:t>，该生产线共设置5个人工拆解工位，主要拆解各单位淘汰的</w:t>
                  </w:r>
                  <w:r>
                    <w:rPr>
                      <w:rFonts w:hint="default" w:ascii="Times New Roman" w:hAnsi="Times New Roman" w:eastAsia="宋体" w:cs="Times New Roman"/>
                      <w:color w:val="auto"/>
                      <w:sz w:val="21"/>
                      <w:szCs w:val="21"/>
                      <w:lang w:val="en-US" w:eastAsia="zh-CN"/>
                    </w:rPr>
                    <w:t>电子计量表、空气断路器、互感器、终端机柜、配电柜等废旧设备</w:t>
                  </w:r>
                  <w:r>
                    <w:rPr>
                      <w:rFonts w:hint="default" w:ascii="Times New Roman" w:hAnsi="Times New Roman" w:eastAsia="宋体" w:cs="Times New Roman"/>
                      <w:bCs/>
                      <w:snapToGrid w:val="0"/>
                      <w:color w:val="auto"/>
                      <w:kern w:val="32"/>
                      <w:sz w:val="21"/>
                      <w:szCs w:val="21"/>
                      <w:lang w:val="en-US" w:eastAsia="zh-CN" w:bidi="ar-SA"/>
                    </w:rPr>
                    <w:t>。</w:t>
                  </w:r>
                </w:p>
              </w:tc>
              <w:tc>
                <w:tcPr>
                  <w:tcW w:w="618" w:type="pct"/>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en-US" w:eastAsia="zh-CN" w:bidi="ar-SA"/>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p>
              </w:tc>
              <w:tc>
                <w:tcPr>
                  <w:tcW w:w="313" w:type="pct"/>
                  <w:vMerge w:val="continue"/>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p>
              </w:tc>
              <w:tc>
                <w:tcPr>
                  <w:tcW w:w="698" w:type="pct"/>
                  <w:vAlign w:val="center"/>
                </w:tcPr>
                <w:p>
                  <w:pPr>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 w:val="21"/>
                      <w:szCs w:val="21"/>
                      <w:lang w:val="en-US" w:eastAsia="zh-CN"/>
                    </w:rPr>
                    <w:t>废旧电线电缆拆解处理线（3#）</w:t>
                  </w:r>
                </w:p>
              </w:tc>
              <w:tc>
                <w:tcPr>
                  <w:tcW w:w="2944" w:type="pct"/>
                  <w:vAlign w:val="center"/>
                </w:tcPr>
                <w:p>
                  <w:pPr>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both"/>
                    <w:textAlignment w:val="baseline"/>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bCs/>
                      <w:snapToGrid w:val="0"/>
                      <w:color w:val="auto"/>
                      <w:kern w:val="32"/>
                      <w:sz w:val="21"/>
                      <w:szCs w:val="21"/>
                      <w:lang w:val="en-US" w:eastAsia="zh-CN" w:bidi="ar-SA"/>
                    </w:rPr>
                    <w:t>电线电缆拆解线占地面积172m</w:t>
                  </w:r>
                  <w:r>
                    <w:rPr>
                      <w:rFonts w:hint="default" w:ascii="Times New Roman" w:hAnsi="Times New Roman" w:eastAsia="宋体" w:cs="Times New Roman"/>
                      <w:bCs/>
                      <w:snapToGrid w:val="0"/>
                      <w:color w:val="auto"/>
                      <w:kern w:val="32"/>
                      <w:sz w:val="21"/>
                      <w:szCs w:val="21"/>
                      <w:vertAlign w:val="superscript"/>
                      <w:lang w:val="en-US" w:eastAsia="zh-CN" w:bidi="ar-SA"/>
                    </w:rPr>
                    <w:t>2</w:t>
                  </w:r>
                  <w:r>
                    <w:rPr>
                      <w:rFonts w:hint="default" w:ascii="Times New Roman" w:hAnsi="Times New Roman" w:eastAsia="宋体" w:cs="Times New Roman"/>
                      <w:bCs/>
                      <w:snapToGrid w:val="0"/>
                      <w:color w:val="auto"/>
                      <w:kern w:val="32"/>
                      <w:sz w:val="21"/>
                      <w:szCs w:val="21"/>
                      <w:lang w:val="en-US" w:eastAsia="zh-CN" w:bidi="ar-SA"/>
                    </w:rPr>
                    <w:t>，该生产线共设置5台剥线机</w:t>
                  </w:r>
                  <w:r>
                    <w:rPr>
                      <w:rFonts w:hint="default" w:ascii="Times New Roman" w:hAnsi="Times New Roman" w:eastAsia="宋体" w:cs="Times New Roman"/>
                      <w:bCs/>
                      <w:snapToGrid w:val="0"/>
                      <w:color w:val="auto"/>
                      <w:kern w:val="32"/>
                      <w:sz w:val="21"/>
                      <w:szCs w:val="21"/>
                      <w:highlight w:val="none"/>
                      <w:lang w:val="en-US" w:eastAsia="zh-CN" w:bidi="ar-SA"/>
                    </w:rPr>
                    <w:t>（即5个人工拆解工位）</w:t>
                  </w:r>
                  <w:r>
                    <w:rPr>
                      <w:rFonts w:hint="default" w:ascii="Times New Roman" w:hAnsi="Times New Roman" w:eastAsia="宋体" w:cs="Times New Roman"/>
                      <w:bCs/>
                      <w:snapToGrid w:val="0"/>
                      <w:color w:val="auto"/>
                      <w:kern w:val="32"/>
                      <w:sz w:val="21"/>
                      <w:szCs w:val="21"/>
                      <w:lang w:val="en-US" w:eastAsia="zh-CN" w:bidi="ar-SA"/>
                    </w:rPr>
                    <w:t>，主要拆解电线、电缆、钢芯铝绞线等废旧线缆。</w:t>
                  </w:r>
                </w:p>
              </w:tc>
              <w:tc>
                <w:tcPr>
                  <w:tcW w:w="618" w:type="pct"/>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en-US" w:eastAsia="zh-CN" w:bidi="ar-SA"/>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p>
              </w:tc>
              <w:tc>
                <w:tcPr>
                  <w:tcW w:w="313" w:type="pct"/>
                  <w:vMerge w:val="continue"/>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p>
              </w:tc>
              <w:tc>
                <w:tcPr>
                  <w:tcW w:w="698" w:type="pct"/>
                  <w:vAlign w:val="center"/>
                </w:tcPr>
                <w:p>
                  <w:pPr>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center"/>
                    <w:textAlignment w:val="baseline"/>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color w:val="auto"/>
                      <w:sz w:val="21"/>
                      <w:szCs w:val="21"/>
                      <w:lang w:val="en-US" w:eastAsia="zh-CN"/>
                    </w:rPr>
                    <w:t>废旧变压器拆解处理线（4#）</w:t>
                  </w:r>
                </w:p>
              </w:tc>
              <w:tc>
                <w:tcPr>
                  <w:tcW w:w="2944" w:type="pct"/>
                  <w:vAlign w:val="center"/>
                </w:tcPr>
                <w:p>
                  <w:pPr>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both"/>
                    <w:textAlignment w:val="baseline"/>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bCs/>
                      <w:snapToGrid w:val="0"/>
                      <w:color w:val="auto"/>
                      <w:kern w:val="32"/>
                      <w:sz w:val="21"/>
                      <w:szCs w:val="21"/>
                      <w:lang w:val="zh-CN" w:eastAsia="zh-CN" w:bidi="ar-SA"/>
                    </w:rPr>
                    <w:t>电力设备拆解线占地面积约为</w:t>
                  </w:r>
                  <w:r>
                    <w:rPr>
                      <w:rFonts w:hint="default" w:ascii="Times New Roman" w:hAnsi="Times New Roman" w:eastAsia="宋体" w:cs="Times New Roman"/>
                      <w:bCs/>
                      <w:snapToGrid w:val="0"/>
                      <w:color w:val="auto"/>
                      <w:kern w:val="32"/>
                      <w:sz w:val="21"/>
                      <w:szCs w:val="21"/>
                      <w:lang w:val="en-US" w:eastAsia="zh-CN" w:bidi="ar-SA"/>
                    </w:rPr>
                    <w:t>202m</w:t>
                  </w:r>
                  <w:r>
                    <w:rPr>
                      <w:rFonts w:hint="default" w:ascii="Times New Roman" w:hAnsi="Times New Roman" w:eastAsia="宋体" w:cs="Times New Roman"/>
                      <w:bCs/>
                      <w:snapToGrid w:val="0"/>
                      <w:color w:val="auto"/>
                      <w:kern w:val="32"/>
                      <w:sz w:val="21"/>
                      <w:szCs w:val="21"/>
                      <w:vertAlign w:val="superscript"/>
                      <w:lang w:val="en-US" w:eastAsia="zh-CN" w:bidi="ar-SA"/>
                    </w:rPr>
                    <w:t>2</w:t>
                  </w:r>
                  <w:r>
                    <w:rPr>
                      <w:rFonts w:hint="default" w:ascii="Times New Roman" w:hAnsi="Times New Roman" w:eastAsia="宋体" w:cs="Times New Roman"/>
                      <w:bCs/>
                      <w:snapToGrid w:val="0"/>
                      <w:color w:val="auto"/>
                      <w:kern w:val="32"/>
                      <w:sz w:val="21"/>
                      <w:szCs w:val="21"/>
                      <w:lang w:val="en-US" w:eastAsia="zh-CN" w:bidi="ar-SA"/>
                    </w:rPr>
                    <w:t>，该生产线工设置3个人工拆解台，主要拆解废变压器等电力设备。</w:t>
                  </w:r>
                </w:p>
              </w:tc>
              <w:tc>
                <w:tcPr>
                  <w:tcW w:w="618" w:type="pct"/>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bCs/>
                      <w:snapToGrid w:val="0"/>
                      <w:color w:val="auto"/>
                      <w:kern w:val="32"/>
                      <w:sz w:val="21"/>
                      <w:szCs w:val="21"/>
                      <w:lang w:val="en-US" w:eastAsia="zh-CN" w:bidi="ar-SA"/>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p>
              </w:tc>
              <w:tc>
                <w:tcPr>
                  <w:tcW w:w="313" w:type="pct"/>
                  <w:vMerge w:val="continue"/>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p>
              </w:tc>
              <w:tc>
                <w:tcPr>
                  <w:tcW w:w="698" w:type="pct"/>
                  <w:vAlign w:val="center"/>
                </w:tcPr>
                <w:p>
                  <w:pPr>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center"/>
                    <w:textAlignment w:val="baseline"/>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bCs/>
                      <w:snapToGrid w:val="0"/>
                      <w:color w:val="auto"/>
                      <w:kern w:val="32"/>
                      <w:sz w:val="21"/>
                      <w:szCs w:val="21"/>
                      <w:lang w:val="en-US" w:eastAsia="zh-CN" w:bidi="ar-SA"/>
                    </w:rPr>
                    <w:t>中转及分拣区</w:t>
                  </w:r>
                </w:p>
              </w:tc>
              <w:tc>
                <w:tcPr>
                  <w:tcW w:w="2944" w:type="pct"/>
                  <w:vAlign w:val="center"/>
                </w:tcPr>
                <w:p>
                  <w:pPr>
                    <w:keepNext w:val="0"/>
                    <w:keepLines w:val="0"/>
                    <w:pageBreakBefore w:val="0"/>
                    <w:widowControl/>
                    <w:kinsoku/>
                    <w:wordWrap/>
                    <w:overflowPunct w:val="0"/>
                    <w:topLinePunct w:val="0"/>
                    <w:autoSpaceDE/>
                    <w:autoSpaceDN/>
                    <w:bidi w:val="0"/>
                    <w:adjustRightInd w:val="0"/>
                    <w:snapToGrid/>
                    <w:spacing w:line="360" w:lineRule="exact"/>
                    <w:jc w:val="both"/>
                    <w:textAlignment w:val="baseline"/>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bCs/>
                      <w:snapToGrid w:val="0"/>
                      <w:color w:val="auto"/>
                      <w:kern w:val="32"/>
                      <w:sz w:val="21"/>
                      <w:szCs w:val="21"/>
                      <w:lang w:val="en-US" w:eastAsia="zh-CN" w:bidi="ar-SA"/>
                    </w:rPr>
                    <w:t>项目设置一个占地面积为897m</w:t>
                  </w:r>
                  <w:r>
                    <w:rPr>
                      <w:rFonts w:hint="default" w:ascii="Times New Roman" w:hAnsi="Times New Roman" w:eastAsia="宋体" w:cs="Times New Roman"/>
                      <w:bCs/>
                      <w:snapToGrid w:val="0"/>
                      <w:color w:val="auto"/>
                      <w:kern w:val="32"/>
                      <w:sz w:val="21"/>
                      <w:szCs w:val="21"/>
                      <w:vertAlign w:val="superscript"/>
                      <w:lang w:val="en-US" w:eastAsia="zh-CN" w:bidi="ar-SA"/>
                    </w:rPr>
                    <w:t>2</w:t>
                  </w:r>
                  <w:r>
                    <w:rPr>
                      <w:rFonts w:hint="default" w:ascii="Times New Roman" w:hAnsi="Times New Roman" w:eastAsia="宋体" w:cs="Times New Roman"/>
                      <w:bCs/>
                      <w:snapToGrid w:val="0"/>
                      <w:color w:val="auto"/>
                      <w:kern w:val="32"/>
                      <w:sz w:val="21"/>
                      <w:szCs w:val="21"/>
                      <w:lang w:val="en-US" w:eastAsia="zh-CN" w:bidi="ar-SA"/>
                    </w:rPr>
                    <w:t>，的中转及分拣区，该区域主要用于对废旧电器进行分类及中转。</w:t>
                  </w:r>
                </w:p>
              </w:tc>
              <w:tc>
                <w:tcPr>
                  <w:tcW w:w="618" w:type="pct"/>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restart"/>
                  <w:shd w:val="clear" w:color="auto" w:fill="auto"/>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储运工程</w:t>
                  </w:r>
                </w:p>
              </w:tc>
              <w:tc>
                <w:tcPr>
                  <w:tcW w:w="1012" w:type="pct"/>
                  <w:gridSpan w:val="2"/>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bCs/>
                      <w:snapToGrid w:val="0"/>
                      <w:color w:val="auto"/>
                      <w:kern w:val="32"/>
                      <w:sz w:val="21"/>
                      <w:szCs w:val="21"/>
                      <w:lang w:val="en-US" w:eastAsia="zh-CN" w:bidi="ar-SA"/>
                    </w:rPr>
                    <w:t>生产车间（原料堆存区）</w:t>
                  </w:r>
                </w:p>
              </w:tc>
              <w:tc>
                <w:tcPr>
                  <w:tcW w:w="2944" w:type="pct"/>
                  <w:shd w:val="clear" w:color="auto" w:fill="auto"/>
                  <w:vAlign w:val="center"/>
                </w:tcPr>
                <w:p>
                  <w:pPr>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both"/>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根据设计，项目共设置一个占地面积为</w:t>
                  </w:r>
                  <w:r>
                    <w:rPr>
                      <w:rFonts w:hint="default" w:ascii="Times New Roman" w:hAnsi="Times New Roman" w:eastAsia="宋体" w:cs="Times New Roman"/>
                      <w:bCs/>
                      <w:snapToGrid w:val="0"/>
                      <w:color w:val="auto"/>
                      <w:kern w:val="32"/>
                      <w:sz w:val="21"/>
                      <w:szCs w:val="21"/>
                      <w:lang w:val="en-US" w:eastAsia="zh-CN" w:bidi="ar-SA"/>
                    </w:rPr>
                    <w:t>1677.5m</w:t>
                  </w:r>
                  <w:r>
                    <w:rPr>
                      <w:rFonts w:hint="default" w:ascii="Times New Roman" w:hAnsi="Times New Roman" w:eastAsia="宋体" w:cs="Times New Roman"/>
                      <w:bCs/>
                      <w:snapToGrid w:val="0"/>
                      <w:color w:val="auto"/>
                      <w:kern w:val="32"/>
                      <w:sz w:val="21"/>
                      <w:szCs w:val="21"/>
                      <w:vertAlign w:val="superscript"/>
                      <w:lang w:val="en-US" w:eastAsia="zh-CN" w:bidi="ar-SA"/>
                    </w:rPr>
                    <w:t>2</w:t>
                  </w:r>
                  <w:r>
                    <w:rPr>
                      <w:rFonts w:hint="default" w:ascii="Times New Roman" w:hAnsi="Times New Roman" w:eastAsia="宋体" w:cs="Times New Roman"/>
                      <w:bCs/>
                      <w:snapToGrid w:val="0"/>
                      <w:color w:val="auto"/>
                      <w:kern w:val="32"/>
                      <w:sz w:val="21"/>
                      <w:szCs w:val="21"/>
                      <w:lang w:val="en-US" w:eastAsia="zh-CN" w:bidi="ar-SA"/>
                    </w:rPr>
                    <w:t>的原料暂存区</w:t>
                  </w:r>
                  <w:r>
                    <w:rPr>
                      <w:rFonts w:hint="default" w:ascii="Times New Roman" w:hAnsi="Times New Roman" w:eastAsia="宋体" w:cs="Times New Roman"/>
                      <w:bCs/>
                      <w:snapToGrid w:val="0"/>
                      <w:color w:val="auto"/>
                      <w:kern w:val="32"/>
                      <w:sz w:val="21"/>
                      <w:szCs w:val="21"/>
                      <w:lang w:val="zh-CN" w:eastAsia="zh-CN" w:bidi="ar-SA"/>
                    </w:rPr>
                    <w:t>，该区域用于暂存待拆解的废弃电器。</w:t>
                  </w:r>
                </w:p>
              </w:tc>
              <w:tc>
                <w:tcPr>
                  <w:tcW w:w="618" w:type="pct"/>
                  <w:vAlign w:val="center"/>
                </w:tcPr>
                <w:p>
                  <w:pPr>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both"/>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shd w:val="clear" w:color="auto" w:fill="auto"/>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p>
              </w:tc>
              <w:tc>
                <w:tcPr>
                  <w:tcW w:w="1012" w:type="pct"/>
                  <w:gridSpan w:val="2"/>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bCs/>
                      <w:snapToGrid w:val="0"/>
                      <w:color w:val="auto"/>
                      <w:kern w:val="32"/>
                      <w:sz w:val="21"/>
                      <w:szCs w:val="21"/>
                      <w:lang w:val="en-US" w:eastAsia="zh-CN" w:bidi="ar-SA"/>
                    </w:rPr>
                    <w:t>生产车间（产品暂存区）</w:t>
                  </w:r>
                </w:p>
              </w:tc>
              <w:tc>
                <w:tcPr>
                  <w:tcW w:w="2944" w:type="pct"/>
                  <w:shd w:val="clear" w:color="auto" w:fill="auto"/>
                  <w:vAlign w:val="center"/>
                </w:tcPr>
                <w:p>
                  <w:pPr>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both"/>
                    <w:textAlignment w:val="baseline"/>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bCs/>
                      <w:snapToGrid w:val="0"/>
                      <w:color w:val="auto"/>
                      <w:kern w:val="32"/>
                      <w:sz w:val="21"/>
                      <w:szCs w:val="21"/>
                      <w:lang w:val="zh-CN" w:eastAsia="zh-CN" w:bidi="ar-SA"/>
                    </w:rPr>
                    <w:t>根据设计，项目共设置</w:t>
                  </w:r>
                  <w:r>
                    <w:rPr>
                      <w:rFonts w:hint="default" w:ascii="Times New Roman" w:hAnsi="Times New Roman" w:eastAsia="宋体" w:cs="Times New Roman"/>
                      <w:bCs/>
                      <w:snapToGrid w:val="0"/>
                      <w:color w:val="auto"/>
                      <w:kern w:val="32"/>
                      <w:sz w:val="21"/>
                      <w:szCs w:val="21"/>
                      <w:lang w:val="en-US" w:eastAsia="zh-CN" w:bidi="ar-SA"/>
                    </w:rPr>
                    <w:t>1个产品暂存区合计占地面积为592m</w:t>
                  </w:r>
                  <w:r>
                    <w:rPr>
                      <w:rFonts w:hint="default" w:ascii="Times New Roman" w:hAnsi="Times New Roman" w:eastAsia="宋体" w:cs="Times New Roman"/>
                      <w:bCs/>
                      <w:snapToGrid w:val="0"/>
                      <w:color w:val="auto"/>
                      <w:kern w:val="32"/>
                      <w:sz w:val="21"/>
                      <w:szCs w:val="21"/>
                      <w:vertAlign w:val="superscript"/>
                      <w:lang w:val="en-US" w:eastAsia="zh-CN" w:bidi="ar-SA"/>
                    </w:rPr>
                    <w:t>2</w:t>
                  </w:r>
                  <w:r>
                    <w:rPr>
                      <w:rFonts w:hint="default" w:ascii="Times New Roman" w:hAnsi="Times New Roman" w:eastAsia="宋体" w:cs="Times New Roman"/>
                      <w:bCs/>
                      <w:snapToGrid w:val="0"/>
                      <w:color w:val="auto"/>
                      <w:kern w:val="32"/>
                      <w:sz w:val="21"/>
                      <w:szCs w:val="21"/>
                      <w:lang w:val="en-US" w:eastAsia="zh-CN" w:bidi="ar-SA"/>
                    </w:rPr>
                    <w:t>,该区域主要用于暂存拆解后的产品，分为8个分区，主要包含塑料暂存区、有色金属（铜/铝/合金）暂存区、钢/铁暂存区、废电池暂存区（仅暂存锂电池）、液晶屏暂存区、绝缘材料暂存区、废玻璃暂存区、其他废料（塑料、铁等杂件）暂存区。</w:t>
                  </w:r>
                </w:p>
              </w:tc>
              <w:tc>
                <w:tcPr>
                  <w:tcW w:w="618" w:type="pct"/>
                  <w:vAlign w:val="center"/>
                </w:tcPr>
                <w:p>
                  <w:pPr>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both"/>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shd w:val="clear" w:color="auto" w:fill="auto"/>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配套工程</w:t>
                  </w:r>
                </w:p>
              </w:tc>
              <w:tc>
                <w:tcPr>
                  <w:tcW w:w="1012" w:type="pct"/>
                  <w:gridSpan w:val="2"/>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办公生活设施</w:t>
                  </w:r>
                </w:p>
              </w:tc>
              <w:tc>
                <w:tcPr>
                  <w:tcW w:w="2944" w:type="pct"/>
                  <w:shd w:val="clear" w:color="auto" w:fill="auto"/>
                  <w:vAlign w:val="center"/>
                </w:tcPr>
                <w:p>
                  <w:pPr>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both"/>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依托现有1座3层高占地面积约530.89m</w:t>
                  </w:r>
                  <w:r>
                    <w:rPr>
                      <w:rFonts w:hint="default" w:ascii="Times New Roman" w:hAnsi="Times New Roman" w:eastAsia="宋体" w:cs="Times New Roman"/>
                      <w:bCs/>
                      <w:snapToGrid w:val="0"/>
                      <w:color w:val="auto"/>
                      <w:kern w:val="32"/>
                      <w:sz w:val="21"/>
                      <w:szCs w:val="21"/>
                      <w:vertAlign w:val="superscript"/>
                      <w:lang w:val="zh-CN" w:eastAsia="zh-CN" w:bidi="ar-SA"/>
                    </w:rPr>
                    <w:t>2</w:t>
                  </w:r>
                  <w:r>
                    <w:rPr>
                      <w:rFonts w:hint="default" w:ascii="Times New Roman" w:hAnsi="Times New Roman" w:eastAsia="宋体" w:cs="Times New Roman"/>
                      <w:bCs/>
                      <w:snapToGrid w:val="0"/>
                      <w:color w:val="auto"/>
                      <w:kern w:val="32"/>
                      <w:sz w:val="21"/>
                      <w:szCs w:val="21"/>
                      <w:lang w:val="zh-CN" w:eastAsia="zh-CN" w:bidi="ar-SA"/>
                    </w:rPr>
                    <w:t>、建筑面积1643.42m</w:t>
                  </w:r>
                  <w:r>
                    <w:rPr>
                      <w:rFonts w:hint="default" w:ascii="Times New Roman" w:hAnsi="Times New Roman" w:eastAsia="宋体" w:cs="Times New Roman"/>
                      <w:bCs/>
                      <w:snapToGrid w:val="0"/>
                      <w:color w:val="auto"/>
                      <w:kern w:val="32"/>
                      <w:sz w:val="21"/>
                      <w:szCs w:val="21"/>
                      <w:vertAlign w:val="superscript"/>
                      <w:lang w:val="zh-CN" w:eastAsia="zh-CN" w:bidi="ar-SA"/>
                    </w:rPr>
                    <w:t>2</w:t>
                  </w:r>
                  <w:r>
                    <w:rPr>
                      <w:rFonts w:hint="default" w:ascii="Times New Roman" w:hAnsi="Times New Roman" w:eastAsia="宋体" w:cs="Times New Roman"/>
                      <w:bCs/>
                      <w:snapToGrid w:val="0"/>
                      <w:color w:val="auto"/>
                      <w:kern w:val="32"/>
                      <w:sz w:val="21"/>
                      <w:szCs w:val="21"/>
                      <w:lang w:val="zh-CN" w:eastAsia="zh-CN" w:bidi="ar-SA"/>
                    </w:rPr>
                    <w:t>的综合办公楼。用于日常办公及员工倒班宿舍。</w:t>
                  </w:r>
                </w:p>
              </w:tc>
              <w:tc>
                <w:tcPr>
                  <w:tcW w:w="618" w:type="pct"/>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restart"/>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公用工程</w:t>
                  </w:r>
                </w:p>
              </w:tc>
              <w:tc>
                <w:tcPr>
                  <w:tcW w:w="1012" w:type="pct"/>
                  <w:gridSpan w:val="2"/>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供电</w:t>
                  </w:r>
                </w:p>
              </w:tc>
              <w:tc>
                <w:tcPr>
                  <w:tcW w:w="2944" w:type="pct"/>
                  <w:vAlign w:val="center"/>
                </w:tcPr>
                <w:p>
                  <w:pPr>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both"/>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依托现有天生桥园区供电设施。</w:t>
                  </w:r>
                </w:p>
              </w:tc>
              <w:tc>
                <w:tcPr>
                  <w:tcW w:w="618" w:type="pct"/>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p>
              </w:tc>
              <w:tc>
                <w:tcPr>
                  <w:tcW w:w="1012" w:type="pct"/>
                  <w:gridSpan w:val="2"/>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给水</w:t>
                  </w:r>
                </w:p>
              </w:tc>
              <w:tc>
                <w:tcPr>
                  <w:tcW w:w="2944" w:type="pct"/>
                  <w:vAlign w:val="center"/>
                </w:tcPr>
                <w:p>
                  <w:pPr>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both"/>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依托现有天生桥园区</w:t>
                  </w:r>
                  <w:r>
                    <w:rPr>
                      <w:rFonts w:hint="default" w:ascii="Times New Roman" w:hAnsi="Times New Roman" w:eastAsia="宋体" w:cs="Times New Roman"/>
                      <w:bCs/>
                      <w:snapToGrid w:val="0"/>
                      <w:color w:val="auto"/>
                      <w:kern w:val="0"/>
                      <w:sz w:val="21"/>
                      <w:szCs w:val="21"/>
                      <w:lang w:val="zh-CN" w:eastAsia="zh-CN" w:bidi="ar-SA"/>
                    </w:rPr>
                    <w:t>供水管网</w:t>
                  </w:r>
                  <w:r>
                    <w:rPr>
                      <w:rFonts w:hint="default" w:ascii="Times New Roman" w:hAnsi="Times New Roman" w:eastAsia="宋体" w:cs="Times New Roman"/>
                      <w:bCs/>
                      <w:snapToGrid w:val="0"/>
                      <w:color w:val="auto"/>
                      <w:kern w:val="32"/>
                      <w:sz w:val="21"/>
                      <w:szCs w:val="21"/>
                      <w:lang w:val="zh-CN" w:eastAsia="zh-CN" w:bidi="ar-SA"/>
                    </w:rPr>
                    <w:t>。</w:t>
                  </w:r>
                </w:p>
              </w:tc>
              <w:tc>
                <w:tcPr>
                  <w:tcW w:w="618" w:type="pct"/>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p>
              </w:tc>
              <w:tc>
                <w:tcPr>
                  <w:tcW w:w="1012" w:type="pct"/>
                  <w:gridSpan w:val="2"/>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排水</w:t>
                  </w:r>
                </w:p>
              </w:tc>
              <w:tc>
                <w:tcPr>
                  <w:tcW w:w="2944" w:type="pct"/>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ind w:firstLine="210" w:firstLineChars="100"/>
                    <w:jc w:val="both"/>
                    <w:textAlignment w:val="auto"/>
                    <w:rPr>
                      <w:rFonts w:hint="default" w:ascii="Times New Roman" w:hAnsi="Times New Roman" w:eastAsia="宋体" w:cs="Times New Roman"/>
                      <w:bCs/>
                      <w:snapToGrid w:val="0"/>
                      <w:color w:val="auto"/>
                      <w:kern w:val="0"/>
                      <w:sz w:val="21"/>
                      <w:szCs w:val="21"/>
                      <w:lang w:val="zh-CN" w:eastAsia="zh-CN" w:bidi="ar-SA"/>
                    </w:rPr>
                  </w:pPr>
                  <w:r>
                    <w:rPr>
                      <w:rFonts w:hint="default" w:ascii="Times New Roman" w:hAnsi="Times New Roman" w:eastAsia="宋体" w:cs="Times New Roman"/>
                      <w:bCs/>
                      <w:snapToGrid w:val="0"/>
                      <w:color w:val="auto"/>
                      <w:kern w:val="0"/>
                      <w:sz w:val="21"/>
                      <w:szCs w:val="21"/>
                      <w:lang w:val="zh-CN" w:eastAsia="zh-CN" w:bidi="ar-SA"/>
                    </w:rPr>
                    <w:t>项目采用雨污分流制，根据项目特点，废旧电器电子产品综合回收利用项目与年处理1万吨废线路板回收再生资源综合利用项目位于同一场地，共用场地内的</w:t>
                  </w:r>
                  <w:r>
                    <w:rPr>
                      <w:rFonts w:hint="default" w:ascii="Times New Roman" w:hAnsi="Times New Roman" w:eastAsia="宋体" w:cs="Times New Roman"/>
                      <w:bCs/>
                      <w:snapToGrid w:val="0"/>
                      <w:color w:val="auto"/>
                      <w:kern w:val="0"/>
                      <w:sz w:val="21"/>
                      <w:szCs w:val="21"/>
                      <w:lang w:val="en-US" w:eastAsia="zh-CN" w:bidi="ar-SA"/>
                    </w:rPr>
                    <w:t>厂房、办公生活设施及公共区域，</w:t>
                  </w:r>
                  <w:r>
                    <w:rPr>
                      <w:rFonts w:hint="default" w:ascii="Times New Roman" w:hAnsi="Times New Roman" w:eastAsia="宋体" w:cs="Times New Roman"/>
                      <w:bCs/>
                      <w:snapToGrid w:val="0"/>
                      <w:color w:val="auto"/>
                      <w:kern w:val="0"/>
                      <w:sz w:val="21"/>
                      <w:szCs w:val="21"/>
                      <w:lang w:val="zh-CN" w:eastAsia="zh-CN" w:bidi="ar-SA"/>
                    </w:rPr>
                    <w:t>标准厂房及生活办公区均已配套设置了雨水管网及污水管网，部分依托现有雨水、污水管网，并根据项目需求新建部分管网。</w:t>
                  </w:r>
                </w:p>
                <w:p>
                  <w:pPr>
                    <w:pStyle w:val="8"/>
                    <w:keepNext w:val="0"/>
                    <w:keepLines w:val="0"/>
                    <w:pageBreakBefore w:val="0"/>
                    <w:kinsoku/>
                    <w:wordWrap/>
                    <w:overflowPunct/>
                    <w:topLinePunct w:val="0"/>
                    <w:autoSpaceDE/>
                    <w:autoSpaceDN/>
                    <w:bidi w:val="0"/>
                    <w:adjustRightInd/>
                    <w:snapToGrid/>
                    <w:spacing w:after="0" w:line="360" w:lineRule="atLeast"/>
                    <w:ind w:firstLine="210" w:firstLineChars="100"/>
                    <w:textAlignment w:val="auto"/>
                    <w:rPr>
                      <w:rFonts w:hint="default" w:ascii="Times New Roman" w:hAnsi="Times New Roman" w:cs="Times New Roman"/>
                      <w:color w:val="auto"/>
                      <w:lang w:val="zh-CN" w:eastAsia="zh-CN"/>
                    </w:rPr>
                  </w:pPr>
                  <w:r>
                    <w:rPr>
                      <w:rFonts w:hint="default" w:ascii="Times New Roman" w:hAnsi="Times New Roman" w:cs="Times New Roman"/>
                      <w:color w:val="auto"/>
                      <w:szCs w:val="21"/>
                    </w:rPr>
                    <w:t>根据调查，项目</w:t>
                  </w:r>
                  <w:r>
                    <w:rPr>
                      <w:rFonts w:hint="default" w:ascii="Times New Roman" w:hAnsi="Times New Roman" w:cs="Times New Roman"/>
                      <w:color w:val="auto"/>
                      <w:szCs w:val="21"/>
                      <w:lang w:eastAsia="zh-CN"/>
                    </w:rPr>
                    <w:t>所在园区污水处理厂已取得批复，但还未建成，故本项目废水分近期远期考虑，根据设计，近期（园区污水处理厂建成前）生活废水经隔油池、化粪池处理后进入</w:t>
                  </w:r>
                  <w:r>
                    <w:rPr>
                      <w:rFonts w:hint="default" w:ascii="Times New Roman" w:hAnsi="Times New Roman" w:cs="Times New Roman"/>
                      <w:color w:val="auto"/>
                      <w:szCs w:val="21"/>
                    </w:rPr>
                    <w:t>1</w:t>
                  </w:r>
                  <w:r>
                    <w:rPr>
                      <w:rFonts w:hint="default" w:ascii="Times New Roman" w:hAnsi="Times New Roman" w:cs="Times New Roman"/>
                      <w:color w:val="auto"/>
                      <w:szCs w:val="21"/>
                      <w:lang w:eastAsia="zh-CN"/>
                    </w:rPr>
                    <w:t>套</w:t>
                  </w:r>
                  <w:r>
                    <w:rPr>
                      <w:rFonts w:hint="default" w:ascii="Times New Roman" w:hAnsi="Times New Roman" w:cs="Times New Roman"/>
                      <w:color w:val="auto"/>
                      <w:szCs w:val="21"/>
                    </w:rPr>
                    <w:t>10m³/d</w:t>
                  </w:r>
                  <w:r>
                    <w:rPr>
                      <w:rFonts w:hint="default" w:ascii="Times New Roman" w:hAnsi="Times New Roman" w:cs="Times New Roman"/>
                      <w:color w:val="auto"/>
                      <w:szCs w:val="21"/>
                      <w:lang w:eastAsia="zh-CN"/>
                    </w:rPr>
                    <w:t>的一体化污水处理设施</w:t>
                  </w:r>
                  <w:r>
                    <w:rPr>
                      <w:rFonts w:hint="default" w:ascii="Times New Roman" w:hAnsi="Times New Roman" w:cs="Times New Roman"/>
                      <w:color w:val="auto"/>
                      <w:szCs w:val="21"/>
                    </w:rPr>
                    <w:t>进行处理，处理</w:t>
                  </w:r>
                  <w:r>
                    <w:rPr>
                      <w:rFonts w:hint="default" w:ascii="Times New Roman" w:hAnsi="Times New Roman" w:cs="Times New Roman"/>
                      <w:color w:val="auto"/>
                      <w:szCs w:val="21"/>
                      <w:lang w:eastAsia="zh-CN"/>
                    </w:rPr>
                    <w:t>达标后</w:t>
                  </w:r>
                  <w:r>
                    <w:rPr>
                      <w:rFonts w:hint="default" w:ascii="Times New Roman" w:hAnsi="Times New Roman" w:cs="Times New Roman"/>
                      <w:color w:val="auto"/>
                      <w:szCs w:val="21"/>
                    </w:rPr>
                    <w:t>回用于绿化不外排</w:t>
                  </w:r>
                  <w:r>
                    <w:rPr>
                      <w:rFonts w:hint="default" w:ascii="Times New Roman" w:hAnsi="Times New Roman" w:cs="Times New Roman"/>
                      <w:color w:val="auto"/>
                      <w:szCs w:val="21"/>
                      <w:lang w:eastAsia="zh-CN"/>
                    </w:rPr>
                    <w:t>；远期（园区污水处理厂建成后），生活废水经隔油池、化粪池处理后由园区污水管网进入天生桥园区污水处理厂处理。</w:t>
                  </w:r>
                </w:p>
                <w:p>
                  <w:pPr>
                    <w:keepNext w:val="0"/>
                    <w:keepLines w:val="0"/>
                    <w:pageBreakBefore w:val="0"/>
                    <w:widowControl/>
                    <w:suppressLineNumbers w:val="0"/>
                    <w:kinsoku/>
                    <w:wordWrap/>
                    <w:overflowPunct/>
                    <w:topLinePunct w:val="0"/>
                    <w:autoSpaceDE/>
                    <w:autoSpaceDN/>
                    <w:bidi w:val="0"/>
                    <w:adjustRightInd/>
                    <w:snapToGrid/>
                    <w:spacing w:line="360" w:lineRule="atLeast"/>
                    <w:ind w:firstLine="210" w:firstLineChars="100"/>
                    <w:jc w:val="both"/>
                    <w:textAlignment w:val="auto"/>
                    <w:rPr>
                      <w:rFonts w:hint="default" w:ascii="Times New Roman" w:hAnsi="Times New Roman" w:eastAsia="宋体" w:cs="Times New Roman"/>
                      <w:bCs/>
                      <w:snapToGrid w:val="0"/>
                      <w:color w:val="auto"/>
                      <w:kern w:val="0"/>
                      <w:sz w:val="21"/>
                      <w:szCs w:val="21"/>
                      <w:lang w:val="zh-CN" w:eastAsia="zh-CN" w:bidi="ar-SA"/>
                    </w:rPr>
                  </w:pPr>
                  <w:r>
                    <w:rPr>
                      <w:rFonts w:hint="default" w:ascii="Times New Roman" w:hAnsi="Times New Roman" w:cs="Times New Roman"/>
                      <w:color w:val="auto"/>
                      <w:sz w:val="21"/>
                      <w:szCs w:val="21"/>
                      <w:lang w:eastAsia="zh-CN" w:bidi="zh-TW"/>
                    </w:rPr>
                    <w:t>两项目责任主体均为云南荣耀资源再生科技有限公司。</w:t>
                  </w:r>
                </w:p>
              </w:tc>
              <w:tc>
                <w:tcPr>
                  <w:tcW w:w="618" w:type="pct"/>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restart"/>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环保工程</w:t>
                  </w:r>
                </w:p>
              </w:tc>
              <w:tc>
                <w:tcPr>
                  <w:tcW w:w="313" w:type="pct"/>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废气</w:t>
                  </w:r>
                </w:p>
              </w:tc>
              <w:tc>
                <w:tcPr>
                  <w:tcW w:w="698" w:type="pct"/>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en-US" w:eastAsia="zh-CN" w:bidi="ar-SA"/>
                    </w:rPr>
                    <w:t>拆解区</w:t>
                  </w:r>
                </w:p>
              </w:tc>
              <w:tc>
                <w:tcPr>
                  <w:tcW w:w="2944" w:type="pct"/>
                  <w:vAlign w:val="center"/>
                </w:tcPr>
                <w:p>
                  <w:pPr>
                    <w:keepNext w:val="0"/>
                    <w:keepLines w:val="0"/>
                    <w:pageBreakBefore w:val="0"/>
                    <w:widowControl/>
                    <w:suppressLineNumbers w:val="0"/>
                    <w:kinsoku/>
                    <w:wordWrap/>
                    <w:topLinePunct w:val="0"/>
                    <w:autoSpaceDE/>
                    <w:autoSpaceDN/>
                    <w:bidi w:val="0"/>
                    <w:snapToGrid/>
                    <w:spacing w:line="360" w:lineRule="exact"/>
                    <w:ind w:firstLine="210" w:firstLineChars="100"/>
                    <w:jc w:val="both"/>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0"/>
                      <w:sz w:val="21"/>
                      <w:szCs w:val="21"/>
                      <w:highlight w:val="none"/>
                      <w:lang w:val="en-US" w:eastAsia="zh-CN" w:bidi="ar"/>
                    </w:rPr>
                    <w:t>4条生产线共设置15个拆解工位及3个人工拆解台，除3个人工拆解台（废变压器拆解台）外，</w:t>
                  </w:r>
                  <w:r>
                    <w:rPr>
                      <w:rFonts w:hint="default" w:ascii="Times New Roman" w:hAnsi="Times New Roman" w:eastAsia="宋体" w:cs="Times New Roman"/>
                      <w:color w:val="auto"/>
                      <w:kern w:val="0"/>
                      <w:sz w:val="21"/>
                      <w:szCs w:val="21"/>
                      <w:lang w:val="en-US" w:eastAsia="zh-CN" w:bidi="ar"/>
                    </w:rPr>
                    <w:t>每个拆解工位上方均设置集气罩，手工拆解产生的粉尘经各集气罩统一收集后进入一套脉冲袋式除尘器处理，处理后经1根15m高排气筒（DA001）排放。</w:t>
                  </w:r>
                </w:p>
              </w:tc>
              <w:tc>
                <w:tcPr>
                  <w:tcW w:w="618" w:type="pct"/>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p>
              </w:tc>
              <w:tc>
                <w:tcPr>
                  <w:tcW w:w="1012" w:type="pct"/>
                  <w:gridSpan w:val="2"/>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雨污分流</w:t>
                  </w:r>
                </w:p>
              </w:tc>
              <w:tc>
                <w:tcPr>
                  <w:tcW w:w="2944" w:type="pct"/>
                  <w:vAlign w:val="center"/>
                </w:tcPr>
                <w:p>
                  <w:pPr>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both"/>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根据调查，项目区已设置了雨污分流设施，仅根据实际情况</w:t>
                  </w:r>
                  <w:r>
                    <w:rPr>
                      <w:rFonts w:hint="default" w:ascii="Times New Roman" w:hAnsi="Times New Roman" w:cs="Times New Roman"/>
                      <w:color w:val="auto"/>
                      <w:lang w:val="en-US" w:eastAsia="zh-CN"/>
                    </w:rPr>
                    <w:t>增设管网与原有管网连接</w:t>
                  </w:r>
                  <w:r>
                    <w:rPr>
                      <w:rFonts w:hint="default" w:ascii="Times New Roman" w:hAnsi="Times New Roman" w:eastAsia="宋体" w:cs="Times New Roman"/>
                      <w:bCs/>
                      <w:snapToGrid w:val="0"/>
                      <w:color w:val="auto"/>
                      <w:kern w:val="32"/>
                      <w:sz w:val="21"/>
                      <w:szCs w:val="21"/>
                      <w:lang w:val="zh-CN" w:eastAsia="zh-CN" w:bidi="ar-SA"/>
                    </w:rPr>
                    <w:t>，不新增废水排口。</w:t>
                  </w:r>
                </w:p>
              </w:tc>
              <w:tc>
                <w:tcPr>
                  <w:tcW w:w="618" w:type="pct"/>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p>
              </w:tc>
              <w:tc>
                <w:tcPr>
                  <w:tcW w:w="313" w:type="pct"/>
                  <w:vMerge w:val="restart"/>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废水</w:t>
                  </w:r>
                </w:p>
              </w:tc>
              <w:tc>
                <w:tcPr>
                  <w:tcW w:w="698" w:type="pct"/>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隔油池</w:t>
                  </w:r>
                </w:p>
              </w:tc>
              <w:tc>
                <w:tcPr>
                  <w:tcW w:w="2944" w:type="pct"/>
                  <w:vAlign w:val="center"/>
                </w:tcPr>
                <w:p>
                  <w:pPr>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both"/>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0"/>
                      <w:sz w:val="21"/>
                      <w:szCs w:val="21"/>
                      <w:lang w:val="zh-CN" w:eastAsia="zh-CN" w:bidi="ar-SA"/>
                    </w:rPr>
                    <w:t>根据项目特点，废旧电器电子产品综合回收利用项目与年处理1万吨废线路板回收再生资源综合利用项目位于同一场地，共用场地内的</w:t>
                  </w:r>
                  <w:r>
                    <w:rPr>
                      <w:rFonts w:hint="default" w:ascii="Times New Roman" w:hAnsi="Times New Roman" w:eastAsia="宋体" w:cs="Times New Roman"/>
                      <w:bCs/>
                      <w:snapToGrid w:val="0"/>
                      <w:color w:val="auto"/>
                      <w:kern w:val="0"/>
                      <w:sz w:val="21"/>
                      <w:szCs w:val="21"/>
                      <w:lang w:val="en-US" w:eastAsia="zh-CN" w:bidi="ar-SA"/>
                    </w:rPr>
                    <w:t>厂房、办公生活设施及公共区域</w:t>
                  </w:r>
                  <w:r>
                    <w:rPr>
                      <w:rFonts w:hint="default" w:ascii="Times New Roman" w:hAnsi="Times New Roman" w:eastAsia="宋体" w:cs="Times New Roman"/>
                      <w:bCs/>
                      <w:snapToGrid w:val="0"/>
                      <w:color w:val="auto"/>
                      <w:kern w:val="32"/>
                      <w:sz w:val="21"/>
                      <w:szCs w:val="21"/>
                      <w:lang w:val="zh-CN" w:eastAsia="zh-CN" w:bidi="ar-SA"/>
                    </w:rPr>
                    <w:t>，根据调查，项目综合楼旁已配套设置了1个</w:t>
                  </w:r>
                  <w:r>
                    <w:rPr>
                      <w:rFonts w:hint="default" w:ascii="Times New Roman" w:hAnsi="Times New Roman" w:eastAsia="宋体" w:cs="Times New Roman"/>
                      <w:bCs/>
                      <w:snapToGrid w:val="0"/>
                      <w:color w:val="auto"/>
                      <w:kern w:val="32"/>
                      <w:sz w:val="21"/>
                      <w:szCs w:val="21"/>
                      <w:lang w:val="en-US" w:eastAsia="zh-CN" w:bidi="ar-SA"/>
                    </w:rPr>
                    <w:t>1</w:t>
                  </w:r>
                  <w:r>
                    <w:rPr>
                      <w:rFonts w:hint="default" w:ascii="Times New Roman" w:hAnsi="Times New Roman" w:eastAsia="宋体" w:cs="Times New Roman"/>
                      <w:bCs/>
                      <w:snapToGrid w:val="0"/>
                      <w:color w:val="auto"/>
                      <w:kern w:val="32"/>
                      <w:sz w:val="21"/>
                      <w:szCs w:val="21"/>
                      <w:lang w:val="zh-CN" w:eastAsia="zh-CN" w:bidi="ar-SA"/>
                    </w:rPr>
                    <w:t>m³的隔油池对厨房废水进行预处理，隔油处理后与其他生活废水一同进入化粪池处理。</w:t>
                  </w:r>
                </w:p>
              </w:tc>
              <w:tc>
                <w:tcPr>
                  <w:tcW w:w="618" w:type="pct"/>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p>
              </w:tc>
              <w:tc>
                <w:tcPr>
                  <w:tcW w:w="313" w:type="pct"/>
                  <w:vMerge w:val="continue"/>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p>
              </w:tc>
              <w:tc>
                <w:tcPr>
                  <w:tcW w:w="698" w:type="pct"/>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化粪池</w:t>
                  </w:r>
                </w:p>
              </w:tc>
              <w:tc>
                <w:tcPr>
                  <w:tcW w:w="2944" w:type="pct"/>
                  <w:vAlign w:val="center"/>
                </w:tcPr>
                <w:p>
                  <w:pPr>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both"/>
                    <w:textAlignment w:val="baseline"/>
                    <w:rPr>
                      <w:rFonts w:hint="default" w:ascii="Times New Roman" w:hAnsi="Times New Roman" w:cs="Times New Roman"/>
                      <w:color w:val="auto"/>
                      <w:sz w:val="21"/>
                      <w:szCs w:val="21"/>
                      <w:lang w:eastAsia="zh-CN" w:bidi="zh-TW"/>
                    </w:rPr>
                  </w:pPr>
                  <w:r>
                    <w:rPr>
                      <w:rFonts w:hint="default" w:ascii="Times New Roman" w:hAnsi="Times New Roman" w:eastAsia="宋体" w:cs="Times New Roman"/>
                      <w:bCs/>
                      <w:snapToGrid w:val="0"/>
                      <w:color w:val="auto"/>
                      <w:kern w:val="32"/>
                      <w:sz w:val="21"/>
                      <w:szCs w:val="21"/>
                      <w:lang w:val="zh-CN" w:eastAsia="zh-CN" w:bidi="ar-SA"/>
                    </w:rPr>
                    <w:t>根据项目特点，</w:t>
                  </w:r>
                  <w:r>
                    <w:rPr>
                      <w:rFonts w:hint="default" w:ascii="Times New Roman" w:hAnsi="Times New Roman" w:eastAsia="宋体" w:cs="Times New Roman"/>
                      <w:bCs/>
                      <w:snapToGrid w:val="0"/>
                      <w:color w:val="auto"/>
                      <w:kern w:val="0"/>
                      <w:sz w:val="21"/>
                      <w:szCs w:val="21"/>
                      <w:lang w:val="zh-CN" w:eastAsia="zh-CN" w:bidi="ar-SA"/>
                    </w:rPr>
                    <w:t>废旧电器电子产品综合回收利用项目与年处理1万吨废线路板回收再生资源综合利用项目位于同一场地，两项目共用</w:t>
                  </w:r>
                  <w:r>
                    <w:rPr>
                      <w:rFonts w:hint="default" w:ascii="Times New Roman" w:hAnsi="Times New Roman" w:eastAsia="宋体" w:cs="Times New Roman"/>
                      <w:bCs/>
                      <w:snapToGrid w:val="0"/>
                      <w:color w:val="auto"/>
                      <w:kern w:val="0"/>
                      <w:sz w:val="21"/>
                      <w:szCs w:val="21"/>
                      <w:lang w:val="en-US" w:eastAsia="zh-CN" w:bidi="ar-SA"/>
                    </w:rPr>
                    <w:t>办公生活设施及公共区域</w:t>
                  </w:r>
                  <w:r>
                    <w:rPr>
                      <w:rFonts w:hint="default" w:ascii="Times New Roman" w:hAnsi="Times New Roman" w:eastAsia="宋体" w:cs="Times New Roman"/>
                      <w:bCs/>
                      <w:snapToGrid w:val="0"/>
                      <w:color w:val="auto"/>
                      <w:kern w:val="0"/>
                      <w:sz w:val="21"/>
                      <w:szCs w:val="21"/>
                      <w:lang w:val="zh-CN" w:eastAsia="zh-CN" w:bidi="ar-SA"/>
                    </w:rPr>
                    <w:t>，共用的综合楼旁楼</w:t>
                  </w:r>
                  <w:r>
                    <w:rPr>
                      <w:rFonts w:hint="default" w:ascii="Times New Roman" w:hAnsi="Times New Roman" w:eastAsia="宋体" w:cs="Times New Roman"/>
                      <w:bCs/>
                      <w:snapToGrid w:val="0"/>
                      <w:color w:val="auto"/>
                      <w:kern w:val="32"/>
                      <w:sz w:val="21"/>
                      <w:szCs w:val="21"/>
                      <w:lang w:val="zh-CN" w:eastAsia="zh-CN" w:bidi="ar-SA"/>
                    </w:rPr>
                    <w:t>已配套设置了</w:t>
                  </w:r>
                  <w:r>
                    <w:rPr>
                      <w:rFonts w:hint="default" w:ascii="Times New Roman" w:hAnsi="Times New Roman" w:eastAsia="宋体" w:cs="Times New Roman"/>
                      <w:bCs/>
                      <w:snapToGrid w:val="0"/>
                      <w:color w:val="auto"/>
                      <w:kern w:val="32"/>
                      <w:sz w:val="21"/>
                      <w:szCs w:val="21"/>
                      <w:lang w:val="en-US" w:eastAsia="zh-CN" w:bidi="ar-SA"/>
                    </w:rPr>
                    <w:t>1</w:t>
                  </w:r>
                  <w:r>
                    <w:rPr>
                      <w:rFonts w:hint="default" w:ascii="Times New Roman" w:hAnsi="Times New Roman" w:eastAsia="宋体" w:cs="Times New Roman"/>
                      <w:bCs/>
                      <w:snapToGrid w:val="0"/>
                      <w:color w:val="auto"/>
                      <w:kern w:val="32"/>
                      <w:sz w:val="21"/>
                      <w:szCs w:val="21"/>
                      <w:lang w:val="zh-CN" w:eastAsia="zh-CN" w:bidi="ar-SA"/>
                    </w:rPr>
                    <w:t>个</w:t>
                  </w:r>
                  <w:r>
                    <w:rPr>
                      <w:rFonts w:hint="default" w:ascii="Times New Roman" w:hAnsi="Times New Roman" w:eastAsia="宋体" w:cs="Times New Roman"/>
                      <w:bCs/>
                      <w:snapToGrid w:val="0"/>
                      <w:color w:val="auto"/>
                      <w:kern w:val="32"/>
                      <w:sz w:val="21"/>
                      <w:szCs w:val="21"/>
                      <w:lang w:val="en-US" w:eastAsia="zh-CN" w:bidi="ar-SA"/>
                    </w:rPr>
                    <w:t>10</w:t>
                  </w:r>
                  <w:r>
                    <w:rPr>
                      <w:rFonts w:hint="default" w:ascii="Times New Roman" w:hAnsi="Times New Roman" w:eastAsia="宋体" w:cs="Times New Roman"/>
                      <w:bCs/>
                      <w:snapToGrid w:val="0"/>
                      <w:color w:val="auto"/>
                      <w:kern w:val="32"/>
                      <w:sz w:val="21"/>
                      <w:szCs w:val="21"/>
                      <w:lang w:val="zh-CN" w:eastAsia="zh-CN" w:bidi="ar-SA"/>
                    </w:rPr>
                    <w:t>m³的化粪池对生活废水进行处理。</w:t>
                  </w:r>
                </w:p>
                <w:p>
                  <w:pPr>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both"/>
                    <w:textAlignment w:val="baseline"/>
                    <w:rPr>
                      <w:rFonts w:hint="default" w:ascii="Times New Roman" w:hAnsi="Times New Roman" w:cs="Times New Roman"/>
                      <w:color w:val="auto"/>
                      <w:sz w:val="21"/>
                      <w:szCs w:val="21"/>
                      <w:lang w:val="zh-CN" w:eastAsia="zh-CN" w:bidi="zh-TW"/>
                    </w:rPr>
                  </w:pPr>
                  <w:r>
                    <w:rPr>
                      <w:rFonts w:hint="default" w:ascii="Times New Roman" w:hAnsi="Times New Roman" w:cs="Times New Roman"/>
                      <w:color w:val="auto"/>
                      <w:sz w:val="21"/>
                      <w:szCs w:val="21"/>
                      <w:lang w:eastAsia="zh-CN" w:bidi="zh-TW"/>
                    </w:rPr>
                    <w:t>两项目责任主体均为云南荣耀资源再生科技有限公司。</w:t>
                  </w:r>
                </w:p>
              </w:tc>
              <w:tc>
                <w:tcPr>
                  <w:tcW w:w="618" w:type="pct"/>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p>
              </w:tc>
              <w:tc>
                <w:tcPr>
                  <w:tcW w:w="313" w:type="pct"/>
                  <w:vMerge w:val="continue"/>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p>
              </w:tc>
              <w:tc>
                <w:tcPr>
                  <w:tcW w:w="698" w:type="pct"/>
                  <w:vAlign w:val="center"/>
                </w:tcPr>
                <w:p>
                  <w:pPr>
                    <w:pStyle w:val="32"/>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cs="Times New Roman" w:eastAsiaTheme="minorEastAsia"/>
                      <w:color w:val="auto"/>
                      <w:szCs w:val="21"/>
                    </w:rPr>
                    <w:t>一体化污水处理设施</w:t>
                  </w:r>
                </w:p>
              </w:tc>
              <w:tc>
                <w:tcPr>
                  <w:tcW w:w="2944" w:type="pct"/>
                  <w:vAlign w:val="center"/>
                </w:tcPr>
                <w:p>
                  <w:pPr>
                    <w:pStyle w:val="32"/>
                    <w:spacing w:line="360" w:lineRule="exact"/>
                    <w:ind w:firstLine="210" w:firstLineChars="100"/>
                    <w:jc w:val="both"/>
                    <w:rPr>
                      <w:rFonts w:hint="default" w:ascii="Times New Roman" w:hAnsi="Times New Roman" w:eastAsia="宋体" w:cs="Times New Roman"/>
                      <w:color w:val="auto"/>
                      <w:sz w:val="21"/>
                      <w:szCs w:val="21"/>
                      <w:lang w:eastAsia="zh-CN" w:bidi="zh-TW"/>
                    </w:rPr>
                  </w:pPr>
                  <w:r>
                    <w:rPr>
                      <w:rFonts w:hint="default" w:ascii="Times New Roman" w:hAnsi="Times New Roman" w:cs="Times New Roman"/>
                      <w:color w:val="auto"/>
                      <w:szCs w:val="21"/>
                    </w:rPr>
                    <w:t>根据调查，项目</w:t>
                  </w:r>
                  <w:r>
                    <w:rPr>
                      <w:rFonts w:hint="default" w:ascii="Times New Roman" w:hAnsi="Times New Roman" w:cs="Times New Roman"/>
                      <w:color w:val="auto"/>
                      <w:szCs w:val="21"/>
                      <w:lang w:eastAsia="zh-CN"/>
                    </w:rPr>
                    <w:t>所在园区污水处理厂已取得批复，但还未建成，故本项目废水分近期远期考虑。根据设计，近期（园区污水处理厂建成前），生活废水经隔油池、化粪池处理后进入</w:t>
                  </w:r>
                  <w:r>
                    <w:rPr>
                      <w:rFonts w:hint="default" w:ascii="Times New Roman" w:hAnsi="Times New Roman" w:cs="Times New Roman"/>
                      <w:color w:val="auto"/>
                      <w:szCs w:val="21"/>
                    </w:rPr>
                    <w:t>1</w:t>
                  </w:r>
                  <w:r>
                    <w:rPr>
                      <w:rFonts w:hint="default" w:ascii="Times New Roman" w:hAnsi="Times New Roman" w:cs="Times New Roman"/>
                      <w:color w:val="auto"/>
                      <w:szCs w:val="21"/>
                      <w:lang w:eastAsia="zh-CN"/>
                    </w:rPr>
                    <w:t>套</w:t>
                  </w:r>
                  <w:r>
                    <w:rPr>
                      <w:rFonts w:hint="default" w:ascii="Times New Roman" w:hAnsi="Times New Roman" w:cs="Times New Roman"/>
                      <w:color w:val="auto"/>
                      <w:szCs w:val="21"/>
                    </w:rPr>
                    <w:t>10m³/d</w:t>
                  </w:r>
                  <w:r>
                    <w:rPr>
                      <w:rFonts w:hint="default" w:ascii="Times New Roman" w:hAnsi="Times New Roman" w:cs="Times New Roman"/>
                      <w:color w:val="auto"/>
                      <w:szCs w:val="21"/>
                      <w:lang w:eastAsia="zh-CN"/>
                    </w:rPr>
                    <w:t>的一体化污水处理设施</w:t>
                  </w:r>
                  <w:r>
                    <w:rPr>
                      <w:rFonts w:hint="default" w:ascii="Times New Roman" w:hAnsi="Times New Roman" w:cs="Times New Roman"/>
                      <w:color w:val="auto"/>
                      <w:szCs w:val="21"/>
                    </w:rPr>
                    <w:t>进行处理，处理</w:t>
                  </w:r>
                  <w:r>
                    <w:rPr>
                      <w:rFonts w:hint="default" w:ascii="Times New Roman" w:hAnsi="Times New Roman" w:cs="Times New Roman"/>
                      <w:color w:val="auto"/>
                      <w:szCs w:val="21"/>
                      <w:lang w:eastAsia="zh-CN"/>
                    </w:rPr>
                    <w:t>达标后</w:t>
                  </w:r>
                  <w:r>
                    <w:rPr>
                      <w:rFonts w:hint="default" w:ascii="Times New Roman" w:hAnsi="Times New Roman" w:cs="Times New Roman"/>
                      <w:color w:val="auto"/>
                      <w:szCs w:val="21"/>
                    </w:rPr>
                    <w:t>回用于绿化不外排</w:t>
                  </w:r>
                  <w:r>
                    <w:rPr>
                      <w:rFonts w:hint="default" w:ascii="Times New Roman" w:hAnsi="Times New Roman" w:cs="Times New Roman"/>
                      <w:color w:val="auto"/>
                      <w:szCs w:val="21"/>
                      <w:lang w:eastAsia="zh-CN"/>
                    </w:rPr>
                    <w:t>；远期（园区污水处理厂建成后），生活废水经隔油池、化粪池处理后由园区污水管网进入天生桥园区污水处理厂处理。</w:t>
                  </w:r>
                </w:p>
              </w:tc>
              <w:tc>
                <w:tcPr>
                  <w:tcW w:w="618" w:type="pct"/>
                  <w:vAlign w:val="center"/>
                </w:tcPr>
                <w:p>
                  <w:pPr>
                    <w:pStyle w:val="32"/>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cs="Times New Roman"/>
                      <w:color w:val="auto"/>
                      <w:szCs w:val="21"/>
                      <w:lang w:eastAsia="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p>
              </w:tc>
              <w:tc>
                <w:tcPr>
                  <w:tcW w:w="313" w:type="pct"/>
                  <w:vMerge w:val="continue"/>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p>
              </w:tc>
              <w:tc>
                <w:tcPr>
                  <w:tcW w:w="698" w:type="pct"/>
                  <w:vAlign w:val="center"/>
                </w:tcPr>
                <w:p>
                  <w:pPr>
                    <w:pStyle w:val="32"/>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cs="Times New Roman" w:eastAsiaTheme="minorEastAsia"/>
                      <w:color w:val="auto"/>
                      <w:szCs w:val="21"/>
                    </w:rPr>
                    <w:t>清水池</w:t>
                  </w:r>
                </w:p>
              </w:tc>
              <w:tc>
                <w:tcPr>
                  <w:tcW w:w="2944" w:type="pct"/>
                  <w:vAlign w:val="center"/>
                </w:tcPr>
                <w:p>
                  <w:pPr>
                    <w:pStyle w:val="32"/>
                    <w:spacing w:line="360" w:lineRule="exact"/>
                    <w:ind w:firstLine="210" w:firstLineChars="100"/>
                    <w:jc w:val="both"/>
                    <w:rPr>
                      <w:rFonts w:hint="default" w:ascii="Times New Roman" w:hAnsi="Times New Roman" w:cs="Times New Roman"/>
                      <w:color w:val="auto"/>
                      <w:sz w:val="21"/>
                      <w:szCs w:val="21"/>
                      <w:lang w:eastAsia="zh-CN" w:bidi="zh-TW"/>
                    </w:rPr>
                  </w:pPr>
                  <w:r>
                    <w:rPr>
                      <w:rFonts w:hint="default" w:ascii="Times New Roman" w:hAnsi="Times New Roman" w:cs="Times New Roman"/>
                      <w:color w:val="auto"/>
                      <w:szCs w:val="21"/>
                    </w:rPr>
                    <w:t>根据设计，</w:t>
                  </w:r>
                  <w:r>
                    <w:rPr>
                      <w:rFonts w:hint="default" w:ascii="Times New Roman" w:hAnsi="Times New Roman" w:cs="Times New Roman"/>
                      <w:color w:val="auto"/>
                      <w:szCs w:val="21"/>
                      <w:lang w:eastAsia="zh-CN"/>
                    </w:rPr>
                    <w:t>近期（园区污水处理厂建成前）生活废水</w:t>
                  </w:r>
                  <w:r>
                    <w:rPr>
                      <w:rFonts w:hint="default" w:ascii="Times New Roman" w:hAnsi="Times New Roman" w:cs="Times New Roman"/>
                      <w:color w:val="auto"/>
                      <w:szCs w:val="21"/>
                    </w:rPr>
                    <w:t>经处理后将回用于</w:t>
                  </w:r>
                  <w:r>
                    <w:rPr>
                      <w:rFonts w:hint="default" w:ascii="Times New Roman" w:hAnsi="Times New Roman" w:cs="Times New Roman"/>
                      <w:color w:val="auto"/>
                      <w:szCs w:val="21"/>
                      <w:lang w:eastAsia="zh-CN"/>
                    </w:rPr>
                    <w:t>厂区</w:t>
                  </w:r>
                  <w:r>
                    <w:rPr>
                      <w:rFonts w:hint="default" w:ascii="Times New Roman" w:hAnsi="Times New Roman" w:cs="Times New Roman"/>
                      <w:color w:val="auto"/>
                      <w:szCs w:val="21"/>
                    </w:rPr>
                    <w:t>绿化，为满足雨天等特殊情况，处理后</w:t>
                  </w:r>
                  <w:r>
                    <w:rPr>
                      <w:rFonts w:hint="default" w:ascii="Times New Roman" w:hAnsi="Times New Roman" w:cs="Times New Roman"/>
                      <w:color w:val="auto"/>
                      <w:szCs w:val="21"/>
                      <w:lang w:eastAsia="zh-CN"/>
                    </w:rPr>
                    <w:t>废水</w:t>
                  </w:r>
                  <w:r>
                    <w:rPr>
                      <w:rFonts w:hint="default" w:ascii="Times New Roman" w:hAnsi="Times New Roman" w:cs="Times New Roman"/>
                      <w:color w:val="auto"/>
                      <w:szCs w:val="21"/>
                    </w:rPr>
                    <w:t>的暂存要求，项目拟配套设置1个有效容积为</w:t>
                  </w:r>
                  <w:r>
                    <w:rPr>
                      <w:rFonts w:hint="default" w:ascii="Times New Roman" w:hAnsi="Times New Roman" w:cs="Times New Roman"/>
                      <w:color w:val="auto"/>
                      <w:szCs w:val="21"/>
                      <w:lang w:val="en-US" w:eastAsia="zh-CN"/>
                    </w:rPr>
                    <w:t>20m³的清水</w:t>
                  </w:r>
                  <w:r>
                    <w:rPr>
                      <w:rFonts w:hint="default" w:ascii="Times New Roman" w:hAnsi="Times New Roman" w:cs="Times New Roman"/>
                      <w:color w:val="auto"/>
                      <w:szCs w:val="21"/>
                    </w:rPr>
                    <w:t>池对处理后的</w:t>
                  </w:r>
                  <w:r>
                    <w:rPr>
                      <w:rFonts w:hint="default" w:ascii="Times New Roman" w:hAnsi="Times New Roman" w:cs="Times New Roman"/>
                      <w:color w:val="auto"/>
                      <w:szCs w:val="21"/>
                      <w:lang w:eastAsia="zh-CN"/>
                    </w:rPr>
                    <w:t>废水</w:t>
                  </w:r>
                  <w:r>
                    <w:rPr>
                      <w:rFonts w:hint="default" w:ascii="Times New Roman" w:hAnsi="Times New Roman" w:cs="Times New Roman"/>
                      <w:color w:val="auto"/>
                      <w:szCs w:val="21"/>
                    </w:rPr>
                    <w:t>进行暂存。</w:t>
                  </w:r>
                </w:p>
              </w:tc>
              <w:tc>
                <w:tcPr>
                  <w:tcW w:w="618" w:type="pct"/>
                  <w:vAlign w:val="center"/>
                </w:tcPr>
                <w:p>
                  <w:pPr>
                    <w:pStyle w:val="32"/>
                    <w:spacing w:line="360" w:lineRule="exact"/>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cs="Times New Roman"/>
                      <w:color w:val="auto"/>
                      <w:szCs w:val="21"/>
                      <w:lang w:eastAsia="zh-CN"/>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p>
              </w:tc>
              <w:tc>
                <w:tcPr>
                  <w:tcW w:w="313" w:type="pct"/>
                  <w:vMerge w:val="continue"/>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p>
              </w:tc>
              <w:tc>
                <w:tcPr>
                  <w:tcW w:w="698" w:type="pct"/>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初期雨水收集池</w:t>
                  </w:r>
                </w:p>
              </w:tc>
              <w:tc>
                <w:tcPr>
                  <w:tcW w:w="2944" w:type="pct"/>
                  <w:vAlign w:val="center"/>
                </w:tcPr>
                <w:p>
                  <w:pPr>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both"/>
                    <w:textAlignment w:val="baseline"/>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bCs/>
                      <w:snapToGrid w:val="0"/>
                      <w:color w:val="auto"/>
                      <w:kern w:val="32"/>
                      <w:sz w:val="21"/>
                      <w:szCs w:val="21"/>
                      <w:lang w:val="zh-CN" w:eastAsia="zh-CN" w:bidi="ar-SA"/>
                    </w:rPr>
                    <w:t>根据项目特点，</w:t>
                  </w:r>
                  <w:r>
                    <w:rPr>
                      <w:rFonts w:hint="default" w:ascii="Times New Roman" w:hAnsi="Times New Roman" w:eastAsia="宋体" w:cs="Times New Roman"/>
                      <w:bCs/>
                      <w:snapToGrid w:val="0"/>
                      <w:color w:val="auto"/>
                      <w:kern w:val="0"/>
                      <w:sz w:val="21"/>
                      <w:szCs w:val="21"/>
                      <w:lang w:val="zh-CN" w:eastAsia="zh-CN" w:bidi="ar-SA"/>
                    </w:rPr>
                    <w:t>废旧电器电子产品综合回收利用项目与年处理1万吨废线路板回收再生资源综合利用项目位于同一场地</w:t>
                  </w:r>
                  <w:r>
                    <w:rPr>
                      <w:rFonts w:hint="default" w:ascii="Times New Roman" w:hAnsi="Times New Roman" w:eastAsia="宋体" w:cs="Times New Roman"/>
                      <w:bCs/>
                      <w:snapToGrid w:val="0"/>
                      <w:color w:val="auto"/>
                      <w:kern w:val="0"/>
                      <w:sz w:val="21"/>
                      <w:szCs w:val="21"/>
                      <w:lang w:val="en-US" w:eastAsia="zh-CN" w:bidi="ar-SA"/>
                    </w:rPr>
                    <w:t>，且生产线位于同一厂房，两项目共用一个</w:t>
                  </w:r>
                  <w:r>
                    <w:rPr>
                      <w:rFonts w:hint="default" w:ascii="Times New Roman" w:hAnsi="Times New Roman" w:eastAsia="宋体" w:cs="Times New Roman"/>
                      <w:bCs/>
                      <w:snapToGrid w:val="0"/>
                      <w:color w:val="auto"/>
                      <w:kern w:val="32"/>
                      <w:sz w:val="21"/>
                      <w:szCs w:val="21"/>
                      <w:lang w:val="en-US" w:eastAsia="zh-CN" w:bidi="ar-SA"/>
                    </w:rPr>
                    <w:t>50m</w:t>
                  </w:r>
                  <w:r>
                    <w:rPr>
                      <w:rFonts w:hint="default" w:ascii="Times New Roman" w:hAnsi="Times New Roman" w:eastAsia="宋体" w:cs="Times New Roman"/>
                      <w:bCs/>
                      <w:snapToGrid w:val="0"/>
                      <w:color w:val="auto"/>
                      <w:kern w:val="32"/>
                      <w:sz w:val="21"/>
                      <w:szCs w:val="21"/>
                      <w:vertAlign w:val="superscript"/>
                      <w:lang w:val="en-US" w:eastAsia="zh-CN" w:bidi="ar-SA"/>
                    </w:rPr>
                    <w:t>3</w:t>
                  </w:r>
                  <w:r>
                    <w:rPr>
                      <w:rFonts w:hint="default" w:ascii="Times New Roman" w:hAnsi="Times New Roman" w:eastAsia="宋体" w:cs="Times New Roman"/>
                      <w:bCs/>
                      <w:snapToGrid w:val="0"/>
                      <w:color w:val="auto"/>
                      <w:kern w:val="32"/>
                      <w:sz w:val="21"/>
                      <w:szCs w:val="21"/>
                      <w:lang w:val="en-US" w:eastAsia="zh-CN" w:bidi="ar-SA"/>
                    </w:rPr>
                    <w:t>的初期雨水收集池</w:t>
                  </w:r>
                  <w:r>
                    <w:rPr>
                      <w:rFonts w:hint="default" w:ascii="Times New Roman" w:hAnsi="Times New Roman" w:eastAsia="宋体" w:cs="Times New Roman"/>
                      <w:bCs/>
                      <w:snapToGrid w:val="0"/>
                      <w:color w:val="auto"/>
                      <w:kern w:val="32"/>
                      <w:sz w:val="21"/>
                      <w:szCs w:val="21"/>
                      <w:vertAlign w:val="baseline"/>
                      <w:lang w:val="en-US" w:eastAsia="zh-CN" w:bidi="ar-SA"/>
                    </w:rPr>
                    <w:t>，初期雨水收集严格按照《</w:t>
                  </w:r>
                  <w:r>
                    <w:rPr>
                      <w:rFonts w:hint="default" w:ascii="Times New Roman" w:hAnsi="Times New Roman" w:eastAsia="宋体" w:cs="Times New Roman"/>
                      <w:bCs/>
                      <w:snapToGrid w:val="0"/>
                      <w:color w:val="auto"/>
                      <w:kern w:val="0"/>
                      <w:sz w:val="21"/>
                      <w:szCs w:val="21"/>
                      <w:lang w:val="zh-CN" w:eastAsia="zh-CN" w:bidi="ar-SA"/>
                    </w:rPr>
                    <w:t>年处理1万吨废线路板回收再生资源综合利用项目环境影响报告书</w:t>
                  </w:r>
                  <w:r>
                    <w:rPr>
                      <w:rFonts w:hint="default" w:ascii="Times New Roman" w:hAnsi="Times New Roman" w:eastAsia="宋体" w:cs="Times New Roman"/>
                      <w:bCs/>
                      <w:snapToGrid w:val="0"/>
                      <w:color w:val="auto"/>
                      <w:kern w:val="32"/>
                      <w:sz w:val="21"/>
                      <w:szCs w:val="21"/>
                      <w:vertAlign w:val="baseline"/>
                      <w:lang w:val="en-US" w:eastAsia="zh-CN" w:bidi="ar-SA"/>
                    </w:rPr>
                    <w:t>》提出的建设及治理措施执行</w:t>
                  </w:r>
                  <w:r>
                    <w:rPr>
                      <w:rFonts w:hint="default" w:ascii="Times New Roman" w:hAnsi="Times New Roman" w:eastAsia="宋体" w:cs="Times New Roman"/>
                      <w:bCs/>
                      <w:snapToGrid w:val="0"/>
                      <w:color w:val="auto"/>
                      <w:kern w:val="32"/>
                      <w:sz w:val="21"/>
                      <w:szCs w:val="21"/>
                      <w:lang w:val="en-US" w:eastAsia="zh-CN" w:bidi="ar-SA"/>
                    </w:rPr>
                    <w:t>。</w:t>
                  </w:r>
                </w:p>
                <w:p>
                  <w:pPr>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both"/>
                    <w:textAlignment w:val="baseline"/>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cs="Times New Roman"/>
                      <w:color w:val="auto"/>
                      <w:sz w:val="21"/>
                      <w:szCs w:val="21"/>
                      <w:lang w:eastAsia="zh-CN" w:bidi="zh-TW"/>
                    </w:rPr>
                    <w:t>两项目责任主体均为云南荣耀资源再生科技有限公司。</w:t>
                  </w:r>
                </w:p>
              </w:tc>
              <w:tc>
                <w:tcPr>
                  <w:tcW w:w="618" w:type="pct"/>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eastAsia" w:ascii="Times New Roman" w:hAnsi="Times New Roman" w:eastAsia="宋体" w:cs="Times New Roman"/>
                      <w:bCs/>
                      <w:snapToGrid w:val="0"/>
                      <w:color w:val="auto"/>
                      <w:kern w:val="32"/>
                      <w:sz w:val="21"/>
                      <w:szCs w:val="21"/>
                      <w:lang w:val="zh-CN" w:eastAsia="zh-CN" w:bidi="ar-SA"/>
                    </w:rPr>
                    <w:t>已</w:t>
                  </w:r>
                  <w:r>
                    <w:rPr>
                      <w:rFonts w:hint="default" w:ascii="Times New Roman" w:hAnsi="Times New Roman" w:eastAsia="宋体" w:cs="Times New Roman"/>
                      <w:bCs/>
                      <w:snapToGrid w:val="0"/>
                      <w:color w:val="auto"/>
                      <w:kern w:val="32"/>
                      <w:sz w:val="21"/>
                      <w:szCs w:val="21"/>
                      <w:lang w:val="zh-CN" w:eastAsia="zh-CN" w:bidi="ar-SA"/>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p>
              </w:tc>
              <w:tc>
                <w:tcPr>
                  <w:tcW w:w="313" w:type="pct"/>
                  <w:vMerge w:val="restart"/>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地下水防渗</w:t>
                  </w:r>
                </w:p>
              </w:tc>
              <w:tc>
                <w:tcPr>
                  <w:tcW w:w="698" w:type="pct"/>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重点防渗区</w:t>
                  </w:r>
                </w:p>
              </w:tc>
              <w:tc>
                <w:tcPr>
                  <w:tcW w:w="2944" w:type="pct"/>
                  <w:vAlign w:val="center"/>
                </w:tcPr>
                <w:p>
                  <w:pPr>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both"/>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0"/>
                      <w:sz w:val="21"/>
                      <w:szCs w:val="21"/>
                      <w:lang w:val="zh-CN" w:eastAsia="zh-CN" w:bidi="ar-SA"/>
                    </w:rPr>
                    <w:t>根据项目特点，项目危险废物暂存间为重点防渗区，危险废物暂存间地面及裙角应采取表面防渗措施，表面防渗材料应与所接触的物料或污染物相容，防渗层为至少1m厚黏土层(渗透系数不大于10</w:t>
                  </w:r>
                  <w:r>
                    <w:rPr>
                      <w:rFonts w:hint="default" w:ascii="Times New Roman" w:hAnsi="Times New Roman" w:eastAsia="宋体" w:cs="Times New Roman"/>
                      <w:bCs/>
                      <w:snapToGrid w:val="0"/>
                      <w:color w:val="auto"/>
                      <w:kern w:val="0"/>
                      <w:sz w:val="21"/>
                      <w:szCs w:val="21"/>
                      <w:vertAlign w:val="superscript"/>
                      <w:lang w:val="en-US" w:eastAsia="zh-CN" w:bidi="ar-SA"/>
                    </w:rPr>
                    <w:t>-7</w:t>
                  </w:r>
                  <w:r>
                    <w:rPr>
                      <w:rFonts w:hint="default" w:ascii="Times New Roman" w:hAnsi="Times New Roman" w:eastAsia="宋体" w:cs="Times New Roman"/>
                      <w:bCs/>
                      <w:snapToGrid w:val="0"/>
                      <w:color w:val="auto"/>
                      <w:kern w:val="0"/>
                      <w:sz w:val="21"/>
                      <w:szCs w:val="21"/>
                      <w:lang w:val="zh-CN" w:eastAsia="zh-CN" w:bidi="ar-SA"/>
                    </w:rPr>
                    <w:t>cm/s)，或至少2mm厚高密度聚乙烯膜等人工防渗材料(渗透系数不大于10</w:t>
                  </w:r>
                  <w:r>
                    <w:rPr>
                      <w:rFonts w:hint="default" w:ascii="Times New Roman" w:hAnsi="Times New Roman" w:eastAsia="宋体" w:cs="Times New Roman"/>
                      <w:bCs/>
                      <w:snapToGrid w:val="0"/>
                      <w:color w:val="auto"/>
                      <w:kern w:val="0"/>
                      <w:sz w:val="21"/>
                      <w:szCs w:val="21"/>
                      <w:vertAlign w:val="superscript"/>
                      <w:lang w:val="en-US" w:eastAsia="zh-CN" w:bidi="ar-SA"/>
                    </w:rPr>
                    <w:t>-10</w:t>
                  </w:r>
                  <w:r>
                    <w:rPr>
                      <w:rFonts w:hint="default" w:ascii="Times New Roman" w:hAnsi="Times New Roman" w:eastAsia="宋体" w:cs="Times New Roman"/>
                      <w:bCs/>
                      <w:snapToGrid w:val="0"/>
                      <w:color w:val="auto"/>
                      <w:kern w:val="0"/>
                      <w:sz w:val="21"/>
                      <w:szCs w:val="21"/>
                      <w:lang w:val="zh-CN" w:eastAsia="zh-CN" w:bidi="ar-SA"/>
                    </w:rPr>
                    <w:t>cm/s)，或其他防渗性能等效的材料。</w:t>
                  </w:r>
                </w:p>
              </w:tc>
              <w:tc>
                <w:tcPr>
                  <w:tcW w:w="618" w:type="pct"/>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bCs/>
                      <w:snapToGrid w:val="0"/>
                      <w:color w:val="auto"/>
                      <w:kern w:val="32"/>
                      <w:sz w:val="21"/>
                      <w:szCs w:val="21"/>
                      <w:lang w:val="en-US" w:eastAsia="zh-CN" w:bidi="ar-SA"/>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p>
              </w:tc>
              <w:tc>
                <w:tcPr>
                  <w:tcW w:w="313" w:type="pct"/>
                  <w:vMerge w:val="continue"/>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p>
              </w:tc>
              <w:tc>
                <w:tcPr>
                  <w:tcW w:w="698" w:type="pct"/>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一般防渗区</w:t>
                  </w:r>
                </w:p>
              </w:tc>
              <w:tc>
                <w:tcPr>
                  <w:tcW w:w="2944" w:type="pct"/>
                  <w:vAlign w:val="center"/>
                </w:tcPr>
                <w:p>
                  <w:pPr>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both"/>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0"/>
                      <w:sz w:val="21"/>
                      <w:szCs w:val="21"/>
                      <w:lang w:val="zh-CN" w:eastAsia="zh-CN" w:bidi="ar-SA"/>
                    </w:rPr>
                    <w:t>根据项目特点，根据项目特点，项目区生产车间初期雨水收集池、生活污水处理设施区域均属于一般防渗区，本项目与年处理1万吨废线路板回收再生资源综合利用项目位于统同一场地，共用一套生活设施、雨水收集池、等公共场地，项目雨水收集池及公共场地一般防渗区严格按照《年处理1万吨废线路板回收再生资源综合利用项目环境影响报告书》提出的防渗要求执行，一般防渗区要求采用等效黏土防渗层≥</w:t>
                  </w:r>
                  <w:r>
                    <w:rPr>
                      <w:rFonts w:hint="default" w:ascii="Times New Roman" w:hAnsi="Times New Roman" w:eastAsia="宋体" w:cs="Times New Roman"/>
                      <w:bCs/>
                      <w:snapToGrid w:val="0"/>
                      <w:color w:val="auto"/>
                      <w:kern w:val="0"/>
                      <w:sz w:val="21"/>
                      <w:szCs w:val="21"/>
                      <w:lang w:val="en-US" w:eastAsia="zh-CN" w:bidi="ar-SA"/>
                    </w:rPr>
                    <w:t>1.5m的防渗材料进行防渗，</w:t>
                  </w:r>
                  <w:r>
                    <w:rPr>
                      <w:rFonts w:hint="default" w:ascii="Times New Roman" w:hAnsi="Times New Roman" w:eastAsia="宋体" w:cs="Times New Roman"/>
                      <w:bCs/>
                      <w:snapToGrid w:val="0"/>
                      <w:color w:val="auto"/>
                      <w:kern w:val="0"/>
                      <w:sz w:val="21"/>
                      <w:szCs w:val="21"/>
                      <w:lang w:val="zh-CN" w:eastAsia="zh-CN" w:bidi="ar-SA"/>
                    </w:rPr>
                    <w:t>使其渗透系数≤1.0×10</w:t>
                  </w:r>
                  <w:r>
                    <w:rPr>
                      <w:rFonts w:hint="default" w:ascii="Times New Roman" w:hAnsi="Times New Roman" w:eastAsia="宋体" w:cs="Times New Roman"/>
                      <w:bCs/>
                      <w:snapToGrid w:val="0"/>
                      <w:color w:val="auto"/>
                      <w:kern w:val="0"/>
                      <w:sz w:val="21"/>
                      <w:szCs w:val="21"/>
                      <w:vertAlign w:val="superscript"/>
                      <w:lang w:val="zh-CN" w:eastAsia="zh-CN" w:bidi="ar-SA"/>
                    </w:rPr>
                    <w:t>-7</w:t>
                  </w:r>
                  <w:r>
                    <w:rPr>
                      <w:rFonts w:hint="default" w:ascii="Times New Roman" w:hAnsi="Times New Roman" w:eastAsia="宋体" w:cs="Times New Roman"/>
                      <w:bCs/>
                      <w:snapToGrid w:val="0"/>
                      <w:color w:val="auto"/>
                      <w:kern w:val="0"/>
                      <w:sz w:val="21"/>
                      <w:szCs w:val="21"/>
                      <w:lang w:val="zh-CN" w:eastAsia="zh-CN" w:bidi="ar-SA"/>
                    </w:rPr>
                    <w:t>cm/s。</w:t>
                  </w:r>
                </w:p>
              </w:tc>
              <w:tc>
                <w:tcPr>
                  <w:tcW w:w="618" w:type="pct"/>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p>
              </w:tc>
              <w:tc>
                <w:tcPr>
                  <w:tcW w:w="313" w:type="pct"/>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噪声</w:t>
                  </w:r>
                </w:p>
              </w:tc>
              <w:tc>
                <w:tcPr>
                  <w:tcW w:w="698" w:type="pct"/>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设备噪声</w:t>
                  </w:r>
                </w:p>
              </w:tc>
              <w:tc>
                <w:tcPr>
                  <w:tcW w:w="2944" w:type="pct"/>
                  <w:vAlign w:val="center"/>
                </w:tcPr>
                <w:p>
                  <w:pPr>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both"/>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设备基础加装减震垫、消声器等。</w:t>
                  </w:r>
                </w:p>
              </w:tc>
              <w:tc>
                <w:tcPr>
                  <w:tcW w:w="618" w:type="pct"/>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p>
              </w:tc>
              <w:tc>
                <w:tcPr>
                  <w:tcW w:w="313" w:type="pct"/>
                  <w:vMerge w:val="restart"/>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固废</w:t>
                  </w:r>
                </w:p>
              </w:tc>
              <w:tc>
                <w:tcPr>
                  <w:tcW w:w="698" w:type="pct"/>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highlight w:val="none"/>
                      <w:lang w:val="zh-CN" w:eastAsia="zh-CN" w:bidi="ar-SA"/>
                    </w:rPr>
                    <w:t>危险废物贮存间</w:t>
                  </w:r>
                </w:p>
              </w:tc>
              <w:tc>
                <w:tcPr>
                  <w:tcW w:w="2944" w:type="pct"/>
                  <w:vAlign w:val="center"/>
                </w:tcPr>
                <w:p>
                  <w:pPr>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both"/>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根据项目特点</w:t>
                  </w:r>
                  <w:r>
                    <w:rPr>
                      <w:rFonts w:hint="default" w:ascii="Times New Roman" w:hAnsi="Times New Roman" w:eastAsia="宋体" w:cs="Times New Roman"/>
                      <w:bCs/>
                      <w:snapToGrid w:val="0"/>
                      <w:color w:val="auto"/>
                      <w:kern w:val="0"/>
                      <w:sz w:val="21"/>
                      <w:szCs w:val="21"/>
                      <w:lang w:val="zh-CN" w:eastAsia="zh-CN" w:bidi="ar-SA"/>
                    </w:rPr>
                    <w:t>，</w:t>
                  </w:r>
                  <w:r>
                    <w:rPr>
                      <w:rFonts w:hint="default" w:ascii="Times New Roman" w:hAnsi="Times New Roman" w:eastAsia="宋体" w:cs="Times New Roman"/>
                      <w:bCs/>
                      <w:snapToGrid w:val="0"/>
                      <w:color w:val="auto"/>
                      <w:kern w:val="32"/>
                      <w:sz w:val="21"/>
                      <w:szCs w:val="21"/>
                      <w:lang w:val="zh-CN" w:eastAsia="zh-CN" w:bidi="ar-SA"/>
                    </w:rPr>
                    <w:t>该新建项目新建后其产生的危险废物种类主要为废变压油、废线路板、含油废物，</w:t>
                  </w:r>
                  <w:r>
                    <w:rPr>
                      <w:rFonts w:hint="default" w:ascii="Times New Roman" w:hAnsi="Times New Roman" w:eastAsia="宋体" w:cs="Times New Roman"/>
                      <w:bCs/>
                      <w:snapToGrid w:val="0"/>
                      <w:color w:val="auto"/>
                      <w:kern w:val="0"/>
                      <w:sz w:val="21"/>
                      <w:szCs w:val="21"/>
                      <w:lang w:val="zh-CN" w:eastAsia="zh-CN" w:bidi="ar-SA"/>
                    </w:rPr>
                    <w:t>本项目与年处理1万吨废线路板回收再生资源综合利用项目位于同一场地，</w:t>
                  </w:r>
                  <w:r>
                    <w:rPr>
                      <w:rFonts w:hint="default" w:ascii="Times New Roman" w:hAnsi="Times New Roman" w:eastAsia="宋体" w:cs="Times New Roman"/>
                      <w:bCs/>
                      <w:snapToGrid w:val="0"/>
                      <w:color w:val="auto"/>
                      <w:kern w:val="32"/>
                      <w:sz w:val="21"/>
                      <w:szCs w:val="21"/>
                      <w:lang w:val="zh-CN" w:eastAsia="zh-CN" w:bidi="ar-SA"/>
                    </w:rPr>
                    <w:t>《</w:t>
                  </w:r>
                  <w:r>
                    <w:rPr>
                      <w:rFonts w:hint="default" w:ascii="Times New Roman" w:hAnsi="Times New Roman" w:eastAsia="宋体" w:cs="Times New Roman"/>
                      <w:bCs/>
                      <w:snapToGrid w:val="0"/>
                      <w:color w:val="auto"/>
                      <w:kern w:val="0"/>
                      <w:sz w:val="21"/>
                      <w:szCs w:val="21"/>
                      <w:lang w:val="zh-CN" w:eastAsia="zh-CN" w:bidi="ar-SA"/>
                    </w:rPr>
                    <w:t>年处理1万吨废线路板回收再生资源综合利用项目环境影响报告书</w:t>
                  </w:r>
                  <w:r>
                    <w:rPr>
                      <w:rFonts w:hint="default" w:ascii="Times New Roman" w:hAnsi="Times New Roman" w:eastAsia="宋体" w:cs="Times New Roman"/>
                      <w:bCs/>
                      <w:snapToGrid w:val="0"/>
                      <w:color w:val="auto"/>
                      <w:kern w:val="32"/>
                      <w:sz w:val="21"/>
                      <w:szCs w:val="21"/>
                      <w:lang w:val="zh-CN" w:eastAsia="zh-CN" w:bidi="ar-SA"/>
                    </w:rPr>
                    <w:t>》已提出建设</w:t>
                  </w:r>
                  <w:r>
                    <w:rPr>
                      <w:rFonts w:hint="default" w:ascii="Times New Roman" w:hAnsi="Times New Roman" w:eastAsia="宋体" w:cs="Times New Roman"/>
                      <w:bCs/>
                      <w:snapToGrid w:val="0"/>
                      <w:color w:val="auto"/>
                      <w:kern w:val="0"/>
                      <w:sz w:val="21"/>
                      <w:szCs w:val="21"/>
                      <w:lang w:val="zh-CN" w:eastAsia="zh-CN" w:bidi="ar-SA"/>
                    </w:rPr>
                    <w:t>1100m</w:t>
                  </w:r>
                  <w:r>
                    <w:rPr>
                      <w:rFonts w:hint="default" w:ascii="Times New Roman" w:hAnsi="Times New Roman" w:eastAsia="宋体" w:cs="Times New Roman"/>
                      <w:bCs/>
                      <w:snapToGrid w:val="0"/>
                      <w:color w:val="auto"/>
                      <w:kern w:val="0"/>
                      <w:sz w:val="21"/>
                      <w:szCs w:val="21"/>
                      <w:vertAlign w:val="superscript"/>
                      <w:lang w:val="zh-CN" w:eastAsia="zh-CN" w:bidi="ar-SA"/>
                    </w:rPr>
                    <w:t>2</w:t>
                  </w:r>
                  <w:r>
                    <w:rPr>
                      <w:rFonts w:hint="default" w:ascii="Times New Roman" w:hAnsi="Times New Roman" w:eastAsia="宋体" w:cs="Times New Roman"/>
                      <w:bCs/>
                      <w:snapToGrid w:val="0"/>
                      <w:color w:val="auto"/>
                      <w:kern w:val="0"/>
                      <w:sz w:val="21"/>
                      <w:szCs w:val="21"/>
                      <w:vertAlign w:val="baseline"/>
                      <w:lang w:val="zh-CN" w:eastAsia="zh-CN" w:bidi="ar-SA"/>
                    </w:rPr>
                    <w:t>的危废原料库（废线路板暂存库）最大储量为</w:t>
                  </w:r>
                  <w:r>
                    <w:rPr>
                      <w:rFonts w:hint="default" w:ascii="Times New Roman" w:hAnsi="Times New Roman" w:eastAsia="宋体" w:cs="Times New Roman"/>
                      <w:bCs/>
                      <w:snapToGrid w:val="0"/>
                      <w:color w:val="auto"/>
                      <w:kern w:val="0"/>
                      <w:sz w:val="21"/>
                      <w:szCs w:val="21"/>
                      <w:vertAlign w:val="baseline"/>
                      <w:lang w:val="en-US" w:eastAsia="zh-CN" w:bidi="ar-SA"/>
                    </w:rPr>
                    <w:t>1400t</w:t>
                  </w:r>
                  <w:r>
                    <w:rPr>
                      <w:rFonts w:hint="default" w:ascii="Times New Roman" w:hAnsi="Times New Roman" w:eastAsia="宋体" w:cs="Times New Roman"/>
                      <w:bCs/>
                      <w:snapToGrid w:val="0"/>
                      <w:color w:val="auto"/>
                      <w:kern w:val="0"/>
                      <w:sz w:val="21"/>
                      <w:szCs w:val="21"/>
                      <w:vertAlign w:val="baseline"/>
                      <w:lang w:val="zh-CN" w:eastAsia="zh-CN" w:bidi="ar-SA"/>
                    </w:rPr>
                    <w:t>，本项目拆解产生的废线路直接进入该危废原料库中暂存等待下一步拆解，本项目产生的废变压油、含油废物拟设置一个</w:t>
                  </w:r>
                  <w:r>
                    <w:rPr>
                      <w:rFonts w:hint="default" w:ascii="Times New Roman" w:hAnsi="Times New Roman" w:eastAsia="宋体" w:cs="Times New Roman"/>
                      <w:bCs/>
                      <w:snapToGrid w:val="0"/>
                      <w:color w:val="auto"/>
                      <w:kern w:val="0"/>
                      <w:sz w:val="21"/>
                      <w:szCs w:val="21"/>
                      <w:vertAlign w:val="baseline"/>
                      <w:lang w:val="en-US" w:eastAsia="zh-CN" w:bidi="ar-SA"/>
                    </w:rPr>
                    <w:t>10m</w:t>
                  </w:r>
                  <w:r>
                    <w:rPr>
                      <w:rFonts w:hint="default" w:ascii="Times New Roman" w:hAnsi="Times New Roman" w:eastAsia="宋体" w:cs="Times New Roman"/>
                      <w:bCs/>
                      <w:snapToGrid w:val="0"/>
                      <w:color w:val="auto"/>
                      <w:kern w:val="0"/>
                      <w:sz w:val="21"/>
                      <w:szCs w:val="21"/>
                      <w:vertAlign w:val="superscript"/>
                      <w:lang w:val="en-US" w:eastAsia="zh-CN" w:bidi="ar-SA"/>
                    </w:rPr>
                    <w:t>2</w:t>
                  </w:r>
                  <w:r>
                    <w:rPr>
                      <w:rFonts w:hint="default" w:ascii="Times New Roman" w:hAnsi="Times New Roman" w:eastAsia="宋体" w:cs="Times New Roman"/>
                      <w:bCs/>
                      <w:snapToGrid w:val="0"/>
                      <w:color w:val="auto"/>
                      <w:kern w:val="0"/>
                      <w:sz w:val="21"/>
                      <w:szCs w:val="21"/>
                      <w:vertAlign w:val="baseline"/>
                      <w:lang w:val="en-US" w:eastAsia="zh-CN" w:bidi="ar-SA"/>
                    </w:rPr>
                    <w:t>危险废物暂存间暂存，危险废物暂存间严格</w:t>
                  </w:r>
                  <w:r>
                    <w:rPr>
                      <w:rFonts w:hint="default" w:ascii="Times New Roman" w:hAnsi="Times New Roman" w:cs="Times New Roman"/>
                      <w:color w:val="auto"/>
                      <w:kern w:val="0"/>
                      <w:sz w:val="21"/>
                      <w:szCs w:val="21"/>
                    </w:rPr>
                    <w:t xml:space="preserve">按照《危险废物贮存污染控制标准》（GB </w:t>
                  </w:r>
                  <w:r>
                    <w:rPr>
                      <w:rFonts w:hint="eastAsia" w:ascii="Times New Roman" w:hAnsi="Times New Roman" w:cs="Times New Roman"/>
                      <w:color w:val="auto"/>
                      <w:kern w:val="0"/>
                      <w:sz w:val="21"/>
                      <w:szCs w:val="21"/>
                      <w:lang w:eastAsia="zh-CN"/>
                    </w:rPr>
                    <w:t>*****</w:t>
                  </w:r>
                  <w:r>
                    <w:rPr>
                      <w:rFonts w:hint="default" w:ascii="Times New Roman" w:hAnsi="Times New Roman" w:cs="Times New Roman"/>
                      <w:color w:val="auto"/>
                      <w:kern w:val="0"/>
                      <w:sz w:val="21"/>
                      <w:szCs w:val="21"/>
                    </w:rPr>
                    <w:t>-2023）中要求进行建设。</w:t>
                  </w:r>
                </w:p>
                <w:p>
                  <w:pPr>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both"/>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cs="Times New Roman"/>
                      <w:color w:val="auto"/>
                      <w:sz w:val="21"/>
                      <w:szCs w:val="21"/>
                      <w:lang w:eastAsia="zh-CN" w:bidi="zh-TW"/>
                    </w:rPr>
                    <w:t>两项目责任主体均为云南荣耀资源再生科技有限公司。</w:t>
                  </w:r>
                </w:p>
              </w:tc>
              <w:tc>
                <w:tcPr>
                  <w:tcW w:w="618" w:type="pct"/>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p>
              </w:tc>
              <w:tc>
                <w:tcPr>
                  <w:tcW w:w="313" w:type="pct"/>
                  <w:vMerge w:val="continue"/>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p>
              </w:tc>
              <w:tc>
                <w:tcPr>
                  <w:tcW w:w="698" w:type="pct"/>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生活垃圾桶</w:t>
                  </w:r>
                </w:p>
              </w:tc>
              <w:tc>
                <w:tcPr>
                  <w:tcW w:w="2944" w:type="pct"/>
                  <w:vAlign w:val="center"/>
                </w:tcPr>
                <w:p>
                  <w:pPr>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both"/>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项目拟增加设置</w:t>
                  </w:r>
                  <w:r>
                    <w:rPr>
                      <w:rFonts w:hint="default" w:ascii="Times New Roman" w:hAnsi="Times New Roman" w:eastAsia="宋体" w:cs="Times New Roman"/>
                      <w:bCs/>
                      <w:snapToGrid w:val="0"/>
                      <w:color w:val="auto"/>
                      <w:kern w:val="32"/>
                      <w:sz w:val="21"/>
                      <w:szCs w:val="21"/>
                      <w:lang w:val="en-US" w:eastAsia="zh-CN" w:bidi="ar-SA"/>
                    </w:rPr>
                    <w:t>3个</w:t>
                  </w:r>
                  <w:r>
                    <w:rPr>
                      <w:rFonts w:hint="default" w:ascii="Times New Roman" w:hAnsi="Times New Roman" w:eastAsia="宋体" w:cs="Times New Roman"/>
                      <w:bCs/>
                      <w:snapToGrid w:val="0"/>
                      <w:color w:val="auto"/>
                      <w:kern w:val="32"/>
                      <w:sz w:val="21"/>
                      <w:szCs w:val="21"/>
                      <w:lang w:val="zh-CN" w:eastAsia="zh-CN" w:bidi="ar-SA"/>
                    </w:rPr>
                    <w:t>生活垃圾桶，对生活垃圾收集后委托环卫部门进行处理。</w:t>
                  </w:r>
                </w:p>
              </w:tc>
              <w:tc>
                <w:tcPr>
                  <w:tcW w:w="618" w:type="pct"/>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p>
              </w:tc>
              <w:tc>
                <w:tcPr>
                  <w:tcW w:w="313" w:type="pct"/>
                  <w:vMerge w:val="restart"/>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其他</w:t>
                  </w:r>
                </w:p>
              </w:tc>
              <w:tc>
                <w:tcPr>
                  <w:tcW w:w="698" w:type="pct"/>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标识牌</w:t>
                  </w:r>
                </w:p>
              </w:tc>
              <w:tc>
                <w:tcPr>
                  <w:tcW w:w="2944" w:type="pct"/>
                  <w:vAlign w:val="center"/>
                </w:tcPr>
                <w:p>
                  <w:pPr>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both"/>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建设单位按照危险废物管理的规范要求，设置危险废物识别标志、环境保护图形标志。</w:t>
                  </w:r>
                </w:p>
              </w:tc>
              <w:tc>
                <w:tcPr>
                  <w:tcW w:w="618" w:type="pct"/>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p>
              </w:tc>
              <w:tc>
                <w:tcPr>
                  <w:tcW w:w="313" w:type="pct"/>
                  <w:vMerge w:val="continue"/>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p>
              </w:tc>
              <w:tc>
                <w:tcPr>
                  <w:tcW w:w="698" w:type="pct"/>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绿化</w:t>
                  </w:r>
                </w:p>
              </w:tc>
              <w:tc>
                <w:tcPr>
                  <w:tcW w:w="2944" w:type="pct"/>
                  <w:vAlign w:val="center"/>
                </w:tcPr>
                <w:p>
                  <w:pPr>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both"/>
                    <w:textAlignment w:val="baseline"/>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bCs/>
                      <w:snapToGrid w:val="0"/>
                      <w:color w:val="auto"/>
                      <w:kern w:val="32"/>
                      <w:sz w:val="21"/>
                      <w:szCs w:val="21"/>
                      <w:lang w:val="zh-CN" w:eastAsia="zh-CN" w:bidi="ar-SA"/>
                    </w:rPr>
                    <w:t>根据调查，</w:t>
                  </w:r>
                  <w:r>
                    <w:rPr>
                      <w:rFonts w:hint="default" w:ascii="Times New Roman" w:hAnsi="Times New Roman" w:eastAsia="宋体" w:cs="Times New Roman"/>
                      <w:bCs/>
                      <w:snapToGrid w:val="0"/>
                      <w:color w:val="auto"/>
                      <w:kern w:val="0"/>
                      <w:sz w:val="21"/>
                      <w:szCs w:val="21"/>
                      <w:lang w:val="zh-CN" w:eastAsia="zh-CN" w:bidi="ar-SA"/>
                    </w:rPr>
                    <w:t>本项目与年处理1万吨废线路板回收再生资源综合利用项目位于同一场地，该项目已提出在</w:t>
                  </w:r>
                  <w:r>
                    <w:rPr>
                      <w:rFonts w:hint="default" w:ascii="Times New Roman" w:hAnsi="Times New Roman" w:eastAsia="宋体" w:cs="Times New Roman"/>
                      <w:bCs/>
                      <w:snapToGrid w:val="0"/>
                      <w:color w:val="auto"/>
                      <w:kern w:val="32"/>
                      <w:sz w:val="21"/>
                      <w:szCs w:val="21"/>
                      <w:lang w:val="zh-CN" w:eastAsia="zh-CN" w:bidi="ar-SA"/>
                    </w:rPr>
                    <w:t>厂区设置</w:t>
                  </w:r>
                  <w:r>
                    <w:rPr>
                      <w:rFonts w:hint="default" w:ascii="Times New Roman" w:hAnsi="Times New Roman" w:cs="Times New Roman"/>
                      <w:color w:val="auto"/>
                      <w:sz w:val="21"/>
                      <w:szCs w:val="21"/>
                    </w:rPr>
                    <w:t>1094m</w:t>
                  </w:r>
                  <w:r>
                    <w:rPr>
                      <w:rFonts w:hint="default" w:ascii="Times New Roman" w:hAnsi="Times New Roman" w:cs="Times New Roman"/>
                      <w:color w:val="auto"/>
                      <w:sz w:val="21"/>
                      <w:szCs w:val="21"/>
                      <w:vertAlign w:val="superscript"/>
                    </w:rPr>
                    <w:t>2</w:t>
                  </w:r>
                  <w:r>
                    <w:rPr>
                      <w:rFonts w:hint="default" w:ascii="Times New Roman" w:hAnsi="Times New Roman" w:cs="Times New Roman"/>
                      <w:color w:val="auto"/>
                      <w:sz w:val="21"/>
                      <w:szCs w:val="21"/>
                      <w:vertAlign w:val="baseline"/>
                      <w:lang w:eastAsia="zh-CN"/>
                    </w:rPr>
                    <w:t>的绿化区域，本项目环评将不再提出新增绿化区域。</w:t>
                  </w:r>
                </w:p>
              </w:tc>
              <w:tc>
                <w:tcPr>
                  <w:tcW w:w="618" w:type="pct"/>
                  <w:vAlign w:val="center"/>
                </w:tcPr>
                <w:p>
                  <w:pPr>
                    <w:keepNext w:val="0"/>
                    <w:keepLines w:val="0"/>
                    <w:pageBreakBefore w:val="0"/>
                    <w:widowControl/>
                    <w:kinsoku/>
                    <w:wordWrap/>
                    <w:overflowPunct w:val="0"/>
                    <w:topLinePunct w:val="0"/>
                    <w:autoSpaceDE/>
                    <w:autoSpaceDN/>
                    <w:bidi w:val="0"/>
                    <w:adjustRightInd w:val="0"/>
                    <w:snapToGrid/>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拟建</w:t>
                  </w:r>
                </w:p>
              </w:tc>
            </w:tr>
          </w:tbl>
          <w:p>
            <w:pPr>
              <w:autoSpaceDE w:val="0"/>
              <w:autoSpaceDN w:val="0"/>
              <w:spacing w:beforeLines="50" w:line="360" w:lineRule="auto"/>
              <w:ind w:firstLine="241" w:firstLineChars="100"/>
              <w:rPr>
                <w:rFonts w:hint="default" w:ascii="Times New Roman" w:hAnsi="Times New Roman" w:cs="Times New Roman"/>
                <w:b/>
                <w:color w:val="auto"/>
                <w:sz w:val="24"/>
                <w:szCs w:val="24"/>
              </w:rPr>
            </w:pPr>
            <w:bookmarkStart w:id="1" w:name="_Toc433544969"/>
            <w:bookmarkStart w:id="2" w:name="_Toc493693536"/>
            <w:r>
              <w:rPr>
                <w:rFonts w:hint="default" w:ascii="Times New Roman" w:hAnsi="Times New Roman" w:cs="Times New Roman"/>
                <w:b/>
                <w:color w:val="auto"/>
                <w:sz w:val="24"/>
                <w:szCs w:val="24"/>
              </w:rPr>
              <w:t>2.2 总平面布置</w:t>
            </w:r>
            <w:bookmarkEnd w:id="1"/>
            <w:bookmarkEnd w:id="2"/>
            <w:r>
              <w:rPr>
                <w:rFonts w:hint="default" w:ascii="Times New Roman" w:hAnsi="Times New Roman" w:cs="Times New Roman"/>
                <w:b/>
                <w:color w:val="auto"/>
                <w:sz w:val="24"/>
                <w:szCs w:val="24"/>
              </w:rPr>
              <w:t>及其合理性</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根据设计，</w:t>
            </w:r>
            <w:r>
              <w:rPr>
                <w:rFonts w:hint="default" w:ascii="Times New Roman" w:hAnsi="Times New Roman" w:eastAsia="宋体" w:cs="Times New Roman"/>
                <w:color w:val="auto"/>
                <w:sz w:val="24"/>
                <w:szCs w:val="24"/>
                <w:lang w:val="zh-CN" w:eastAsia="zh-CN"/>
              </w:rPr>
              <w:t>废旧电器电子产品综合回收利用项目与年处理1万吨废线路板回收再生资源综合利用项目位于同一厂房，建设单位将已有厂房平均分为两部分（分别为北侧厂房和南侧厂房），年处理1万吨废线路板回收再生资源综合利用项目位于南侧厂房，本新建项目位于北侧厂房</w:t>
            </w:r>
            <w:r>
              <w:rPr>
                <w:rFonts w:hint="default" w:ascii="Times New Roman" w:hAnsi="Times New Roman" w:eastAsia="宋体" w:cs="Times New Roman"/>
                <w:color w:val="auto"/>
                <w:sz w:val="24"/>
                <w:szCs w:val="24"/>
                <w:lang w:eastAsia="zh-CN"/>
              </w:rPr>
              <w:t>，新建生产线布置于北侧厂房中部，从西至东布设，分别为</w:t>
            </w:r>
            <w:r>
              <w:rPr>
                <w:rFonts w:hint="default" w:ascii="Times New Roman" w:hAnsi="Times New Roman" w:cs="Times New Roman"/>
                <w:color w:val="auto"/>
                <w:sz w:val="24"/>
                <w:szCs w:val="24"/>
                <w:lang w:val="en-US" w:eastAsia="zh-CN"/>
              </w:rPr>
              <w:t>废旧计算机产品及通讯设备拆解处理线（1#）、废旧工业电器及其他废旧小电器拆解处理线（2#）、废旧电线电缆拆解处理线（3#）、废旧变压器拆解处理线（4#）</w:t>
            </w:r>
            <w:r>
              <w:rPr>
                <w:rFonts w:hint="default" w:ascii="Times New Roman" w:hAnsi="Times New Roman" w:eastAsia="宋体" w:cs="Times New Roman"/>
                <w:color w:val="auto"/>
                <w:sz w:val="24"/>
                <w:szCs w:val="24"/>
                <w:lang w:val="en-US" w:eastAsia="zh-CN"/>
              </w:rPr>
              <w:t>，项目产品暂存区布置于厂房西北角，方便拆解后的产品装卸及暂存，原料暂存区布置于生产线右侧一直延伸至北侧厂房东北角，厂房最北侧中部布置为中转及分拣区，该区域的布置方便物料的装卸及分拣</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项目综合楼位于厂房北侧，隔油池化粪池位于综合楼旁，可满足环保要求，</w:t>
            </w:r>
            <w:r>
              <w:rPr>
                <w:rFonts w:hint="default" w:ascii="Times New Roman" w:hAnsi="Times New Roman" w:eastAsia="宋体" w:cs="Times New Roman"/>
                <w:color w:val="auto"/>
                <w:kern w:val="0"/>
                <w:sz w:val="24"/>
                <w:szCs w:val="24"/>
                <w:lang w:val="en-US" w:eastAsia="zh-CN" w:bidi="ar"/>
              </w:rPr>
              <w:t>项目所有生产设备均布置于生产厂房内，可有效减少粉尘、噪声的排放量，主要产噪设备均距离厂界一定的距离，通过厂房墙壁隔声可降低产生的噪声对环境的影响，项目的平面布局合理</w:t>
            </w:r>
            <w:r>
              <w:rPr>
                <w:rFonts w:hint="default" w:ascii="Times New Roman" w:hAnsi="Times New Roman" w:eastAsia="宋体" w:cs="Times New Roman"/>
                <w:color w:val="auto"/>
                <w:sz w:val="24"/>
                <w:szCs w:val="24"/>
              </w:rPr>
              <w:t>。综上，项目布置符合环保要求。</w:t>
            </w:r>
            <w:r>
              <w:rPr>
                <w:rFonts w:hint="default" w:ascii="Times New Roman" w:hAnsi="Times New Roman" w:eastAsia="宋体" w:cs="Times New Roman"/>
                <w:bCs/>
                <w:color w:val="auto"/>
                <w:sz w:val="24"/>
                <w:szCs w:val="24"/>
              </w:rPr>
              <w:t>该</w:t>
            </w:r>
            <w:r>
              <w:rPr>
                <w:rFonts w:hint="default" w:ascii="Times New Roman" w:hAnsi="Times New Roman" w:eastAsia="宋体" w:cs="Times New Roman"/>
                <w:bCs/>
                <w:color w:val="auto"/>
                <w:sz w:val="24"/>
                <w:szCs w:val="24"/>
                <w:lang w:eastAsia="zh-CN"/>
              </w:rPr>
              <w:t>新建</w:t>
            </w:r>
            <w:r>
              <w:rPr>
                <w:rFonts w:hint="default" w:ascii="Times New Roman" w:hAnsi="Times New Roman" w:eastAsia="宋体" w:cs="Times New Roman"/>
                <w:bCs/>
                <w:color w:val="auto"/>
                <w:sz w:val="24"/>
                <w:szCs w:val="24"/>
              </w:rPr>
              <w:t>项目各功能分区从生产工艺及合理用地角度设置合理</w:t>
            </w:r>
            <w:r>
              <w:rPr>
                <w:rFonts w:hint="default" w:ascii="Times New Roman" w:hAnsi="Times New Roman" w:eastAsia="宋体" w:cs="Times New Roman"/>
                <w:color w:val="auto"/>
                <w:sz w:val="24"/>
                <w:szCs w:val="24"/>
              </w:rPr>
              <w:t>。</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rPr>
              <w:t>项目平面布置图详见附图</w:t>
            </w:r>
            <w:r>
              <w:rPr>
                <w:rFonts w:hint="default" w:ascii="Times New Roman" w:hAnsi="Times New Roman" w:eastAsia="宋体" w:cs="Times New Roman"/>
                <w:color w:val="auto"/>
                <w:sz w:val="24"/>
                <w:szCs w:val="24"/>
                <w:lang w:val="en-US" w:eastAsia="zh-CN"/>
              </w:rPr>
              <w:t xml:space="preserve">2 </w:t>
            </w:r>
            <w:r>
              <w:rPr>
                <w:rFonts w:hint="default" w:ascii="Times New Roman" w:hAnsi="Times New Roman" w:eastAsia="宋体" w:cs="Times New Roman"/>
                <w:color w:val="auto"/>
                <w:sz w:val="24"/>
                <w:szCs w:val="24"/>
              </w:rPr>
              <w:t>项目区平面布置示意图。</w:t>
            </w:r>
          </w:p>
          <w:p>
            <w:pPr>
              <w:autoSpaceDE w:val="0"/>
              <w:autoSpaceDN w:val="0"/>
              <w:spacing w:line="360" w:lineRule="auto"/>
              <w:ind w:firstLine="241" w:firstLineChars="10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2.3 主要产品及产能</w:t>
            </w:r>
          </w:p>
          <w:p>
            <w:pPr>
              <w:autoSpaceDE w:val="0"/>
              <w:autoSpaceDN w:val="0"/>
              <w:spacing w:line="360" w:lineRule="auto"/>
              <w:ind w:firstLine="482" w:firstLineChars="20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主要产品及产能</w:t>
            </w:r>
          </w:p>
          <w:p>
            <w:pPr>
              <w:spacing w:line="360" w:lineRule="auto"/>
              <w:ind w:firstLine="480" w:firstLineChars="2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rPr>
              <w:t>根据项目特点，本项目主要对</w:t>
            </w:r>
            <w:r>
              <w:rPr>
                <w:rFonts w:hint="default" w:ascii="Times New Roman" w:hAnsi="Times New Roman" w:cs="Times New Roman"/>
                <w:color w:val="auto"/>
                <w:sz w:val="24"/>
                <w:szCs w:val="24"/>
                <w:lang w:eastAsia="zh-CN"/>
              </w:rPr>
              <w:t>废电脑、手机、机顶盒、路由器、各运营商交换机、终端机柜、配电柜、变压器、电子计量表、空气断路器、互感器、电线线缆等</w:t>
            </w:r>
            <w:r>
              <w:rPr>
                <w:rFonts w:hint="default" w:ascii="Times New Roman" w:hAnsi="Times New Roman" w:cs="Times New Roman"/>
                <w:color w:val="auto"/>
                <w:sz w:val="24"/>
                <w:szCs w:val="24"/>
              </w:rPr>
              <w:t>物料</w:t>
            </w:r>
            <w:r>
              <w:rPr>
                <w:rFonts w:hint="default" w:ascii="Times New Roman" w:hAnsi="Times New Roman" w:cs="Times New Roman"/>
                <w:color w:val="auto"/>
                <w:sz w:val="24"/>
                <w:szCs w:val="24"/>
                <w:lang w:eastAsia="zh-CN"/>
              </w:rPr>
              <w:t>进行</w:t>
            </w:r>
            <w:r>
              <w:rPr>
                <w:rFonts w:hint="default" w:ascii="Times New Roman" w:hAnsi="Times New Roman" w:cs="Times New Roman"/>
                <w:color w:val="auto"/>
                <w:sz w:val="24"/>
                <w:szCs w:val="24"/>
              </w:rPr>
              <w:t>拆解，拆解后的</w:t>
            </w:r>
            <w:r>
              <w:rPr>
                <w:rFonts w:hint="default" w:ascii="Times New Roman" w:hAnsi="Times New Roman" w:cs="Times New Roman"/>
                <w:color w:val="auto"/>
                <w:sz w:val="24"/>
                <w:szCs w:val="24"/>
                <w:lang w:eastAsia="zh-CN"/>
              </w:rPr>
              <w:t>产品</w:t>
            </w:r>
            <w:r>
              <w:rPr>
                <w:rFonts w:hint="default" w:ascii="Times New Roman" w:hAnsi="Times New Roman" w:cs="Times New Roman"/>
                <w:color w:val="auto"/>
                <w:sz w:val="24"/>
                <w:szCs w:val="24"/>
              </w:rPr>
              <w:t>均纳入固体废物的管理。拆解后产生的一般工业固体废物委托</w:t>
            </w:r>
            <w:r>
              <w:rPr>
                <w:rFonts w:hint="default" w:ascii="Times New Roman" w:hAnsi="Times New Roman" w:cs="Times New Roman"/>
                <w:color w:val="auto"/>
                <w:sz w:val="24"/>
                <w:szCs w:val="24"/>
                <w:lang w:eastAsia="zh-CN"/>
              </w:rPr>
              <w:t>有</w:t>
            </w:r>
            <w:r>
              <w:rPr>
                <w:rFonts w:hint="default" w:ascii="Times New Roman" w:hAnsi="Times New Roman" w:cs="Times New Roman"/>
                <w:color w:val="auto"/>
                <w:sz w:val="24"/>
                <w:szCs w:val="24"/>
              </w:rPr>
              <w:t>相关</w:t>
            </w:r>
            <w:r>
              <w:rPr>
                <w:rFonts w:hint="default" w:ascii="Times New Roman" w:hAnsi="Times New Roman" w:cs="Times New Roman"/>
                <w:color w:val="auto"/>
                <w:sz w:val="24"/>
                <w:szCs w:val="24"/>
                <w:lang w:eastAsia="zh-CN"/>
              </w:rPr>
              <w:t>处理能力的</w:t>
            </w:r>
            <w:r>
              <w:rPr>
                <w:rFonts w:hint="default" w:ascii="Times New Roman" w:hAnsi="Times New Roman" w:cs="Times New Roman"/>
                <w:color w:val="auto"/>
                <w:sz w:val="24"/>
                <w:szCs w:val="24"/>
              </w:rPr>
              <w:t>单位进行</w:t>
            </w:r>
            <w:r>
              <w:rPr>
                <w:rFonts w:hint="default" w:ascii="Times New Roman" w:hAnsi="Times New Roman" w:cs="Times New Roman"/>
                <w:color w:val="auto"/>
                <w:sz w:val="24"/>
                <w:szCs w:val="24"/>
                <w:lang w:eastAsia="zh-CN"/>
              </w:rPr>
              <w:t>利用</w:t>
            </w:r>
            <w:r>
              <w:rPr>
                <w:rFonts w:hint="default" w:ascii="Times New Roman" w:hAnsi="Times New Roman" w:cs="Times New Roman"/>
                <w:color w:val="auto"/>
                <w:sz w:val="24"/>
                <w:szCs w:val="24"/>
              </w:rPr>
              <w:t>处置，而产生的危险废物委托有资质的单位处置。</w:t>
            </w:r>
            <w:r>
              <w:rPr>
                <w:rFonts w:hint="default" w:ascii="Times New Roman" w:hAnsi="Times New Roman" w:cs="Times New Roman"/>
                <w:color w:val="auto"/>
                <w:sz w:val="24"/>
                <w:szCs w:val="24"/>
                <w:lang w:eastAsia="zh-CN"/>
              </w:rPr>
              <w:t>拟建项目产生的具体产品及产量见表</w:t>
            </w:r>
            <w:r>
              <w:rPr>
                <w:rFonts w:hint="default" w:ascii="Times New Roman" w:hAnsi="Times New Roman" w:cs="Times New Roman"/>
                <w:color w:val="auto"/>
                <w:sz w:val="24"/>
                <w:szCs w:val="24"/>
                <w:lang w:val="en-US" w:eastAsia="zh-CN"/>
              </w:rPr>
              <w:t>2.3-1</w:t>
            </w:r>
          </w:p>
          <w:p>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表2.3-1  拟建项目产品方案一览表</w:t>
            </w:r>
          </w:p>
          <w:tbl>
            <w:tblPr>
              <w:tblStyle w:val="22"/>
              <w:tblW w:w="4977"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8"/>
              <w:gridCol w:w="3030"/>
              <w:gridCol w:w="1425"/>
              <w:gridCol w:w="32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678"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3030"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名称</w:t>
                  </w:r>
                </w:p>
              </w:tc>
              <w:tc>
                <w:tcPr>
                  <w:tcW w:w="1425"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产生量t/a</w:t>
                  </w:r>
                </w:p>
              </w:tc>
              <w:tc>
                <w:tcPr>
                  <w:tcW w:w="3203"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利用处置方式和去向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678"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3030"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cs="Times New Roman"/>
                      <w:color w:val="auto"/>
                      <w:sz w:val="21"/>
                      <w:szCs w:val="21"/>
                    </w:rPr>
                    <w:t>废塑料</w:t>
                  </w:r>
                </w:p>
              </w:tc>
              <w:tc>
                <w:tcPr>
                  <w:tcW w:w="1425"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2504.56</w:t>
                  </w:r>
                </w:p>
              </w:tc>
              <w:tc>
                <w:tcPr>
                  <w:tcW w:w="3203" w:type="dxa"/>
                  <w:vMerge w:val="restart"/>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外售资格单位回收利用</w:t>
                  </w:r>
                  <w:r>
                    <w:rPr>
                      <w:rFonts w:hint="default" w:ascii="Times New Roman" w:hAnsi="Times New Roman" w:cs="Times New Roman"/>
                      <w:color w:val="auto"/>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678"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3030"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cs="Times New Roman"/>
                      <w:color w:val="auto"/>
                      <w:sz w:val="21"/>
                      <w:szCs w:val="21"/>
                    </w:rPr>
                    <w:t>废旧有色金属（铜/铝</w:t>
                  </w:r>
                  <w:r>
                    <w:rPr>
                      <w:rFonts w:hint="default" w:ascii="Times New Roman" w:hAnsi="Times New Roman" w:cs="Times New Roman"/>
                      <w:color w:val="auto"/>
                      <w:sz w:val="21"/>
                      <w:szCs w:val="21"/>
                      <w:lang w:val="en-US" w:eastAsia="zh-CN"/>
                    </w:rPr>
                    <w:t>/合金</w:t>
                  </w:r>
                  <w:r>
                    <w:rPr>
                      <w:rFonts w:hint="default" w:ascii="Times New Roman" w:hAnsi="Times New Roman" w:cs="Times New Roman"/>
                      <w:color w:val="auto"/>
                      <w:sz w:val="21"/>
                      <w:szCs w:val="21"/>
                    </w:rPr>
                    <w:t>等）</w:t>
                  </w:r>
                </w:p>
              </w:tc>
              <w:tc>
                <w:tcPr>
                  <w:tcW w:w="1425"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6274.81</w:t>
                  </w:r>
                </w:p>
              </w:tc>
              <w:tc>
                <w:tcPr>
                  <w:tcW w:w="3203" w:type="dxa"/>
                  <w:vMerge w:val="continue"/>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678"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3030"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cs="Times New Roman"/>
                      <w:color w:val="auto"/>
                      <w:sz w:val="21"/>
                      <w:szCs w:val="21"/>
                    </w:rPr>
                    <w:t>废钢/铁</w:t>
                  </w:r>
                </w:p>
              </w:tc>
              <w:tc>
                <w:tcPr>
                  <w:tcW w:w="1425"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9835.17</w:t>
                  </w:r>
                </w:p>
              </w:tc>
              <w:tc>
                <w:tcPr>
                  <w:tcW w:w="3203" w:type="dxa"/>
                  <w:vMerge w:val="continue"/>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678"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3030"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cs="Times New Roman"/>
                      <w:color w:val="auto"/>
                      <w:sz w:val="21"/>
                      <w:szCs w:val="21"/>
                    </w:rPr>
                    <w:t>废玻璃</w:t>
                  </w:r>
                  <w:r>
                    <w:rPr>
                      <w:rFonts w:hint="default" w:ascii="Times New Roman" w:hAnsi="Times New Roman" w:cs="Times New Roman"/>
                      <w:color w:val="auto"/>
                      <w:sz w:val="21"/>
                      <w:szCs w:val="21"/>
                      <w:lang w:eastAsia="zh-CN"/>
                    </w:rPr>
                    <w:t>（一般玻璃）</w:t>
                  </w:r>
                </w:p>
              </w:tc>
              <w:tc>
                <w:tcPr>
                  <w:tcW w:w="1425"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157.4</w:t>
                  </w:r>
                </w:p>
              </w:tc>
              <w:tc>
                <w:tcPr>
                  <w:tcW w:w="3203" w:type="dxa"/>
                  <w:vMerge w:val="continue"/>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678"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3030"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cs="Times New Roman"/>
                      <w:color w:val="auto"/>
                      <w:sz w:val="21"/>
                      <w:szCs w:val="21"/>
                      <w:lang w:eastAsia="zh-CN"/>
                    </w:rPr>
                    <w:t>废液晶屏</w:t>
                  </w:r>
                </w:p>
              </w:tc>
              <w:tc>
                <w:tcPr>
                  <w:tcW w:w="1425"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203.58</w:t>
                  </w:r>
                </w:p>
              </w:tc>
              <w:tc>
                <w:tcPr>
                  <w:tcW w:w="3203"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委托下游有资质单位拆解处理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678"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3030"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cs="Times New Roman"/>
                      <w:color w:val="auto"/>
                      <w:sz w:val="21"/>
                      <w:szCs w:val="21"/>
                      <w:lang w:eastAsia="zh-CN"/>
                    </w:rPr>
                    <w:t>废绝缘材料</w:t>
                  </w:r>
                </w:p>
              </w:tc>
              <w:tc>
                <w:tcPr>
                  <w:tcW w:w="1425"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35</w:t>
                  </w:r>
                </w:p>
              </w:tc>
              <w:tc>
                <w:tcPr>
                  <w:tcW w:w="3203"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外售资格单位回收利用</w:t>
                  </w:r>
                  <w:r>
                    <w:rPr>
                      <w:rFonts w:hint="default" w:ascii="Times New Roman" w:hAnsi="Times New Roman" w:cs="Times New Roman"/>
                      <w:color w:val="auto"/>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678"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7</w:t>
                  </w:r>
                </w:p>
              </w:tc>
              <w:tc>
                <w:tcPr>
                  <w:tcW w:w="3030"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cs="Times New Roman"/>
                      <w:color w:val="auto"/>
                      <w:sz w:val="21"/>
                      <w:szCs w:val="21"/>
                      <w:lang w:eastAsia="zh-CN"/>
                    </w:rPr>
                    <w:t>废电池（锂电池）</w:t>
                  </w:r>
                </w:p>
              </w:tc>
              <w:tc>
                <w:tcPr>
                  <w:tcW w:w="1425"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39.99</w:t>
                  </w:r>
                </w:p>
              </w:tc>
              <w:tc>
                <w:tcPr>
                  <w:tcW w:w="3203"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委托有资质单位进一步拆解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678"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8</w:t>
                  </w:r>
                </w:p>
              </w:tc>
              <w:tc>
                <w:tcPr>
                  <w:tcW w:w="3030"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cs="Times New Roman"/>
                      <w:color w:val="auto"/>
                      <w:sz w:val="21"/>
                      <w:szCs w:val="21"/>
                      <w:lang w:eastAsia="zh-CN"/>
                    </w:rPr>
                    <w:t>其他废料（废铁、塑料等）</w:t>
                  </w:r>
                </w:p>
              </w:tc>
              <w:tc>
                <w:tcPr>
                  <w:tcW w:w="1425"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288.86</w:t>
                  </w:r>
                </w:p>
              </w:tc>
              <w:tc>
                <w:tcPr>
                  <w:tcW w:w="3203"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eastAsia="zh-CN"/>
                    </w:rPr>
                    <w:t>外售资格单位回收利用</w:t>
                  </w:r>
                  <w:r>
                    <w:rPr>
                      <w:rFonts w:hint="default" w:ascii="Times New Roman" w:hAnsi="Times New Roman" w:cs="Times New Roman"/>
                      <w:color w:val="auto"/>
                      <w:sz w:val="21"/>
                      <w:szCs w:val="21"/>
                    </w:rPr>
                    <w:t>。</w:t>
                  </w:r>
                </w:p>
              </w:tc>
            </w:tr>
          </w:tbl>
          <w:p>
            <w:pPr>
              <w:autoSpaceDE w:val="0"/>
              <w:autoSpaceDN w:val="0"/>
              <w:spacing w:line="360" w:lineRule="auto"/>
              <w:ind w:firstLine="241" w:firstLineChars="10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2.4 主要生产单元、主要工艺、生产设施及设施参数</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根据设计，本项目共设置有</w:t>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条</w:t>
            </w:r>
            <w:r>
              <w:rPr>
                <w:rFonts w:hint="default" w:ascii="Times New Roman" w:hAnsi="Times New Roman" w:cs="Times New Roman"/>
                <w:color w:val="auto"/>
                <w:sz w:val="24"/>
                <w:szCs w:val="24"/>
                <w:lang w:eastAsia="zh-CN"/>
              </w:rPr>
              <w:t>拆解处理</w:t>
            </w:r>
            <w:r>
              <w:rPr>
                <w:rFonts w:hint="default" w:ascii="Times New Roman" w:hAnsi="Times New Roman" w:cs="Times New Roman"/>
                <w:color w:val="auto"/>
                <w:sz w:val="24"/>
                <w:szCs w:val="24"/>
              </w:rPr>
              <w:t>线，项目主要生产单元、主要工艺、生产设施及设施参数如下表所示。</w:t>
            </w:r>
          </w:p>
          <w:p>
            <w:pPr>
              <w:widowControl/>
              <w:tabs>
                <w:tab w:val="left" w:pos="540"/>
                <w:tab w:val="left" w:pos="851"/>
                <w:tab w:val="left" w:pos="994"/>
                <w:tab w:val="left" w:pos="1260"/>
                <w:tab w:val="left" w:pos="3108"/>
                <w:tab w:val="left" w:pos="3150"/>
              </w:tabs>
              <w:adjustRightInd w:val="0"/>
              <w:snapToGrid/>
              <w:spacing w:beforeLines="0"/>
              <w:jc w:val="center"/>
              <w:textAlignment w:val="auto"/>
              <w:rPr>
                <w:rFonts w:hint="default" w:ascii="Times New Roman" w:hAnsi="Times New Roman" w:cs="Times New Roman" w:eastAsiaTheme="minorEastAsia"/>
                <w:b/>
                <w:bCs/>
                <w:snapToGrid w:val="0"/>
                <w:color w:val="auto"/>
                <w:kern w:val="0"/>
                <w:sz w:val="21"/>
                <w:szCs w:val="21"/>
                <w:lang w:val="en-US" w:eastAsia="zh-CN" w:bidi="ar-SA"/>
              </w:rPr>
            </w:pPr>
            <w:r>
              <w:rPr>
                <w:rFonts w:hint="default" w:ascii="Times New Roman" w:hAnsi="Times New Roman" w:cs="Times New Roman" w:eastAsiaTheme="minorEastAsia"/>
                <w:b/>
                <w:bCs/>
                <w:snapToGrid w:val="0"/>
                <w:color w:val="auto"/>
                <w:kern w:val="0"/>
                <w:sz w:val="21"/>
                <w:szCs w:val="21"/>
                <w:lang w:val="en-US" w:eastAsia="zh-CN" w:bidi="ar-SA"/>
              </w:rPr>
              <w:t>表2.4-1 主要生产单元、主要工艺、生产设施及设施参数表</w:t>
            </w:r>
          </w:p>
          <w:tbl>
            <w:tblPr>
              <w:tblStyle w:val="22"/>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18"/>
              <w:gridCol w:w="1654"/>
              <w:gridCol w:w="860"/>
              <w:gridCol w:w="1768"/>
              <w:gridCol w:w="1067"/>
              <w:gridCol w:w="1012"/>
              <w:gridCol w:w="642"/>
              <w:gridCol w:w="65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7" w:hRule="atLeast"/>
                <w:jc w:val="center"/>
              </w:trPr>
              <w:tc>
                <w:tcPr>
                  <w:tcW w:w="718" w:type="dxa"/>
                  <w:vAlign w:val="center"/>
                </w:tcPr>
                <w:p>
                  <w:pPr>
                    <w:spacing w:line="360" w:lineRule="exact"/>
                    <w:jc w:val="center"/>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主要生产单元</w:t>
                  </w:r>
                </w:p>
              </w:tc>
              <w:tc>
                <w:tcPr>
                  <w:tcW w:w="1654" w:type="dxa"/>
                  <w:vAlign w:val="center"/>
                </w:tcPr>
                <w:p>
                  <w:pPr>
                    <w:spacing w:line="360" w:lineRule="exact"/>
                    <w:jc w:val="center"/>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主要工艺</w:t>
                  </w:r>
                </w:p>
              </w:tc>
              <w:tc>
                <w:tcPr>
                  <w:tcW w:w="2628" w:type="dxa"/>
                  <w:gridSpan w:val="2"/>
                  <w:tcBorders>
                    <w:righ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生产设施</w:t>
                  </w:r>
                </w:p>
              </w:tc>
              <w:tc>
                <w:tcPr>
                  <w:tcW w:w="1067" w:type="dxa"/>
                  <w:tcBorders>
                    <w:lef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型号规格</w:t>
                  </w:r>
                </w:p>
              </w:tc>
              <w:tc>
                <w:tcPr>
                  <w:tcW w:w="1012" w:type="dxa"/>
                  <w:vAlign w:val="center"/>
                </w:tcPr>
                <w:p>
                  <w:pPr>
                    <w:spacing w:line="360" w:lineRule="exact"/>
                    <w:jc w:val="center"/>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设施参数</w:t>
                  </w:r>
                </w:p>
              </w:tc>
              <w:tc>
                <w:tcPr>
                  <w:tcW w:w="642" w:type="dxa"/>
                  <w:tcBorders>
                    <w:righ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数量</w:t>
                  </w:r>
                </w:p>
              </w:tc>
              <w:tc>
                <w:tcPr>
                  <w:tcW w:w="653" w:type="dxa"/>
                  <w:tcBorders>
                    <w:lef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18" w:type="dxa"/>
                  <w:vMerge w:val="restart"/>
                  <w:vAlign w:val="center"/>
                </w:tcPr>
                <w:p>
                  <w:pPr>
                    <w:spacing w:line="360" w:lineRule="exact"/>
                    <w:jc w:val="center"/>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主体工程</w:t>
                  </w:r>
                </w:p>
              </w:tc>
              <w:tc>
                <w:tcPr>
                  <w:tcW w:w="1654" w:type="dxa"/>
                  <w:vMerge w:val="restart"/>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 w:val="21"/>
                      <w:szCs w:val="21"/>
                      <w:lang w:val="en-US" w:eastAsia="zh-CN"/>
                    </w:rPr>
                    <w:t>废旧计算机产品及通讯设备拆解处理线（1#）</w:t>
                  </w:r>
                </w:p>
              </w:tc>
              <w:tc>
                <w:tcPr>
                  <w:tcW w:w="860" w:type="dxa"/>
                  <w:vMerge w:val="restart"/>
                  <w:tcBorders>
                    <w:righ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拆解</w:t>
                  </w:r>
                </w:p>
              </w:tc>
              <w:tc>
                <w:tcPr>
                  <w:tcW w:w="1768" w:type="dxa"/>
                  <w:tcBorders>
                    <w:left w:val="single" w:color="auto" w:sz="4" w:space="0"/>
                    <w:righ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钢板上料台</w:t>
                  </w:r>
                </w:p>
              </w:tc>
              <w:tc>
                <w:tcPr>
                  <w:tcW w:w="1067" w:type="dxa"/>
                  <w:tcBorders>
                    <w:lef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zh-CN"/>
                    </w:rPr>
                    <w:t>HXWL-01</w:t>
                  </w:r>
                </w:p>
              </w:tc>
              <w:tc>
                <w:tcPr>
                  <w:tcW w:w="1012" w:type="dxa"/>
                  <w:vAlign w:val="center"/>
                </w:tcPr>
                <w:p>
                  <w:pPr>
                    <w:spacing w:line="360" w:lineRule="exact"/>
                    <w:jc w:val="center"/>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en-US" w:eastAsia="zh-CN"/>
                    </w:rPr>
                    <w:t>159</w:t>
                  </w:r>
                  <w:r>
                    <w:rPr>
                      <w:rFonts w:hint="default" w:ascii="Times New Roman" w:hAnsi="Times New Roman" w:eastAsia="宋体" w:cs="Times New Roman"/>
                      <w:bCs/>
                      <w:snapToGrid w:val="0"/>
                      <w:color w:val="auto"/>
                      <w:kern w:val="32"/>
                      <w:sz w:val="21"/>
                      <w:szCs w:val="21"/>
                      <w:lang w:val="zh-CN"/>
                    </w:rPr>
                    <w:t>台/h</w:t>
                  </w:r>
                </w:p>
              </w:tc>
              <w:tc>
                <w:tcPr>
                  <w:tcW w:w="642" w:type="dxa"/>
                  <w:tcBorders>
                    <w:righ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1套</w:t>
                  </w:r>
                </w:p>
              </w:tc>
              <w:tc>
                <w:tcPr>
                  <w:tcW w:w="653" w:type="dxa"/>
                  <w:vMerge w:val="restart"/>
                  <w:tcBorders>
                    <w:lef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en-US" w:eastAsia="zh-CN"/>
                    </w:rPr>
                    <w:t>新建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18" w:type="dxa"/>
                  <w:vMerge w:val="continue"/>
                  <w:vAlign w:val="center"/>
                </w:tcPr>
                <w:p>
                  <w:pPr>
                    <w:spacing w:line="360" w:lineRule="exact"/>
                    <w:jc w:val="center"/>
                    <w:rPr>
                      <w:rFonts w:hint="default" w:ascii="Times New Roman" w:hAnsi="Times New Roman" w:eastAsia="宋体" w:cs="Times New Roman"/>
                      <w:bCs/>
                      <w:snapToGrid w:val="0"/>
                      <w:color w:val="auto"/>
                      <w:kern w:val="32"/>
                      <w:sz w:val="21"/>
                      <w:szCs w:val="21"/>
                      <w:lang w:val="zh-CN"/>
                    </w:rPr>
                  </w:pPr>
                </w:p>
              </w:tc>
              <w:tc>
                <w:tcPr>
                  <w:tcW w:w="1654" w:type="dxa"/>
                  <w:vMerge w:val="continue"/>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p>
              </w:tc>
              <w:tc>
                <w:tcPr>
                  <w:tcW w:w="860" w:type="dxa"/>
                  <w:vMerge w:val="continue"/>
                  <w:tcBorders>
                    <w:righ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rPr>
                  </w:pPr>
                </w:p>
              </w:tc>
              <w:tc>
                <w:tcPr>
                  <w:tcW w:w="1768" w:type="dxa"/>
                  <w:tcBorders>
                    <w:left w:val="single" w:color="auto" w:sz="4" w:space="0"/>
                    <w:righ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人工拆解工作台</w:t>
                  </w:r>
                </w:p>
              </w:tc>
              <w:tc>
                <w:tcPr>
                  <w:tcW w:w="1067" w:type="dxa"/>
                  <w:tcBorders>
                    <w:lef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en-US" w:eastAsia="zh-CN"/>
                    </w:rPr>
                    <w:t>/</w:t>
                  </w:r>
                </w:p>
              </w:tc>
              <w:tc>
                <w:tcPr>
                  <w:tcW w:w="1012" w:type="dxa"/>
                  <w:vAlign w:val="center"/>
                </w:tcPr>
                <w:p>
                  <w:pPr>
                    <w:spacing w:line="360" w:lineRule="exact"/>
                    <w:jc w:val="center"/>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en-US" w:eastAsia="zh-CN"/>
                    </w:rPr>
                    <w:t>32</w:t>
                  </w:r>
                  <w:r>
                    <w:rPr>
                      <w:rFonts w:hint="default" w:ascii="Times New Roman" w:hAnsi="Times New Roman" w:eastAsia="宋体" w:cs="Times New Roman"/>
                      <w:bCs/>
                      <w:snapToGrid w:val="0"/>
                      <w:color w:val="auto"/>
                      <w:kern w:val="32"/>
                      <w:sz w:val="21"/>
                      <w:szCs w:val="21"/>
                      <w:lang w:val="zh-CN"/>
                    </w:rPr>
                    <w:t>台/h</w:t>
                  </w:r>
                </w:p>
              </w:tc>
              <w:tc>
                <w:tcPr>
                  <w:tcW w:w="642" w:type="dxa"/>
                  <w:tcBorders>
                    <w:righ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en-US" w:eastAsia="zh-CN"/>
                    </w:rPr>
                    <w:t>5</w:t>
                  </w:r>
                  <w:r>
                    <w:rPr>
                      <w:rFonts w:hint="default" w:ascii="Times New Roman" w:hAnsi="Times New Roman" w:eastAsia="宋体" w:cs="Times New Roman"/>
                      <w:bCs/>
                      <w:snapToGrid w:val="0"/>
                      <w:color w:val="auto"/>
                      <w:kern w:val="32"/>
                      <w:sz w:val="21"/>
                      <w:szCs w:val="21"/>
                      <w:lang w:val="zh-CN"/>
                    </w:rPr>
                    <w:t>个</w:t>
                  </w:r>
                </w:p>
              </w:tc>
              <w:tc>
                <w:tcPr>
                  <w:tcW w:w="653" w:type="dxa"/>
                  <w:vMerge w:val="continue"/>
                  <w:tcBorders>
                    <w:lef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18" w:type="dxa"/>
                  <w:vMerge w:val="continue"/>
                  <w:vAlign w:val="center"/>
                </w:tcPr>
                <w:p>
                  <w:pPr>
                    <w:spacing w:line="360" w:lineRule="exact"/>
                    <w:jc w:val="center"/>
                    <w:rPr>
                      <w:rFonts w:hint="default" w:ascii="Times New Roman" w:hAnsi="Times New Roman" w:eastAsia="宋体" w:cs="Times New Roman"/>
                      <w:bCs/>
                      <w:snapToGrid w:val="0"/>
                      <w:color w:val="auto"/>
                      <w:kern w:val="32"/>
                      <w:sz w:val="21"/>
                      <w:szCs w:val="21"/>
                      <w:lang w:val="zh-CN"/>
                    </w:rPr>
                  </w:pPr>
                </w:p>
              </w:tc>
              <w:tc>
                <w:tcPr>
                  <w:tcW w:w="1654" w:type="dxa"/>
                  <w:vMerge w:val="continue"/>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p>
              </w:tc>
              <w:tc>
                <w:tcPr>
                  <w:tcW w:w="860" w:type="dxa"/>
                  <w:vMerge w:val="continue"/>
                  <w:tcBorders>
                    <w:righ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rPr>
                  </w:pPr>
                </w:p>
              </w:tc>
              <w:tc>
                <w:tcPr>
                  <w:tcW w:w="1768" w:type="dxa"/>
                  <w:tcBorders>
                    <w:left w:val="single" w:color="auto" w:sz="4" w:space="0"/>
                    <w:righ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rPr>
                    <w:t>皮带输送机</w:t>
                  </w:r>
                </w:p>
              </w:tc>
              <w:tc>
                <w:tcPr>
                  <w:tcW w:w="1067" w:type="dxa"/>
                  <w:tcBorders>
                    <w:lef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rPr>
                    <w:t>/</w:t>
                  </w:r>
                </w:p>
              </w:tc>
              <w:tc>
                <w:tcPr>
                  <w:tcW w:w="1012" w:type="dxa"/>
                  <w:vAlign w:val="center"/>
                </w:tcPr>
                <w:p>
                  <w:pPr>
                    <w:spacing w:line="360" w:lineRule="exact"/>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en-US" w:eastAsia="zh-CN"/>
                    </w:rPr>
                    <w:t>159</w:t>
                  </w:r>
                  <w:r>
                    <w:rPr>
                      <w:rFonts w:hint="default" w:ascii="Times New Roman" w:hAnsi="Times New Roman" w:eastAsia="宋体" w:cs="Times New Roman"/>
                      <w:bCs/>
                      <w:snapToGrid w:val="0"/>
                      <w:color w:val="auto"/>
                      <w:kern w:val="32"/>
                      <w:sz w:val="21"/>
                      <w:szCs w:val="21"/>
                      <w:lang w:val="zh-CN"/>
                    </w:rPr>
                    <w:t>台/h</w:t>
                  </w:r>
                </w:p>
              </w:tc>
              <w:tc>
                <w:tcPr>
                  <w:tcW w:w="642" w:type="dxa"/>
                  <w:tcBorders>
                    <w:righ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bCs/>
                      <w:snapToGrid w:val="0"/>
                      <w:color w:val="auto"/>
                      <w:kern w:val="32"/>
                      <w:sz w:val="21"/>
                      <w:szCs w:val="21"/>
                      <w:lang w:val="en-US" w:eastAsia="zh-CN"/>
                    </w:rPr>
                    <w:t>1</w:t>
                  </w:r>
                  <w:r>
                    <w:rPr>
                      <w:rFonts w:hint="default" w:ascii="Times New Roman" w:hAnsi="Times New Roman" w:eastAsia="宋体" w:cs="Times New Roman"/>
                      <w:bCs/>
                      <w:snapToGrid w:val="0"/>
                      <w:color w:val="auto"/>
                      <w:kern w:val="32"/>
                      <w:sz w:val="21"/>
                      <w:szCs w:val="21"/>
                      <w:lang w:val="zh-CN"/>
                    </w:rPr>
                    <w:t>套</w:t>
                  </w:r>
                </w:p>
              </w:tc>
              <w:tc>
                <w:tcPr>
                  <w:tcW w:w="653" w:type="dxa"/>
                  <w:vMerge w:val="continue"/>
                  <w:tcBorders>
                    <w:lef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18" w:type="dxa"/>
                  <w:vMerge w:val="continue"/>
                  <w:vAlign w:val="center"/>
                </w:tcPr>
                <w:p>
                  <w:pPr>
                    <w:spacing w:line="360" w:lineRule="exact"/>
                    <w:jc w:val="center"/>
                    <w:rPr>
                      <w:rFonts w:hint="default" w:ascii="Times New Roman" w:hAnsi="Times New Roman" w:eastAsia="宋体" w:cs="Times New Roman"/>
                      <w:bCs/>
                      <w:snapToGrid w:val="0"/>
                      <w:color w:val="auto"/>
                      <w:kern w:val="32"/>
                      <w:sz w:val="21"/>
                      <w:szCs w:val="21"/>
                      <w:lang w:val="zh-CN"/>
                    </w:rPr>
                  </w:pPr>
                </w:p>
              </w:tc>
              <w:tc>
                <w:tcPr>
                  <w:tcW w:w="1654" w:type="dxa"/>
                  <w:vMerge w:val="restart"/>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 w:val="21"/>
                      <w:szCs w:val="21"/>
                      <w:lang w:val="en-US" w:eastAsia="zh-CN"/>
                    </w:rPr>
                    <w:t>废旧工业电器及其他废旧小电器拆解处理线（2#）</w:t>
                  </w:r>
                </w:p>
              </w:tc>
              <w:tc>
                <w:tcPr>
                  <w:tcW w:w="860" w:type="dxa"/>
                  <w:vMerge w:val="restart"/>
                  <w:tcBorders>
                    <w:righ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拆解</w:t>
                  </w:r>
                </w:p>
              </w:tc>
              <w:tc>
                <w:tcPr>
                  <w:tcW w:w="1768" w:type="dxa"/>
                  <w:tcBorders>
                    <w:left w:val="single" w:color="auto" w:sz="4" w:space="0"/>
                    <w:righ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rPr>
                    <w:t>钢板上料台</w:t>
                  </w:r>
                </w:p>
              </w:tc>
              <w:tc>
                <w:tcPr>
                  <w:tcW w:w="1067" w:type="dxa"/>
                  <w:tcBorders>
                    <w:lef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rPr>
                    <w:t>/</w:t>
                  </w:r>
                </w:p>
              </w:tc>
              <w:tc>
                <w:tcPr>
                  <w:tcW w:w="1012" w:type="dxa"/>
                  <w:vAlign w:val="center"/>
                </w:tcPr>
                <w:p>
                  <w:pPr>
                    <w:spacing w:line="360" w:lineRule="exact"/>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en-US" w:eastAsia="zh-CN"/>
                    </w:rPr>
                    <w:t>100</w:t>
                  </w:r>
                  <w:r>
                    <w:rPr>
                      <w:rFonts w:hint="default" w:ascii="Times New Roman" w:hAnsi="Times New Roman" w:eastAsia="宋体" w:cs="Times New Roman"/>
                      <w:bCs/>
                      <w:snapToGrid w:val="0"/>
                      <w:color w:val="auto"/>
                      <w:kern w:val="32"/>
                      <w:sz w:val="21"/>
                      <w:szCs w:val="21"/>
                      <w:lang w:val="zh-CN"/>
                    </w:rPr>
                    <w:t>台/h</w:t>
                  </w:r>
                </w:p>
              </w:tc>
              <w:tc>
                <w:tcPr>
                  <w:tcW w:w="642" w:type="dxa"/>
                  <w:tcBorders>
                    <w:righ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rPr>
                    <w:t>1个</w:t>
                  </w:r>
                </w:p>
              </w:tc>
              <w:tc>
                <w:tcPr>
                  <w:tcW w:w="653" w:type="dxa"/>
                  <w:vMerge w:val="restart"/>
                  <w:tcBorders>
                    <w:lef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en-US" w:eastAsia="zh-CN"/>
                    </w:rPr>
                    <w:t>新建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18" w:type="dxa"/>
                  <w:vMerge w:val="continue"/>
                  <w:vAlign w:val="center"/>
                </w:tcPr>
                <w:p>
                  <w:pPr>
                    <w:spacing w:line="360" w:lineRule="exact"/>
                    <w:jc w:val="center"/>
                    <w:rPr>
                      <w:rFonts w:hint="default" w:ascii="Times New Roman" w:hAnsi="Times New Roman" w:eastAsia="宋体" w:cs="Times New Roman"/>
                      <w:bCs/>
                      <w:snapToGrid w:val="0"/>
                      <w:color w:val="auto"/>
                      <w:kern w:val="32"/>
                      <w:sz w:val="21"/>
                      <w:szCs w:val="21"/>
                      <w:lang w:val="zh-CN"/>
                    </w:rPr>
                  </w:pPr>
                </w:p>
              </w:tc>
              <w:tc>
                <w:tcPr>
                  <w:tcW w:w="1654" w:type="dxa"/>
                  <w:vMerge w:val="continue"/>
                  <w:vAlign w:val="center"/>
                </w:tcPr>
                <w:p>
                  <w:pPr>
                    <w:spacing w:line="360" w:lineRule="exact"/>
                    <w:jc w:val="center"/>
                    <w:rPr>
                      <w:rFonts w:hint="default" w:ascii="Times New Roman" w:hAnsi="Times New Roman" w:eastAsia="宋体" w:cs="Times New Roman"/>
                      <w:bCs/>
                      <w:snapToGrid w:val="0"/>
                      <w:color w:val="auto"/>
                      <w:kern w:val="32"/>
                      <w:sz w:val="21"/>
                      <w:szCs w:val="21"/>
                      <w:lang w:val="zh-CN"/>
                    </w:rPr>
                  </w:pPr>
                </w:p>
              </w:tc>
              <w:tc>
                <w:tcPr>
                  <w:tcW w:w="860" w:type="dxa"/>
                  <w:vMerge w:val="continue"/>
                  <w:tcBorders>
                    <w:righ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rPr>
                  </w:pPr>
                </w:p>
              </w:tc>
              <w:tc>
                <w:tcPr>
                  <w:tcW w:w="1768" w:type="dxa"/>
                  <w:tcBorders>
                    <w:left w:val="single" w:color="auto" w:sz="4" w:space="0"/>
                    <w:righ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rPr>
                    <w:t>人工拆解工作台</w:t>
                  </w:r>
                </w:p>
              </w:tc>
              <w:tc>
                <w:tcPr>
                  <w:tcW w:w="1067" w:type="dxa"/>
                  <w:tcBorders>
                    <w:lef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rPr>
                    <w:t>/</w:t>
                  </w:r>
                </w:p>
              </w:tc>
              <w:tc>
                <w:tcPr>
                  <w:tcW w:w="1012" w:type="dxa"/>
                  <w:vAlign w:val="center"/>
                </w:tcPr>
                <w:p>
                  <w:pPr>
                    <w:spacing w:line="360" w:lineRule="exact"/>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en-US" w:eastAsia="zh-CN"/>
                    </w:rPr>
                    <w:t>20</w:t>
                  </w:r>
                  <w:r>
                    <w:rPr>
                      <w:rFonts w:hint="default" w:ascii="Times New Roman" w:hAnsi="Times New Roman" w:eastAsia="宋体" w:cs="Times New Roman"/>
                      <w:bCs/>
                      <w:snapToGrid w:val="0"/>
                      <w:color w:val="auto"/>
                      <w:kern w:val="32"/>
                      <w:sz w:val="21"/>
                      <w:szCs w:val="21"/>
                      <w:lang w:val="zh-CN"/>
                    </w:rPr>
                    <w:t>台/h</w:t>
                  </w:r>
                </w:p>
              </w:tc>
              <w:tc>
                <w:tcPr>
                  <w:tcW w:w="642" w:type="dxa"/>
                  <w:tcBorders>
                    <w:righ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en-US" w:eastAsia="zh-CN"/>
                    </w:rPr>
                    <w:t>5</w:t>
                  </w:r>
                  <w:r>
                    <w:rPr>
                      <w:rFonts w:hint="default" w:ascii="Times New Roman" w:hAnsi="Times New Roman" w:eastAsia="宋体" w:cs="Times New Roman"/>
                      <w:bCs/>
                      <w:snapToGrid w:val="0"/>
                      <w:color w:val="auto"/>
                      <w:kern w:val="32"/>
                      <w:sz w:val="21"/>
                      <w:szCs w:val="21"/>
                      <w:lang w:val="zh-CN"/>
                    </w:rPr>
                    <w:t>个</w:t>
                  </w:r>
                </w:p>
              </w:tc>
              <w:tc>
                <w:tcPr>
                  <w:tcW w:w="653" w:type="dxa"/>
                  <w:vMerge w:val="continue"/>
                  <w:tcBorders>
                    <w:lef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18" w:type="dxa"/>
                  <w:vMerge w:val="continue"/>
                  <w:vAlign w:val="center"/>
                </w:tcPr>
                <w:p>
                  <w:pPr>
                    <w:spacing w:line="360" w:lineRule="exact"/>
                    <w:jc w:val="center"/>
                    <w:rPr>
                      <w:rFonts w:hint="default" w:ascii="Times New Roman" w:hAnsi="Times New Roman" w:eastAsia="宋体" w:cs="Times New Roman"/>
                      <w:bCs/>
                      <w:snapToGrid w:val="0"/>
                      <w:color w:val="auto"/>
                      <w:kern w:val="32"/>
                      <w:sz w:val="21"/>
                      <w:szCs w:val="21"/>
                      <w:lang w:val="zh-CN"/>
                    </w:rPr>
                  </w:pPr>
                </w:p>
              </w:tc>
              <w:tc>
                <w:tcPr>
                  <w:tcW w:w="1654" w:type="dxa"/>
                  <w:vMerge w:val="continue"/>
                  <w:vAlign w:val="center"/>
                </w:tcPr>
                <w:p>
                  <w:pPr>
                    <w:spacing w:line="360" w:lineRule="exact"/>
                    <w:jc w:val="center"/>
                    <w:rPr>
                      <w:rFonts w:hint="default" w:ascii="Times New Roman" w:hAnsi="Times New Roman" w:eastAsia="宋体" w:cs="Times New Roman"/>
                      <w:bCs/>
                      <w:snapToGrid w:val="0"/>
                      <w:color w:val="auto"/>
                      <w:kern w:val="32"/>
                      <w:sz w:val="21"/>
                      <w:szCs w:val="21"/>
                      <w:lang w:val="zh-CN"/>
                    </w:rPr>
                  </w:pPr>
                </w:p>
              </w:tc>
              <w:tc>
                <w:tcPr>
                  <w:tcW w:w="860" w:type="dxa"/>
                  <w:vMerge w:val="continue"/>
                  <w:tcBorders>
                    <w:righ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rPr>
                  </w:pPr>
                </w:p>
              </w:tc>
              <w:tc>
                <w:tcPr>
                  <w:tcW w:w="1768" w:type="dxa"/>
                  <w:tcBorders>
                    <w:left w:val="single" w:color="auto" w:sz="4" w:space="0"/>
                    <w:righ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rPr>
                    <w:t>皮带输送机</w:t>
                  </w:r>
                </w:p>
              </w:tc>
              <w:tc>
                <w:tcPr>
                  <w:tcW w:w="1067" w:type="dxa"/>
                  <w:tcBorders>
                    <w:lef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rPr>
                    <w:t>/</w:t>
                  </w:r>
                </w:p>
              </w:tc>
              <w:tc>
                <w:tcPr>
                  <w:tcW w:w="1012" w:type="dxa"/>
                  <w:vAlign w:val="center"/>
                </w:tcPr>
                <w:p>
                  <w:pPr>
                    <w:spacing w:line="360" w:lineRule="exact"/>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rPr>
                    <w:t>150台/h</w:t>
                  </w:r>
                </w:p>
              </w:tc>
              <w:tc>
                <w:tcPr>
                  <w:tcW w:w="642" w:type="dxa"/>
                  <w:tcBorders>
                    <w:righ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en-US" w:eastAsia="zh-CN"/>
                    </w:rPr>
                    <w:t>1</w:t>
                  </w:r>
                  <w:r>
                    <w:rPr>
                      <w:rFonts w:hint="default" w:ascii="Times New Roman" w:hAnsi="Times New Roman" w:eastAsia="宋体" w:cs="Times New Roman"/>
                      <w:bCs/>
                      <w:snapToGrid w:val="0"/>
                      <w:color w:val="auto"/>
                      <w:kern w:val="32"/>
                      <w:sz w:val="21"/>
                      <w:szCs w:val="21"/>
                      <w:lang w:val="zh-CN"/>
                    </w:rPr>
                    <w:t>套</w:t>
                  </w:r>
                </w:p>
              </w:tc>
              <w:tc>
                <w:tcPr>
                  <w:tcW w:w="653" w:type="dxa"/>
                  <w:vMerge w:val="continue"/>
                  <w:tcBorders>
                    <w:lef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718" w:type="dxa"/>
                  <w:vMerge w:val="continue"/>
                  <w:vAlign w:val="center"/>
                </w:tcPr>
                <w:p>
                  <w:pPr>
                    <w:spacing w:line="360" w:lineRule="exact"/>
                    <w:jc w:val="center"/>
                    <w:rPr>
                      <w:rFonts w:hint="default" w:ascii="Times New Roman" w:hAnsi="Times New Roman" w:eastAsia="宋体" w:cs="Times New Roman"/>
                      <w:bCs/>
                      <w:snapToGrid w:val="0"/>
                      <w:color w:val="auto"/>
                      <w:kern w:val="32"/>
                      <w:sz w:val="21"/>
                      <w:szCs w:val="21"/>
                      <w:lang w:val="zh-CN"/>
                    </w:rPr>
                  </w:pPr>
                </w:p>
              </w:tc>
              <w:tc>
                <w:tcPr>
                  <w:tcW w:w="1654" w:type="dxa"/>
                  <w:vMerge w:val="restart"/>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color w:val="auto"/>
                      <w:sz w:val="21"/>
                      <w:szCs w:val="21"/>
                      <w:lang w:val="en-US" w:eastAsia="zh-CN"/>
                    </w:rPr>
                    <w:t>废旧电线电缆拆解处理线（3#）</w:t>
                  </w:r>
                </w:p>
              </w:tc>
              <w:tc>
                <w:tcPr>
                  <w:tcW w:w="860" w:type="dxa"/>
                  <w:vMerge w:val="restart"/>
                  <w:tcBorders>
                    <w:righ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拆解</w:t>
                  </w:r>
                </w:p>
              </w:tc>
              <w:tc>
                <w:tcPr>
                  <w:tcW w:w="1768" w:type="dxa"/>
                  <w:tcBorders>
                    <w:left w:val="single" w:color="auto" w:sz="4" w:space="0"/>
                    <w:righ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剥线机</w:t>
                  </w:r>
                </w:p>
              </w:tc>
              <w:tc>
                <w:tcPr>
                  <w:tcW w:w="1067" w:type="dxa"/>
                  <w:tcBorders>
                    <w:lef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DHM-015</w:t>
                  </w:r>
                </w:p>
              </w:tc>
              <w:tc>
                <w:tcPr>
                  <w:tcW w:w="1012" w:type="dxa"/>
                  <w:vAlign w:val="center"/>
                </w:tcPr>
                <w:p>
                  <w:pPr>
                    <w:spacing w:line="360" w:lineRule="exact"/>
                    <w:jc w:val="center"/>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0.18t/a</w:t>
                  </w:r>
                </w:p>
              </w:tc>
              <w:tc>
                <w:tcPr>
                  <w:tcW w:w="642" w:type="dxa"/>
                  <w:tcBorders>
                    <w:righ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en-US" w:eastAsia="zh-CN"/>
                    </w:rPr>
                    <w:t>5</w:t>
                  </w:r>
                  <w:r>
                    <w:rPr>
                      <w:rFonts w:hint="default" w:ascii="Times New Roman" w:hAnsi="Times New Roman" w:eastAsia="宋体" w:cs="Times New Roman"/>
                      <w:bCs/>
                      <w:snapToGrid w:val="0"/>
                      <w:color w:val="auto"/>
                      <w:kern w:val="32"/>
                      <w:sz w:val="21"/>
                      <w:szCs w:val="21"/>
                      <w:lang w:val="zh-CN"/>
                    </w:rPr>
                    <w:t>台</w:t>
                  </w:r>
                </w:p>
              </w:tc>
              <w:tc>
                <w:tcPr>
                  <w:tcW w:w="653" w:type="dxa"/>
                  <w:tcBorders>
                    <w:lef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新建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718" w:type="dxa"/>
                  <w:vMerge w:val="continue"/>
                  <w:vAlign w:val="center"/>
                </w:tcPr>
                <w:p>
                  <w:pPr>
                    <w:spacing w:line="360" w:lineRule="exact"/>
                    <w:jc w:val="center"/>
                    <w:rPr>
                      <w:rFonts w:hint="default" w:ascii="Times New Roman" w:hAnsi="Times New Roman" w:eastAsia="宋体" w:cs="Times New Roman"/>
                      <w:bCs/>
                      <w:snapToGrid w:val="0"/>
                      <w:color w:val="auto"/>
                      <w:kern w:val="32"/>
                      <w:sz w:val="21"/>
                      <w:szCs w:val="21"/>
                      <w:lang w:val="zh-CN"/>
                    </w:rPr>
                  </w:pPr>
                </w:p>
              </w:tc>
              <w:tc>
                <w:tcPr>
                  <w:tcW w:w="1654" w:type="dxa"/>
                  <w:vMerge w:val="continue"/>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en-US" w:eastAsia="zh-CN" w:bidi="ar-SA"/>
                    </w:rPr>
                  </w:pPr>
                </w:p>
              </w:tc>
              <w:tc>
                <w:tcPr>
                  <w:tcW w:w="860" w:type="dxa"/>
                  <w:vMerge w:val="continue"/>
                  <w:tcBorders>
                    <w:righ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rPr>
                  </w:pPr>
                </w:p>
              </w:tc>
              <w:tc>
                <w:tcPr>
                  <w:tcW w:w="1768" w:type="dxa"/>
                  <w:tcBorders>
                    <w:left w:val="single" w:color="auto" w:sz="4" w:space="0"/>
                    <w:righ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线缆剪</w:t>
                  </w:r>
                </w:p>
              </w:tc>
              <w:tc>
                <w:tcPr>
                  <w:tcW w:w="1067" w:type="dxa"/>
                  <w:tcBorders>
                    <w:lef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棘轮式J-13</w:t>
                  </w:r>
                </w:p>
              </w:tc>
              <w:tc>
                <w:tcPr>
                  <w:tcW w:w="1012" w:type="dxa"/>
                  <w:vAlign w:val="center"/>
                </w:tcPr>
                <w:p>
                  <w:pPr>
                    <w:spacing w:line="360" w:lineRule="exact"/>
                    <w:jc w:val="center"/>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w:t>
                  </w:r>
                </w:p>
              </w:tc>
              <w:tc>
                <w:tcPr>
                  <w:tcW w:w="642" w:type="dxa"/>
                  <w:tcBorders>
                    <w:righ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5</w:t>
                  </w:r>
                  <w:r>
                    <w:rPr>
                      <w:rFonts w:hint="default" w:ascii="Times New Roman" w:hAnsi="Times New Roman" w:eastAsia="宋体" w:cs="Times New Roman"/>
                      <w:bCs/>
                      <w:snapToGrid w:val="0"/>
                      <w:color w:val="auto"/>
                      <w:kern w:val="32"/>
                      <w:sz w:val="21"/>
                      <w:szCs w:val="21"/>
                      <w:lang w:val="zh-CN"/>
                    </w:rPr>
                    <w:t>把</w:t>
                  </w:r>
                </w:p>
              </w:tc>
              <w:tc>
                <w:tcPr>
                  <w:tcW w:w="653" w:type="dxa"/>
                  <w:tcBorders>
                    <w:lef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新建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718" w:type="dxa"/>
                  <w:vMerge w:val="continue"/>
                  <w:vAlign w:val="center"/>
                </w:tcPr>
                <w:p>
                  <w:pPr>
                    <w:spacing w:line="360" w:lineRule="exact"/>
                    <w:jc w:val="center"/>
                    <w:rPr>
                      <w:rFonts w:hint="default" w:ascii="Times New Roman" w:hAnsi="Times New Roman" w:eastAsia="宋体" w:cs="Times New Roman"/>
                      <w:bCs/>
                      <w:snapToGrid w:val="0"/>
                      <w:color w:val="auto"/>
                      <w:kern w:val="32"/>
                      <w:sz w:val="21"/>
                      <w:szCs w:val="21"/>
                      <w:lang w:val="zh-CN"/>
                    </w:rPr>
                  </w:pPr>
                </w:p>
              </w:tc>
              <w:tc>
                <w:tcPr>
                  <w:tcW w:w="1654" w:type="dxa"/>
                  <w:vMerge w:val="restart"/>
                  <w:vAlign w:val="center"/>
                </w:tcPr>
                <w:p>
                  <w:pPr>
                    <w:spacing w:line="360" w:lineRule="exact"/>
                    <w:jc w:val="center"/>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color w:val="auto"/>
                      <w:sz w:val="21"/>
                      <w:szCs w:val="21"/>
                      <w:lang w:val="en-US" w:eastAsia="zh-CN"/>
                    </w:rPr>
                    <w:t>废旧变压器拆解处理线（4#）</w:t>
                  </w:r>
                </w:p>
              </w:tc>
              <w:tc>
                <w:tcPr>
                  <w:tcW w:w="860" w:type="dxa"/>
                  <w:vMerge w:val="restart"/>
                  <w:tcBorders>
                    <w:righ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rPr>
                    <w:t>拆解</w:t>
                  </w:r>
                </w:p>
              </w:tc>
              <w:tc>
                <w:tcPr>
                  <w:tcW w:w="1768" w:type="dxa"/>
                  <w:tcBorders>
                    <w:left w:val="single" w:color="auto" w:sz="4" w:space="0"/>
                    <w:righ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bCs/>
                      <w:snapToGrid w:val="0"/>
                      <w:color w:val="auto"/>
                      <w:kern w:val="32"/>
                      <w:sz w:val="21"/>
                      <w:szCs w:val="21"/>
                      <w:lang w:val="zh-CN"/>
                    </w:rPr>
                    <w:t>行车</w:t>
                  </w:r>
                </w:p>
              </w:tc>
              <w:tc>
                <w:tcPr>
                  <w:tcW w:w="1067" w:type="dxa"/>
                  <w:tcBorders>
                    <w:lef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bCs/>
                      <w:snapToGrid w:val="0"/>
                      <w:color w:val="auto"/>
                      <w:kern w:val="32"/>
                      <w:sz w:val="21"/>
                      <w:szCs w:val="21"/>
                      <w:lang w:val="en-US" w:eastAsia="zh-CN"/>
                    </w:rPr>
                    <w:t>/</w:t>
                  </w:r>
                </w:p>
              </w:tc>
              <w:tc>
                <w:tcPr>
                  <w:tcW w:w="1012" w:type="dxa"/>
                  <w:vAlign w:val="center"/>
                </w:tcPr>
                <w:p>
                  <w:pPr>
                    <w:spacing w:line="360" w:lineRule="exact"/>
                    <w:jc w:val="center"/>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bCs/>
                      <w:snapToGrid w:val="0"/>
                      <w:color w:val="auto"/>
                      <w:kern w:val="32"/>
                      <w:sz w:val="21"/>
                      <w:szCs w:val="21"/>
                      <w:lang w:val="en-US" w:eastAsia="zh-CN"/>
                    </w:rPr>
                    <w:t>/</w:t>
                  </w:r>
                </w:p>
              </w:tc>
              <w:tc>
                <w:tcPr>
                  <w:tcW w:w="642" w:type="dxa"/>
                  <w:tcBorders>
                    <w:righ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bCs/>
                      <w:snapToGrid w:val="0"/>
                      <w:color w:val="auto"/>
                      <w:kern w:val="32"/>
                      <w:sz w:val="21"/>
                      <w:szCs w:val="21"/>
                      <w:lang w:val="en-US" w:eastAsia="zh-CN"/>
                    </w:rPr>
                    <w:t>1台</w:t>
                  </w:r>
                </w:p>
              </w:tc>
              <w:tc>
                <w:tcPr>
                  <w:tcW w:w="653" w:type="dxa"/>
                  <w:tcBorders>
                    <w:lef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依托现有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718" w:type="dxa"/>
                  <w:vMerge w:val="continue"/>
                  <w:vAlign w:val="center"/>
                </w:tcPr>
                <w:p>
                  <w:pPr>
                    <w:spacing w:line="360" w:lineRule="exact"/>
                    <w:jc w:val="center"/>
                    <w:rPr>
                      <w:rFonts w:hint="default" w:ascii="Times New Roman" w:hAnsi="Times New Roman" w:eastAsia="宋体" w:cs="Times New Roman"/>
                      <w:bCs/>
                      <w:snapToGrid w:val="0"/>
                      <w:color w:val="auto"/>
                      <w:kern w:val="32"/>
                      <w:sz w:val="21"/>
                      <w:szCs w:val="21"/>
                      <w:lang w:val="zh-CN"/>
                    </w:rPr>
                  </w:pPr>
                </w:p>
              </w:tc>
              <w:tc>
                <w:tcPr>
                  <w:tcW w:w="1654" w:type="dxa"/>
                  <w:vMerge w:val="continue"/>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en-US" w:eastAsia="zh-CN" w:bidi="ar-SA"/>
                    </w:rPr>
                  </w:pPr>
                </w:p>
              </w:tc>
              <w:tc>
                <w:tcPr>
                  <w:tcW w:w="860" w:type="dxa"/>
                  <w:vMerge w:val="continue"/>
                  <w:tcBorders>
                    <w:righ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rPr>
                  </w:pPr>
                </w:p>
              </w:tc>
              <w:tc>
                <w:tcPr>
                  <w:tcW w:w="1768" w:type="dxa"/>
                  <w:tcBorders>
                    <w:left w:val="single" w:color="auto" w:sz="4" w:space="0"/>
                    <w:righ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bCs/>
                      <w:snapToGrid w:val="0"/>
                      <w:color w:val="auto"/>
                      <w:kern w:val="32"/>
                      <w:sz w:val="21"/>
                      <w:szCs w:val="21"/>
                      <w:lang w:val="zh-CN"/>
                    </w:rPr>
                    <w:t>拧螺机及小工具</w:t>
                  </w:r>
                </w:p>
              </w:tc>
              <w:tc>
                <w:tcPr>
                  <w:tcW w:w="1067" w:type="dxa"/>
                  <w:tcBorders>
                    <w:lef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bCs/>
                      <w:snapToGrid w:val="0"/>
                      <w:color w:val="auto"/>
                      <w:kern w:val="32"/>
                      <w:sz w:val="21"/>
                      <w:szCs w:val="21"/>
                      <w:lang w:val="en-US" w:eastAsia="zh-CN"/>
                    </w:rPr>
                    <w:t>/</w:t>
                  </w:r>
                </w:p>
              </w:tc>
              <w:tc>
                <w:tcPr>
                  <w:tcW w:w="1012" w:type="dxa"/>
                  <w:vAlign w:val="center"/>
                </w:tcPr>
                <w:p>
                  <w:pPr>
                    <w:spacing w:line="360" w:lineRule="exact"/>
                    <w:jc w:val="center"/>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bCs/>
                      <w:snapToGrid w:val="0"/>
                      <w:color w:val="auto"/>
                      <w:kern w:val="32"/>
                      <w:sz w:val="21"/>
                      <w:szCs w:val="21"/>
                      <w:lang w:val="en-US" w:eastAsia="zh-CN"/>
                    </w:rPr>
                    <w:t>/</w:t>
                  </w:r>
                </w:p>
              </w:tc>
              <w:tc>
                <w:tcPr>
                  <w:tcW w:w="642" w:type="dxa"/>
                  <w:tcBorders>
                    <w:righ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bCs/>
                      <w:snapToGrid w:val="0"/>
                      <w:color w:val="auto"/>
                      <w:kern w:val="32"/>
                      <w:sz w:val="21"/>
                      <w:szCs w:val="21"/>
                      <w:lang w:val="en-US" w:eastAsia="zh-CN"/>
                    </w:rPr>
                    <w:t>若干</w:t>
                  </w:r>
                </w:p>
              </w:tc>
              <w:tc>
                <w:tcPr>
                  <w:tcW w:w="653" w:type="dxa"/>
                  <w:tcBorders>
                    <w:lef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新建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718" w:type="dxa"/>
                  <w:vMerge w:val="continue"/>
                  <w:vAlign w:val="center"/>
                </w:tcPr>
                <w:p>
                  <w:pPr>
                    <w:spacing w:line="360" w:lineRule="exact"/>
                    <w:jc w:val="center"/>
                    <w:rPr>
                      <w:rFonts w:hint="default" w:ascii="Times New Roman" w:hAnsi="Times New Roman" w:eastAsia="宋体" w:cs="Times New Roman"/>
                      <w:bCs/>
                      <w:snapToGrid w:val="0"/>
                      <w:color w:val="auto"/>
                      <w:kern w:val="32"/>
                      <w:sz w:val="21"/>
                      <w:szCs w:val="21"/>
                      <w:lang w:val="zh-CN"/>
                    </w:rPr>
                  </w:pPr>
                </w:p>
              </w:tc>
              <w:tc>
                <w:tcPr>
                  <w:tcW w:w="1654" w:type="dxa"/>
                  <w:vMerge w:val="continue"/>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en-US" w:eastAsia="zh-CN" w:bidi="ar-SA"/>
                    </w:rPr>
                  </w:pPr>
                </w:p>
              </w:tc>
              <w:tc>
                <w:tcPr>
                  <w:tcW w:w="860" w:type="dxa"/>
                  <w:vMerge w:val="continue"/>
                  <w:tcBorders>
                    <w:righ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rPr>
                  </w:pPr>
                </w:p>
              </w:tc>
              <w:tc>
                <w:tcPr>
                  <w:tcW w:w="1768" w:type="dxa"/>
                  <w:tcBorders>
                    <w:left w:val="single" w:color="auto" w:sz="4" w:space="0"/>
                    <w:righ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zh-CN"/>
                    </w:rPr>
                    <w:t>人工拆解台</w:t>
                  </w:r>
                </w:p>
              </w:tc>
              <w:tc>
                <w:tcPr>
                  <w:tcW w:w="1067" w:type="dxa"/>
                  <w:tcBorders>
                    <w:lef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w:t>
                  </w:r>
                </w:p>
              </w:tc>
              <w:tc>
                <w:tcPr>
                  <w:tcW w:w="1012" w:type="dxa"/>
                  <w:vAlign w:val="center"/>
                </w:tcPr>
                <w:p>
                  <w:pPr>
                    <w:spacing w:line="360" w:lineRule="exact"/>
                    <w:jc w:val="center"/>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w:t>
                  </w:r>
                </w:p>
              </w:tc>
              <w:tc>
                <w:tcPr>
                  <w:tcW w:w="642" w:type="dxa"/>
                  <w:tcBorders>
                    <w:righ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3个</w:t>
                  </w:r>
                </w:p>
              </w:tc>
              <w:tc>
                <w:tcPr>
                  <w:tcW w:w="653" w:type="dxa"/>
                  <w:tcBorders>
                    <w:lef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新建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18" w:type="dxa"/>
                  <w:vAlign w:val="center"/>
                </w:tcPr>
                <w:p>
                  <w:pPr>
                    <w:spacing w:line="360" w:lineRule="exact"/>
                    <w:jc w:val="center"/>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储运工程</w:t>
                  </w:r>
                </w:p>
              </w:tc>
              <w:tc>
                <w:tcPr>
                  <w:tcW w:w="2514" w:type="dxa"/>
                  <w:gridSpan w:val="2"/>
                  <w:tcBorders>
                    <w:righ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储运</w:t>
                  </w:r>
                </w:p>
              </w:tc>
              <w:tc>
                <w:tcPr>
                  <w:tcW w:w="1768" w:type="dxa"/>
                  <w:tcBorders>
                    <w:left w:val="single" w:color="auto" w:sz="4" w:space="0"/>
                    <w:righ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叉车</w:t>
                  </w:r>
                </w:p>
              </w:tc>
              <w:tc>
                <w:tcPr>
                  <w:tcW w:w="1067" w:type="dxa"/>
                  <w:tcBorders>
                    <w:lef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2t</w:t>
                  </w:r>
                </w:p>
              </w:tc>
              <w:tc>
                <w:tcPr>
                  <w:tcW w:w="1012" w:type="dxa"/>
                  <w:vAlign w:val="center"/>
                </w:tcPr>
                <w:p>
                  <w:pPr>
                    <w:spacing w:line="360" w:lineRule="exact"/>
                    <w:jc w:val="center"/>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w:t>
                  </w:r>
                </w:p>
              </w:tc>
              <w:tc>
                <w:tcPr>
                  <w:tcW w:w="642" w:type="dxa"/>
                  <w:tcBorders>
                    <w:righ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en-US" w:eastAsia="zh-CN"/>
                    </w:rPr>
                    <w:t>3</w:t>
                  </w:r>
                  <w:r>
                    <w:rPr>
                      <w:rFonts w:hint="default" w:ascii="Times New Roman" w:hAnsi="Times New Roman" w:eastAsia="宋体" w:cs="Times New Roman"/>
                      <w:bCs/>
                      <w:snapToGrid w:val="0"/>
                      <w:color w:val="auto"/>
                      <w:kern w:val="32"/>
                      <w:sz w:val="21"/>
                      <w:szCs w:val="21"/>
                      <w:lang w:val="zh-CN"/>
                    </w:rPr>
                    <w:t>台</w:t>
                  </w:r>
                </w:p>
              </w:tc>
              <w:tc>
                <w:tcPr>
                  <w:tcW w:w="653" w:type="dxa"/>
                  <w:tcBorders>
                    <w:left w:val="single" w:color="auto" w:sz="4" w:space="0"/>
                  </w:tcBorders>
                  <w:vAlign w:val="center"/>
                </w:tcPr>
                <w:p>
                  <w:pPr>
                    <w:spacing w:line="360" w:lineRule="exact"/>
                    <w:jc w:val="center"/>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新建</w:t>
                  </w:r>
                </w:p>
              </w:tc>
            </w:tr>
          </w:tbl>
          <w:p>
            <w:pPr>
              <w:autoSpaceDE w:val="0"/>
              <w:autoSpaceDN w:val="0"/>
              <w:spacing w:beforeLines="50" w:line="360" w:lineRule="auto"/>
              <w:ind w:firstLine="361" w:firstLineChars="15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2.5 原辅料来源及性质</w:t>
            </w:r>
          </w:p>
          <w:p>
            <w:pPr>
              <w:autoSpaceDE w:val="0"/>
              <w:autoSpaceDN w:val="0"/>
              <w:spacing w:line="360" w:lineRule="auto"/>
              <w:ind w:firstLine="482" w:firstLineChars="20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2.5.1 废旧产品拆解量</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根据调查，本项目拆解</w:t>
            </w:r>
            <w:r>
              <w:rPr>
                <w:rFonts w:hint="default" w:ascii="Times New Roman" w:hAnsi="Times New Roman" w:cs="Times New Roman"/>
                <w:color w:val="auto"/>
                <w:sz w:val="24"/>
                <w:szCs w:val="24"/>
                <w:lang w:eastAsia="zh-CN"/>
              </w:rPr>
              <w:t>量</w:t>
            </w:r>
            <w:r>
              <w:rPr>
                <w:rFonts w:hint="default" w:ascii="Times New Roman" w:hAnsi="Times New Roman" w:cs="Times New Roman"/>
                <w:color w:val="auto"/>
                <w:sz w:val="24"/>
                <w:szCs w:val="24"/>
              </w:rPr>
              <w:t>如下表所示。</w:t>
            </w:r>
          </w:p>
          <w:p>
            <w:pPr>
              <w:jc w:val="center"/>
              <w:rPr>
                <w:rFonts w:hint="default" w:ascii="Times New Roman" w:hAnsi="Times New Roman" w:cs="Times New Roman"/>
                <w:b/>
                <w:color w:val="auto"/>
                <w:szCs w:val="24"/>
              </w:rPr>
            </w:pPr>
            <w:r>
              <w:rPr>
                <w:rFonts w:hint="default" w:ascii="Times New Roman" w:hAnsi="Times New Roman" w:cs="Times New Roman"/>
                <w:b/>
                <w:color w:val="auto"/>
                <w:szCs w:val="24"/>
              </w:rPr>
              <w:t>表2.5-1 原辅料情况一览表</w:t>
            </w:r>
          </w:p>
          <w:tbl>
            <w:tblPr>
              <w:tblStyle w:val="21"/>
              <w:tblW w:w="49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3767"/>
              <w:gridCol w:w="2807"/>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73" w:type="dxa"/>
                  <w:vAlign w:val="center"/>
                </w:tcPr>
                <w:p>
                  <w:pPr>
                    <w:spacing w:line="360" w:lineRule="exact"/>
                    <w:jc w:val="center"/>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编号</w:t>
                  </w:r>
                </w:p>
              </w:tc>
              <w:tc>
                <w:tcPr>
                  <w:tcW w:w="3767" w:type="dxa"/>
                  <w:vAlign w:val="center"/>
                </w:tcPr>
                <w:p>
                  <w:pPr>
                    <w:spacing w:line="360" w:lineRule="exact"/>
                    <w:jc w:val="center"/>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原辅料种类</w:t>
                  </w:r>
                </w:p>
              </w:tc>
              <w:tc>
                <w:tcPr>
                  <w:tcW w:w="2807" w:type="dxa"/>
                  <w:vAlign w:val="center"/>
                </w:tcPr>
                <w:p>
                  <w:pPr>
                    <w:spacing w:line="360" w:lineRule="exact"/>
                    <w:jc w:val="center"/>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原辅料使用量</w:t>
                  </w:r>
                </w:p>
              </w:tc>
              <w:tc>
                <w:tcPr>
                  <w:tcW w:w="1083" w:type="dxa"/>
                  <w:vAlign w:val="center"/>
                </w:tcPr>
                <w:p>
                  <w:pPr>
                    <w:spacing w:line="360" w:lineRule="exact"/>
                    <w:jc w:val="center"/>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Merge w:val="restart"/>
                  <w:vAlign w:val="center"/>
                </w:tcPr>
                <w:p>
                  <w:pPr>
                    <w:spacing w:line="360" w:lineRule="exact"/>
                    <w:jc w:val="center"/>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1</w:t>
                  </w:r>
                  <w:r>
                    <w:rPr>
                      <w:rFonts w:hint="default" w:ascii="Times New Roman" w:hAnsi="Times New Roman" w:eastAsia="宋体" w:cs="Times New Roman"/>
                      <w:bCs/>
                      <w:snapToGrid w:val="0"/>
                      <w:color w:val="auto"/>
                      <w:kern w:val="32"/>
                      <w:lang w:val="en-US" w:eastAsia="zh-CN"/>
                    </w:rPr>
                    <w:t>#拆解线</w:t>
                  </w:r>
                </w:p>
              </w:tc>
              <w:tc>
                <w:tcPr>
                  <w:tcW w:w="3767" w:type="dxa"/>
                  <w:vAlign w:val="center"/>
                </w:tcPr>
                <w:p>
                  <w:pPr>
                    <w:spacing w:line="360" w:lineRule="exact"/>
                    <w:jc w:val="center"/>
                    <w:rPr>
                      <w:rFonts w:hint="default" w:ascii="Times New Roman" w:hAnsi="Times New Roman" w:eastAsia="宋体" w:cs="Times New Roman"/>
                      <w:bCs/>
                      <w:snapToGrid w:val="0"/>
                      <w:color w:val="auto"/>
                      <w:kern w:val="32"/>
                      <w:lang w:val="zh-CN" w:eastAsia="zh-CN"/>
                    </w:rPr>
                  </w:pPr>
                  <w:r>
                    <w:rPr>
                      <w:rFonts w:hint="default" w:ascii="Times New Roman" w:hAnsi="Times New Roman" w:eastAsia="宋体" w:cs="Times New Roman"/>
                      <w:bCs/>
                      <w:snapToGrid w:val="0"/>
                      <w:color w:val="auto"/>
                      <w:kern w:val="32"/>
                      <w:lang w:val="zh-CN"/>
                    </w:rPr>
                    <w:t>废旧</w:t>
                  </w:r>
                  <w:r>
                    <w:rPr>
                      <w:rFonts w:hint="default" w:ascii="Times New Roman" w:hAnsi="Times New Roman" w:eastAsia="宋体" w:cs="Times New Roman"/>
                      <w:bCs/>
                      <w:snapToGrid w:val="0"/>
                      <w:color w:val="auto"/>
                      <w:kern w:val="32"/>
                      <w:lang w:val="en-US" w:eastAsia="zh-CN"/>
                    </w:rPr>
                    <w:t>电脑</w:t>
                  </w:r>
                </w:p>
              </w:tc>
              <w:tc>
                <w:tcPr>
                  <w:tcW w:w="2807" w:type="dxa"/>
                  <w:vAlign w:val="center"/>
                </w:tcPr>
                <w:p>
                  <w:pPr>
                    <w:spacing w:line="360" w:lineRule="exact"/>
                    <w:jc w:val="center"/>
                    <w:rPr>
                      <w:rFonts w:hint="default" w:ascii="Times New Roman" w:hAnsi="Times New Roman" w:eastAsia="宋体" w:cs="Times New Roman"/>
                      <w:bCs/>
                      <w:snapToGrid w:val="0"/>
                      <w:color w:val="auto"/>
                      <w:kern w:val="32"/>
                      <w:highlight w:val="none"/>
                      <w:lang w:val="zh-CN"/>
                    </w:rPr>
                  </w:pPr>
                  <w:r>
                    <w:rPr>
                      <w:rFonts w:hint="default" w:ascii="Times New Roman" w:hAnsi="Times New Roman" w:eastAsia="宋体" w:cs="Times New Roman"/>
                      <w:bCs/>
                      <w:snapToGrid w:val="0"/>
                      <w:color w:val="auto"/>
                      <w:kern w:val="32"/>
                      <w:highlight w:val="none"/>
                      <w:lang w:val="en-US" w:eastAsia="zh-CN"/>
                    </w:rPr>
                    <w:t>20</w:t>
                  </w:r>
                  <w:r>
                    <w:rPr>
                      <w:rFonts w:hint="default" w:ascii="Times New Roman" w:hAnsi="Times New Roman" w:eastAsia="宋体" w:cs="Times New Roman"/>
                      <w:bCs/>
                      <w:snapToGrid w:val="0"/>
                      <w:color w:val="auto"/>
                      <w:kern w:val="32"/>
                      <w:highlight w:val="none"/>
                      <w:lang w:val="zh-CN"/>
                    </w:rPr>
                    <w:t>万台/a（</w:t>
                  </w:r>
                  <w:r>
                    <w:rPr>
                      <w:rFonts w:hint="default" w:ascii="Times New Roman" w:hAnsi="Times New Roman" w:eastAsia="宋体" w:cs="Times New Roman"/>
                      <w:bCs/>
                      <w:snapToGrid w:val="0"/>
                      <w:color w:val="auto"/>
                      <w:kern w:val="32"/>
                      <w:highlight w:val="none"/>
                      <w:lang w:val="en-US" w:eastAsia="zh-CN"/>
                    </w:rPr>
                    <w:t>800t/a</w:t>
                  </w:r>
                  <w:r>
                    <w:rPr>
                      <w:rFonts w:hint="default" w:ascii="Times New Roman" w:hAnsi="Times New Roman" w:eastAsia="宋体" w:cs="Times New Roman"/>
                      <w:bCs/>
                      <w:snapToGrid w:val="0"/>
                      <w:color w:val="auto"/>
                      <w:kern w:val="32"/>
                      <w:highlight w:val="none"/>
                      <w:lang w:val="zh-CN"/>
                    </w:rPr>
                    <w:t>）</w:t>
                  </w:r>
                </w:p>
              </w:tc>
              <w:tc>
                <w:tcPr>
                  <w:tcW w:w="1083" w:type="dxa"/>
                  <w:vMerge w:val="restart"/>
                  <w:vAlign w:val="center"/>
                </w:tcPr>
                <w:p>
                  <w:pPr>
                    <w:widowControl/>
                    <w:overflowPunct w:val="0"/>
                    <w:adjustRightInd w:val="0"/>
                    <w:spacing w:line="360" w:lineRule="exact"/>
                    <w:ind w:firstLine="210" w:firstLineChars="100"/>
                    <w:jc w:val="both"/>
                    <w:textAlignment w:val="baseline"/>
                    <w:rPr>
                      <w:rFonts w:hint="default" w:ascii="Times New Roman" w:hAnsi="Times New Roman" w:eastAsia="宋体" w:cs="Times New Roman"/>
                      <w:bCs w:val="0"/>
                      <w:snapToGrid w:val="0"/>
                      <w:color w:val="auto"/>
                      <w:kern w:val="32"/>
                      <w:sz w:val="21"/>
                      <w:szCs w:val="20"/>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采购部统一收购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Merge w:val="continue"/>
                  <w:vAlign w:val="center"/>
                </w:tcPr>
                <w:p>
                  <w:pPr>
                    <w:spacing w:line="360" w:lineRule="exact"/>
                    <w:jc w:val="center"/>
                    <w:rPr>
                      <w:rFonts w:hint="default" w:ascii="Times New Roman" w:hAnsi="Times New Roman" w:eastAsia="宋体" w:cs="Times New Roman"/>
                      <w:bCs/>
                      <w:snapToGrid w:val="0"/>
                      <w:color w:val="auto"/>
                      <w:kern w:val="32"/>
                      <w:lang w:val="zh-CN"/>
                    </w:rPr>
                  </w:pPr>
                </w:p>
              </w:tc>
              <w:tc>
                <w:tcPr>
                  <w:tcW w:w="3767" w:type="dxa"/>
                  <w:vAlign w:val="center"/>
                </w:tcPr>
                <w:p>
                  <w:pPr>
                    <w:spacing w:line="360" w:lineRule="exact"/>
                    <w:jc w:val="center"/>
                    <w:rPr>
                      <w:rFonts w:hint="default" w:ascii="Times New Roman" w:hAnsi="Times New Roman" w:eastAsia="宋体" w:cs="Times New Roman"/>
                      <w:bCs/>
                      <w:snapToGrid w:val="0"/>
                      <w:color w:val="auto"/>
                      <w:kern w:val="32"/>
                      <w:lang w:val="en-US" w:eastAsia="zh-CN"/>
                    </w:rPr>
                  </w:pPr>
                  <w:r>
                    <w:rPr>
                      <w:rFonts w:hint="default" w:ascii="Times New Roman" w:hAnsi="Times New Roman" w:eastAsia="宋体" w:cs="Times New Roman"/>
                      <w:bCs/>
                      <w:snapToGrid w:val="0"/>
                      <w:color w:val="auto"/>
                      <w:kern w:val="32"/>
                      <w:lang w:val="en-US" w:eastAsia="zh-CN"/>
                    </w:rPr>
                    <w:t>废旧手机</w:t>
                  </w:r>
                </w:p>
              </w:tc>
              <w:tc>
                <w:tcPr>
                  <w:tcW w:w="2807" w:type="dxa"/>
                  <w:vAlign w:val="center"/>
                </w:tcPr>
                <w:p>
                  <w:pPr>
                    <w:spacing w:line="360" w:lineRule="exact"/>
                    <w:jc w:val="center"/>
                    <w:rPr>
                      <w:rFonts w:hint="default" w:ascii="Times New Roman" w:hAnsi="Times New Roman" w:eastAsia="宋体" w:cs="Times New Roman"/>
                      <w:bCs/>
                      <w:snapToGrid w:val="0"/>
                      <w:color w:val="auto"/>
                      <w:kern w:val="32"/>
                      <w:highlight w:val="none"/>
                      <w:lang w:val="zh-CN"/>
                    </w:rPr>
                  </w:pPr>
                  <w:r>
                    <w:rPr>
                      <w:rFonts w:hint="default" w:ascii="Times New Roman" w:hAnsi="Times New Roman" w:eastAsia="宋体" w:cs="Times New Roman"/>
                      <w:bCs/>
                      <w:snapToGrid w:val="0"/>
                      <w:color w:val="auto"/>
                      <w:kern w:val="32"/>
                      <w:highlight w:val="none"/>
                      <w:lang w:val="en-US" w:eastAsia="zh-CN"/>
                    </w:rPr>
                    <w:t>20</w:t>
                  </w:r>
                  <w:r>
                    <w:rPr>
                      <w:rFonts w:hint="default" w:ascii="Times New Roman" w:hAnsi="Times New Roman" w:eastAsia="宋体" w:cs="Times New Roman"/>
                      <w:bCs/>
                      <w:snapToGrid w:val="0"/>
                      <w:color w:val="auto"/>
                      <w:kern w:val="32"/>
                      <w:highlight w:val="none"/>
                      <w:lang w:val="zh-CN"/>
                    </w:rPr>
                    <w:t>万台/a（</w:t>
                  </w:r>
                  <w:r>
                    <w:rPr>
                      <w:rFonts w:hint="default" w:ascii="Times New Roman" w:hAnsi="Times New Roman" w:eastAsia="宋体" w:cs="Times New Roman"/>
                      <w:bCs/>
                      <w:snapToGrid w:val="0"/>
                      <w:color w:val="auto"/>
                      <w:kern w:val="32"/>
                      <w:highlight w:val="none"/>
                      <w:lang w:val="en-US" w:eastAsia="zh-CN"/>
                    </w:rPr>
                    <w:t>30t/a</w:t>
                  </w:r>
                  <w:r>
                    <w:rPr>
                      <w:rFonts w:hint="default" w:ascii="Times New Roman" w:hAnsi="Times New Roman" w:eastAsia="宋体" w:cs="Times New Roman"/>
                      <w:bCs/>
                      <w:snapToGrid w:val="0"/>
                      <w:color w:val="auto"/>
                      <w:kern w:val="32"/>
                      <w:highlight w:val="none"/>
                      <w:lang w:val="zh-CN"/>
                    </w:rPr>
                    <w:t>）</w:t>
                  </w:r>
                </w:p>
              </w:tc>
              <w:tc>
                <w:tcPr>
                  <w:tcW w:w="1083" w:type="dxa"/>
                  <w:vMerge w:val="continue"/>
                  <w:vAlign w:val="center"/>
                </w:tcPr>
                <w:p>
                  <w:pPr>
                    <w:widowControl/>
                    <w:overflowPunct w:val="0"/>
                    <w:adjustRightInd w:val="0"/>
                    <w:spacing w:line="360" w:lineRule="exact"/>
                    <w:ind w:firstLine="210" w:firstLineChars="100"/>
                    <w:jc w:val="both"/>
                    <w:textAlignment w:val="baseline"/>
                    <w:rPr>
                      <w:rFonts w:hint="default" w:ascii="Times New Roman" w:hAnsi="Times New Roman" w:eastAsia="宋体" w:cs="Times New Roman"/>
                      <w:bCs/>
                      <w:snapToGrid w:val="0"/>
                      <w:color w:val="auto"/>
                      <w:kern w:val="32"/>
                      <w:sz w:val="21"/>
                      <w:szCs w:val="21"/>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3" w:type="dxa"/>
                  <w:vMerge w:val="continue"/>
                  <w:vAlign w:val="center"/>
                </w:tcPr>
                <w:p>
                  <w:pPr>
                    <w:spacing w:line="360" w:lineRule="exact"/>
                    <w:jc w:val="center"/>
                    <w:rPr>
                      <w:rFonts w:hint="default" w:ascii="Times New Roman" w:hAnsi="Times New Roman" w:eastAsia="宋体" w:cs="Times New Roman"/>
                      <w:bCs/>
                      <w:snapToGrid w:val="0"/>
                      <w:color w:val="auto"/>
                      <w:kern w:val="32"/>
                      <w:lang w:val="zh-CN"/>
                    </w:rPr>
                  </w:pPr>
                </w:p>
              </w:tc>
              <w:tc>
                <w:tcPr>
                  <w:tcW w:w="3767" w:type="dxa"/>
                  <w:vAlign w:val="center"/>
                </w:tcPr>
                <w:p>
                  <w:pPr>
                    <w:spacing w:line="360" w:lineRule="exact"/>
                    <w:jc w:val="center"/>
                    <w:rPr>
                      <w:rFonts w:hint="default" w:ascii="Times New Roman" w:hAnsi="Times New Roman" w:eastAsia="宋体" w:cs="Times New Roman"/>
                      <w:bCs/>
                      <w:snapToGrid w:val="0"/>
                      <w:color w:val="auto"/>
                      <w:kern w:val="32"/>
                      <w:lang w:val="en-US" w:eastAsia="zh-CN"/>
                    </w:rPr>
                  </w:pPr>
                  <w:r>
                    <w:rPr>
                      <w:rFonts w:hint="default" w:ascii="Times New Roman" w:hAnsi="Times New Roman" w:eastAsia="宋体" w:cs="Times New Roman"/>
                      <w:bCs/>
                      <w:snapToGrid w:val="0"/>
                      <w:color w:val="auto"/>
                      <w:kern w:val="32"/>
                      <w:lang w:val="en-US" w:eastAsia="zh-CN"/>
                    </w:rPr>
                    <w:t>机顶盒、路由器等通讯设备</w:t>
                  </w:r>
                </w:p>
              </w:tc>
              <w:tc>
                <w:tcPr>
                  <w:tcW w:w="2807" w:type="dxa"/>
                  <w:vAlign w:val="center"/>
                </w:tcPr>
                <w:p>
                  <w:pPr>
                    <w:spacing w:line="360" w:lineRule="exact"/>
                    <w:jc w:val="center"/>
                    <w:rPr>
                      <w:rFonts w:hint="default" w:ascii="Times New Roman" w:hAnsi="Times New Roman" w:eastAsia="宋体" w:cs="Times New Roman"/>
                      <w:bCs/>
                      <w:snapToGrid w:val="0"/>
                      <w:color w:val="auto"/>
                      <w:kern w:val="32"/>
                      <w:highlight w:val="none"/>
                      <w:lang w:val="en-US" w:eastAsia="zh-CN"/>
                    </w:rPr>
                  </w:pPr>
                  <w:r>
                    <w:rPr>
                      <w:rFonts w:hint="default" w:ascii="Times New Roman" w:hAnsi="Times New Roman" w:eastAsia="宋体" w:cs="Times New Roman"/>
                      <w:bCs/>
                      <w:snapToGrid w:val="0"/>
                      <w:color w:val="auto"/>
                      <w:kern w:val="32"/>
                      <w:highlight w:val="none"/>
                      <w:lang w:val="en-US" w:eastAsia="zh-CN"/>
                    </w:rPr>
                    <w:t>20</w:t>
                  </w:r>
                  <w:r>
                    <w:rPr>
                      <w:rFonts w:hint="default" w:ascii="Times New Roman" w:hAnsi="Times New Roman" w:eastAsia="宋体" w:cs="Times New Roman"/>
                      <w:bCs/>
                      <w:snapToGrid w:val="0"/>
                      <w:color w:val="auto"/>
                      <w:kern w:val="32"/>
                      <w:highlight w:val="none"/>
                      <w:lang w:val="zh-CN"/>
                    </w:rPr>
                    <w:t>万台/a（</w:t>
                  </w:r>
                  <w:r>
                    <w:rPr>
                      <w:rFonts w:hint="default" w:ascii="Times New Roman" w:hAnsi="Times New Roman" w:eastAsia="宋体" w:cs="Times New Roman"/>
                      <w:bCs/>
                      <w:snapToGrid w:val="0"/>
                      <w:color w:val="auto"/>
                      <w:kern w:val="32"/>
                      <w:highlight w:val="none"/>
                      <w:lang w:val="en-US" w:eastAsia="zh-CN"/>
                    </w:rPr>
                    <w:t>30t/a</w:t>
                  </w:r>
                  <w:r>
                    <w:rPr>
                      <w:rFonts w:hint="default" w:ascii="Times New Roman" w:hAnsi="Times New Roman" w:eastAsia="宋体" w:cs="Times New Roman"/>
                      <w:bCs/>
                      <w:snapToGrid w:val="0"/>
                      <w:color w:val="auto"/>
                      <w:kern w:val="32"/>
                      <w:highlight w:val="none"/>
                      <w:lang w:val="zh-CN"/>
                    </w:rPr>
                    <w:t>）</w:t>
                  </w:r>
                </w:p>
              </w:tc>
              <w:tc>
                <w:tcPr>
                  <w:tcW w:w="1083" w:type="dxa"/>
                  <w:vMerge w:val="continue"/>
                  <w:vAlign w:val="center"/>
                </w:tcPr>
                <w:p>
                  <w:pPr>
                    <w:widowControl/>
                    <w:overflowPunct w:val="0"/>
                    <w:adjustRightInd w:val="0"/>
                    <w:spacing w:line="360" w:lineRule="exact"/>
                    <w:ind w:firstLine="210" w:firstLineChars="100"/>
                    <w:jc w:val="both"/>
                    <w:textAlignment w:val="baseline"/>
                    <w:rPr>
                      <w:rFonts w:hint="default" w:ascii="Times New Roman" w:hAnsi="Times New Roman" w:eastAsia="宋体" w:cs="Times New Roman"/>
                      <w:bCs/>
                      <w:snapToGrid w:val="0"/>
                      <w:color w:val="auto"/>
                      <w:kern w:val="32"/>
                      <w:sz w:val="21"/>
                      <w:szCs w:val="21"/>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Merge w:val="continue"/>
                  <w:vAlign w:val="center"/>
                </w:tcPr>
                <w:p>
                  <w:pPr>
                    <w:spacing w:line="360" w:lineRule="exact"/>
                    <w:jc w:val="center"/>
                    <w:rPr>
                      <w:rFonts w:hint="default" w:ascii="Times New Roman" w:hAnsi="Times New Roman" w:eastAsia="宋体" w:cs="Times New Roman"/>
                      <w:bCs/>
                      <w:snapToGrid w:val="0"/>
                      <w:color w:val="auto"/>
                      <w:kern w:val="32"/>
                      <w:lang w:val="zh-CN"/>
                    </w:rPr>
                  </w:pPr>
                </w:p>
              </w:tc>
              <w:tc>
                <w:tcPr>
                  <w:tcW w:w="3767" w:type="dxa"/>
                  <w:vAlign w:val="center"/>
                </w:tcPr>
                <w:p>
                  <w:pPr>
                    <w:spacing w:line="360" w:lineRule="exact"/>
                    <w:jc w:val="center"/>
                    <w:rPr>
                      <w:rFonts w:hint="default" w:ascii="Times New Roman" w:hAnsi="Times New Roman" w:eastAsia="宋体" w:cs="Times New Roman"/>
                      <w:bCs/>
                      <w:snapToGrid w:val="0"/>
                      <w:color w:val="auto"/>
                      <w:kern w:val="32"/>
                      <w:lang w:val="en-US" w:eastAsia="zh-CN"/>
                    </w:rPr>
                  </w:pPr>
                  <w:r>
                    <w:rPr>
                      <w:rFonts w:hint="default" w:ascii="Times New Roman" w:hAnsi="Times New Roman" w:eastAsia="宋体" w:cs="Times New Roman"/>
                      <w:bCs/>
                      <w:snapToGrid w:val="0"/>
                      <w:color w:val="auto"/>
                      <w:kern w:val="32"/>
                      <w:lang w:val="en-US" w:eastAsia="zh-CN"/>
                    </w:rPr>
                    <w:t>各大运营商交换机</w:t>
                  </w:r>
                </w:p>
              </w:tc>
              <w:tc>
                <w:tcPr>
                  <w:tcW w:w="2807" w:type="dxa"/>
                  <w:vAlign w:val="center"/>
                </w:tcPr>
                <w:p>
                  <w:pPr>
                    <w:spacing w:line="360" w:lineRule="exact"/>
                    <w:jc w:val="center"/>
                    <w:rPr>
                      <w:rFonts w:hint="default" w:ascii="Times New Roman" w:hAnsi="Times New Roman" w:eastAsia="宋体" w:cs="Times New Roman"/>
                      <w:bCs/>
                      <w:snapToGrid w:val="0"/>
                      <w:color w:val="auto"/>
                      <w:kern w:val="32"/>
                      <w:highlight w:val="none"/>
                      <w:lang w:val="en-US" w:eastAsia="zh-CN"/>
                    </w:rPr>
                  </w:pPr>
                  <w:r>
                    <w:rPr>
                      <w:rFonts w:hint="default" w:ascii="Times New Roman" w:hAnsi="Times New Roman" w:eastAsia="宋体" w:cs="Times New Roman"/>
                      <w:bCs/>
                      <w:snapToGrid w:val="0"/>
                      <w:color w:val="auto"/>
                      <w:kern w:val="32"/>
                      <w:highlight w:val="none"/>
                      <w:lang w:val="en-US" w:eastAsia="zh-CN"/>
                    </w:rPr>
                    <w:t>20</w:t>
                  </w:r>
                  <w:r>
                    <w:rPr>
                      <w:rFonts w:hint="default" w:ascii="Times New Roman" w:hAnsi="Times New Roman" w:eastAsia="宋体" w:cs="Times New Roman"/>
                      <w:bCs/>
                      <w:snapToGrid w:val="0"/>
                      <w:color w:val="auto"/>
                      <w:kern w:val="32"/>
                      <w:highlight w:val="none"/>
                      <w:lang w:val="zh-CN"/>
                    </w:rPr>
                    <w:t>万台/a（</w:t>
                  </w:r>
                  <w:r>
                    <w:rPr>
                      <w:rFonts w:hint="default" w:ascii="Times New Roman" w:hAnsi="Times New Roman" w:eastAsia="宋体" w:cs="Times New Roman"/>
                      <w:bCs/>
                      <w:snapToGrid w:val="0"/>
                      <w:color w:val="auto"/>
                      <w:kern w:val="32"/>
                      <w:highlight w:val="none"/>
                      <w:lang w:val="en-US" w:eastAsia="zh-CN"/>
                    </w:rPr>
                    <w:t>2400t/a</w:t>
                  </w:r>
                  <w:r>
                    <w:rPr>
                      <w:rFonts w:hint="default" w:ascii="Times New Roman" w:hAnsi="Times New Roman" w:eastAsia="宋体" w:cs="Times New Roman"/>
                      <w:bCs/>
                      <w:snapToGrid w:val="0"/>
                      <w:color w:val="auto"/>
                      <w:kern w:val="32"/>
                      <w:highlight w:val="none"/>
                      <w:lang w:val="zh-CN"/>
                    </w:rPr>
                    <w:t>）</w:t>
                  </w:r>
                </w:p>
              </w:tc>
              <w:tc>
                <w:tcPr>
                  <w:tcW w:w="1083" w:type="dxa"/>
                  <w:vMerge w:val="continue"/>
                  <w:vAlign w:val="center"/>
                </w:tcPr>
                <w:p>
                  <w:pPr>
                    <w:widowControl/>
                    <w:overflowPunct w:val="0"/>
                    <w:adjustRightInd w:val="0"/>
                    <w:spacing w:line="360" w:lineRule="exact"/>
                    <w:ind w:firstLine="210" w:firstLineChars="100"/>
                    <w:jc w:val="both"/>
                    <w:textAlignment w:val="baseline"/>
                    <w:rPr>
                      <w:rFonts w:hint="default" w:ascii="Times New Roman" w:hAnsi="Times New Roman" w:eastAsia="宋体" w:cs="Times New Roman"/>
                      <w:bCs/>
                      <w:snapToGrid w:val="0"/>
                      <w:color w:val="auto"/>
                      <w:kern w:val="32"/>
                      <w:sz w:val="21"/>
                      <w:szCs w:val="21"/>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Merge w:val="restart"/>
                  <w:vAlign w:val="center"/>
                </w:tcPr>
                <w:p>
                  <w:pPr>
                    <w:spacing w:line="360" w:lineRule="exact"/>
                    <w:jc w:val="center"/>
                    <w:rPr>
                      <w:rFonts w:hint="default" w:ascii="Times New Roman" w:hAnsi="Times New Roman" w:eastAsia="宋体" w:cs="Times New Roman"/>
                      <w:bCs/>
                      <w:snapToGrid w:val="0"/>
                      <w:color w:val="auto"/>
                      <w:kern w:val="32"/>
                      <w:lang w:val="zh-CN" w:eastAsia="zh-CN"/>
                    </w:rPr>
                  </w:pPr>
                  <w:r>
                    <w:rPr>
                      <w:rFonts w:hint="default" w:ascii="Times New Roman" w:hAnsi="Times New Roman" w:eastAsia="宋体" w:cs="Times New Roman"/>
                      <w:bCs/>
                      <w:snapToGrid w:val="0"/>
                      <w:color w:val="auto"/>
                      <w:kern w:val="32"/>
                      <w:lang w:val="en-US" w:eastAsia="zh-CN"/>
                    </w:rPr>
                    <w:t>2拆解线</w:t>
                  </w:r>
                </w:p>
              </w:tc>
              <w:tc>
                <w:tcPr>
                  <w:tcW w:w="3767" w:type="dxa"/>
                  <w:vAlign w:val="center"/>
                </w:tcPr>
                <w:p>
                  <w:pPr>
                    <w:spacing w:line="360" w:lineRule="exact"/>
                    <w:jc w:val="center"/>
                    <w:rPr>
                      <w:rFonts w:hint="default" w:ascii="Times New Roman" w:hAnsi="Times New Roman" w:eastAsia="宋体" w:cs="Times New Roman"/>
                      <w:bCs/>
                      <w:snapToGrid w:val="0"/>
                      <w:color w:val="auto"/>
                      <w:kern w:val="32"/>
                      <w:highlight w:val="none"/>
                      <w:lang w:val="en-US" w:eastAsia="zh-CN"/>
                    </w:rPr>
                  </w:pPr>
                  <w:r>
                    <w:rPr>
                      <w:rFonts w:hint="default" w:ascii="Times New Roman" w:hAnsi="Times New Roman" w:eastAsia="宋体" w:cs="Times New Roman"/>
                      <w:bCs/>
                      <w:snapToGrid w:val="0"/>
                      <w:color w:val="auto"/>
                      <w:kern w:val="32"/>
                      <w:highlight w:val="none"/>
                      <w:lang w:val="en-US" w:eastAsia="zh-CN"/>
                    </w:rPr>
                    <w:t>电力终端机柜</w:t>
                  </w:r>
                </w:p>
              </w:tc>
              <w:tc>
                <w:tcPr>
                  <w:tcW w:w="2807" w:type="dxa"/>
                  <w:vAlign w:val="center"/>
                </w:tcPr>
                <w:p>
                  <w:pPr>
                    <w:spacing w:line="360" w:lineRule="exact"/>
                    <w:jc w:val="center"/>
                    <w:rPr>
                      <w:rFonts w:hint="default" w:ascii="Times New Roman" w:hAnsi="Times New Roman" w:eastAsia="宋体" w:cs="Times New Roman"/>
                      <w:bCs/>
                      <w:snapToGrid w:val="0"/>
                      <w:color w:val="auto"/>
                      <w:kern w:val="32"/>
                      <w:highlight w:val="none"/>
                      <w:lang w:val="zh-CN"/>
                    </w:rPr>
                  </w:pPr>
                  <w:r>
                    <w:rPr>
                      <w:rFonts w:hint="default" w:ascii="Times New Roman" w:hAnsi="Times New Roman" w:eastAsia="宋体" w:cs="Times New Roman"/>
                      <w:bCs/>
                      <w:snapToGrid w:val="0"/>
                      <w:color w:val="auto"/>
                      <w:kern w:val="32"/>
                      <w:highlight w:val="none"/>
                      <w:lang w:val="en-US" w:eastAsia="zh-CN"/>
                    </w:rPr>
                    <w:t>10</w:t>
                  </w:r>
                  <w:r>
                    <w:rPr>
                      <w:rFonts w:hint="default" w:ascii="Times New Roman" w:hAnsi="Times New Roman" w:eastAsia="宋体" w:cs="Times New Roman"/>
                      <w:bCs/>
                      <w:snapToGrid w:val="0"/>
                      <w:color w:val="auto"/>
                      <w:kern w:val="32"/>
                      <w:highlight w:val="none"/>
                      <w:lang w:val="zh-CN"/>
                    </w:rPr>
                    <w:t>万台/a（</w:t>
                  </w:r>
                  <w:r>
                    <w:rPr>
                      <w:rFonts w:hint="default" w:ascii="Times New Roman" w:hAnsi="Times New Roman" w:eastAsia="宋体" w:cs="Times New Roman"/>
                      <w:bCs/>
                      <w:snapToGrid w:val="0"/>
                      <w:color w:val="auto"/>
                      <w:kern w:val="32"/>
                      <w:highlight w:val="none"/>
                      <w:lang w:val="en-US" w:eastAsia="zh-CN"/>
                    </w:rPr>
                    <w:t>3500t/a</w:t>
                  </w:r>
                  <w:r>
                    <w:rPr>
                      <w:rFonts w:hint="default" w:ascii="Times New Roman" w:hAnsi="Times New Roman" w:eastAsia="宋体" w:cs="Times New Roman"/>
                      <w:bCs/>
                      <w:snapToGrid w:val="0"/>
                      <w:color w:val="auto"/>
                      <w:kern w:val="32"/>
                      <w:highlight w:val="none"/>
                      <w:lang w:val="zh-CN"/>
                    </w:rPr>
                    <w:t>）</w:t>
                  </w:r>
                </w:p>
              </w:tc>
              <w:tc>
                <w:tcPr>
                  <w:tcW w:w="1083" w:type="dxa"/>
                  <w:vMerge w:val="continue"/>
                  <w:vAlign w:val="center"/>
                </w:tcPr>
                <w:p>
                  <w:pPr>
                    <w:widowControl/>
                    <w:overflowPunct w:val="0"/>
                    <w:adjustRightInd w:val="0"/>
                    <w:spacing w:line="360" w:lineRule="exact"/>
                    <w:ind w:firstLine="210" w:firstLineChars="100"/>
                    <w:jc w:val="both"/>
                    <w:textAlignment w:val="baseline"/>
                    <w:rPr>
                      <w:rFonts w:hint="default" w:ascii="Times New Roman" w:hAnsi="Times New Roman" w:eastAsia="宋体" w:cs="Times New Roman"/>
                      <w:bCs/>
                      <w:snapToGrid w:val="0"/>
                      <w:color w:val="auto"/>
                      <w:kern w:val="32"/>
                      <w:sz w:val="21"/>
                      <w:szCs w:val="21"/>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3" w:type="dxa"/>
                  <w:vMerge w:val="continue"/>
                  <w:vAlign w:val="center"/>
                </w:tcPr>
                <w:p>
                  <w:pPr>
                    <w:spacing w:line="360" w:lineRule="exact"/>
                    <w:jc w:val="center"/>
                    <w:rPr>
                      <w:rFonts w:hint="default" w:ascii="Times New Roman" w:hAnsi="Times New Roman" w:eastAsia="宋体" w:cs="Times New Roman"/>
                      <w:bCs/>
                      <w:snapToGrid w:val="0"/>
                      <w:color w:val="auto"/>
                      <w:kern w:val="32"/>
                      <w:lang w:val="zh-CN"/>
                    </w:rPr>
                  </w:pPr>
                </w:p>
              </w:tc>
              <w:tc>
                <w:tcPr>
                  <w:tcW w:w="3767" w:type="dxa"/>
                  <w:vAlign w:val="center"/>
                </w:tcPr>
                <w:p>
                  <w:pPr>
                    <w:spacing w:line="360" w:lineRule="exact"/>
                    <w:jc w:val="center"/>
                    <w:rPr>
                      <w:rFonts w:hint="default" w:ascii="Times New Roman" w:hAnsi="Times New Roman" w:eastAsia="宋体" w:cs="Times New Roman"/>
                      <w:bCs/>
                      <w:snapToGrid w:val="0"/>
                      <w:color w:val="auto"/>
                      <w:kern w:val="32"/>
                      <w:highlight w:val="none"/>
                      <w:lang w:val="zh-CN" w:eastAsia="zh-CN"/>
                    </w:rPr>
                  </w:pPr>
                  <w:r>
                    <w:rPr>
                      <w:rFonts w:hint="default" w:ascii="Times New Roman" w:hAnsi="Times New Roman" w:eastAsia="宋体" w:cs="Times New Roman"/>
                      <w:bCs/>
                      <w:snapToGrid w:val="0"/>
                      <w:color w:val="auto"/>
                      <w:kern w:val="32"/>
                      <w:highlight w:val="none"/>
                      <w:lang w:val="en-US" w:eastAsia="zh-CN"/>
                    </w:rPr>
                    <w:t>配电柜</w:t>
                  </w:r>
                </w:p>
              </w:tc>
              <w:tc>
                <w:tcPr>
                  <w:tcW w:w="2807" w:type="dxa"/>
                  <w:vAlign w:val="center"/>
                </w:tcPr>
                <w:p>
                  <w:pPr>
                    <w:spacing w:line="360" w:lineRule="exact"/>
                    <w:jc w:val="center"/>
                    <w:rPr>
                      <w:rFonts w:hint="default" w:ascii="Times New Roman" w:hAnsi="Times New Roman" w:eastAsia="宋体" w:cs="Times New Roman"/>
                      <w:bCs/>
                      <w:snapToGrid w:val="0"/>
                      <w:color w:val="auto"/>
                      <w:kern w:val="32"/>
                      <w:highlight w:val="none"/>
                      <w:lang w:val="zh-CN"/>
                    </w:rPr>
                  </w:pPr>
                  <w:r>
                    <w:rPr>
                      <w:rFonts w:hint="default" w:ascii="Times New Roman" w:hAnsi="Times New Roman" w:eastAsia="宋体" w:cs="Times New Roman"/>
                      <w:bCs/>
                      <w:snapToGrid w:val="0"/>
                      <w:color w:val="auto"/>
                      <w:kern w:val="32"/>
                      <w:highlight w:val="none"/>
                      <w:lang w:val="en-US" w:eastAsia="zh-CN"/>
                    </w:rPr>
                    <w:t>10</w:t>
                  </w:r>
                  <w:r>
                    <w:rPr>
                      <w:rFonts w:hint="default" w:ascii="Times New Roman" w:hAnsi="Times New Roman" w:eastAsia="宋体" w:cs="Times New Roman"/>
                      <w:bCs/>
                      <w:snapToGrid w:val="0"/>
                      <w:color w:val="auto"/>
                      <w:kern w:val="32"/>
                      <w:highlight w:val="none"/>
                      <w:lang w:val="zh-CN"/>
                    </w:rPr>
                    <w:t>万台/a（</w:t>
                  </w:r>
                  <w:r>
                    <w:rPr>
                      <w:rFonts w:hint="default" w:ascii="Times New Roman" w:hAnsi="Times New Roman" w:eastAsia="宋体" w:cs="Times New Roman"/>
                      <w:bCs/>
                      <w:snapToGrid w:val="0"/>
                      <w:color w:val="auto"/>
                      <w:kern w:val="32"/>
                      <w:highlight w:val="none"/>
                      <w:lang w:val="en-US" w:eastAsia="zh-CN"/>
                    </w:rPr>
                    <w:t>5000t/a</w:t>
                  </w:r>
                  <w:r>
                    <w:rPr>
                      <w:rFonts w:hint="default" w:ascii="Times New Roman" w:hAnsi="Times New Roman" w:eastAsia="宋体" w:cs="Times New Roman"/>
                      <w:bCs/>
                      <w:snapToGrid w:val="0"/>
                      <w:color w:val="auto"/>
                      <w:kern w:val="32"/>
                      <w:highlight w:val="none"/>
                      <w:lang w:val="zh-CN"/>
                    </w:rPr>
                    <w:t>）</w:t>
                  </w:r>
                </w:p>
              </w:tc>
              <w:tc>
                <w:tcPr>
                  <w:tcW w:w="1083" w:type="dxa"/>
                  <w:vMerge w:val="continue"/>
                  <w:vAlign w:val="center"/>
                </w:tcPr>
                <w:p>
                  <w:pPr>
                    <w:widowControl/>
                    <w:overflowPunct w:val="0"/>
                    <w:adjustRightInd w:val="0"/>
                    <w:spacing w:line="360" w:lineRule="exact"/>
                    <w:ind w:firstLine="210" w:firstLineChars="100"/>
                    <w:jc w:val="both"/>
                    <w:textAlignment w:val="baseline"/>
                    <w:rPr>
                      <w:rFonts w:hint="default" w:ascii="Times New Roman" w:hAnsi="Times New Roman" w:eastAsia="宋体" w:cs="Times New Roman"/>
                      <w:bCs/>
                      <w:snapToGrid w:val="0"/>
                      <w:color w:val="auto"/>
                      <w:kern w:val="32"/>
                      <w:sz w:val="21"/>
                      <w:szCs w:val="21"/>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Merge w:val="continue"/>
                  <w:vAlign w:val="center"/>
                </w:tcPr>
                <w:p>
                  <w:pPr>
                    <w:spacing w:line="360" w:lineRule="exact"/>
                    <w:jc w:val="center"/>
                    <w:rPr>
                      <w:rFonts w:hint="default" w:ascii="Times New Roman" w:hAnsi="Times New Roman" w:eastAsia="宋体" w:cs="Times New Roman"/>
                      <w:bCs/>
                      <w:snapToGrid w:val="0"/>
                      <w:color w:val="auto"/>
                      <w:kern w:val="32"/>
                      <w:lang w:val="zh-CN"/>
                    </w:rPr>
                  </w:pPr>
                </w:p>
              </w:tc>
              <w:tc>
                <w:tcPr>
                  <w:tcW w:w="3767" w:type="dxa"/>
                  <w:vAlign w:val="center"/>
                </w:tcPr>
                <w:p>
                  <w:pPr>
                    <w:spacing w:line="360" w:lineRule="exact"/>
                    <w:jc w:val="center"/>
                    <w:rPr>
                      <w:rFonts w:hint="default" w:ascii="Times New Roman" w:hAnsi="Times New Roman" w:eastAsia="宋体" w:cs="Times New Roman"/>
                      <w:bCs/>
                      <w:snapToGrid w:val="0"/>
                      <w:color w:val="auto"/>
                      <w:kern w:val="32"/>
                      <w:highlight w:val="none"/>
                      <w:lang w:val="en-US" w:eastAsia="zh-CN"/>
                    </w:rPr>
                  </w:pPr>
                  <w:r>
                    <w:rPr>
                      <w:rFonts w:hint="default" w:ascii="Times New Roman" w:hAnsi="Times New Roman" w:eastAsia="宋体" w:cs="Times New Roman"/>
                      <w:bCs/>
                      <w:snapToGrid w:val="0"/>
                      <w:color w:val="auto"/>
                      <w:kern w:val="32"/>
                      <w:highlight w:val="none"/>
                      <w:lang w:val="en-US" w:eastAsia="zh-CN"/>
                    </w:rPr>
                    <w:t>电子计量表、空气断路器</w:t>
                  </w:r>
                </w:p>
              </w:tc>
              <w:tc>
                <w:tcPr>
                  <w:tcW w:w="2807" w:type="dxa"/>
                  <w:vAlign w:val="center"/>
                </w:tcPr>
                <w:p>
                  <w:pPr>
                    <w:spacing w:line="360" w:lineRule="exact"/>
                    <w:jc w:val="center"/>
                    <w:rPr>
                      <w:rFonts w:hint="default" w:ascii="Times New Roman" w:hAnsi="Times New Roman" w:eastAsia="宋体" w:cs="Times New Roman"/>
                      <w:bCs/>
                      <w:snapToGrid w:val="0"/>
                      <w:color w:val="auto"/>
                      <w:kern w:val="32"/>
                      <w:highlight w:val="none"/>
                      <w:lang w:val="en-US" w:eastAsia="zh-CN"/>
                    </w:rPr>
                  </w:pPr>
                  <w:r>
                    <w:rPr>
                      <w:rFonts w:hint="default" w:ascii="Times New Roman" w:hAnsi="Times New Roman" w:eastAsia="宋体" w:cs="Times New Roman"/>
                      <w:bCs/>
                      <w:snapToGrid w:val="0"/>
                      <w:color w:val="auto"/>
                      <w:kern w:val="32"/>
                      <w:highlight w:val="none"/>
                      <w:lang w:val="en-US" w:eastAsia="zh-CN"/>
                    </w:rPr>
                    <w:t>26</w:t>
                  </w:r>
                  <w:r>
                    <w:rPr>
                      <w:rFonts w:hint="default" w:ascii="Times New Roman" w:hAnsi="Times New Roman" w:eastAsia="宋体" w:cs="Times New Roman"/>
                      <w:bCs/>
                      <w:snapToGrid w:val="0"/>
                      <w:color w:val="auto"/>
                      <w:kern w:val="32"/>
                      <w:highlight w:val="none"/>
                      <w:lang w:val="zh-CN"/>
                    </w:rPr>
                    <w:t>万台/a（</w:t>
                  </w:r>
                  <w:r>
                    <w:rPr>
                      <w:rFonts w:hint="default" w:ascii="Times New Roman" w:hAnsi="Times New Roman" w:eastAsia="宋体" w:cs="Times New Roman"/>
                      <w:bCs/>
                      <w:snapToGrid w:val="0"/>
                      <w:color w:val="auto"/>
                      <w:kern w:val="32"/>
                      <w:highlight w:val="none"/>
                      <w:lang w:val="en-US" w:eastAsia="zh-CN"/>
                    </w:rPr>
                    <w:t>1040t/a</w:t>
                  </w:r>
                  <w:r>
                    <w:rPr>
                      <w:rFonts w:hint="default" w:ascii="Times New Roman" w:hAnsi="Times New Roman" w:eastAsia="宋体" w:cs="Times New Roman"/>
                      <w:bCs/>
                      <w:snapToGrid w:val="0"/>
                      <w:color w:val="auto"/>
                      <w:kern w:val="32"/>
                      <w:highlight w:val="none"/>
                      <w:lang w:val="zh-CN"/>
                    </w:rPr>
                    <w:t>）</w:t>
                  </w:r>
                </w:p>
              </w:tc>
              <w:tc>
                <w:tcPr>
                  <w:tcW w:w="1083" w:type="dxa"/>
                  <w:vMerge w:val="continue"/>
                  <w:vAlign w:val="center"/>
                </w:tcPr>
                <w:p>
                  <w:pPr>
                    <w:widowControl/>
                    <w:overflowPunct w:val="0"/>
                    <w:adjustRightInd w:val="0"/>
                    <w:spacing w:line="360" w:lineRule="exact"/>
                    <w:ind w:firstLine="210" w:firstLineChars="100"/>
                    <w:jc w:val="both"/>
                    <w:textAlignment w:val="baseline"/>
                    <w:rPr>
                      <w:rFonts w:hint="default" w:ascii="Times New Roman" w:hAnsi="Times New Roman" w:eastAsia="宋体" w:cs="Times New Roman"/>
                      <w:bCs/>
                      <w:snapToGrid w:val="0"/>
                      <w:color w:val="auto"/>
                      <w:kern w:val="32"/>
                      <w:sz w:val="21"/>
                      <w:szCs w:val="21"/>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Merge w:val="continue"/>
                  <w:vAlign w:val="center"/>
                </w:tcPr>
                <w:p>
                  <w:pPr>
                    <w:spacing w:line="360" w:lineRule="exact"/>
                    <w:jc w:val="center"/>
                    <w:rPr>
                      <w:rFonts w:hint="default" w:ascii="Times New Roman" w:hAnsi="Times New Roman" w:eastAsia="宋体" w:cs="Times New Roman"/>
                      <w:bCs/>
                      <w:snapToGrid w:val="0"/>
                      <w:color w:val="auto"/>
                      <w:kern w:val="32"/>
                      <w:lang w:val="zh-CN"/>
                    </w:rPr>
                  </w:pPr>
                </w:p>
              </w:tc>
              <w:tc>
                <w:tcPr>
                  <w:tcW w:w="3767" w:type="dxa"/>
                  <w:vAlign w:val="center"/>
                </w:tcPr>
                <w:p>
                  <w:pPr>
                    <w:spacing w:line="360" w:lineRule="exact"/>
                    <w:jc w:val="center"/>
                    <w:rPr>
                      <w:rFonts w:hint="default" w:ascii="Times New Roman" w:hAnsi="Times New Roman" w:eastAsia="宋体" w:cs="Times New Roman"/>
                      <w:bCs/>
                      <w:snapToGrid w:val="0"/>
                      <w:color w:val="auto"/>
                      <w:kern w:val="32"/>
                      <w:lang w:val="en-US" w:eastAsia="zh-CN"/>
                    </w:rPr>
                  </w:pPr>
                  <w:r>
                    <w:rPr>
                      <w:rFonts w:hint="default" w:ascii="Times New Roman" w:hAnsi="Times New Roman" w:eastAsia="宋体" w:cs="Times New Roman"/>
                      <w:bCs/>
                      <w:snapToGrid w:val="0"/>
                      <w:color w:val="auto"/>
                      <w:kern w:val="32"/>
                      <w:lang w:val="en-US" w:eastAsia="zh-CN"/>
                    </w:rPr>
                    <w:t>互感器</w:t>
                  </w:r>
                </w:p>
              </w:tc>
              <w:tc>
                <w:tcPr>
                  <w:tcW w:w="2807" w:type="dxa"/>
                  <w:vAlign w:val="center"/>
                </w:tcPr>
                <w:p>
                  <w:pPr>
                    <w:spacing w:line="360" w:lineRule="exact"/>
                    <w:jc w:val="center"/>
                    <w:rPr>
                      <w:rFonts w:hint="default" w:ascii="Times New Roman" w:hAnsi="Times New Roman" w:eastAsia="宋体" w:cs="Times New Roman"/>
                      <w:bCs/>
                      <w:snapToGrid w:val="0"/>
                      <w:color w:val="auto"/>
                      <w:kern w:val="32"/>
                      <w:highlight w:val="none"/>
                      <w:lang w:val="en-US" w:eastAsia="zh-CN"/>
                    </w:rPr>
                  </w:pPr>
                  <w:r>
                    <w:rPr>
                      <w:rFonts w:hint="default" w:ascii="Times New Roman" w:hAnsi="Times New Roman" w:eastAsia="宋体" w:cs="Times New Roman"/>
                      <w:bCs/>
                      <w:snapToGrid w:val="0"/>
                      <w:color w:val="auto"/>
                      <w:kern w:val="32"/>
                      <w:highlight w:val="none"/>
                      <w:lang w:val="en-US" w:eastAsia="zh-CN"/>
                    </w:rPr>
                    <w:t>10</w:t>
                  </w:r>
                  <w:r>
                    <w:rPr>
                      <w:rFonts w:hint="default" w:ascii="Times New Roman" w:hAnsi="Times New Roman" w:eastAsia="宋体" w:cs="Times New Roman"/>
                      <w:bCs/>
                      <w:snapToGrid w:val="0"/>
                      <w:color w:val="auto"/>
                      <w:kern w:val="32"/>
                      <w:highlight w:val="none"/>
                      <w:lang w:val="zh-CN"/>
                    </w:rPr>
                    <w:t>万台/a（</w:t>
                  </w:r>
                  <w:r>
                    <w:rPr>
                      <w:rFonts w:hint="default" w:ascii="Times New Roman" w:hAnsi="Times New Roman" w:eastAsia="宋体" w:cs="Times New Roman"/>
                      <w:bCs/>
                      <w:snapToGrid w:val="0"/>
                      <w:color w:val="auto"/>
                      <w:kern w:val="32"/>
                      <w:highlight w:val="none"/>
                      <w:lang w:val="en-US" w:eastAsia="zh-CN"/>
                    </w:rPr>
                    <w:t>2200t/a</w:t>
                  </w:r>
                  <w:r>
                    <w:rPr>
                      <w:rFonts w:hint="default" w:ascii="Times New Roman" w:hAnsi="Times New Roman" w:eastAsia="宋体" w:cs="Times New Roman"/>
                      <w:bCs/>
                      <w:snapToGrid w:val="0"/>
                      <w:color w:val="auto"/>
                      <w:kern w:val="32"/>
                      <w:highlight w:val="none"/>
                      <w:lang w:val="zh-CN"/>
                    </w:rPr>
                    <w:t>）</w:t>
                  </w:r>
                </w:p>
              </w:tc>
              <w:tc>
                <w:tcPr>
                  <w:tcW w:w="1083" w:type="dxa"/>
                  <w:vMerge w:val="continue"/>
                  <w:vAlign w:val="center"/>
                </w:tcPr>
                <w:p>
                  <w:pPr>
                    <w:widowControl/>
                    <w:overflowPunct w:val="0"/>
                    <w:adjustRightInd w:val="0"/>
                    <w:spacing w:line="360" w:lineRule="exact"/>
                    <w:ind w:firstLine="210" w:firstLineChars="100"/>
                    <w:jc w:val="both"/>
                    <w:textAlignment w:val="baseline"/>
                    <w:rPr>
                      <w:rFonts w:hint="default" w:ascii="Times New Roman" w:hAnsi="Times New Roman" w:eastAsia="宋体" w:cs="Times New Roman"/>
                      <w:bCs/>
                      <w:snapToGrid w:val="0"/>
                      <w:color w:val="auto"/>
                      <w:kern w:val="32"/>
                      <w:sz w:val="21"/>
                      <w:szCs w:val="21"/>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Merge w:val="restart"/>
                  <w:vAlign w:val="center"/>
                </w:tcPr>
                <w:p>
                  <w:pPr>
                    <w:spacing w:line="360" w:lineRule="exact"/>
                    <w:jc w:val="center"/>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en-US" w:eastAsia="zh-CN"/>
                    </w:rPr>
                    <w:t>3#拆解线</w:t>
                  </w:r>
                </w:p>
              </w:tc>
              <w:tc>
                <w:tcPr>
                  <w:tcW w:w="3767" w:type="dxa"/>
                  <w:vAlign w:val="center"/>
                </w:tcPr>
                <w:p>
                  <w:pPr>
                    <w:spacing w:line="360" w:lineRule="exact"/>
                    <w:jc w:val="center"/>
                    <w:rPr>
                      <w:rFonts w:hint="default" w:ascii="Times New Roman" w:hAnsi="Times New Roman" w:eastAsia="宋体" w:cs="Times New Roman"/>
                      <w:bCs/>
                      <w:snapToGrid w:val="0"/>
                      <w:color w:val="auto"/>
                      <w:kern w:val="32"/>
                      <w:lang w:val="en-US" w:eastAsia="zh-CN"/>
                    </w:rPr>
                  </w:pPr>
                  <w:r>
                    <w:rPr>
                      <w:rFonts w:hint="default" w:ascii="Times New Roman" w:hAnsi="Times New Roman" w:eastAsia="宋体" w:cs="Times New Roman"/>
                      <w:bCs/>
                      <w:snapToGrid w:val="0"/>
                      <w:color w:val="auto"/>
                      <w:kern w:val="32"/>
                      <w:lang w:val="en-US" w:eastAsia="zh-CN"/>
                    </w:rPr>
                    <w:t>电线电缆</w:t>
                  </w:r>
                </w:p>
              </w:tc>
              <w:tc>
                <w:tcPr>
                  <w:tcW w:w="2807" w:type="dxa"/>
                  <w:vAlign w:val="center"/>
                </w:tcPr>
                <w:p>
                  <w:pPr>
                    <w:spacing w:line="360" w:lineRule="exact"/>
                    <w:jc w:val="center"/>
                    <w:rPr>
                      <w:rFonts w:hint="default" w:ascii="Times New Roman" w:hAnsi="Times New Roman" w:eastAsia="宋体" w:cs="Times New Roman"/>
                      <w:bCs/>
                      <w:snapToGrid w:val="0"/>
                      <w:color w:val="auto"/>
                      <w:kern w:val="32"/>
                      <w:highlight w:val="none"/>
                      <w:lang w:val="zh-CN"/>
                    </w:rPr>
                  </w:pPr>
                  <w:r>
                    <w:rPr>
                      <w:rFonts w:hint="default" w:ascii="Times New Roman" w:hAnsi="Times New Roman" w:eastAsia="宋体" w:cs="Times New Roman"/>
                      <w:bCs/>
                      <w:snapToGrid w:val="0"/>
                      <w:color w:val="auto"/>
                      <w:kern w:val="32"/>
                      <w:highlight w:val="none"/>
                      <w:lang w:val="en-US" w:eastAsia="zh-CN"/>
                    </w:rPr>
                    <w:t>1300t</w:t>
                  </w:r>
                  <w:r>
                    <w:rPr>
                      <w:rFonts w:hint="default" w:ascii="Times New Roman" w:hAnsi="Times New Roman" w:eastAsia="宋体" w:cs="Times New Roman"/>
                      <w:bCs/>
                      <w:snapToGrid w:val="0"/>
                      <w:color w:val="auto"/>
                      <w:kern w:val="32"/>
                      <w:highlight w:val="none"/>
                      <w:lang w:val="zh-CN"/>
                    </w:rPr>
                    <w:t>/a</w:t>
                  </w:r>
                </w:p>
              </w:tc>
              <w:tc>
                <w:tcPr>
                  <w:tcW w:w="1083" w:type="dxa"/>
                  <w:vMerge w:val="continue"/>
                  <w:vAlign w:val="center"/>
                </w:tcPr>
                <w:p>
                  <w:pPr>
                    <w:spacing w:line="360" w:lineRule="exact"/>
                    <w:ind w:firstLine="210" w:firstLineChars="100"/>
                    <w:jc w:val="left"/>
                    <w:rPr>
                      <w:rFonts w:hint="default" w:ascii="Times New Roman" w:hAnsi="Times New Roman" w:eastAsia="宋体" w:cs="Times New Roman"/>
                      <w:bCs/>
                      <w:snapToGrid w:val="0"/>
                      <w:color w:val="auto"/>
                      <w:kern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Merge w:val="continue"/>
                  <w:vAlign w:val="center"/>
                </w:tcPr>
                <w:p>
                  <w:pPr>
                    <w:spacing w:line="360" w:lineRule="exact"/>
                    <w:jc w:val="center"/>
                    <w:rPr>
                      <w:rFonts w:hint="default" w:ascii="Times New Roman" w:hAnsi="Times New Roman" w:eastAsia="宋体" w:cs="Times New Roman"/>
                      <w:bCs/>
                      <w:snapToGrid w:val="0"/>
                      <w:color w:val="auto"/>
                      <w:kern w:val="32"/>
                      <w:lang w:val="zh-CN"/>
                    </w:rPr>
                  </w:pPr>
                </w:p>
              </w:tc>
              <w:tc>
                <w:tcPr>
                  <w:tcW w:w="3767" w:type="dxa"/>
                  <w:vAlign w:val="center"/>
                </w:tcPr>
                <w:p>
                  <w:pPr>
                    <w:spacing w:line="360" w:lineRule="exact"/>
                    <w:jc w:val="center"/>
                    <w:rPr>
                      <w:rFonts w:hint="default" w:ascii="Times New Roman" w:hAnsi="Times New Roman" w:eastAsia="宋体" w:cs="Times New Roman"/>
                      <w:bCs/>
                      <w:snapToGrid w:val="0"/>
                      <w:color w:val="auto"/>
                      <w:kern w:val="32"/>
                      <w:lang w:val="en-US" w:eastAsia="zh-CN"/>
                    </w:rPr>
                  </w:pPr>
                  <w:r>
                    <w:rPr>
                      <w:rFonts w:hint="default" w:ascii="Times New Roman" w:hAnsi="Times New Roman" w:eastAsia="宋体" w:cs="Times New Roman"/>
                      <w:bCs/>
                      <w:snapToGrid w:val="0"/>
                      <w:color w:val="auto"/>
                      <w:kern w:val="32"/>
                      <w:lang w:val="en-US" w:eastAsia="zh-CN"/>
                    </w:rPr>
                    <w:t>钢芯铝绞线</w:t>
                  </w:r>
                </w:p>
              </w:tc>
              <w:tc>
                <w:tcPr>
                  <w:tcW w:w="2807" w:type="dxa"/>
                  <w:vAlign w:val="center"/>
                </w:tcPr>
                <w:p>
                  <w:pPr>
                    <w:spacing w:line="360" w:lineRule="exact"/>
                    <w:jc w:val="center"/>
                    <w:rPr>
                      <w:rFonts w:hint="default" w:ascii="Times New Roman" w:hAnsi="Times New Roman" w:eastAsia="宋体" w:cs="Times New Roman"/>
                      <w:bCs/>
                      <w:snapToGrid w:val="0"/>
                      <w:color w:val="auto"/>
                      <w:kern w:val="32"/>
                      <w:highlight w:val="none"/>
                      <w:lang w:val="en-US" w:eastAsia="zh-CN"/>
                    </w:rPr>
                  </w:pPr>
                  <w:r>
                    <w:rPr>
                      <w:rFonts w:hint="default" w:ascii="Times New Roman" w:hAnsi="Times New Roman" w:eastAsia="宋体" w:cs="Times New Roman"/>
                      <w:bCs/>
                      <w:snapToGrid w:val="0"/>
                      <w:color w:val="auto"/>
                      <w:kern w:val="32"/>
                      <w:highlight w:val="none"/>
                      <w:lang w:val="en-US" w:eastAsia="zh-CN"/>
                    </w:rPr>
                    <w:t>3000t/a</w:t>
                  </w:r>
                </w:p>
              </w:tc>
              <w:tc>
                <w:tcPr>
                  <w:tcW w:w="1083" w:type="dxa"/>
                  <w:vMerge w:val="continue"/>
                  <w:vAlign w:val="center"/>
                </w:tcPr>
                <w:p>
                  <w:pPr>
                    <w:spacing w:line="360" w:lineRule="exact"/>
                    <w:ind w:firstLine="210" w:firstLineChars="100"/>
                    <w:jc w:val="left"/>
                    <w:rPr>
                      <w:rFonts w:hint="default" w:ascii="Times New Roman" w:hAnsi="Times New Roman" w:eastAsia="宋体" w:cs="Times New Roman"/>
                      <w:bCs/>
                      <w:snapToGrid w:val="0"/>
                      <w:color w:val="auto"/>
                      <w:kern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spacing w:line="360" w:lineRule="exact"/>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lang w:val="en-US" w:eastAsia="zh-CN"/>
                    </w:rPr>
                    <w:t>4#拆解线</w:t>
                  </w:r>
                </w:p>
              </w:tc>
              <w:tc>
                <w:tcPr>
                  <w:tcW w:w="3767" w:type="dxa"/>
                  <w:vAlign w:val="center"/>
                </w:tcPr>
                <w:p>
                  <w:pPr>
                    <w:spacing w:line="360" w:lineRule="exact"/>
                    <w:jc w:val="center"/>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bCs/>
                      <w:snapToGrid w:val="0"/>
                      <w:color w:val="auto"/>
                      <w:kern w:val="32"/>
                      <w:lang w:val="en-US" w:eastAsia="zh-CN"/>
                    </w:rPr>
                    <w:t>变压器（不涉及多氯联苯变压器）</w:t>
                  </w:r>
                </w:p>
              </w:tc>
              <w:tc>
                <w:tcPr>
                  <w:tcW w:w="2807" w:type="dxa"/>
                  <w:vAlign w:val="center"/>
                </w:tcPr>
                <w:p>
                  <w:pPr>
                    <w:spacing w:line="360" w:lineRule="exact"/>
                    <w:jc w:val="center"/>
                    <w:rPr>
                      <w:rFonts w:hint="default" w:ascii="Times New Roman" w:hAnsi="Times New Roman" w:eastAsia="宋体" w:cs="Times New Roman"/>
                      <w:bCs/>
                      <w:snapToGrid w:val="0"/>
                      <w:color w:val="auto"/>
                      <w:kern w:val="32"/>
                      <w:sz w:val="21"/>
                      <w:szCs w:val="21"/>
                      <w:highlight w:val="none"/>
                      <w:lang w:val="en-US" w:eastAsia="zh-CN" w:bidi="ar-SA"/>
                    </w:rPr>
                  </w:pPr>
                  <w:r>
                    <w:rPr>
                      <w:rFonts w:hint="default" w:ascii="Times New Roman" w:hAnsi="Times New Roman" w:eastAsia="宋体" w:cs="Times New Roman"/>
                      <w:bCs/>
                      <w:snapToGrid w:val="0"/>
                      <w:color w:val="auto"/>
                      <w:kern w:val="32"/>
                      <w:highlight w:val="none"/>
                      <w:lang w:val="en-US" w:eastAsia="zh-CN"/>
                    </w:rPr>
                    <w:t>0.1万</w:t>
                  </w:r>
                  <w:r>
                    <w:rPr>
                      <w:rFonts w:hint="default" w:ascii="Times New Roman" w:hAnsi="Times New Roman" w:eastAsia="宋体" w:cs="Times New Roman"/>
                      <w:bCs/>
                      <w:snapToGrid w:val="0"/>
                      <w:color w:val="auto"/>
                      <w:kern w:val="32"/>
                      <w:highlight w:val="none"/>
                      <w:lang w:val="zh-CN"/>
                    </w:rPr>
                    <w:t>台/a（</w:t>
                  </w:r>
                  <w:r>
                    <w:rPr>
                      <w:rFonts w:hint="default" w:ascii="Times New Roman" w:hAnsi="Times New Roman" w:eastAsia="宋体" w:cs="Times New Roman"/>
                      <w:bCs/>
                      <w:snapToGrid w:val="0"/>
                      <w:color w:val="auto"/>
                      <w:kern w:val="32"/>
                      <w:highlight w:val="none"/>
                      <w:lang w:val="en-US" w:eastAsia="zh-CN"/>
                    </w:rPr>
                    <w:t>700t/a</w:t>
                  </w:r>
                  <w:r>
                    <w:rPr>
                      <w:rFonts w:hint="default" w:ascii="Times New Roman" w:hAnsi="Times New Roman" w:eastAsia="宋体" w:cs="Times New Roman"/>
                      <w:bCs/>
                      <w:snapToGrid w:val="0"/>
                      <w:color w:val="auto"/>
                      <w:kern w:val="32"/>
                      <w:highlight w:val="none"/>
                      <w:lang w:val="zh-CN"/>
                    </w:rPr>
                    <w:t>）</w:t>
                  </w:r>
                </w:p>
              </w:tc>
              <w:tc>
                <w:tcPr>
                  <w:tcW w:w="1083" w:type="dxa"/>
                  <w:vMerge w:val="continue"/>
                  <w:vAlign w:val="center"/>
                </w:tcPr>
                <w:p>
                  <w:pPr>
                    <w:spacing w:line="360" w:lineRule="exact"/>
                    <w:ind w:firstLine="210" w:firstLineChars="100"/>
                    <w:jc w:val="left"/>
                    <w:rPr>
                      <w:rFonts w:hint="default" w:ascii="Times New Roman" w:hAnsi="Times New Roman" w:eastAsia="宋体" w:cs="Times New Roman"/>
                      <w:bCs/>
                      <w:snapToGrid w:val="0"/>
                      <w:color w:val="auto"/>
                      <w:kern w:val="32"/>
                      <w:lang w:val="zh-CN"/>
                    </w:rPr>
                  </w:pPr>
                </w:p>
              </w:tc>
            </w:tr>
          </w:tbl>
          <w:p>
            <w:pPr>
              <w:autoSpaceDE w:val="0"/>
              <w:autoSpaceDN w:val="0"/>
              <w:spacing w:beforeLines="50" w:line="360" w:lineRule="auto"/>
              <w:ind w:firstLine="482" w:firstLineChars="20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2.5.</w:t>
            </w:r>
            <w:r>
              <w:rPr>
                <w:rFonts w:hint="default" w:ascii="Times New Roman" w:hAnsi="Times New Roman" w:cs="Times New Roman"/>
                <w:b/>
                <w:color w:val="auto"/>
                <w:sz w:val="24"/>
                <w:szCs w:val="24"/>
                <w:lang w:val="en-US" w:eastAsia="zh-CN"/>
              </w:rPr>
              <w:t>2</w:t>
            </w:r>
            <w:r>
              <w:rPr>
                <w:rFonts w:hint="default" w:ascii="Times New Roman" w:hAnsi="Times New Roman" w:cs="Times New Roman"/>
                <w:b/>
                <w:color w:val="auto"/>
                <w:sz w:val="24"/>
                <w:szCs w:val="24"/>
              </w:rPr>
              <w:t xml:space="preserve"> 能源</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项目使用能源主要</w:t>
            </w:r>
            <w:r>
              <w:rPr>
                <w:rFonts w:hint="default" w:ascii="Times New Roman" w:hAnsi="Times New Roman" w:cs="Times New Roman"/>
                <w:color w:val="auto"/>
                <w:sz w:val="24"/>
                <w:szCs w:val="24"/>
                <w:lang w:eastAsia="zh-CN"/>
              </w:rPr>
              <w:t>为</w:t>
            </w:r>
            <w:r>
              <w:rPr>
                <w:rFonts w:hint="default" w:ascii="Times New Roman" w:hAnsi="Times New Roman" w:cs="Times New Roman"/>
                <w:color w:val="auto"/>
                <w:sz w:val="24"/>
                <w:szCs w:val="24"/>
              </w:rPr>
              <w:t>电能。</w:t>
            </w:r>
          </w:p>
          <w:p>
            <w:pPr>
              <w:autoSpaceDE w:val="0"/>
              <w:autoSpaceDN w:val="0"/>
              <w:spacing w:line="360" w:lineRule="auto"/>
              <w:ind w:firstLine="361" w:firstLineChars="15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2.6 劳动定员及工作制度</w:t>
            </w:r>
          </w:p>
          <w:p>
            <w:pPr>
              <w:autoSpaceDE w:val="0"/>
              <w:autoSpaceDN w:val="0"/>
              <w:spacing w:line="360" w:lineRule="auto"/>
              <w:ind w:firstLine="482" w:firstLineChars="20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2.6.1 劳动定员</w:t>
            </w:r>
          </w:p>
          <w:p>
            <w:pPr>
              <w:spacing w:line="360" w:lineRule="auto"/>
              <w:ind w:firstLine="480" w:firstLineChars="200"/>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lang w:eastAsia="zh-CN"/>
              </w:rPr>
              <w:t>根据项目特点，</w:t>
            </w:r>
            <w:r>
              <w:rPr>
                <w:rFonts w:hint="default" w:ascii="Times New Roman" w:hAnsi="Times New Roman" w:eastAsia="宋体" w:cs="Times New Roman"/>
                <w:color w:val="auto"/>
                <w:sz w:val="24"/>
                <w:szCs w:val="24"/>
                <w:lang w:val="zh-CN" w:eastAsia="zh-CN"/>
              </w:rPr>
              <w:t>废旧电器电子产品综合回收利用项目与年处理1万吨废线路板回收再生资源综合利用项目位于同一场地，两项目共用一套生活设施，</w:t>
            </w:r>
            <w:r>
              <w:rPr>
                <w:rFonts w:hint="default" w:ascii="Times New Roman" w:hAnsi="Times New Roman" w:cs="Times New Roman"/>
                <w:bCs/>
                <w:color w:val="auto"/>
                <w:sz w:val="24"/>
                <w:szCs w:val="24"/>
                <w:lang w:eastAsia="zh-CN"/>
              </w:rPr>
              <w:t>根据项目特点，本项目</w:t>
            </w:r>
            <w:r>
              <w:rPr>
                <w:rFonts w:hint="default" w:ascii="Times New Roman" w:hAnsi="Times New Roman" w:cs="Times New Roman"/>
                <w:bCs/>
                <w:color w:val="auto"/>
                <w:sz w:val="24"/>
                <w:szCs w:val="24"/>
              </w:rPr>
              <w:t>定员为</w:t>
            </w:r>
            <w:r>
              <w:rPr>
                <w:rFonts w:hint="default" w:ascii="Times New Roman" w:hAnsi="Times New Roman" w:cs="Times New Roman"/>
                <w:bCs/>
                <w:color w:val="auto"/>
                <w:sz w:val="24"/>
                <w:szCs w:val="24"/>
                <w:lang w:val="en-US" w:eastAsia="zh-CN"/>
              </w:rPr>
              <w:t>20</w:t>
            </w:r>
            <w:r>
              <w:rPr>
                <w:rFonts w:hint="default" w:ascii="Times New Roman" w:hAnsi="Times New Roman" w:cs="Times New Roman"/>
                <w:bCs/>
                <w:color w:val="auto"/>
                <w:sz w:val="24"/>
                <w:szCs w:val="24"/>
              </w:rPr>
              <w:t>人</w:t>
            </w:r>
            <w:r>
              <w:rPr>
                <w:rFonts w:hint="default" w:ascii="Times New Roman" w:hAnsi="Times New Roman" w:cs="Times New Roman"/>
                <w:bCs/>
                <w:color w:val="auto"/>
                <w:sz w:val="24"/>
                <w:szCs w:val="24"/>
                <w:lang w:eastAsia="zh-CN"/>
              </w:rPr>
              <w:t>，</w:t>
            </w:r>
            <w:r>
              <w:rPr>
                <w:rFonts w:hint="default" w:ascii="Times New Roman" w:hAnsi="Times New Roman" w:eastAsia="宋体" w:cs="Times New Roman"/>
                <w:color w:val="auto"/>
                <w:sz w:val="24"/>
                <w:szCs w:val="24"/>
                <w:lang w:val="en-US" w:eastAsia="zh-CN"/>
              </w:rPr>
              <w:t>项目</w:t>
            </w:r>
            <w:r>
              <w:rPr>
                <w:rFonts w:hint="default" w:ascii="Times New Roman" w:hAnsi="Times New Roman" w:cs="Times New Roman"/>
                <w:bCs/>
                <w:color w:val="auto"/>
                <w:sz w:val="24"/>
                <w:szCs w:val="24"/>
              </w:rPr>
              <w:t>所有员工均在厂区</w:t>
            </w:r>
            <w:r>
              <w:rPr>
                <w:rFonts w:hint="default" w:ascii="Times New Roman" w:hAnsi="Times New Roman" w:cs="Times New Roman"/>
                <w:bCs/>
                <w:color w:val="auto"/>
                <w:sz w:val="24"/>
                <w:szCs w:val="24"/>
                <w:lang w:eastAsia="zh-CN"/>
              </w:rPr>
              <w:t>食宿。</w:t>
            </w:r>
          </w:p>
          <w:p>
            <w:pPr>
              <w:autoSpaceDE w:val="0"/>
              <w:autoSpaceDN w:val="0"/>
              <w:spacing w:line="360" w:lineRule="auto"/>
              <w:ind w:firstLine="482" w:firstLineChars="20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2.6.2 工作制度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zh-CN" w:eastAsia="zh-CN"/>
              </w:rPr>
            </w:pPr>
            <w:r>
              <w:rPr>
                <w:rFonts w:hint="default" w:ascii="Times New Roman" w:hAnsi="Times New Roman" w:cs="Times New Roman"/>
                <w:bCs/>
                <w:color w:val="auto"/>
                <w:sz w:val="24"/>
                <w:szCs w:val="24"/>
                <w:lang w:eastAsia="zh-CN"/>
              </w:rPr>
              <w:t>本项目</w:t>
            </w:r>
            <w:r>
              <w:rPr>
                <w:rFonts w:hint="default" w:ascii="Times New Roman" w:hAnsi="Times New Roman" w:cs="Times New Roman"/>
                <w:bCs/>
                <w:color w:val="auto"/>
                <w:sz w:val="24"/>
                <w:szCs w:val="24"/>
              </w:rPr>
              <w:t>年工作</w:t>
            </w:r>
            <w:r>
              <w:rPr>
                <w:rFonts w:hint="default" w:ascii="Times New Roman" w:hAnsi="Times New Roman" w:cs="Times New Roman"/>
                <w:bCs/>
                <w:color w:val="auto"/>
                <w:sz w:val="24"/>
                <w:szCs w:val="24"/>
                <w:lang w:val="en-US" w:eastAsia="zh-CN"/>
              </w:rPr>
              <w:t>315</w:t>
            </w:r>
            <w:r>
              <w:rPr>
                <w:rFonts w:hint="default" w:ascii="Times New Roman" w:hAnsi="Times New Roman" w:cs="Times New Roman"/>
                <w:bCs/>
                <w:color w:val="auto"/>
                <w:sz w:val="24"/>
                <w:szCs w:val="24"/>
              </w:rPr>
              <w:t>d，管理人员一班8h工作制，生产线一线工作人员年工作315天，每天二班制，每班8小时，日工作时间16小时</w:t>
            </w:r>
            <w:r>
              <w:rPr>
                <w:rFonts w:hint="default" w:ascii="Times New Roman" w:hAnsi="Times New Roman" w:cs="Times New Roman"/>
                <w:bCs/>
                <w:color w:val="auto"/>
                <w:sz w:val="24"/>
                <w:szCs w:val="24"/>
                <w:lang w:eastAsia="zh-CN"/>
              </w:rPr>
              <w:t>，本项目工作制度与</w:t>
            </w:r>
            <w:r>
              <w:rPr>
                <w:rFonts w:hint="default" w:ascii="Times New Roman" w:hAnsi="Times New Roman" w:eastAsia="宋体" w:cs="Times New Roman"/>
                <w:color w:val="auto"/>
                <w:sz w:val="24"/>
                <w:szCs w:val="24"/>
                <w:lang w:val="zh-CN" w:eastAsia="zh-CN"/>
              </w:rPr>
              <w:t>年处理1万吨废线路板回收再生资源综合利用项目工作制度完全一致。</w:t>
            </w:r>
          </w:p>
          <w:p>
            <w:pPr>
              <w:pStyle w:val="20"/>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default"/>
                <w:color w:val="auto"/>
                <w:lang w:val="en-US" w:eastAsia="zh-CN"/>
              </w:rPr>
            </w:pPr>
            <w:r>
              <w:rPr>
                <w:rFonts w:hint="eastAsia" w:ascii="Times New Roman" w:hAnsi="Times New Roman" w:eastAsia="宋体" w:cs="Times New Roman"/>
                <w:color w:val="auto"/>
                <w:sz w:val="24"/>
                <w:szCs w:val="24"/>
                <w:lang w:val="zh-CN" w:eastAsia="zh-CN"/>
              </w:rPr>
              <w:t>本项目计划于</w:t>
            </w:r>
            <w:r>
              <w:rPr>
                <w:rFonts w:hint="eastAsia" w:ascii="Times New Roman" w:hAnsi="Times New Roman" w:eastAsia="宋体" w:cs="Times New Roman"/>
                <w:color w:val="auto"/>
                <w:sz w:val="24"/>
                <w:szCs w:val="24"/>
                <w:lang w:val="en-US" w:eastAsia="zh-CN"/>
              </w:rPr>
              <w:t>2023年12月开工建设，施工工期为5个月，计划于2024年4月竣工。</w:t>
            </w:r>
          </w:p>
          <w:p>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2.7 水平衡</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rPr>
              <w:t>根据项目建设内容及生产工艺，</w:t>
            </w:r>
            <w:r>
              <w:rPr>
                <w:rFonts w:hint="default" w:ascii="Times New Roman" w:hAnsi="Times New Roman" w:eastAsia="宋体" w:cs="Times New Roman"/>
                <w:color w:val="auto"/>
                <w:sz w:val="24"/>
                <w:szCs w:val="24"/>
                <w:lang w:eastAsia="zh-CN"/>
              </w:rPr>
              <w:t>项目生产工艺中无用水环节，不产生生产废水，为防止生产设备及废旧家电生锈，</w:t>
            </w:r>
            <w:r>
              <w:rPr>
                <w:rFonts w:hint="default" w:ascii="Times New Roman" w:hAnsi="Times New Roman" w:eastAsia="宋体" w:cs="Times New Roman"/>
                <w:color w:val="auto"/>
                <w:sz w:val="24"/>
                <w:szCs w:val="24"/>
              </w:rPr>
              <w:t>该</w:t>
            </w:r>
            <w:r>
              <w:rPr>
                <w:rFonts w:hint="default" w:ascii="Times New Roman" w:hAnsi="Times New Roman" w:eastAsia="宋体" w:cs="Times New Roman"/>
                <w:color w:val="auto"/>
                <w:sz w:val="24"/>
                <w:szCs w:val="24"/>
                <w:lang w:eastAsia="zh-CN"/>
              </w:rPr>
              <w:t>新建</w:t>
            </w:r>
            <w:r>
              <w:rPr>
                <w:rFonts w:hint="default" w:ascii="Times New Roman" w:hAnsi="Times New Roman" w:eastAsia="宋体" w:cs="Times New Roman"/>
                <w:color w:val="auto"/>
                <w:sz w:val="24"/>
                <w:szCs w:val="24"/>
              </w:rPr>
              <w:t>项目不进行设备</w:t>
            </w:r>
            <w:r>
              <w:rPr>
                <w:rFonts w:hint="default" w:ascii="Times New Roman" w:hAnsi="Times New Roman" w:eastAsia="宋体" w:cs="Times New Roman"/>
                <w:color w:val="auto"/>
                <w:sz w:val="24"/>
                <w:szCs w:val="24"/>
                <w:lang w:eastAsia="zh-CN"/>
              </w:rPr>
              <w:t>及</w:t>
            </w:r>
            <w:r>
              <w:rPr>
                <w:rFonts w:hint="default" w:ascii="Times New Roman" w:hAnsi="Times New Roman" w:eastAsia="宋体" w:cs="Times New Roman"/>
                <w:color w:val="auto"/>
                <w:sz w:val="24"/>
                <w:szCs w:val="24"/>
                <w:lang w:val="en-US" w:eastAsia="zh-CN"/>
              </w:rPr>
              <w:t>地</w:t>
            </w:r>
            <w:r>
              <w:rPr>
                <w:rFonts w:hint="default" w:ascii="Times New Roman" w:hAnsi="Times New Roman" w:eastAsia="宋体" w:cs="Times New Roman"/>
                <w:color w:val="auto"/>
                <w:sz w:val="24"/>
                <w:szCs w:val="24"/>
                <w:lang w:eastAsia="zh-CN"/>
              </w:rPr>
              <w:t>面冲洗</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主要采取拖把及吸尘器进行干式清洁，故</w:t>
            </w:r>
            <w:r>
              <w:rPr>
                <w:rFonts w:hint="default" w:ascii="Times New Roman" w:hAnsi="Times New Roman" w:eastAsia="宋体" w:cs="Times New Roman"/>
                <w:color w:val="auto"/>
                <w:sz w:val="24"/>
                <w:szCs w:val="24"/>
              </w:rPr>
              <w:t>项目用水环节</w:t>
            </w:r>
            <w:r>
              <w:rPr>
                <w:rFonts w:hint="default" w:ascii="Times New Roman" w:hAnsi="Times New Roman" w:eastAsia="宋体" w:cs="Times New Roman"/>
                <w:color w:val="auto"/>
                <w:sz w:val="24"/>
                <w:szCs w:val="24"/>
                <w:lang w:eastAsia="zh-CN"/>
              </w:rPr>
              <w:t>为</w:t>
            </w:r>
            <w:r>
              <w:rPr>
                <w:rFonts w:hint="default" w:ascii="Times New Roman" w:hAnsi="Times New Roman" w:eastAsia="宋体" w:cs="Times New Roman"/>
                <w:color w:val="auto"/>
                <w:sz w:val="24"/>
                <w:szCs w:val="24"/>
              </w:rPr>
              <w:t>生活用水</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kern w:val="0"/>
                <w:sz w:val="24"/>
                <w:szCs w:val="24"/>
                <w:lang w:val="en-US" w:eastAsia="zh-CN" w:bidi="ar"/>
              </w:rPr>
              <w:t>由于</w:t>
            </w:r>
            <w:r>
              <w:rPr>
                <w:rFonts w:hint="default" w:ascii="Times New Roman" w:hAnsi="Times New Roman" w:eastAsia="宋体" w:cs="Times New Roman"/>
                <w:color w:val="auto"/>
                <w:sz w:val="24"/>
                <w:szCs w:val="24"/>
                <w:lang w:val="zh-CN" w:eastAsia="zh-CN"/>
              </w:rPr>
              <w:t>本项目与年处理1万吨废线路板回收再生资源综合利用项目位于同一厂区，两项目共用</w:t>
            </w:r>
            <w:r>
              <w:rPr>
                <w:rFonts w:hint="default" w:ascii="Times New Roman" w:hAnsi="Times New Roman" w:eastAsia="宋体" w:cs="Times New Roman"/>
                <w:color w:val="auto"/>
                <w:sz w:val="24"/>
                <w:szCs w:val="24"/>
                <w:lang w:val="en-US" w:eastAsia="zh-CN"/>
              </w:rPr>
              <w:t>1套生活设施及公共区域，项目区绿化用水、初期雨水严格按照《</w:t>
            </w:r>
            <w:r>
              <w:rPr>
                <w:rFonts w:hint="default" w:ascii="Times New Roman" w:hAnsi="Times New Roman" w:eastAsia="宋体" w:cs="Times New Roman"/>
                <w:color w:val="auto"/>
                <w:sz w:val="24"/>
                <w:szCs w:val="24"/>
                <w:lang w:val="zh-CN" w:eastAsia="zh-CN"/>
              </w:rPr>
              <w:t>年处理1万吨废线路板回收再生资源综合利用项目环境影响报告书</w:t>
            </w:r>
            <w:r>
              <w:rPr>
                <w:rFonts w:hint="default" w:ascii="Times New Roman" w:hAnsi="Times New Roman" w:eastAsia="宋体" w:cs="Times New Roman"/>
                <w:color w:val="auto"/>
                <w:sz w:val="24"/>
                <w:szCs w:val="24"/>
                <w:lang w:val="en-US" w:eastAsia="zh-CN"/>
              </w:rPr>
              <w:t>》提出的措施执行，本项目的新建增加了厂区员工20人，故本项目重点分析生活区用排水情况</w:t>
            </w:r>
            <w:r>
              <w:rPr>
                <w:rFonts w:hint="default" w:ascii="Times New Roman" w:hAnsi="Times New Roman" w:cs="Times New Roman"/>
                <w:color w:val="auto"/>
                <w:sz w:val="24"/>
                <w:szCs w:val="24"/>
              </w:rPr>
              <w:t>。</w:t>
            </w:r>
          </w:p>
          <w:p>
            <w:pPr>
              <w:spacing w:line="360" w:lineRule="auto"/>
              <w:ind w:firstLine="482" w:firstLineChars="200"/>
              <w:rPr>
                <w:rFonts w:hint="default" w:ascii="Times New Roman" w:hAnsi="Times New Roman" w:eastAsia="宋体" w:cs="Times New Roman"/>
                <w:b/>
                <w:color w:val="auto"/>
                <w:sz w:val="24"/>
                <w:lang w:eastAsia="zh-CN"/>
              </w:rPr>
            </w:pPr>
            <w:r>
              <w:rPr>
                <w:rFonts w:hint="default" w:ascii="Times New Roman" w:hAnsi="Times New Roman" w:eastAsia="宋体" w:cs="Times New Roman"/>
                <w:b/>
                <w:color w:val="auto"/>
                <w:sz w:val="24"/>
                <w:lang w:eastAsia="zh-CN"/>
              </w:rPr>
              <w:t>项目区生活废水产排核算</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Cs/>
                <w:color w:val="auto"/>
                <w:sz w:val="24"/>
                <w:szCs w:val="24"/>
              </w:rPr>
              <w:t>根据项目劳动定员，本项目运营后，拟设员工为</w:t>
            </w:r>
            <w:r>
              <w:rPr>
                <w:rFonts w:hint="default" w:ascii="Times New Roman" w:hAnsi="Times New Roman" w:eastAsia="宋体" w:cs="Times New Roman"/>
                <w:bCs/>
                <w:color w:val="auto"/>
                <w:sz w:val="24"/>
                <w:szCs w:val="24"/>
                <w:lang w:val="en-US" w:eastAsia="zh-CN"/>
              </w:rPr>
              <w:t>20</w:t>
            </w:r>
            <w:r>
              <w:rPr>
                <w:rFonts w:hint="default" w:ascii="Times New Roman" w:hAnsi="Times New Roman" w:eastAsia="宋体" w:cs="Times New Roman"/>
                <w:bCs/>
                <w:color w:val="auto"/>
                <w:sz w:val="24"/>
                <w:szCs w:val="24"/>
              </w:rPr>
              <w:t>人</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color w:val="auto"/>
                <w:sz w:val="24"/>
                <w:szCs w:val="24"/>
                <w:lang w:val="en-US" w:eastAsia="zh-CN"/>
              </w:rPr>
              <w:t>所有</w:t>
            </w:r>
            <w:r>
              <w:rPr>
                <w:rFonts w:hint="default" w:ascii="Times New Roman" w:hAnsi="Times New Roman" w:eastAsia="宋体" w:cs="Times New Roman"/>
                <w:bCs/>
                <w:color w:val="auto"/>
                <w:sz w:val="24"/>
                <w:szCs w:val="24"/>
                <w:lang w:eastAsia="zh-CN"/>
              </w:rPr>
              <w:t>员工均</w:t>
            </w:r>
            <w:r>
              <w:rPr>
                <w:rFonts w:hint="default" w:ascii="Times New Roman" w:hAnsi="Times New Roman" w:eastAsia="宋体" w:cs="Times New Roman"/>
                <w:bCs/>
                <w:color w:val="auto"/>
                <w:sz w:val="24"/>
                <w:szCs w:val="24"/>
              </w:rPr>
              <w:t>在项目区</w:t>
            </w:r>
            <w:r>
              <w:rPr>
                <w:rFonts w:hint="default" w:ascii="Times New Roman" w:hAnsi="Times New Roman" w:eastAsia="宋体" w:cs="Times New Roman"/>
                <w:bCs/>
                <w:color w:val="auto"/>
                <w:sz w:val="24"/>
                <w:szCs w:val="24"/>
                <w:lang w:eastAsia="zh-CN"/>
              </w:rPr>
              <w:t>食</w:t>
            </w:r>
            <w:r>
              <w:rPr>
                <w:rFonts w:hint="default" w:ascii="Times New Roman" w:hAnsi="Times New Roman" w:eastAsia="宋体" w:cs="Times New Roman"/>
                <w:bCs/>
                <w:color w:val="auto"/>
                <w:sz w:val="24"/>
                <w:szCs w:val="24"/>
              </w:rPr>
              <w:t>宿，根据《云南省地方标准用水定额》（DB53/T168-201</w:t>
            </w:r>
            <w:r>
              <w:rPr>
                <w:rFonts w:hint="default" w:ascii="Times New Roman" w:hAnsi="Times New Roman" w:eastAsia="宋体" w:cs="Times New Roman"/>
                <w:bCs/>
                <w:color w:val="auto"/>
                <w:sz w:val="24"/>
                <w:szCs w:val="24"/>
                <w:lang w:val="en-US" w:eastAsia="zh-CN"/>
              </w:rPr>
              <w:t>9</w:t>
            </w:r>
            <w:r>
              <w:rPr>
                <w:rFonts w:hint="default" w:ascii="Times New Roman" w:hAnsi="Times New Roman" w:eastAsia="宋体" w:cs="Times New Roman"/>
                <w:bCs/>
                <w:color w:val="auto"/>
                <w:sz w:val="24"/>
                <w:szCs w:val="24"/>
              </w:rPr>
              <w:t>），住宿员工用水量取100L/d人</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则生活用水量</w:t>
            </w:r>
            <w:r>
              <w:rPr>
                <w:rFonts w:hint="default" w:ascii="Times New Roman" w:hAnsi="Times New Roman" w:eastAsia="宋体" w:cs="Times New Roman"/>
                <w:bCs/>
                <w:color w:val="auto"/>
                <w:sz w:val="24"/>
                <w:szCs w:val="24"/>
                <w:lang w:val="en-US" w:eastAsia="zh-CN"/>
              </w:rPr>
              <w:t>2</w:t>
            </w:r>
            <w:r>
              <w:rPr>
                <w:rFonts w:hint="default" w:ascii="Times New Roman" w:hAnsi="Times New Roman" w:eastAsia="宋体" w:cs="Times New Roman"/>
                <w:bCs/>
                <w:color w:val="auto"/>
                <w:sz w:val="24"/>
                <w:szCs w:val="24"/>
              </w:rPr>
              <w:t>m³/d，合计为</w:t>
            </w:r>
            <w:r>
              <w:rPr>
                <w:rFonts w:hint="default" w:ascii="Times New Roman" w:hAnsi="Times New Roman" w:eastAsia="宋体" w:cs="Times New Roman"/>
                <w:bCs/>
                <w:color w:val="auto"/>
                <w:sz w:val="24"/>
                <w:szCs w:val="24"/>
                <w:lang w:val="en-US" w:eastAsia="zh-CN"/>
              </w:rPr>
              <w:t>630</w:t>
            </w:r>
            <w:r>
              <w:rPr>
                <w:rFonts w:hint="default" w:ascii="Times New Roman" w:hAnsi="Times New Roman" w:eastAsia="宋体" w:cs="Times New Roman"/>
                <w:bCs/>
                <w:color w:val="auto"/>
                <w:sz w:val="24"/>
                <w:szCs w:val="24"/>
              </w:rPr>
              <w:t>m³/a；废水率按</w:t>
            </w:r>
            <w:r>
              <w:rPr>
                <w:rFonts w:hint="default" w:ascii="Times New Roman" w:hAnsi="Times New Roman" w:eastAsia="宋体" w:cs="Times New Roman"/>
                <w:bCs/>
                <w:color w:val="auto"/>
                <w:sz w:val="24"/>
                <w:szCs w:val="24"/>
                <w:lang w:val="en-US" w:eastAsia="zh-CN"/>
              </w:rPr>
              <w:t>80</w:t>
            </w:r>
            <w:r>
              <w:rPr>
                <w:rFonts w:hint="default" w:ascii="Times New Roman" w:hAnsi="Times New Roman" w:eastAsia="宋体" w:cs="Times New Roman"/>
                <w:bCs/>
                <w:color w:val="auto"/>
                <w:sz w:val="24"/>
                <w:szCs w:val="24"/>
              </w:rPr>
              <w:t>%计，则废水量为</w:t>
            </w:r>
            <w:r>
              <w:rPr>
                <w:rFonts w:hint="default" w:ascii="Times New Roman" w:hAnsi="Times New Roman" w:eastAsia="宋体" w:cs="Times New Roman"/>
                <w:bCs/>
                <w:color w:val="auto"/>
                <w:sz w:val="24"/>
                <w:szCs w:val="24"/>
                <w:lang w:val="en-US" w:eastAsia="zh-CN"/>
              </w:rPr>
              <w:t>1.6</w:t>
            </w:r>
            <w:r>
              <w:rPr>
                <w:rFonts w:hint="default" w:ascii="Times New Roman" w:hAnsi="Times New Roman" w:eastAsia="宋体" w:cs="Times New Roman"/>
                <w:bCs/>
                <w:color w:val="auto"/>
                <w:sz w:val="24"/>
                <w:szCs w:val="24"/>
              </w:rPr>
              <w:t>m³/d，合计为</w:t>
            </w:r>
            <w:r>
              <w:rPr>
                <w:rFonts w:hint="default" w:ascii="Times New Roman" w:hAnsi="Times New Roman" w:eastAsia="宋体" w:cs="Times New Roman"/>
                <w:bCs/>
                <w:color w:val="auto"/>
                <w:sz w:val="24"/>
                <w:szCs w:val="24"/>
                <w:lang w:val="en-US" w:eastAsia="zh-CN"/>
              </w:rPr>
              <w:t>504</w:t>
            </w:r>
            <w:r>
              <w:rPr>
                <w:rFonts w:hint="default" w:ascii="Times New Roman" w:hAnsi="Times New Roman" w:eastAsia="宋体" w:cs="Times New Roman"/>
                <w:bCs/>
                <w:color w:val="auto"/>
                <w:sz w:val="24"/>
                <w:szCs w:val="24"/>
              </w:rPr>
              <w:t>m³/a；其中食堂废水约占</w:t>
            </w:r>
            <w:r>
              <w:rPr>
                <w:rFonts w:hint="default" w:ascii="Times New Roman" w:hAnsi="Times New Roman" w:eastAsia="宋体" w:cs="Times New Roman"/>
                <w:bCs/>
                <w:color w:val="auto"/>
                <w:sz w:val="24"/>
                <w:szCs w:val="24"/>
                <w:lang w:eastAsia="zh-CN"/>
              </w:rPr>
              <w:t>生活废水</w:t>
            </w:r>
            <w:r>
              <w:rPr>
                <w:rFonts w:hint="default" w:ascii="Times New Roman" w:hAnsi="Times New Roman" w:eastAsia="宋体" w:cs="Times New Roman"/>
                <w:bCs/>
                <w:color w:val="auto"/>
                <w:sz w:val="24"/>
                <w:szCs w:val="24"/>
              </w:rPr>
              <w:t>量的48%，食堂废水量约为</w:t>
            </w:r>
            <w:r>
              <w:rPr>
                <w:rFonts w:hint="default" w:ascii="Times New Roman" w:hAnsi="Times New Roman" w:eastAsia="宋体" w:cs="Times New Roman"/>
                <w:bCs/>
                <w:color w:val="auto"/>
                <w:sz w:val="24"/>
                <w:szCs w:val="24"/>
                <w:lang w:val="en-US" w:eastAsia="zh-CN"/>
              </w:rPr>
              <w:t>0.77</w:t>
            </w:r>
            <w:r>
              <w:rPr>
                <w:rFonts w:hint="default" w:ascii="Times New Roman" w:hAnsi="Times New Roman" w:eastAsia="宋体" w:cs="Times New Roman"/>
                <w:bCs/>
                <w:color w:val="auto"/>
                <w:sz w:val="24"/>
                <w:szCs w:val="24"/>
              </w:rPr>
              <w:t>m³/d（</w:t>
            </w:r>
            <w:r>
              <w:rPr>
                <w:rFonts w:hint="default" w:ascii="Times New Roman" w:hAnsi="Times New Roman" w:eastAsia="宋体" w:cs="Times New Roman"/>
                <w:bCs/>
                <w:color w:val="auto"/>
                <w:sz w:val="24"/>
                <w:szCs w:val="24"/>
                <w:lang w:val="en-US" w:eastAsia="zh-CN"/>
              </w:rPr>
              <w:t>242.55</w:t>
            </w:r>
            <w:r>
              <w:rPr>
                <w:rFonts w:hint="default" w:ascii="Times New Roman" w:hAnsi="Times New Roman" w:eastAsia="宋体" w:cs="Times New Roman"/>
                <w:bCs/>
                <w:color w:val="auto"/>
                <w:sz w:val="24"/>
                <w:szCs w:val="24"/>
              </w:rPr>
              <w:t>m³/a）</w:t>
            </w:r>
            <w:r>
              <w:rPr>
                <w:rFonts w:hint="default" w:ascii="Times New Roman" w:hAnsi="Times New Roman" w:eastAsia="宋体" w:cs="Times New Roman"/>
                <w:color w:val="auto"/>
                <w:sz w:val="24"/>
                <w:szCs w:val="24"/>
              </w:rPr>
              <w:t>。</w:t>
            </w:r>
          </w:p>
          <w:p>
            <w:pPr>
              <w:spacing w:line="360" w:lineRule="auto"/>
              <w:ind w:firstLine="480" w:firstLineChars="200"/>
              <w:rPr>
                <w:rFonts w:hint="default" w:ascii="Times New Roman" w:hAnsi="Times New Roman" w:eastAsia="宋体" w:cs="Times New Roman"/>
                <w:b/>
                <w:bCs w:val="0"/>
                <w:color w:val="auto"/>
                <w:kern w:val="2"/>
                <w:sz w:val="24"/>
                <w:szCs w:val="24"/>
                <w:highlight w:val="none"/>
                <w:lang w:val="en-US" w:eastAsia="zh-CN" w:bidi="ar-SA"/>
              </w:rPr>
            </w:pPr>
            <w:r>
              <w:rPr>
                <w:rFonts w:hint="default" w:ascii="Times New Roman" w:hAnsi="Times New Roman" w:eastAsia="宋体" w:cs="Times New Roman"/>
                <w:bCs/>
                <w:color w:val="auto"/>
                <w:sz w:val="24"/>
                <w:szCs w:val="24"/>
                <w:lang w:val="en-US" w:eastAsia="zh-CN"/>
              </w:rPr>
              <w:t>根据设计，</w:t>
            </w:r>
            <w:r>
              <w:rPr>
                <w:rFonts w:hint="default" w:ascii="Times New Roman" w:hAnsi="Times New Roman" w:cs="Times New Roman"/>
                <w:color w:val="auto"/>
                <w:sz w:val="24"/>
                <w:szCs w:val="24"/>
                <w:lang w:eastAsia="zh-CN"/>
              </w:rPr>
              <w:t>近期（园区污水处理厂建成前），项目区生活废水经隔油池、化粪池处理后进入</w:t>
            </w: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lang w:eastAsia="zh-CN"/>
              </w:rPr>
              <w:t>套</w:t>
            </w:r>
            <w:r>
              <w:rPr>
                <w:rFonts w:hint="default" w:ascii="Times New Roman" w:hAnsi="Times New Roman" w:cs="Times New Roman"/>
                <w:color w:val="auto"/>
                <w:sz w:val="24"/>
                <w:szCs w:val="24"/>
              </w:rPr>
              <w:t>10m³/d</w:t>
            </w:r>
            <w:r>
              <w:rPr>
                <w:rFonts w:hint="default" w:ascii="Times New Roman" w:hAnsi="Times New Roman" w:cs="Times New Roman"/>
                <w:color w:val="auto"/>
                <w:sz w:val="24"/>
                <w:szCs w:val="24"/>
                <w:lang w:eastAsia="zh-CN"/>
              </w:rPr>
              <w:t>的一体化污水处理设施</w:t>
            </w:r>
            <w:r>
              <w:rPr>
                <w:rFonts w:hint="default" w:ascii="Times New Roman" w:hAnsi="Times New Roman" w:cs="Times New Roman"/>
                <w:color w:val="auto"/>
                <w:sz w:val="24"/>
                <w:szCs w:val="24"/>
              </w:rPr>
              <w:t>进行处理，处理</w:t>
            </w:r>
            <w:r>
              <w:rPr>
                <w:rFonts w:hint="default" w:ascii="Times New Roman" w:hAnsi="Times New Roman" w:cs="Times New Roman"/>
                <w:color w:val="auto"/>
                <w:sz w:val="24"/>
                <w:szCs w:val="24"/>
                <w:lang w:eastAsia="zh-CN"/>
              </w:rPr>
              <w:t>达标后</w:t>
            </w:r>
            <w:r>
              <w:rPr>
                <w:rFonts w:hint="default" w:ascii="Times New Roman" w:hAnsi="Times New Roman" w:cs="Times New Roman"/>
                <w:color w:val="auto"/>
                <w:sz w:val="24"/>
                <w:szCs w:val="24"/>
              </w:rPr>
              <w:t>回用于绿化</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不外排</w:t>
            </w:r>
            <w:r>
              <w:rPr>
                <w:rFonts w:hint="default" w:ascii="Times New Roman" w:hAnsi="Times New Roman" w:cs="Times New Roman"/>
                <w:color w:val="auto"/>
                <w:sz w:val="24"/>
                <w:szCs w:val="24"/>
                <w:lang w:eastAsia="zh-CN"/>
              </w:rPr>
              <w:t>；远期（园区污水处理厂建成后），生活废水经隔油池、化粪池处理后由园区污水管网进入天生桥园区污水处理厂处理。</w:t>
            </w:r>
          </w:p>
          <w:p>
            <w:pPr>
              <w:widowControl w:val="0"/>
              <w:spacing w:line="360" w:lineRule="auto"/>
              <w:ind w:firstLine="480" w:firstLineChars="200"/>
              <w:jc w:val="both"/>
              <w:rPr>
                <w:rFonts w:hint="default" w:ascii="Times New Roman" w:hAnsi="Times New Roman" w:cs="Times New Roman" w:eastAsiaTheme="minorEastAsia"/>
                <w:color w:val="auto"/>
                <w:kern w:val="2"/>
                <w:sz w:val="24"/>
                <w:szCs w:val="24"/>
                <w:lang w:val="en-US" w:eastAsia="zh-CN" w:bidi="ar-SA"/>
              </w:rPr>
            </w:pPr>
            <w:r>
              <w:rPr>
                <w:rFonts w:hint="default" w:ascii="Times New Roman" w:hAnsi="Times New Roman" w:cs="Times New Roman" w:eastAsiaTheme="minorEastAsia"/>
                <w:color w:val="auto"/>
                <w:kern w:val="2"/>
                <w:sz w:val="24"/>
                <w:szCs w:val="24"/>
                <w:lang w:val="en-US" w:eastAsia="zh-CN" w:bidi="ar-SA"/>
              </w:rPr>
              <w:t>通过核算，本项目用排水情况详见下表。</w:t>
            </w:r>
          </w:p>
          <w:p>
            <w:pPr>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表2.7-2  项目供排水情况一览表</w:t>
            </w:r>
          </w:p>
          <w:tbl>
            <w:tblPr>
              <w:tblStyle w:val="21"/>
              <w:tblW w:w="8431" w:type="dxa"/>
              <w:jc w:val="center"/>
              <w:tblLayout w:type="fixed"/>
              <w:tblCellMar>
                <w:top w:w="0" w:type="dxa"/>
                <w:left w:w="108" w:type="dxa"/>
                <w:bottom w:w="0" w:type="dxa"/>
                <w:right w:w="108" w:type="dxa"/>
              </w:tblCellMar>
            </w:tblPr>
            <w:tblGrid>
              <w:gridCol w:w="1539"/>
              <w:gridCol w:w="1335"/>
              <w:gridCol w:w="1283"/>
              <w:gridCol w:w="1018"/>
              <w:gridCol w:w="970"/>
              <w:gridCol w:w="1163"/>
              <w:gridCol w:w="1123"/>
            </w:tblGrid>
            <w:tr>
              <w:tblPrEx>
                <w:tblCellMar>
                  <w:top w:w="0" w:type="dxa"/>
                  <w:left w:w="108" w:type="dxa"/>
                  <w:bottom w:w="0" w:type="dxa"/>
                  <w:right w:w="108" w:type="dxa"/>
                </w:tblCellMar>
              </w:tblPrEx>
              <w:trPr>
                <w:trHeight w:val="363" w:hRule="atLeast"/>
                <w:jc w:val="center"/>
              </w:trPr>
              <w:tc>
                <w:tcPr>
                  <w:tcW w:w="1539"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用水单元</w:t>
                  </w:r>
                </w:p>
              </w:tc>
              <w:tc>
                <w:tcPr>
                  <w:tcW w:w="1335"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规模</w:t>
                  </w:r>
                </w:p>
              </w:tc>
              <w:tc>
                <w:tcPr>
                  <w:tcW w:w="1283"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用水定额</w:t>
                  </w:r>
                </w:p>
              </w:tc>
              <w:tc>
                <w:tcPr>
                  <w:tcW w:w="1988" w:type="dxa"/>
                  <w:gridSpan w:val="2"/>
                  <w:tcBorders>
                    <w:top w:val="single" w:color="auto" w:sz="8" w:space="0"/>
                    <w:left w:val="nil"/>
                    <w:bottom w:val="single" w:color="auto" w:sz="8" w:space="0"/>
                    <w:right w:val="single" w:color="000000" w:sz="8" w:space="0"/>
                  </w:tcBorders>
                  <w:shd w:val="clear" w:color="auto" w:fill="auto"/>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用水量</w:t>
                  </w:r>
                </w:p>
              </w:tc>
              <w:tc>
                <w:tcPr>
                  <w:tcW w:w="2286" w:type="dxa"/>
                  <w:gridSpan w:val="2"/>
                  <w:tcBorders>
                    <w:top w:val="single" w:color="auto" w:sz="8" w:space="0"/>
                    <w:left w:val="nil"/>
                    <w:bottom w:val="single" w:color="auto" w:sz="8" w:space="0"/>
                    <w:right w:val="single" w:color="000000" w:sz="8" w:space="0"/>
                  </w:tcBorders>
                  <w:shd w:val="clear" w:color="auto" w:fill="auto"/>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废水量</w:t>
                  </w:r>
                </w:p>
              </w:tc>
            </w:tr>
            <w:tr>
              <w:tblPrEx>
                <w:tblCellMar>
                  <w:top w:w="0" w:type="dxa"/>
                  <w:left w:w="108" w:type="dxa"/>
                  <w:bottom w:w="0" w:type="dxa"/>
                  <w:right w:w="108" w:type="dxa"/>
                </w:tblCellMar>
              </w:tblPrEx>
              <w:trPr>
                <w:trHeight w:val="407" w:hRule="atLeast"/>
                <w:jc w:val="center"/>
              </w:trPr>
              <w:tc>
                <w:tcPr>
                  <w:tcW w:w="1539" w:type="dxa"/>
                  <w:vMerge w:val="continue"/>
                  <w:tcBorders>
                    <w:top w:val="single" w:color="auto" w:sz="8" w:space="0"/>
                    <w:left w:val="single" w:color="auto" w:sz="8" w:space="0"/>
                    <w:bottom w:val="single" w:color="000000" w:sz="8" w:space="0"/>
                    <w:right w:val="single" w:color="000000" w:sz="8" w:space="0"/>
                  </w:tcBorders>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p>
              </w:tc>
              <w:tc>
                <w:tcPr>
                  <w:tcW w:w="1335" w:type="dxa"/>
                  <w:vMerge w:val="continue"/>
                  <w:tcBorders>
                    <w:top w:val="single" w:color="auto" w:sz="8" w:space="0"/>
                    <w:left w:val="single" w:color="auto" w:sz="8" w:space="0"/>
                    <w:bottom w:val="single" w:color="000000" w:sz="8" w:space="0"/>
                    <w:right w:val="single" w:color="auto" w:sz="8" w:space="0"/>
                  </w:tcBorders>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p>
              </w:tc>
              <w:tc>
                <w:tcPr>
                  <w:tcW w:w="1283" w:type="dxa"/>
                  <w:vMerge w:val="continue"/>
                  <w:tcBorders>
                    <w:top w:val="single" w:color="auto" w:sz="8" w:space="0"/>
                    <w:left w:val="single" w:color="auto" w:sz="8" w:space="0"/>
                    <w:bottom w:val="single" w:color="000000" w:sz="8" w:space="0"/>
                    <w:right w:val="single" w:color="auto" w:sz="8" w:space="0"/>
                  </w:tcBorders>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p>
              </w:tc>
              <w:tc>
                <w:tcPr>
                  <w:tcW w:w="1018" w:type="dxa"/>
                  <w:tcBorders>
                    <w:top w:val="nil"/>
                    <w:left w:val="nil"/>
                    <w:bottom w:val="single" w:color="auto" w:sz="8" w:space="0"/>
                    <w:right w:val="single" w:color="auto" w:sz="8" w:space="0"/>
                  </w:tcBorders>
                  <w:shd w:val="clear" w:color="auto" w:fill="auto"/>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m³/d</w:t>
                  </w:r>
                </w:p>
              </w:tc>
              <w:tc>
                <w:tcPr>
                  <w:tcW w:w="970" w:type="dxa"/>
                  <w:tcBorders>
                    <w:top w:val="nil"/>
                    <w:left w:val="nil"/>
                    <w:bottom w:val="single" w:color="auto" w:sz="8" w:space="0"/>
                    <w:right w:val="single" w:color="auto" w:sz="8" w:space="0"/>
                  </w:tcBorders>
                  <w:shd w:val="clear" w:color="auto" w:fill="auto"/>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m³/a</w:t>
                  </w:r>
                </w:p>
              </w:tc>
              <w:tc>
                <w:tcPr>
                  <w:tcW w:w="1163" w:type="dxa"/>
                  <w:tcBorders>
                    <w:top w:val="nil"/>
                    <w:left w:val="nil"/>
                    <w:bottom w:val="single" w:color="auto" w:sz="8" w:space="0"/>
                    <w:right w:val="single" w:color="auto" w:sz="8" w:space="0"/>
                  </w:tcBorders>
                  <w:shd w:val="clear" w:color="auto" w:fill="auto"/>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m³/d</w:t>
                  </w:r>
                </w:p>
              </w:tc>
              <w:tc>
                <w:tcPr>
                  <w:tcW w:w="1123" w:type="dxa"/>
                  <w:tcBorders>
                    <w:top w:val="nil"/>
                    <w:left w:val="nil"/>
                    <w:bottom w:val="single" w:color="auto" w:sz="8" w:space="0"/>
                    <w:right w:val="single" w:color="auto" w:sz="8" w:space="0"/>
                  </w:tcBorders>
                  <w:shd w:val="clear" w:color="auto" w:fill="auto"/>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m³/a</w:t>
                  </w:r>
                </w:p>
              </w:tc>
            </w:tr>
            <w:tr>
              <w:tblPrEx>
                <w:tblCellMar>
                  <w:top w:w="0" w:type="dxa"/>
                  <w:left w:w="108" w:type="dxa"/>
                  <w:bottom w:w="0" w:type="dxa"/>
                  <w:right w:w="108" w:type="dxa"/>
                </w:tblCellMar>
              </w:tblPrEx>
              <w:trPr>
                <w:trHeight w:val="363" w:hRule="atLeast"/>
                <w:jc w:val="center"/>
              </w:trPr>
              <w:tc>
                <w:tcPr>
                  <w:tcW w:w="1539" w:type="dxa"/>
                  <w:tcBorders>
                    <w:top w:val="single" w:color="auto" w:sz="8" w:space="0"/>
                    <w:left w:val="single" w:color="auto" w:sz="8" w:space="0"/>
                    <w:right w:val="single" w:color="000000" w:sz="8" w:space="0"/>
                  </w:tcBorders>
                  <w:shd w:val="clear" w:color="auto" w:fill="auto"/>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生活用水</w:t>
                  </w:r>
                </w:p>
              </w:tc>
              <w:tc>
                <w:tcPr>
                  <w:tcW w:w="1335" w:type="dxa"/>
                  <w:tcBorders>
                    <w:top w:val="nil"/>
                    <w:left w:val="nil"/>
                    <w:bottom w:val="single" w:color="auto" w:sz="8" w:space="0"/>
                    <w:right w:val="single" w:color="auto" w:sz="8" w:space="0"/>
                  </w:tcBorders>
                  <w:shd w:val="clear" w:color="auto" w:fill="auto"/>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en-US" w:eastAsia="zh-CN" w:bidi="ar-SA"/>
                    </w:rPr>
                    <w:t>20</w:t>
                  </w:r>
                  <w:r>
                    <w:rPr>
                      <w:rFonts w:hint="default" w:ascii="Times New Roman" w:hAnsi="Times New Roman" w:eastAsia="宋体" w:cs="Times New Roman"/>
                      <w:bCs/>
                      <w:snapToGrid w:val="0"/>
                      <w:color w:val="auto"/>
                      <w:kern w:val="32"/>
                      <w:sz w:val="21"/>
                      <w:szCs w:val="21"/>
                      <w:lang w:val="zh-CN" w:eastAsia="zh-CN" w:bidi="ar-SA"/>
                    </w:rPr>
                    <w:t>人</w:t>
                  </w:r>
                </w:p>
              </w:tc>
              <w:tc>
                <w:tcPr>
                  <w:tcW w:w="1283" w:type="dxa"/>
                  <w:tcBorders>
                    <w:top w:val="nil"/>
                    <w:left w:val="nil"/>
                    <w:bottom w:val="single" w:color="auto" w:sz="8" w:space="0"/>
                    <w:right w:val="single" w:color="auto" w:sz="8" w:space="0"/>
                  </w:tcBorders>
                  <w:shd w:val="clear" w:color="auto" w:fill="auto"/>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100L/d·人</w:t>
                  </w:r>
                </w:p>
              </w:tc>
              <w:tc>
                <w:tcPr>
                  <w:tcW w:w="1018" w:type="dxa"/>
                  <w:tcBorders>
                    <w:top w:val="nil"/>
                    <w:left w:val="nil"/>
                    <w:bottom w:val="single" w:color="auto" w:sz="4" w:space="0"/>
                    <w:right w:val="single" w:color="auto" w:sz="8" w:space="0"/>
                  </w:tcBorders>
                  <w:shd w:val="clear" w:color="auto" w:fill="auto"/>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bCs/>
                      <w:snapToGrid w:val="0"/>
                      <w:color w:val="auto"/>
                      <w:kern w:val="32"/>
                      <w:sz w:val="21"/>
                      <w:szCs w:val="21"/>
                      <w:lang w:val="en-US" w:eastAsia="zh-CN" w:bidi="ar-SA"/>
                    </w:rPr>
                    <w:t>2</w:t>
                  </w:r>
                </w:p>
              </w:tc>
              <w:tc>
                <w:tcPr>
                  <w:tcW w:w="970" w:type="dxa"/>
                  <w:tcBorders>
                    <w:top w:val="nil"/>
                    <w:left w:val="nil"/>
                    <w:bottom w:val="single" w:color="auto" w:sz="4" w:space="0"/>
                    <w:right w:val="single" w:color="auto" w:sz="8" w:space="0"/>
                  </w:tcBorders>
                  <w:shd w:val="clear" w:color="auto" w:fill="auto"/>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bCs/>
                      <w:snapToGrid w:val="0"/>
                      <w:color w:val="auto"/>
                      <w:kern w:val="32"/>
                      <w:sz w:val="21"/>
                      <w:szCs w:val="21"/>
                      <w:lang w:val="en-US" w:eastAsia="zh-CN" w:bidi="ar-SA"/>
                    </w:rPr>
                    <w:t>630</w:t>
                  </w:r>
                </w:p>
              </w:tc>
              <w:tc>
                <w:tcPr>
                  <w:tcW w:w="1163" w:type="dxa"/>
                  <w:tcBorders>
                    <w:top w:val="nil"/>
                    <w:left w:val="nil"/>
                    <w:bottom w:val="single" w:color="auto" w:sz="4" w:space="0"/>
                    <w:right w:val="single" w:color="auto" w:sz="8" w:space="0"/>
                  </w:tcBorders>
                  <w:shd w:val="clear" w:color="auto" w:fill="auto"/>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bCs/>
                      <w:snapToGrid w:val="0"/>
                      <w:color w:val="auto"/>
                      <w:kern w:val="32"/>
                      <w:sz w:val="21"/>
                      <w:szCs w:val="21"/>
                      <w:lang w:val="en-US" w:eastAsia="zh-CN" w:bidi="ar-SA"/>
                    </w:rPr>
                    <w:t>1.6</w:t>
                  </w:r>
                </w:p>
              </w:tc>
              <w:tc>
                <w:tcPr>
                  <w:tcW w:w="1123" w:type="dxa"/>
                  <w:tcBorders>
                    <w:top w:val="nil"/>
                    <w:left w:val="nil"/>
                    <w:bottom w:val="single" w:color="auto" w:sz="4" w:space="0"/>
                    <w:right w:val="single" w:color="auto" w:sz="8" w:space="0"/>
                  </w:tcBorders>
                  <w:shd w:val="clear" w:color="auto" w:fill="auto"/>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bCs/>
                      <w:snapToGrid w:val="0"/>
                      <w:color w:val="auto"/>
                      <w:kern w:val="32"/>
                      <w:sz w:val="21"/>
                      <w:szCs w:val="21"/>
                      <w:lang w:val="en-US" w:eastAsia="zh-CN" w:bidi="ar-SA"/>
                    </w:rPr>
                    <w:t>504</w:t>
                  </w:r>
                </w:p>
              </w:tc>
            </w:tr>
            <w:tr>
              <w:tblPrEx>
                <w:tblCellMar>
                  <w:top w:w="0" w:type="dxa"/>
                  <w:left w:w="108" w:type="dxa"/>
                  <w:bottom w:w="0" w:type="dxa"/>
                  <w:right w:w="108" w:type="dxa"/>
                </w:tblCellMar>
              </w:tblPrEx>
              <w:trPr>
                <w:trHeight w:val="391" w:hRule="atLeast"/>
                <w:jc w:val="center"/>
              </w:trPr>
              <w:tc>
                <w:tcPr>
                  <w:tcW w:w="1539" w:type="dxa"/>
                  <w:tcBorders>
                    <w:top w:val="single" w:color="auto" w:sz="8" w:space="0"/>
                    <w:left w:val="single" w:color="auto" w:sz="8" w:space="0"/>
                    <w:bottom w:val="single" w:color="auto" w:sz="8" w:space="0"/>
                    <w:right w:val="single" w:color="000000" w:sz="8" w:space="0"/>
                  </w:tcBorders>
                  <w:shd w:val="clear" w:color="auto" w:fill="auto"/>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合计</w:t>
                  </w:r>
                </w:p>
              </w:tc>
              <w:tc>
                <w:tcPr>
                  <w:tcW w:w="1335" w:type="dxa"/>
                  <w:tcBorders>
                    <w:top w:val="single" w:color="auto" w:sz="4" w:space="0"/>
                    <w:left w:val="nil"/>
                    <w:bottom w:val="single" w:color="auto" w:sz="8" w:space="0"/>
                    <w:right w:val="single" w:color="auto" w:sz="8" w:space="0"/>
                  </w:tcBorders>
                  <w:shd w:val="clear" w:color="auto" w:fill="auto"/>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w:t>
                  </w:r>
                </w:p>
              </w:tc>
              <w:tc>
                <w:tcPr>
                  <w:tcW w:w="1283" w:type="dxa"/>
                  <w:tcBorders>
                    <w:top w:val="single" w:color="auto" w:sz="4" w:space="0"/>
                    <w:left w:val="nil"/>
                    <w:bottom w:val="single" w:color="auto" w:sz="8" w:space="0"/>
                    <w:right w:val="single" w:color="auto" w:sz="8" w:space="0"/>
                  </w:tcBorders>
                  <w:shd w:val="clear" w:color="auto" w:fill="auto"/>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w:t>
                  </w:r>
                </w:p>
              </w:tc>
              <w:tc>
                <w:tcPr>
                  <w:tcW w:w="1018" w:type="dxa"/>
                  <w:tcBorders>
                    <w:top w:val="single" w:color="auto" w:sz="4" w:space="0"/>
                    <w:left w:val="nil"/>
                    <w:bottom w:val="single" w:color="auto" w:sz="8" w:space="0"/>
                    <w:right w:val="single" w:color="auto" w:sz="8" w:space="0"/>
                  </w:tcBorders>
                  <w:shd w:val="clear" w:color="auto" w:fill="auto"/>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bCs/>
                      <w:snapToGrid w:val="0"/>
                      <w:color w:val="auto"/>
                      <w:kern w:val="32"/>
                      <w:sz w:val="21"/>
                      <w:szCs w:val="21"/>
                      <w:lang w:val="en-US" w:eastAsia="zh-CN" w:bidi="ar-SA"/>
                    </w:rPr>
                    <w:t>2</w:t>
                  </w:r>
                </w:p>
              </w:tc>
              <w:tc>
                <w:tcPr>
                  <w:tcW w:w="970" w:type="dxa"/>
                  <w:tcBorders>
                    <w:top w:val="single" w:color="auto" w:sz="4" w:space="0"/>
                    <w:left w:val="nil"/>
                    <w:bottom w:val="single" w:color="auto" w:sz="8" w:space="0"/>
                    <w:right w:val="single" w:color="auto" w:sz="8" w:space="0"/>
                  </w:tcBorders>
                  <w:shd w:val="clear" w:color="auto" w:fill="auto"/>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bCs/>
                      <w:snapToGrid w:val="0"/>
                      <w:color w:val="auto"/>
                      <w:kern w:val="32"/>
                      <w:sz w:val="21"/>
                      <w:szCs w:val="21"/>
                      <w:lang w:val="en-US" w:eastAsia="zh-CN" w:bidi="ar-SA"/>
                    </w:rPr>
                    <w:t>630</w:t>
                  </w:r>
                </w:p>
              </w:tc>
              <w:tc>
                <w:tcPr>
                  <w:tcW w:w="1163" w:type="dxa"/>
                  <w:tcBorders>
                    <w:top w:val="single" w:color="auto" w:sz="4" w:space="0"/>
                    <w:left w:val="nil"/>
                    <w:bottom w:val="single" w:color="auto" w:sz="8" w:space="0"/>
                    <w:right w:val="single" w:color="auto" w:sz="4" w:space="0"/>
                  </w:tcBorders>
                  <w:shd w:val="clear" w:color="auto" w:fill="auto"/>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bCs/>
                      <w:snapToGrid w:val="0"/>
                      <w:color w:val="auto"/>
                      <w:kern w:val="32"/>
                      <w:sz w:val="21"/>
                      <w:szCs w:val="21"/>
                      <w:lang w:val="en-US" w:eastAsia="zh-CN" w:bidi="ar-SA"/>
                    </w:rPr>
                    <w:t>1.6</w:t>
                  </w:r>
                </w:p>
              </w:tc>
              <w:tc>
                <w:tcPr>
                  <w:tcW w:w="1123" w:type="dxa"/>
                  <w:tcBorders>
                    <w:top w:val="single" w:color="auto" w:sz="4" w:space="0"/>
                    <w:left w:val="single" w:color="auto" w:sz="4" w:space="0"/>
                    <w:bottom w:val="single" w:color="auto" w:sz="8" w:space="0"/>
                    <w:right w:val="single" w:color="000000" w:sz="8" w:space="0"/>
                  </w:tcBorders>
                  <w:shd w:val="clear" w:color="auto" w:fill="auto"/>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bCs/>
                      <w:snapToGrid w:val="0"/>
                      <w:color w:val="auto"/>
                      <w:kern w:val="32"/>
                      <w:sz w:val="21"/>
                      <w:szCs w:val="21"/>
                      <w:lang w:val="en-US" w:eastAsia="zh-CN" w:bidi="ar-SA"/>
                    </w:rPr>
                    <w:t>504</w:t>
                  </w:r>
                </w:p>
              </w:tc>
            </w:tr>
          </w:tbl>
          <w:p>
            <w:pPr>
              <w:widowControl w:val="0"/>
              <w:spacing w:beforeLines="50" w:line="360" w:lineRule="auto"/>
              <w:ind w:firstLine="480" w:firstLineChars="200"/>
              <w:jc w:val="both"/>
              <w:rPr>
                <w:rFonts w:hint="default" w:ascii="Times New Roman" w:hAnsi="Times New Roman" w:cs="Times New Roman" w:eastAsiaTheme="minorEastAsia"/>
                <w:color w:val="auto"/>
                <w:kern w:val="2"/>
                <w:sz w:val="24"/>
                <w:szCs w:val="24"/>
                <w:lang w:val="en-US" w:eastAsia="zh-CN" w:bidi="ar-SA"/>
              </w:rPr>
            </w:pPr>
            <w:r>
              <w:rPr>
                <w:rFonts w:hint="default" w:ascii="Times New Roman" w:hAnsi="Times New Roman" w:cs="Times New Roman"/>
                <w:color w:val="auto"/>
                <w:kern w:val="2"/>
                <w:sz w:val="24"/>
                <w:szCs w:val="24"/>
                <w:lang w:val="en-US" w:eastAsia="zh-CN" w:bidi="ar-SA"/>
              </w:rPr>
              <w:t>（1）项目雨天</w:t>
            </w:r>
            <w:r>
              <w:rPr>
                <w:rFonts w:hint="default" w:ascii="Times New Roman" w:hAnsi="Times New Roman" w:cs="Times New Roman" w:eastAsiaTheme="minorEastAsia"/>
                <w:color w:val="auto"/>
                <w:kern w:val="2"/>
                <w:sz w:val="24"/>
                <w:szCs w:val="24"/>
                <w:lang w:val="en-US" w:eastAsia="zh-CN" w:bidi="ar-SA"/>
              </w:rPr>
              <w:t>水平衡如下图所示。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rPr>
              <w:object>
                <v:shape id="_x0000_i1025" o:spt="75" type="#_x0000_t75" style="height:229.35pt;width:395.2pt;" o:ole="t" filled="f" o:preferrelative="t" stroked="f" coordsize="21600,21600">
                  <v:path/>
                  <v:fill on="f" focussize="0,0"/>
                  <v:stroke on="f"/>
                  <v:imagedata r:id="rId6" o:title=""/>
                  <o:lock v:ext="edit" aspectratio="t"/>
                  <w10:wrap type="none"/>
                  <w10:anchorlock/>
                </v:shape>
                <o:OLEObject Type="Embed" ProgID="Visio.Drawing.11" ShapeID="_x0000_i1025" DrawAspect="Content" ObjectID="_1468075725" r:id="rId5">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kern w:val="2"/>
                <w:sz w:val="24"/>
                <w:szCs w:val="24"/>
                <w:lang w:val="en-US" w:eastAsia="zh-CN" w:bidi="ar-SA"/>
              </w:rPr>
            </w:pPr>
            <w:r>
              <w:rPr>
                <w:rFonts w:hint="default" w:ascii="Times New Roman" w:hAnsi="Times New Roman" w:cs="Times New Roman"/>
                <w:b/>
                <w:bCs/>
                <w:color w:val="auto"/>
                <w:kern w:val="0"/>
              </w:rPr>
              <w:t>图2.7-1 项目</w:t>
            </w:r>
            <w:r>
              <w:rPr>
                <w:rFonts w:hint="default" w:ascii="Times New Roman" w:hAnsi="Times New Roman" w:cs="Times New Roman"/>
                <w:b/>
                <w:bCs/>
                <w:color w:val="auto"/>
                <w:kern w:val="0"/>
                <w:lang w:eastAsia="zh-CN"/>
              </w:rPr>
              <w:t>雨天</w:t>
            </w:r>
            <w:r>
              <w:rPr>
                <w:rFonts w:hint="default" w:ascii="Times New Roman" w:hAnsi="Times New Roman" w:cs="Times New Roman"/>
                <w:b/>
                <w:bCs/>
                <w:color w:val="auto"/>
                <w:kern w:val="0"/>
              </w:rPr>
              <w:t>水平衡图 m³/d</w:t>
            </w:r>
          </w:p>
          <w:p>
            <w:pPr>
              <w:widowControl w:val="0"/>
              <w:spacing w:beforeLines="50" w:line="360" w:lineRule="auto"/>
              <w:ind w:firstLine="480" w:firstLineChars="200"/>
              <w:jc w:val="both"/>
              <w:rPr>
                <w:rFonts w:hint="default" w:ascii="Times New Roman" w:hAnsi="Times New Roman" w:cs="Times New Roman" w:eastAsiaTheme="minorEastAsia"/>
                <w:color w:val="auto"/>
                <w:kern w:val="2"/>
                <w:sz w:val="24"/>
                <w:szCs w:val="24"/>
                <w:lang w:val="en-US" w:eastAsia="zh-CN" w:bidi="ar-SA"/>
              </w:rPr>
            </w:pPr>
            <w:r>
              <w:rPr>
                <w:rFonts w:hint="default" w:ascii="Times New Roman" w:hAnsi="Times New Roman" w:cs="Times New Roman"/>
                <w:color w:val="auto"/>
                <w:kern w:val="2"/>
                <w:sz w:val="24"/>
                <w:szCs w:val="24"/>
                <w:lang w:val="en-US" w:eastAsia="zh-CN" w:bidi="ar-SA"/>
              </w:rPr>
              <w:t>（2）项目非雨天</w:t>
            </w:r>
            <w:r>
              <w:rPr>
                <w:rFonts w:hint="default" w:ascii="Times New Roman" w:hAnsi="Times New Roman" w:cs="Times New Roman" w:eastAsiaTheme="minorEastAsia"/>
                <w:color w:val="auto"/>
                <w:kern w:val="2"/>
                <w:sz w:val="24"/>
                <w:szCs w:val="24"/>
                <w:lang w:val="en-US" w:eastAsia="zh-CN" w:bidi="ar-SA"/>
              </w:rPr>
              <w:t>水平衡如下图所示。</w:t>
            </w:r>
          </w:p>
          <w:p>
            <w:pPr>
              <w:jc w:val="center"/>
              <w:rPr>
                <w:rFonts w:hint="default" w:ascii="Times New Roman" w:hAnsi="Times New Roman" w:cs="Times New Roman"/>
                <w:b/>
                <w:bCs/>
                <w:color w:val="auto"/>
                <w:kern w:val="0"/>
              </w:rPr>
            </w:pPr>
            <w:r>
              <w:rPr>
                <w:rFonts w:hint="default" w:ascii="Times New Roman" w:hAnsi="Times New Roman" w:cs="Times New Roman"/>
                <w:b/>
                <w:bCs/>
                <w:color w:val="auto"/>
                <w:kern w:val="0"/>
              </w:rPr>
              <w:object>
                <v:shape id="_x0000_i1026" o:spt="75" type="#_x0000_t75" style="height:221.2pt;width:418.7pt;" o:ole="t" filled="f" o:preferrelative="t" stroked="f" coordsize="21600,21600">
                  <v:path/>
                  <v:fill on="f" focussize="0,0"/>
                  <v:stroke on="f"/>
                  <v:imagedata r:id="rId8" o:title=""/>
                  <o:lock v:ext="edit" aspectratio="f"/>
                  <w10:wrap type="none"/>
                  <w10:anchorlock/>
                </v:shape>
                <o:OLEObject Type="Embed" ProgID="Visio.Drawing.15" ShapeID="_x0000_i1026" DrawAspect="Content" ObjectID="_1468075726" r:id="rId7">
                  <o:LockedField>false</o:LockedField>
                </o:OLEObject>
              </w:object>
            </w:r>
          </w:p>
          <w:p>
            <w:pPr>
              <w:jc w:val="center"/>
              <w:rPr>
                <w:rFonts w:hint="default" w:ascii="Times New Roman" w:hAnsi="Times New Roman" w:cs="Times New Roman"/>
                <w:bCs/>
                <w:color w:val="auto"/>
                <w:sz w:val="24"/>
                <w:szCs w:val="24"/>
              </w:rPr>
            </w:pPr>
            <w:r>
              <w:rPr>
                <w:rFonts w:hint="default" w:ascii="Times New Roman" w:hAnsi="Times New Roman" w:cs="Times New Roman"/>
                <w:b/>
                <w:bCs/>
                <w:color w:val="auto"/>
                <w:kern w:val="0"/>
              </w:rPr>
              <w:t>图2.7-1 项目</w:t>
            </w:r>
            <w:r>
              <w:rPr>
                <w:rFonts w:hint="default" w:ascii="Times New Roman" w:hAnsi="Times New Roman" w:cs="Times New Roman"/>
                <w:b/>
                <w:bCs/>
                <w:color w:val="auto"/>
                <w:kern w:val="0"/>
                <w:lang w:eastAsia="zh-CN"/>
              </w:rPr>
              <w:t>非雨天</w:t>
            </w:r>
            <w:r>
              <w:rPr>
                <w:rFonts w:hint="default" w:ascii="Times New Roman" w:hAnsi="Times New Roman" w:cs="Times New Roman"/>
                <w:b/>
                <w:bCs/>
                <w:color w:val="auto"/>
                <w:kern w:val="0"/>
              </w:rPr>
              <w:t>水平衡图 m³/d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756" w:type="dxa"/>
            <w:tcBorders>
              <w:right w:val="single" w:color="auto" w:sz="4" w:space="0"/>
            </w:tcBorders>
            <w:vAlign w:val="center"/>
          </w:tcPr>
          <w:p>
            <w:pPr>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工艺流程和产排污环节</w:t>
            </w:r>
          </w:p>
        </w:tc>
        <w:tc>
          <w:tcPr>
            <w:tcW w:w="860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361" w:firstLineChars="15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2.8 工艺流程</w:t>
            </w:r>
          </w:p>
          <w:p>
            <w:pPr>
              <w:spacing w:line="360" w:lineRule="auto"/>
              <w:ind w:firstLine="482" w:firstLineChars="20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2.8.1 施工期工艺</w:t>
            </w:r>
          </w:p>
          <w:p>
            <w:pPr>
              <w:spacing w:line="360" w:lineRule="auto"/>
              <w:ind w:firstLine="480" w:firstLineChars="200"/>
              <w:rPr>
                <w:rFonts w:hint="default" w:ascii="Times New Roman" w:hAnsi="Times New Roman" w:cs="Times New Roman"/>
                <w:bCs/>
                <w:color w:val="auto"/>
                <w:sz w:val="24"/>
                <w:szCs w:val="24"/>
              </w:rPr>
            </w:pPr>
            <w:r>
              <w:rPr>
                <w:rFonts w:hint="default" w:ascii="Times New Roman" w:hAnsi="Times New Roman" w:eastAsia="宋体" w:cs="Times New Roman"/>
                <w:color w:val="auto"/>
                <w:sz w:val="24"/>
                <w:szCs w:val="24"/>
              </w:rPr>
              <w:t>本项目仅在</w:t>
            </w:r>
            <w:r>
              <w:rPr>
                <w:rFonts w:hint="default" w:ascii="Times New Roman" w:hAnsi="Times New Roman" w:eastAsia="宋体" w:cs="Times New Roman"/>
                <w:color w:val="auto"/>
                <w:sz w:val="24"/>
                <w:szCs w:val="24"/>
                <w:lang w:eastAsia="zh-CN"/>
              </w:rPr>
              <w:t>现有</w:t>
            </w:r>
            <w:r>
              <w:rPr>
                <w:rFonts w:hint="default" w:ascii="Times New Roman" w:hAnsi="Times New Roman" w:eastAsia="宋体" w:cs="Times New Roman"/>
                <w:color w:val="auto"/>
                <w:sz w:val="24"/>
                <w:szCs w:val="24"/>
              </w:rPr>
              <w:t>厂房内</w:t>
            </w:r>
            <w:r>
              <w:rPr>
                <w:rFonts w:hint="default" w:ascii="Times New Roman" w:hAnsi="Times New Roman" w:eastAsia="宋体" w:cs="Times New Roman"/>
                <w:color w:val="auto"/>
                <w:sz w:val="24"/>
                <w:szCs w:val="24"/>
                <w:lang w:eastAsia="zh-CN"/>
              </w:rPr>
              <w:t>新建废旧电器电子产品拆解处理线</w:t>
            </w:r>
            <w:r>
              <w:rPr>
                <w:rFonts w:hint="default" w:ascii="Times New Roman" w:hAnsi="Times New Roman" w:eastAsia="宋体" w:cs="Times New Roman"/>
                <w:color w:val="auto"/>
                <w:sz w:val="24"/>
                <w:szCs w:val="24"/>
              </w:rPr>
              <w:t>，施工期主要建设内容为设备安装、环保设施建设等</w:t>
            </w:r>
            <w:r>
              <w:rPr>
                <w:rFonts w:hint="default" w:ascii="Times New Roman" w:hAnsi="Times New Roman" w:cs="Times New Roman"/>
                <w:bCs/>
                <w:color w:val="auto"/>
                <w:sz w:val="24"/>
                <w:szCs w:val="24"/>
              </w:rPr>
              <w:t>。</w:t>
            </w:r>
          </w:p>
          <w:p>
            <w:pPr>
              <w:spacing w:line="360" w:lineRule="auto"/>
              <w:ind w:firstLine="482" w:firstLineChars="20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2.8.2 运营期生产工艺</w:t>
            </w:r>
          </w:p>
          <w:p>
            <w:pPr>
              <w:spacing w:line="360" w:lineRule="auto"/>
              <w:ind w:firstLine="360" w:firstLineChars="150"/>
              <w:rPr>
                <w:rFonts w:hint="default" w:ascii="Times New Roman" w:hAnsi="Times New Roman" w:cs="Times New Roman"/>
                <w:b/>
                <w:color w:val="auto"/>
                <w:sz w:val="24"/>
                <w:szCs w:val="24"/>
                <w:lang w:val="en-US"/>
              </w:rPr>
            </w:pPr>
            <w:r>
              <w:rPr>
                <w:rFonts w:hint="default" w:ascii="Times New Roman" w:hAnsi="Times New Roman" w:cs="Times New Roman"/>
                <w:color w:val="auto"/>
                <w:sz w:val="24"/>
                <w:szCs w:val="24"/>
                <w:lang w:eastAsia="zh-CN"/>
              </w:rPr>
              <w:t>本项目共建设</w:t>
            </w:r>
            <w:r>
              <w:rPr>
                <w:rFonts w:hint="default" w:ascii="Times New Roman" w:hAnsi="Times New Roman" w:cs="Times New Roman"/>
                <w:color w:val="auto"/>
                <w:sz w:val="24"/>
                <w:szCs w:val="24"/>
                <w:lang w:val="en-US" w:eastAsia="zh-CN"/>
              </w:rPr>
              <w:t>4条废旧电器拆解线，1#为废旧计算机产品及通讯设备（电脑、手机、机顶盒、路由器、交换机）拆解处理线、2#为废旧工业电器及其他小电器（电子计量表、空气断路器、互感器、终端机柜、配电柜等）拆解处理线、3#废旧电线电缆（电线、电缆、钢芯铝绞线）拆解处理线、4#为废旧废变压器拆解处理线，本项目仅对废旧电器电子产品进行初步的人工拆解分类，不涉及精细拆解及后续的破碎等深加工，不涉及背光源、CRT显示器的拆解液晶显示屏的拆解（涉及到的部件初步拆解下后整体外售下游单位处理，拆解出的废线路板直接进入建设单位建设的废线路板拆解车间进行处理）。</w:t>
            </w:r>
          </w:p>
          <w:p>
            <w:pPr>
              <w:spacing w:line="360" w:lineRule="auto"/>
              <w:ind w:firstLine="361" w:firstLineChars="15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（1）</w:t>
            </w:r>
            <w:r>
              <w:rPr>
                <w:rFonts w:hint="default" w:ascii="Times New Roman" w:hAnsi="Times New Roman" w:cs="Times New Roman"/>
                <w:b/>
                <w:color w:val="auto"/>
                <w:sz w:val="24"/>
                <w:szCs w:val="24"/>
                <w:lang w:eastAsia="zh-CN"/>
              </w:rPr>
              <w:t>废旧计算机产品及通讯设备拆解</w:t>
            </w:r>
            <w:r>
              <w:rPr>
                <w:rFonts w:hint="default" w:ascii="Times New Roman" w:hAnsi="Times New Roman" w:cs="Times New Roman"/>
                <w:b/>
                <w:color w:val="auto"/>
                <w:sz w:val="24"/>
                <w:szCs w:val="24"/>
              </w:rPr>
              <w:t>处理线</w:t>
            </w:r>
          </w:p>
          <w:p>
            <w:pPr>
              <w:spacing w:line="360" w:lineRule="auto"/>
              <w:ind w:firstLine="482" w:firstLineChars="200"/>
              <w:rPr>
                <w:rFonts w:hint="default" w:ascii="Times New Roman" w:hAnsi="Times New Roman" w:cs="Times New Roman"/>
                <w:b/>
                <w:bCs/>
                <w:color w:val="auto"/>
                <w:sz w:val="24"/>
                <w:szCs w:val="24"/>
              </w:rPr>
            </w:pPr>
            <w:r>
              <w:rPr>
                <w:rFonts w:hint="default" w:ascii="Times New Roman" w:hAnsi="Times New Roman" w:cs="Times New Roman"/>
                <w:b/>
                <w:color w:val="auto"/>
                <w:sz w:val="24"/>
                <w:szCs w:val="24"/>
                <w:lang w:eastAsia="zh-CN"/>
              </w:rPr>
              <w:t>废旧计算机产品及通讯设备拆解</w:t>
            </w:r>
            <w:r>
              <w:rPr>
                <w:rFonts w:hint="default" w:ascii="Times New Roman" w:hAnsi="Times New Roman" w:cs="Times New Roman"/>
                <w:b/>
                <w:color w:val="auto"/>
                <w:sz w:val="24"/>
                <w:szCs w:val="24"/>
              </w:rPr>
              <w:t>处理线</w:t>
            </w:r>
            <w:r>
              <w:rPr>
                <w:rFonts w:hint="default" w:ascii="Times New Roman" w:hAnsi="Times New Roman" w:cs="Times New Roman"/>
                <w:b/>
                <w:bCs/>
                <w:color w:val="auto"/>
                <w:sz w:val="24"/>
                <w:szCs w:val="24"/>
              </w:rPr>
              <w:t>工艺流程图示</w:t>
            </w:r>
          </w:p>
          <w:p>
            <w:pPr>
              <w:jc w:val="center"/>
              <w:rPr>
                <w:rFonts w:hint="default" w:ascii="Times New Roman" w:hAnsi="Times New Roman" w:cs="Times New Roman"/>
                <w:b/>
                <w:color w:val="auto"/>
                <w:szCs w:val="24"/>
              </w:rPr>
            </w:pPr>
            <w:r>
              <w:rPr>
                <w:rFonts w:hint="default" w:ascii="Times New Roman" w:hAnsi="Times New Roman" w:cs="Times New Roman"/>
                <w:b/>
                <w:color w:val="auto"/>
                <w:szCs w:val="24"/>
              </w:rPr>
              <w:object>
                <v:shape id="_x0000_i1027" o:spt="75" type="#_x0000_t75" style="height:313.7pt;width:439.55pt;" o:ole="t" filled="f" o:preferrelative="t" stroked="f" coordsize="21600,21600">
                  <v:path/>
                  <v:fill on="f" focussize="0,0"/>
                  <v:stroke on="f"/>
                  <v:imagedata r:id="rId10" o:title=""/>
                  <o:lock v:ext="edit" aspectratio="t"/>
                  <w10:wrap type="none"/>
                  <w10:anchorlock/>
                </v:shape>
                <o:OLEObject Type="Embed" ProgID="Visio.Drawing.11" ShapeID="_x0000_i1027" DrawAspect="Content" ObjectID="_1468075727" r:id="rId9">
                  <o:LockedField>false</o:LockedField>
                </o:OLEObject>
              </w:object>
            </w:r>
            <w:r>
              <w:rPr>
                <w:rFonts w:hint="default" w:ascii="Times New Roman" w:hAnsi="Times New Roman" w:cs="Times New Roman"/>
                <w:b/>
                <w:color w:val="auto"/>
                <w:sz w:val="21"/>
                <w:szCs w:val="21"/>
              </w:rPr>
              <w:t xml:space="preserve">图2.8.2-1  </w:t>
            </w:r>
            <w:r>
              <w:rPr>
                <w:rFonts w:hint="default" w:ascii="Times New Roman" w:hAnsi="Times New Roman" w:cs="Times New Roman"/>
                <w:b/>
                <w:color w:val="auto"/>
                <w:sz w:val="21"/>
                <w:szCs w:val="21"/>
                <w:lang w:eastAsia="zh-CN"/>
              </w:rPr>
              <w:t>废旧计算机产品及通讯设备拆解</w:t>
            </w:r>
            <w:r>
              <w:rPr>
                <w:rFonts w:hint="default" w:ascii="Times New Roman" w:hAnsi="Times New Roman" w:cs="Times New Roman"/>
                <w:b/>
                <w:color w:val="auto"/>
                <w:sz w:val="21"/>
                <w:szCs w:val="21"/>
              </w:rPr>
              <w:t>处理线生产工艺及产污节点示意</w:t>
            </w:r>
            <w:r>
              <w:rPr>
                <w:rFonts w:hint="default" w:ascii="Times New Roman" w:hAnsi="Times New Roman" w:cs="Times New Roman"/>
                <w:b/>
                <w:color w:val="auto"/>
                <w:szCs w:val="24"/>
              </w:rPr>
              <w:t>图</w:t>
            </w:r>
          </w:p>
          <w:p>
            <w:pPr>
              <w:spacing w:beforeLines="50" w:line="360" w:lineRule="auto"/>
              <w:ind w:firstLine="482" w:firstLineChars="20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lang w:eastAsia="zh-CN"/>
              </w:rPr>
              <w:t>废旧计算机产品及通讯设备拆解</w:t>
            </w:r>
            <w:r>
              <w:rPr>
                <w:rFonts w:hint="default" w:ascii="Times New Roman" w:hAnsi="Times New Roman" w:cs="Times New Roman"/>
                <w:b/>
                <w:color w:val="auto"/>
                <w:sz w:val="24"/>
                <w:szCs w:val="24"/>
              </w:rPr>
              <w:t>处理线生产工艺简述</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b/>
                <w:bCs/>
                <w:color w:val="auto"/>
                <w:kern w:val="0"/>
                <w:sz w:val="24"/>
                <w:szCs w:val="24"/>
                <w:lang w:val="en-US" w:eastAsia="zh-CN" w:bidi="ar"/>
              </w:rPr>
              <w:t>①外壳拆解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kern w:val="0"/>
                <w:sz w:val="24"/>
                <w:szCs w:val="24"/>
                <w:lang w:val="en-US" w:eastAsia="zh-CN" w:bidi="ar"/>
              </w:rPr>
              <w:t>废旧计算机产品及通讯设备拆除工艺简单，单人即可完成拆解，首先由人工分类后将待拆解物料放入钢板上料台，由皮带输送机输送至各手工拆解工位，由手工打开盖板并拆解出螺丝钉等废铁、废电线等，</w:t>
            </w:r>
            <w:r>
              <w:rPr>
                <w:rFonts w:hint="default" w:ascii="Times New Roman" w:hAnsi="Times New Roman" w:cs="Times New Roman"/>
                <w:bCs/>
                <w:color w:val="auto"/>
                <w:sz w:val="24"/>
                <w:szCs w:val="24"/>
                <w:lang w:eastAsia="zh-CN"/>
              </w:rPr>
              <w:t>将拆解的塑料外壳、金属外壳、螺丝钉分类包装后暂存于产品暂存区</w:t>
            </w:r>
            <w:r>
              <w:rPr>
                <w:rFonts w:hint="default" w:ascii="Times New Roman" w:hAnsi="Times New Roman" w:eastAsia="宋体" w:cs="Times New Roman"/>
                <w:color w:val="auto"/>
                <w:sz w:val="24"/>
                <w:szCs w:val="24"/>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kern w:val="0"/>
                <w:sz w:val="24"/>
                <w:szCs w:val="24"/>
                <w:lang w:val="en-US" w:eastAsia="zh-CN" w:bidi="ar"/>
              </w:rPr>
            </w:pPr>
            <w:r>
              <w:rPr>
                <w:rFonts w:hint="default" w:ascii="Times New Roman" w:hAnsi="Times New Roman" w:eastAsia="宋体" w:cs="Times New Roman"/>
                <w:b/>
                <w:bCs/>
                <w:color w:val="auto"/>
                <w:kern w:val="0"/>
                <w:sz w:val="24"/>
                <w:szCs w:val="24"/>
                <w:lang w:val="en-US" w:eastAsia="zh-CN" w:bidi="ar"/>
              </w:rPr>
              <w:t>②机内附件拆解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手工拆解出线路板（主板、CPU、内存条、显卡、声卡、网卡、3D卡等）、液晶屏、废电线、电池（锂电池）、其他废料（塑料、铁等杂件）</w:t>
            </w:r>
            <w:r>
              <w:rPr>
                <w:rFonts w:hint="default" w:ascii="Times New Roman" w:hAnsi="Times New Roman" w:cs="Times New Roman"/>
                <w:bCs/>
                <w:color w:val="auto"/>
                <w:sz w:val="24"/>
                <w:szCs w:val="24"/>
                <w:lang w:eastAsia="zh-CN"/>
              </w:rPr>
              <w:t>，</w:t>
            </w:r>
            <w:r>
              <w:rPr>
                <w:rFonts w:hint="default" w:ascii="Times New Roman" w:hAnsi="Times New Roman" w:cs="Times New Roman"/>
                <w:bCs/>
                <w:color w:val="auto"/>
                <w:sz w:val="24"/>
                <w:szCs w:val="24"/>
                <w:lang w:val="en-US" w:eastAsia="zh-CN"/>
              </w:rPr>
              <w:t>将拆解出的物料</w:t>
            </w:r>
            <w:r>
              <w:rPr>
                <w:rFonts w:hint="default" w:ascii="Times New Roman" w:hAnsi="Times New Roman" w:eastAsia="宋体" w:cs="Times New Roman"/>
                <w:color w:val="auto"/>
                <w:kern w:val="0"/>
                <w:sz w:val="24"/>
                <w:szCs w:val="24"/>
                <w:lang w:val="en-US" w:eastAsia="zh-CN" w:bidi="ar"/>
              </w:rPr>
              <w:t xml:space="preserve">分类包装后暂存于产品暂存区。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b/>
                <w:bCs/>
                <w:color w:val="auto"/>
                <w:kern w:val="0"/>
                <w:sz w:val="24"/>
                <w:szCs w:val="24"/>
                <w:lang w:val="en-US" w:eastAsia="zh-CN" w:bidi="ar"/>
              </w:rPr>
              <w:t>③面板拆解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手工拆解出线路板（硬盘、光驱、软驱）、电源、废塑料等，将拆解出的物料分类放置在塑料回收容器内。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废旧计算机产品及通讯设备拆解工作至此完毕，不再进行深一步拆解。废旧计算机产品及通讯设备拆解过程会产生噪声和含尘废气，含尘废气主要污染因子为粉尘。拆解产物中塑料及金属外壳、螺丝钉、其他废料（塑料、铁等杂件）、锂电池、废塑料、整块液晶面板属于一般固废，按照塑料类、有色金属类、钢铁类、塑料类、电池类、液晶屏类、其他废料（塑料、铁等杂件）类分类暂存于拟建设的产品暂存区，定期外售给有资质单位回收利用；线路板（主板、CPU、驱动器、内存条、硬盘、光驱、软驱）属于危险废物，拆解出的废线路板直接进入建设单位建设的</w:t>
            </w:r>
            <w:r>
              <w:rPr>
                <w:rFonts w:hint="default" w:ascii="Times New Roman" w:hAnsi="Times New Roman" w:eastAsia="宋体" w:cs="Times New Roman"/>
                <w:color w:val="auto"/>
                <w:sz w:val="24"/>
                <w:szCs w:val="24"/>
                <w:lang w:val="zh-CN" w:eastAsia="zh-CN"/>
              </w:rPr>
              <w:t>年处理1万吨废线路板回收再生资源综合利用项目</w:t>
            </w:r>
            <w:r>
              <w:rPr>
                <w:rFonts w:hint="default" w:ascii="Times New Roman" w:hAnsi="Times New Roman" w:eastAsia="宋体" w:cs="Times New Roman"/>
                <w:color w:val="auto"/>
                <w:kern w:val="0"/>
                <w:sz w:val="24"/>
                <w:szCs w:val="24"/>
                <w:lang w:val="en-US" w:eastAsia="zh-CN" w:bidi="ar"/>
              </w:rPr>
              <w:t>危险废物暂存间内暂存，等待下一步处理，本项目不对线路板进行拆解。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cs="Times New Roman"/>
                <w:bCs/>
                <w:color w:val="auto"/>
                <w:sz w:val="24"/>
                <w:szCs w:val="24"/>
                <w:lang w:eastAsia="zh-CN"/>
              </w:rPr>
              <w:t>该生产线拆解过程中主要有含尘废气产生，项目拟在每个人工拆解工位设置</w:t>
            </w:r>
            <w:r>
              <w:rPr>
                <w:rFonts w:hint="default" w:ascii="Times New Roman" w:hAnsi="Times New Roman" w:cs="Times New Roman"/>
                <w:bCs/>
                <w:color w:val="auto"/>
                <w:sz w:val="24"/>
                <w:szCs w:val="24"/>
                <w:lang w:val="en-US" w:eastAsia="zh-CN"/>
              </w:rPr>
              <w:t>1个集气效率不低于</w:t>
            </w:r>
            <w:r>
              <w:rPr>
                <w:rFonts w:hint="default" w:ascii="Times New Roman" w:hAnsi="Times New Roman" w:cs="Times New Roman"/>
                <w:bCs/>
                <w:color w:val="auto"/>
                <w:sz w:val="24"/>
                <w:szCs w:val="24"/>
                <w:lang w:eastAsia="zh-CN"/>
              </w:rPr>
              <w:t>80%的集气罩</w:t>
            </w:r>
            <w:r>
              <w:rPr>
                <w:rFonts w:hint="default" w:ascii="Times New Roman" w:hAnsi="Times New Roman" w:cs="Times New Roman"/>
                <w:bCs/>
                <w:color w:val="auto"/>
                <w:sz w:val="24"/>
                <w:szCs w:val="24"/>
              </w:rPr>
              <w:t>对其进行收集，收集后统一进入1个处理效率不低于</w:t>
            </w:r>
            <w:r>
              <w:rPr>
                <w:rFonts w:hint="default" w:ascii="Times New Roman" w:hAnsi="Times New Roman" w:cs="Times New Roman"/>
                <w:bCs/>
                <w:color w:val="auto"/>
                <w:sz w:val="24"/>
                <w:szCs w:val="24"/>
                <w:lang w:eastAsia="zh-CN"/>
              </w:rPr>
              <w:t>99%的脉冲袋式除尘器</w:t>
            </w:r>
            <w:r>
              <w:rPr>
                <w:rFonts w:hint="default" w:ascii="Times New Roman" w:hAnsi="Times New Roman" w:cs="Times New Roman"/>
                <w:bCs/>
                <w:color w:val="auto"/>
                <w:sz w:val="24"/>
                <w:szCs w:val="24"/>
              </w:rPr>
              <w:t>对其进行处理</w:t>
            </w:r>
            <w:r>
              <w:rPr>
                <w:rFonts w:hint="default" w:ascii="Times New Roman" w:hAnsi="Times New Roman" w:cs="Times New Roman"/>
                <w:bCs/>
                <w:color w:val="auto"/>
                <w:sz w:val="24"/>
                <w:szCs w:val="24"/>
                <w:lang w:eastAsia="zh-CN"/>
              </w:rPr>
              <w:t>，</w:t>
            </w:r>
            <w:r>
              <w:rPr>
                <w:rFonts w:hint="default" w:ascii="Times New Roman" w:hAnsi="Times New Roman" w:cs="Times New Roman"/>
                <w:bCs/>
                <w:color w:val="auto"/>
                <w:sz w:val="24"/>
                <w:szCs w:val="24"/>
                <w:lang w:val="en-US" w:eastAsia="zh-CN"/>
              </w:rPr>
              <w:t>处理</w:t>
            </w:r>
            <w:r>
              <w:rPr>
                <w:rFonts w:hint="default" w:ascii="Times New Roman" w:hAnsi="Times New Roman" w:cs="Times New Roman"/>
                <w:bCs/>
                <w:color w:val="auto"/>
                <w:sz w:val="24"/>
                <w:szCs w:val="24"/>
              </w:rPr>
              <w:t>后通过1根Φ0.4m、高15m的排气筒（DA00</w:t>
            </w:r>
            <w:r>
              <w:rPr>
                <w:rFonts w:hint="default" w:ascii="Times New Roman" w:hAnsi="Times New Roman" w:cs="Times New Roman"/>
                <w:bCs/>
                <w:color w:val="auto"/>
                <w:sz w:val="24"/>
                <w:szCs w:val="24"/>
                <w:lang w:val="en-US" w:eastAsia="zh-CN"/>
              </w:rPr>
              <w:t>1</w:t>
            </w:r>
            <w:r>
              <w:rPr>
                <w:rFonts w:hint="default" w:ascii="Times New Roman" w:hAnsi="Times New Roman" w:cs="Times New Roman"/>
                <w:bCs/>
                <w:color w:val="auto"/>
                <w:sz w:val="24"/>
                <w:szCs w:val="24"/>
              </w:rPr>
              <w:t>）外排。</w:t>
            </w:r>
          </w:p>
          <w:p>
            <w:pPr>
              <w:spacing w:line="360" w:lineRule="auto"/>
              <w:ind w:firstLine="361" w:firstLineChars="150"/>
              <w:rPr>
                <w:rFonts w:hint="default" w:ascii="Times New Roman" w:hAnsi="Times New Roman" w:cs="Times New Roman"/>
                <w:b/>
                <w:bCs w:val="0"/>
                <w:color w:val="auto"/>
                <w:sz w:val="24"/>
                <w:szCs w:val="24"/>
              </w:rPr>
            </w:pPr>
            <w:r>
              <w:rPr>
                <w:rFonts w:hint="default" w:ascii="Times New Roman" w:hAnsi="Times New Roman" w:cs="Times New Roman"/>
                <w:b/>
                <w:bCs w:val="0"/>
                <w:color w:val="auto"/>
                <w:sz w:val="24"/>
                <w:szCs w:val="24"/>
              </w:rPr>
              <w:t>（2）</w:t>
            </w:r>
            <w:r>
              <w:rPr>
                <w:rFonts w:hint="default" w:ascii="Times New Roman" w:hAnsi="Times New Roman" w:cs="Times New Roman"/>
                <w:b/>
                <w:bCs w:val="0"/>
                <w:color w:val="auto"/>
                <w:sz w:val="24"/>
                <w:szCs w:val="24"/>
                <w:lang w:eastAsia="zh-CN"/>
              </w:rPr>
              <w:t>废旧</w:t>
            </w:r>
            <w:r>
              <w:rPr>
                <w:rFonts w:hint="default" w:ascii="Times New Roman" w:hAnsi="Times New Roman" w:cs="Times New Roman"/>
                <w:b/>
                <w:bCs w:val="0"/>
                <w:color w:val="auto"/>
                <w:sz w:val="24"/>
                <w:szCs w:val="24"/>
                <w:lang w:val="en-US" w:eastAsia="zh-CN"/>
              </w:rPr>
              <w:t>工业电器及其他废旧小电器拆解处理线</w:t>
            </w:r>
          </w:p>
          <w:p>
            <w:pPr>
              <w:spacing w:line="360" w:lineRule="auto"/>
              <w:ind w:firstLine="361" w:firstLineChars="150"/>
              <w:rPr>
                <w:rFonts w:hint="default" w:ascii="Times New Roman" w:hAnsi="Times New Roman" w:cs="Times New Roman"/>
                <w:b/>
                <w:bCs w:val="0"/>
                <w:color w:val="auto"/>
                <w:sz w:val="24"/>
                <w:szCs w:val="24"/>
              </w:rPr>
            </w:pPr>
            <w:r>
              <w:rPr>
                <w:rFonts w:hint="default" w:ascii="Times New Roman" w:hAnsi="Times New Roman" w:cs="Times New Roman"/>
                <w:b/>
                <w:bCs w:val="0"/>
                <w:color w:val="auto"/>
                <w:sz w:val="24"/>
                <w:szCs w:val="24"/>
                <w:lang w:val="en-US" w:eastAsia="zh-CN"/>
              </w:rPr>
              <w:t>废旧工业电器及其他废旧小电器拆解处理线</w:t>
            </w:r>
            <w:r>
              <w:rPr>
                <w:rFonts w:hint="default" w:ascii="Times New Roman" w:hAnsi="Times New Roman" w:cs="Times New Roman"/>
                <w:b/>
                <w:bCs w:val="0"/>
                <w:color w:val="auto"/>
                <w:sz w:val="24"/>
                <w:szCs w:val="24"/>
              </w:rPr>
              <w:t>工艺流程图示</w:t>
            </w:r>
          </w:p>
          <w:p>
            <w:pPr>
              <w:jc w:val="center"/>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object>
                <v:shape id="_x0000_i1028" o:spt="75" type="#_x0000_t75" style="height:247.95pt;width:375pt;" o:ole="t" filled="f" o:preferrelative="t" stroked="f" coordsize="21600,21600">
                  <v:path/>
                  <v:fill on="f" focussize="0,0"/>
                  <v:stroke on="f"/>
                  <v:imagedata r:id="rId12" o:title=""/>
                  <o:lock v:ext="edit" aspectratio="t"/>
                  <w10:wrap type="none"/>
                  <w10:anchorlock/>
                </v:shape>
                <o:OLEObject Type="Embed" ProgID="Visio.Drawing.11" ShapeID="_x0000_i1028" DrawAspect="Content" ObjectID="_1468075728" r:id="rId11">
                  <o:LockedField>false</o:LockedField>
                </o:OLEObject>
              </w:object>
            </w:r>
          </w:p>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 xml:space="preserve">图2.8.2-2 </w:t>
            </w:r>
            <w:r>
              <w:rPr>
                <w:rFonts w:hint="default" w:ascii="Times New Roman" w:hAnsi="Times New Roman" w:cs="Times New Roman"/>
                <w:b/>
                <w:bCs w:val="0"/>
                <w:color w:val="auto"/>
                <w:sz w:val="21"/>
                <w:szCs w:val="21"/>
                <w:lang w:val="en-US" w:eastAsia="zh-CN"/>
              </w:rPr>
              <w:t>废旧工业电器及其他废旧小电器拆解处理线</w:t>
            </w:r>
            <w:r>
              <w:rPr>
                <w:rFonts w:hint="default" w:ascii="Times New Roman" w:hAnsi="Times New Roman" w:eastAsia="宋体" w:cs="Times New Roman"/>
                <w:b/>
                <w:color w:val="auto"/>
                <w:sz w:val="21"/>
                <w:szCs w:val="21"/>
              </w:rPr>
              <w:t>工艺流程及产污节点图</w:t>
            </w:r>
          </w:p>
          <w:p>
            <w:pPr>
              <w:spacing w:beforeLines="50" w:line="360" w:lineRule="auto"/>
              <w:ind w:firstLine="482" w:firstLineChars="200"/>
              <w:rPr>
                <w:rFonts w:hint="default" w:ascii="Times New Roman" w:hAnsi="Times New Roman" w:cs="Times New Roman"/>
                <w:bCs/>
                <w:color w:val="auto"/>
                <w:sz w:val="24"/>
                <w:szCs w:val="24"/>
              </w:rPr>
            </w:pPr>
            <w:r>
              <w:rPr>
                <w:rFonts w:hint="default" w:ascii="Times New Roman" w:hAnsi="Times New Roman" w:cs="Times New Roman"/>
                <w:b/>
                <w:bCs w:val="0"/>
                <w:color w:val="auto"/>
                <w:sz w:val="24"/>
                <w:szCs w:val="24"/>
                <w:lang w:val="en-US" w:eastAsia="zh-CN"/>
              </w:rPr>
              <w:t>废旧工业电器及其他废旧小电器拆解处理线</w:t>
            </w:r>
            <w:r>
              <w:rPr>
                <w:rFonts w:hint="default" w:ascii="Times New Roman" w:hAnsi="Times New Roman" w:cs="Times New Roman"/>
                <w:b/>
                <w:bCs/>
                <w:color w:val="auto"/>
                <w:sz w:val="24"/>
                <w:szCs w:val="24"/>
              </w:rPr>
              <w:t>工艺流程简述</w:t>
            </w:r>
            <w:r>
              <w:rPr>
                <w:rFonts w:hint="default" w:ascii="Times New Roman" w:hAnsi="Times New Roman" w:cs="Times New Roman"/>
                <w:bCs/>
                <w:color w:val="auto"/>
                <w:sz w:val="24"/>
                <w:szCs w:val="24"/>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b/>
                <w:bCs/>
                <w:color w:val="auto"/>
                <w:kern w:val="0"/>
                <w:sz w:val="24"/>
                <w:szCs w:val="24"/>
                <w:lang w:val="en-US" w:eastAsia="zh-CN" w:bidi="ar"/>
              </w:rPr>
              <w:t>①外壳拆解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rPr>
            </w:pPr>
            <w:r>
              <w:rPr>
                <w:rFonts w:hint="default" w:ascii="Times New Roman" w:hAnsi="Times New Roman" w:eastAsia="宋体" w:cs="Times New Roman"/>
                <w:color w:val="auto"/>
                <w:kern w:val="0"/>
                <w:sz w:val="24"/>
                <w:szCs w:val="24"/>
                <w:lang w:val="en-US" w:eastAsia="zh-CN" w:bidi="ar"/>
              </w:rPr>
              <w:t xml:space="preserve">废旧工业电器及其废旧小电器拆解处理线拆解工艺简单，单人即可完成拆解，首先将待拆解物料人工放置于钢板上料台，由皮带输送机滚动滚动输送至各手工拆解工位上，手工打开机器外壳，拆解出废电线、螺丝钉（废铁）、电源、电容器等，将拆解出的物料分类包装后暂存于产品暂存区。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b/>
                <w:bCs/>
                <w:color w:val="auto"/>
                <w:kern w:val="0"/>
                <w:sz w:val="24"/>
                <w:szCs w:val="24"/>
                <w:lang w:val="en-US" w:eastAsia="zh-CN" w:bidi="ar"/>
              </w:rPr>
              <w:t>②内部拆解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rPr>
            </w:pPr>
            <w:r>
              <w:rPr>
                <w:rFonts w:hint="default" w:ascii="Times New Roman" w:hAnsi="Times New Roman" w:eastAsia="宋体" w:cs="Times New Roman"/>
                <w:color w:val="auto"/>
                <w:kern w:val="0"/>
                <w:sz w:val="24"/>
                <w:szCs w:val="24"/>
                <w:lang w:val="en-US" w:eastAsia="zh-CN" w:bidi="ar"/>
              </w:rPr>
              <w:t>手工拆解出微型电动机、电池类（锂电池）、废铁、废铝、废玻璃等物料，将拆解出的物料分类包装后暂存于产品暂存区。</w:t>
            </w:r>
          </w:p>
          <w:p>
            <w:pPr>
              <w:spacing w:line="360" w:lineRule="auto"/>
              <w:ind w:firstLine="480" w:firstLineChars="200"/>
              <w:rPr>
                <w:rFonts w:hint="default" w:ascii="Times New Roman" w:hAnsi="Times New Roman" w:cs="Times New Roman"/>
                <w:bCs/>
                <w:color w:val="auto"/>
                <w:sz w:val="24"/>
                <w:szCs w:val="24"/>
              </w:rPr>
            </w:pPr>
            <w:r>
              <w:rPr>
                <w:rFonts w:hint="default" w:ascii="Times New Roman" w:hAnsi="Times New Roman" w:eastAsia="宋体" w:cs="Times New Roman"/>
                <w:color w:val="auto"/>
                <w:kern w:val="0"/>
                <w:sz w:val="24"/>
                <w:szCs w:val="24"/>
                <w:lang w:val="en-US" w:eastAsia="zh-CN" w:bidi="ar"/>
              </w:rPr>
              <w:t>废旧工业电器及其他废旧小电器拆解过程会产生噪声和含尘废气，含尘废气主要污染因子为粉尘。拆解产物中废铁（外壳、螺丝钉等）、废塑料、电容器、废铝、玻璃属于一般固废，按照有色金属类、钢铁类、电池类、塑料类、其他废料（塑料、铁等杂件）分类暂存于拟设置产品暂存区，定期外售给有资质单位回收利用。</w:t>
            </w:r>
          </w:p>
          <w:p>
            <w:pPr>
              <w:spacing w:line="360" w:lineRule="auto"/>
              <w:ind w:firstLine="480" w:firstLineChars="200"/>
              <w:rPr>
                <w:rFonts w:hint="default" w:ascii="Times New Roman" w:hAnsi="Times New Roman" w:cs="Times New Roman" w:eastAsiaTheme="minorEastAsia"/>
                <w:bCs/>
                <w:color w:val="auto"/>
                <w:sz w:val="24"/>
                <w:szCs w:val="24"/>
                <w:lang w:val="en-US" w:eastAsia="zh-CN"/>
              </w:rPr>
            </w:pPr>
            <w:r>
              <w:rPr>
                <w:rFonts w:hint="default" w:ascii="Times New Roman" w:hAnsi="Times New Roman" w:cs="Times New Roman"/>
                <w:bCs/>
                <w:color w:val="auto"/>
                <w:sz w:val="24"/>
                <w:szCs w:val="24"/>
                <w:lang w:eastAsia="zh-CN"/>
              </w:rPr>
              <w:t>该生产线拆解过程中主要有含尘废气产生，项目拟在每个拆解工位设置</w:t>
            </w:r>
            <w:r>
              <w:rPr>
                <w:rFonts w:hint="default" w:ascii="Times New Roman" w:hAnsi="Times New Roman" w:cs="Times New Roman"/>
                <w:bCs/>
                <w:color w:val="auto"/>
                <w:sz w:val="24"/>
                <w:szCs w:val="24"/>
                <w:lang w:val="en-US" w:eastAsia="zh-CN"/>
              </w:rPr>
              <w:t>1个集气效率不低于</w:t>
            </w:r>
            <w:r>
              <w:rPr>
                <w:rFonts w:hint="default" w:ascii="Times New Roman" w:hAnsi="Times New Roman" w:cs="Times New Roman"/>
                <w:bCs/>
                <w:color w:val="auto"/>
                <w:sz w:val="24"/>
                <w:szCs w:val="24"/>
                <w:lang w:eastAsia="zh-CN"/>
              </w:rPr>
              <w:t>80%的集气罩</w:t>
            </w:r>
            <w:r>
              <w:rPr>
                <w:rFonts w:hint="default" w:ascii="Times New Roman" w:hAnsi="Times New Roman" w:cs="Times New Roman"/>
                <w:bCs/>
                <w:color w:val="auto"/>
                <w:sz w:val="24"/>
                <w:szCs w:val="24"/>
              </w:rPr>
              <w:t>对其进行收集，收集后统一进入1个处理效率不低于</w:t>
            </w:r>
            <w:r>
              <w:rPr>
                <w:rFonts w:hint="default" w:ascii="Times New Roman" w:hAnsi="Times New Roman" w:cs="Times New Roman"/>
                <w:bCs/>
                <w:color w:val="auto"/>
                <w:sz w:val="24"/>
                <w:szCs w:val="24"/>
                <w:lang w:eastAsia="zh-CN"/>
              </w:rPr>
              <w:t>99%的脉冲袋式除尘器</w:t>
            </w:r>
            <w:r>
              <w:rPr>
                <w:rFonts w:hint="default" w:ascii="Times New Roman" w:hAnsi="Times New Roman" w:cs="Times New Roman"/>
                <w:bCs/>
                <w:color w:val="auto"/>
                <w:sz w:val="24"/>
                <w:szCs w:val="24"/>
              </w:rPr>
              <w:t>对其进行处理</w:t>
            </w:r>
            <w:r>
              <w:rPr>
                <w:rFonts w:hint="default" w:ascii="Times New Roman" w:hAnsi="Times New Roman" w:cs="Times New Roman"/>
                <w:bCs/>
                <w:color w:val="auto"/>
                <w:sz w:val="24"/>
                <w:szCs w:val="24"/>
                <w:lang w:eastAsia="zh-CN"/>
              </w:rPr>
              <w:t>，处理后的废气</w:t>
            </w:r>
            <w:r>
              <w:rPr>
                <w:rFonts w:hint="default" w:ascii="Times New Roman" w:hAnsi="Times New Roman" w:cs="Times New Roman"/>
                <w:bCs/>
                <w:color w:val="auto"/>
                <w:sz w:val="24"/>
                <w:szCs w:val="24"/>
              </w:rPr>
              <w:t>后通过1根Φ0.4m、高15m的排气筒（DA00</w:t>
            </w:r>
            <w:r>
              <w:rPr>
                <w:rFonts w:hint="default" w:ascii="Times New Roman" w:hAnsi="Times New Roman" w:cs="Times New Roman"/>
                <w:bCs/>
                <w:color w:val="auto"/>
                <w:sz w:val="24"/>
                <w:szCs w:val="24"/>
                <w:lang w:val="en-US" w:eastAsia="zh-CN"/>
              </w:rPr>
              <w:t>1</w:t>
            </w:r>
            <w:r>
              <w:rPr>
                <w:rFonts w:hint="default" w:ascii="Times New Roman" w:hAnsi="Times New Roman" w:cs="Times New Roman"/>
                <w:bCs/>
                <w:color w:val="auto"/>
                <w:sz w:val="24"/>
                <w:szCs w:val="24"/>
              </w:rPr>
              <w:t>）外排。</w:t>
            </w:r>
          </w:p>
          <w:p>
            <w:pPr>
              <w:spacing w:line="360" w:lineRule="auto"/>
              <w:ind w:firstLine="361" w:firstLineChars="150"/>
              <w:rPr>
                <w:rFonts w:hint="default" w:ascii="Times New Roman" w:hAnsi="Times New Roman" w:cs="Times New Roman"/>
                <w:b/>
                <w:bCs w:val="0"/>
                <w:color w:val="auto"/>
                <w:sz w:val="24"/>
                <w:szCs w:val="24"/>
              </w:rPr>
            </w:pPr>
            <w:r>
              <w:rPr>
                <w:rFonts w:hint="default" w:ascii="Times New Roman" w:hAnsi="Times New Roman" w:cs="Times New Roman"/>
                <w:b/>
                <w:bCs w:val="0"/>
                <w:color w:val="auto"/>
                <w:sz w:val="24"/>
                <w:szCs w:val="24"/>
              </w:rPr>
              <w:t>（</w:t>
            </w:r>
            <w:r>
              <w:rPr>
                <w:rFonts w:hint="default" w:ascii="Times New Roman" w:hAnsi="Times New Roman" w:cs="Times New Roman"/>
                <w:b/>
                <w:bCs w:val="0"/>
                <w:color w:val="auto"/>
                <w:sz w:val="24"/>
                <w:szCs w:val="24"/>
                <w:lang w:val="en-US" w:eastAsia="zh-CN"/>
              </w:rPr>
              <w:t>3</w:t>
            </w:r>
            <w:r>
              <w:rPr>
                <w:rFonts w:hint="default" w:ascii="Times New Roman" w:hAnsi="Times New Roman" w:cs="Times New Roman"/>
                <w:b/>
                <w:bCs w:val="0"/>
                <w:color w:val="auto"/>
                <w:sz w:val="24"/>
                <w:szCs w:val="24"/>
              </w:rPr>
              <w:t>）</w:t>
            </w:r>
            <w:r>
              <w:rPr>
                <w:rFonts w:hint="default" w:ascii="Times New Roman" w:hAnsi="Times New Roman" w:cs="Times New Roman"/>
                <w:b/>
                <w:bCs w:val="0"/>
                <w:color w:val="auto"/>
                <w:sz w:val="24"/>
                <w:szCs w:val="24"/>
                <w:lang w:val="en-US" w:eastAsia="zh-CN"/>
              </w:rPr>
              <w:t>废旧电线电缆拆解</w:t>
            </w:r>
            <w:r>
              <w:rPr>
                <w:rFonts w:hint="default" w:ascii="Times New Roman" w:hAnsi="Times New Roman" w:cs="Times New Roman"/>
                <w:b/>
                <w:bCs w:val="0"/>
                <w:color w:val="auto"/>
                <w:sz w:val="24"/>
                <w:szCs w:val="24"/>
              </w:rPr>
              <w:t>处理线</w:t>
            </w:r>
          </w:p>
          <w:p>
            <w:pPr>
              <w:spacing w:line="360" w:lineRule="auto"/>
              <w:ind w:firstLine="482" w:firstLineChars="200"/>
              <w:rPr>
                <w:rFonts w:hint="default" w:ascii="Times New Roman" w:hAnsi="Times New Roman" w:cs="Times New Roman"/>
                <w:b/>
                <w:bCs/>
                <w:color w:val="auto"/>
                <w:sz w:val="24"/>
                <w:szCs w:val="24"/>
              </w:rPr>
            </w:pPr>
            <w:r>
              <w:rPr>
                <w:rFonts w:hint="default" w:ascii="Times New Roman" w:hAnsi="Times New Roman" w:cs="Times New Roman"/>
                <w:b/>
                <w:bCs w:val="0"/>
                <w:color w:val="auto"/>
                <w:sz w:val="24"/>
                <w:szCs w:val="24"/>
                <w:lang w:val="en-US" w:eastAsia="zh-CN"/>
              </w:rPr>
              <w:t>废旧电线电缆拆解</w:t>
            </w:r>
            <w:r>
              <w:rPr>
                <w:rFonts w:hint="default" w:ascii="Times New Roman" w:hAnsi="Times New Roman" w:cs="Times New Roman"/>
                <w:b/>
                <w:bCs w:val="0"/>
                <w:color w:val="auto"/>
                <w:sz w:val="24"/>
                <w:szCs w:val="24"/>
              </w:rPr>
              <w:t>处理线工艺流程图示</w:t>
            </w:r>
          </w:p>
          <w:p>
            <w:pPr>
              <w:spacing w:line="360" w:lineRule="auto"/>
              <w:ind w:firstLine="420" w:firstLineChars="200"/>
              <w:jc w:val="center"/>
              <w:rPr>
                <w:rFonts w:hint="default" w:ascii="Times New Roman" w:hAnsi="Times New Roman" w:cs="Times New Roman"/>
                <w:color w:val="auto"/>
              </w:rPr>
            </w:pPr>
            <w:r>
              <w:rPr>
                <w:rFonts w:hint="default" w:ascii="Times New Roman" w:hAnsi="Times New Roman" w:cs="Times New Roman"/>
                <w:color w:val="auto"/>
              </w:rPr>
              <w:object>
                <v:shape id="_x0000_i1029" o:spt="75" type="#_x0000_t75" style="height:248.55pt;width:359.6pt;" o:ole="t" filled="f" o:preferrelative="t" stroked="f" coordsize="21600,21600">
                  <v:path/>
                  <v:fill on="f" focussize="0,0"/>
                  <v:stroke on="f"/>
                  <v:imagedata r:id="rId14" o:title=""/>
                  <o:lock v:ext="edit" aspectratio="t"/>
                  <w10:wrap type="none"/>
                  <w10:anchorlock/>
                </v:shape>
                <o:OLEObject Type="Embed" ProgID="Visio.Drawing.11" ShapeID="_x0000_i1029" DrawAspect="Content" ObjectID="_1468075729" r:id="rId13">
                  <o:LockedField>false</o:LockedField>
                </o:OLEObject>
              </w:object>
            </w:r>
          </w:p>
          <w:p>
            <w:pPr>
              <w:spacing w:line="360" w:lineRule="auto"/>
              <w:ind w:firstLine="422" w:firstLineChars="200"/>
              <w:jc w:val="center"/>
              <w:rPr>
                <w:rFonts w:hint="default" w:ascii="Times New Roman" w:hAnsi="Times New Roman" w:cs="Times New Roman"/>
                <w:b/>
                <w:bCs w:val="0"/>
                <w:color w:val="auto"/>
                <w:sz w:val="21"/>
                <w:szCs w:val="21"/>
                <w:lang w:val="en-US" w:eastAsia="zh-CN"/>
              </w:rPr>
            </w:pPr>
            <w:r>
              <w:rPr>
                <w:rFonts w:hint="default" w:ascii="Times New Roman" w:hAnsi="Times New Roman" w:eastAsia="宋体" w:cs="Times New Roman"/>
                <w:b/>
                <w:color w:val="auto"/>
                <w:sz w:val="21"/>
                <w:szCs w:val="21"/>
              </w:rPr>
              <w:t>图2.8.2-</w:t>
            </w:r>
            <w:r>
              <w:rPr>
                <w:rFonts w:hint="default" w:ascii="Times New Roman" w:hAnsi="Times New Roman" w:eastAsia="宋体" w:cs="Times New Roman"/>
                <w:b/>
                <w:color w:val="auto"/>
                <w:sz w:val="21"/>
                <w:szCs w:val="21"/>
                <w:lang w:val="en-US" w:eastAsia="zh-CN"/>
              </w:rPr>
              <w:t>3 废旧</w:t>
            </w:r>
            <w:r>
              <w:rPr>
                <w:rFonts w:hint="default" w:ascii="Times New Roman" w:hAnsi="Times New Roman" w:cs="Times New Roman"/>
                <w:b/>
                <w:bCs w:val="0"/>
                <w:color w:val="auto"/>
                <w:sz w:val="21"/>
                <w:szCs w:val="21"/>
                <w:lang w:val="en-US" w:eastAsia="zh-CN"/>
              </w:rPr>
              <w:t>电线电缆拆解</w:t>
            </w:r>
            <w:r>
              <w:rPr>
                <w:rFonts w:hint="default" w:ascii="Times New Roman" w:hAnsi="Times New Roman" w:cs="Times New Roman"/>
                <w:b/>
                <w:bCs w:val="0"/>
                <w:color w:val="auto"/>
                <w:sz w:val="21"/>
                <w:szCs w:val="21"/>
              </w:rPr>
              <w:t>处理线工艺流程</w:t>
            </w:r>
            <w:r>
              <w:rPr>
                <w:rFonts w:hint="default" w:ascii="Times New Roman" w:hAnsi="Times New Roman" w:cs="Times New Roman"/>
                <w:b/>
                <w:bCs w:val="0"/>
                <w:color w:val="auto"/>
                <w:sz w:val="21"/>
                <w:szCs w:val="21"/>
                <w:lang w:val="en-US" w:eastAsia="zh-CN"/>
              </w:rPr>
              <w:t>及产污节点图</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default" w:ascii="Times New Roman" w:hAnsi="Times New Roman" w:cs="Times New Roman"/>
                <w:b w:val="0"/>
                <w:bCs/>
                <w:color w:val="auto"/>
                <w:sz w:val="24"/>
                <w:szCs w:val="24"/>
                <w:lang w:val="en-US" w:eastAsia="zh-CN"/>
              </w:rPr>
            </w:pPr>
            <w:r>
              <w:rPr>
                <w:rFonts w:hint="default" w:ascii="Times New Roman" w:hAnsi="Times New Roman" w:cs="Times New Roman"/>
                <w:b/>
                <w:bCs w:val="0"/>
                <w:color w:val="auto"/>
                <w:sz w:val="24"/>
                <w:szCs w:val="24"/>
                <w:lang w:val="en-US" w:eastAsia="zh-CN"/>
              </w:rPr>
              <w:t>废旧电线电缆拆解</w:t>
            </w:r>
            <w:r>
              <w:rPr>
                <w:rFonts w:hint="default" w:ascii="Times New Roman" w:hAnsi="Times New Roman" w:cs="Times New Roman"/>
                <w:b/>
                <w:bCs w:val="0"/>
                <w:color w:val="auto"/>
                <w:sz w:val="24"/>
                <w:szCs w:val="24"/>
              </w:rPr>
              <w:t>处理线工艺流程</w:t>
            </w:r>
            <w:r>
              <w:rPr>
                <w:rFonts w:hint="default" w:ascii="Times New Roman" w:hAnsi="Times New Roman" w:cs="Times New Roman"/>
                <w:b/>
                <w:bCs w:val="0"/>
                <w:color w:val="auto"/>
                <w:sz w:val="24"/>
                <w:szCs w:val="24"/>
                <w:lang w:val="en-US" w:eastAsia="zh-CN"/>
              </w:rPr>
              <w:t>简述</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b w:val="0"/>
                <w:bCs/>
                <w:color w:val="auto"/>
                <w:sz w:val="24"/>
                <w:szCs w:val="24"/>
                <w:lang w:val="en-US" w:eastAsia="zh-CN"/>
              </w:rPr>
            </w:pPr>
            <w:r>
              <w:rPr>
                <w:rFonts w:hint="default" w:ascii="Times New Roman" w:hAnsi="Times New Roman" w:cs="Times New Roman"/>
                <w:b w:val="0"/>
                <w:bCs/>
                <w:color w:val="auto"/>
                <w:sz w:val="24"/>
                <w:szCs w:val="24"/>
                <w:lang w:val="en-US" w:eastAsia="zh-CN"/>
              </w:rPr>
              <w:t>废电线、电缆拆解处理最主要工序是除去绝缘包裹层、本项目拟采用半机械化方法、即人工粗选与机械分离法相结合。外购的废电线电缆进入车间后、先进行人工切割、将其切割成长度在2m左右，然后进行人工分类、根据电线电缆中导线直径选择不同加工方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b w:val="0"/>
                <w:bCs/>
                <w:color w:val="auto"/>
                <w:sz w:val="24"/>
                <w:szCs w:val="24"/>
                <w:lang w:val="en-US" w:eastAsia="zh-CN"/>
              </w:rPr>
            </w:pPr>
            <w:r>
              <w:rPr>
                <w:rFonts w:hint="default" w:ascii="Times New Roman" w:hAnsi="Times New Roman" w:cs="Times New Roman"/>
                <w:b w:val="0"/>
                <w:bCs/>
                <w:color w:val="auto"/>
                <w:sz w:val="24"/>
                <w:szCs w:val="24"/>
                <w:lang w:val="en-US" w:eastAsia="zh-CN"/>
              </w:rPr>
              <w:t>导线直径≥3mm电线电缆。采用导线剥皮机进行加工，然后人工将绝缘包裹层与铜线进行分离、分类、捆扎；导线直径≤3mm的电线电缆直接采用人工除去绝缘包裹层，然后人工将绝缘包裹层与铜、铝线、钢芯进行分类、捆扎。废旧电线电缆拆解工作至此结束，不再进行破碎分选。</w:t>
            </w:r>
          </w:p>
          <w:p>
            <w:pPr>
              <w:spacing w:line="360" w:lineRule="auto"/>
              <w:ind w:firstLine="360" w:firstLineChars="150"/>
              <w:rPr>
                <w:rFonts w:hint="default" w:ascii="Times New Roman" w:hAnsi="Times New Roman" w:cs="Times New Roman"/>
                <w:b w:val="0"/>
                <w:bCs/>
                <w:color w:val="auto"/>
                <w:sz w:val="24"/>
                <w:szCs w:val="24"/>
                <w:lang w:val="en-US" w:eastAsia="zh-CN"/>
              </w:rPr>
            </w:pPr>
            <w:r>
              <w:rPr>
                <w:rFonts w:hint="default" w:ascii="Times New Roman" w:hAnsi="Times New Roman" w:cs="Times New Roman"/>
                <w:b w:val="0"/>
                <w:bCs/>
                <w:color w:val="auto"/>
                <w:sz w:val="24"/>
                <w:szCs w:val="24"/>
                <w:lang w:val="en-US" w:eastAsia="zh-CN"/>
              </w:rPr>
              <w:t>废旧电线电缆拆解</w:t>
            </w:r>
            <w:r>
              <w:rPr>
                <w:rFonts w:hint="default" w:ascii="Times New Roman" w:hAnsi="Times New Roman" w:cs="Times New Roman"/>
                <w:b w:val="0"/>
                <w:bCs/>
                <w:color w:val="auto"/>
                <w:sz w:val="24"/>
                <w:szCs w:val="24"/>
              </w:rPr>
              <w:t>处理线</w:t>
            </w:r>
            <w:r>
              <w:rPr>
                <w:rFonts w:hint="default" w:ascii="Times New Roman" w:hAnsi="Times New Roman" w:cs="Times New Roman"/>
                <w:b w:val="0"/>
                <w:bCs/>
                <w:color w:val="auto"/>
                <w:sz w:val="24"/>
                <w:szCs w:val="24"/>
                <w:lang w:eastAsia="zh-CN"/>
              </w:rPr>
              <w:t>在分类切割机剥皮过程中会有附着在导线表面的少量粉尘产生。该生产线产生的铜线、塑料缘层、废填充料均属于一般工业固体废物，</w:t>
            </w:r>
            <w:r>
              <w:rPr>
                <w:rFonts w:hint="default" w:ascii="Times New Roman" w:hAnsi="Times New Roman" w:cs="Times New Roman"/>
                <w:b w:val="0"/>
                <w:bCs/>
                <w:color w:val="auto"/>
                <w:sz w:val="24"/>
                <w:szCs w:val="24"/>
                <w:lang w:val="en-US" w:eastAsia="zh-CN"/>
              </w:rPr>
              <w:t>按照有色金属类、钢铁类、塑料类分类暂存于产品暂存区，外售有资质单位进行处置。</w:t>
            </w:r>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color w:val="auto"/>
                <w:kern w:val="2"/>
                <w:sz w:val="24"/>
                <w:szCs w:val="24"/>
                <w:lang w:val="en-US" w:eastAsia="zh-CN" w:bidi="ar-SA"/>
              </w:rPr>
            </w:pPr>
            <w:r>
              <w:rPr>
                <w:rFonts w:hint="default" w:ascii="Times New Roman" w:hAnsi="Times New Roman" w:cs="Times New Roman" w:eastAsiaTheme="minorEastAsia"/>
                <w:b w:val="0"/>
                <w:bCs/>
                <w:color w:val="auto"/>
                <w:kern w:val="2"/>
                <w:sz w:val="24"/>
                <w:szCs w:val="24"/>
                <w:lang w:val="en-US" w:eastAsia="zh-CN" w:bidi="ar-SA"/>
              </w:rPr>
              <w:t>项目拟在每</w:t>
            </w:r>
            <w:r>
              <w:rPr>
                <w:rFonts w:hint="default" w:ascii="Times New Roman" w:hAnsi="Times New Roman" w:cs="Times New Roman"/>
                <w:b w:val="0"/>
                <w:bCs/>
                <w:color w:val="auto"/>
                <w:kern w:val="2"/>
                <w:sz w:val="24"/>
                <w:szCs w:val="24"/>
                <w:lang w:val="en-US" w:eastAsia="zh-CN" w:bidi="ar-SA"/>
              </w:rPr>
              <w:t>台剥皮机上方</w:t>
            </w:r>
            <w:r>
              <w:rPr>
                <w:rFonts w:hint="default" w:ascii="Times New Roman" w:hAnsi="Times New Roman" w:cs="Times New Roman" w:eastAsiaTheme="minorEastAsia"/>
                <w:b w:val="0"/>
                <w:bCs/>
                <w:color w:val="auto"/>
                <w:kern w:val="2"/>
                <w:sz w:val="24"/>
                <w:szCs w:val="24"/>
                <w:lang w:val="en-US" w:eastAsia="zh-CN" w:bidi="ar-SA"/>
              </w:rPr>
              <w:t>设置1个集气效率不低于</w:t>
            </w:r>
            <w:r>
              <w:rPr>
                <w:rFonts w:hint="default" w:ascii="Times New Roman" w:hAnsi="Times New Roman" w:cs="Times New Roman"/>
                <w:b w:val="0"/>
                <w:bCs/>
                <w:color w:val="auto"/>
                <w:kern w:val="2"/>
                <w:sz w:val="24"/>
                <w:szCs w:val="24"/>
                <w:lang w:val="en-US" w:eastAsia="zh-CN" w:bidi="ar-SA"/>
              </w:rPr>
              <w:t>80%的集气罩</w:t>
            </w:r>
            <w:r>
              <w:rPr>
                <w:rFonts w:hint="default" w:ascii="Times New Roman" w:hAnsi="Times New Roman" w:cs="Times New Roman" w:eastAsiaTheme="minorEastAsia"/>
                <w:b w:val="0"/>
                <w:bCs/>
                <w:color w:val="auto"/>
                <w:kern w:val="2"/>
                <w:sz w:val="24"/>
                <w:szCs w:val="24"/>
                <w:lang w:val="en-US" w:eastAsia="zh-CN" w:bidi="ar-SA"/>
              </w:rPr>
              <w:t>对其进行收集，收集后统一进入1个处理效率不低于</w:t>
            </w:r>
            <w:r>
              <w:rPr>
                <w:rFonts w:hint="default" w:ascii="Times New Roman" w:hAnsi="Times New Roman" w:cs="Times New Roman"/>
                <w:b w:val="0"/>
                <w:bCs/>
                <w:color w:val="auto"/>
                <w:kern w:val="2"/>
                <w:sz w:val="24"/>
                <w:szCs w:val="24"/>
                <w:lang w:val="en-US" w:eastAsia="zh-CN" w:bidi="ar-SA"/>
              </w:rPr>
              <w:t>99%的脉冲袋式除尘器</w:t>
            </w:r>
            <w:r>
              <w:rPr>
                <w:rFonts w:hint="default" w:ascii="Times New Roman" w:hAnsi="Times New Roman" w:cs="Times New Roman" w:eastAsiaTheme="minorEastAsia"/>
                <w:b w:val="0"/>
                <w:bCs/>
                <w:color w:val="auto"/>
                <w:kern w:val="2"/>
                <w:sz w:val="24"/>
                <w:szCs w:val="24"/>
                <w:lang w:val="en-US" w:eastAsia="zh-CN" w:bidi="ar-SA"/>
              </w:rPr>
              <w:t>对其进行处理，处理后的废气后通过1根Φ0.4m、高15m的排气筒（DA001）外排。</w:t>
            </w:r>
          </w:p>
          <w:p>
            <w:pPr>
              <w:spacing w:line="360" w:lineRule="auto"/>
              <w:ind w:firstLine="361" w:firstLineChars="150"/>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w:t>
            </w:r>
            <w:r>
              <w:rPr>
                <w:rFonts w:hint="default" w:ascii="Times New Roman" w:hAnsi="Times New Roman" w:cs="Times New Roman"/>
                <w:b/>
                <w:bCs/>
                <w:color w:val="auto"/>
                <w:sz w:val="24"/>
                <w:szCs w:val="24"/>
                <w:lang w:val="en-US" w:eastAsia="zh-CN"/>
              </w:rPr>
              <w:t>4</w:t>
            </w:r>
            <w:r>
              <w:rPr>
                <w:rFonts w:hint="default" w:ascii="Times New Roman" w:hAnsi="Times New Roman" w:cs="Times New Roman"/>
                <w:b/>
                <w:bCs/>
                <w:color w:val="auto"/>
                <w:sz w:val="24"/>
                <w:szCs w:val="24"/>
              </w:rPr>
              <w:t>）</w:t>
            </w:r>
            <w:r>
              <w:rPr>
                <w:rFonts w:hint="default" w:ascii="Times New Roman" w:hAnsi="Times New Roman" w:cs="Times New Roman"/>
                <w:b/>
                <w:bCs/>
                <w:color w:val="auto"/>
                <w:sz w:val="24"/>
                <w:szCs w:val="24"/>
                <w:lang w:val="en-US" w:eastAsia="zh-CN"/>
              </w:rPr>
              <w:t>废旧废变压器拆解处理线</w:t>
            </w:r>
          </w:p>
          <w:p>
            <w:pPr>
              <w:spacing w:line="360" w:lineRule="auto"/>
              <w:ind w:firstLine="482" w:firstLineChars="200"/>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val="en-US" w:eastAsia="zh-CN"/>
              </w:rPr>
              <w:t>废旧废变压器拆解处理线</w:t>
            </w:r>
            <w:r>
              <w:rPr>
                <w:rFonts w:hint="default" w:ascii="Times New Roman" w:hAnsi="Times New Roman" w:cs="Times New Roman"/>
                <w:b/>
                <w:bCs/>
                <w:color w:val="auto"/>
                <w:sz w:val="24"/>
                <w:szCs w:val="24"/>
              </w:rPr>
              <w:t>工艺流程图示</w:t>
            </w:r>
          </w:p>
          <w:p>
            <w:pPr>
              <w:jc w:val="center"/>
              <w:rPr>
                <w:rFonts w:hint="default" w:ascii="Times New Roman" w:hAnsi="Times New Roman" w:cs="Times New Roman"/>
                <w:color w:val="auto"/>
              </w:rPr>
            </w:pPr>
            <w:r>
              <w:rPr>
                <w:rFonts w:hint="default" w:ascii="Times New Roman" w:hAnsi="Times New Roman" w:cs="Times New Roman"/>
                <w:color w:val="auto"/>
              </w:rPr>
              <w:object>
                <v:shape id="_x0000_i1030" o:spt="75" type="#_x0000_t75" style="height:280pt;width:388.75pt;" o:ole="t" filled="f" o:preferrelative="t" stroked="f" coordsize="21600,21600">
                  <v:path/>
                  <v:fill on="f" focussize="0,0"/>
                  <v:stroke on="f"/>
                  <v:imagedata r:id="rId16" o:title=""/>
                  <o:lock v:ext="edit" aspectratio="t"/>
                  <w10:wrap type="none"/>
                  <w10:anchorlock/>
                </v:shape>
                <o:OLEObject Type="Embed" ProgID="Visio.Drawing.11" ShapeID="_x0000_i1030" DrawAspect="Content" ObjectID="_1468075730" r:id="rId15">
                  <o:LockedField>false</o:LockedField>
                </o:OLEObject>
              </w:object>
            </w:r>
          </w:p>
          <w:p>
            <w:pPr>
              <w:jc w:val="center"/>
              <w:rPr>
                <w:rFonts w:hint="default" w:ascii="Times New Roman" w:hAnsi="Times New Roman" w:eastAsia="宋体" w:cs="Times New Roman"/>
                <w:b/>
                <w:color w:val="auto"/>
                <w:szCs w:val="24"/>
              </w:rPr>
            </w:pPr>
            <w:r>
              <w:rPr>
                <w:rFonts w:hint="default" w:ascii="Times New Roman" w:hAnsi="Times New Roman" w:eastAsia="宋体" w:cs="Times New Roman"/>
                <w:b/>
                <w:bCs/>
                <w:color w:val="auto"/>
                <w:lang w:val="en-US" w:eastAsia="zh-CN"/>
              </w:rPr>
              <w:t>图</w:t>
            </w:r>
            <w:r>
              <w:rPr>
                <w:rFonts w:hint="default" w:ascii="Times New Roman" w:hAnsi="Times New Roman" w:eastAsia="宋体" w:cs="Times New Roman"/>
                <w:b/>
                <w:color w:val="auto"/>
                <w:szCs w:val="24"/>
              </w:rPr>
              <w:t>2.8.2-</w:t>
            </w:r>
            <w:r>
              <w:rPr>
                <w:rFonts w:hint="default" w:ascii="Times New Roman" w:hAnsi="Times New Roman" w:eastAsia="宋体" w:cs="Times New Roman"/>
                <w:b/>
                <w:color w:val="auto"/>
                <w:szCs w:val="24"/>
                <w:lang w:val="en-US" w:eastAsia="zh-CN"/>
              </w:rPr>
              <w:t>4 废旧废变压器拆解处理线</w:t>
            </w:r>
            <w:r>
              <w:rPr>
                <w:rFonts w:hint="default" w:ascii="Times New Roman" w:hAnsi="Times New Roman" w:eastAsia="宋体" w:cs="Times New Roman"/>
                <w:b/>
                <w:color w:val="auto"/>
                <w:szCs w:val="24"/>
              </w:rPr>
              <w:t>工艺流程及产污节点图</w:t>
            </w:r>
          </w:p>
          <w:p>
            <w:pPr>
              <w:spacing w:beforeLines="50" w:line="360" w:lineRule="auto"/>
              <w:ind w:firstLine="482" w:firstLineChars="200"/>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val="en-US" w:eastAsia="zh-CN"/>
              </w:rPr>
              <w:t>废旧废变压器拆解处理线</w:t>
            </w:r>
            <w:r>
              <w:rPr>
                <w:rFonts w:hint="default" w:ascii="Times New Roman" w:hAnsi="Times New Roman" w:cs="Times New Roman"/>
                <w:b/>
                <w:bCs/>
                <w:color w:val="auto"/>
                <w:sz w:val="24"/>
                <w:szCs w:val="24"/>
              </w:rPr>
              <w:t>工艺流程简述</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①</w:t>
            </w:r>
            <w:r>
              <w:rPr>
                <w:rFonts w:hint="default" w:ascii="Times New Roman" w:hAnsi="Times New Roman" w:eastAsia="宋体" w:cs="Times New Roman"/>
                <w:b/>
                <w:bCs/>
                <w:color w:val="auto"/>
                <w:kern w:val="0"/>
                <w:sz w:val="24"/>
                <w:szCs w:val="24"/>
                <w:lang w:val="en-US" w:eastAsia="zh-CN" w:bidi="ar"/>
              </w:rPr>
              <w:t>外壳上盖拆解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lang w:val="en-US"/>
              </w:rPr>
            </w:pPr>
            <w:r>
              <w:rPr>
                <w:rFonts w:hint="default" w:ascii="Times New Roman" w:hAnsi="Times New Roman" w:eastAsia="宋体" w:cs="Times New Roman"/>
                <w:color w:val="auto"/>
                <w:kern w:val="0"/>
                <w:sz w:val="24"/>
                <w:szCs w:val="24"/>
                <w:lang w:val="en-US" w:eastAsia="zh-CN" w:bidi="ar"/>
              </w:rPr>
              <w:t>首先将外购收回暂存在原料区的废旧变压器使用行吊吊运至拆解操作台，操作工使用扳手等辅助工具将变压器外壳上盖打开（无切割工艺），判断是否为油浸式变压器，若为油浸式变压器则进入卸油工序，反之则进入人工拆解工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b/>
                <w:bCs/>
                <w:color w:val="auto"/>
                <w:kern w:val="0"/>
                <w:sz w:val="24"/>
                <w:szCs w:val="24"/>
                <w:lang w:val="en-US" w:eastAsia="zh-CN" w:bidi="ar"/>
              </w:rPr>
              <w:t>②卸油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调整变压器方位将废旧变压器里面的变压器油流进拆解操作台下面的槽内，</w:t>
            </w:r>
            <w:r>
              <w:rPr>
                <w:rFonts w:hint="default" w:ascii="Times New Roman" w:hAnsi="Times New Roman" w:cs="Times New Roman"/>
                <w:b w:val="0"/>
                <w:bCs w:val="0"/>
                <w:color w:val="auto"/>
                <w:sz w:val="24"/>
                <w:szCs w:val="24"/>
                <w:lang w:val="en-US" w:eastAsia="zh-CN"/>
              </w:rPr>
              <w:t>人工拆解台槽下方设置塑料吨桶收集废变压油，统一收集</w:t>
            </w:r>
            <w:r>
              <w:rPr>
                <w:rFonts w:hint="default" w:ascii="Times New Roman" w:hAnsi="Times New Roman" w:eastAsia="宋体" w:cs="Times New Roman"/>
                <w:color w:val="auto"/>
                <w:kern w:val="0"/>
                <w:sz w:val="24"/>
                <w:szCs w:val="24"/>
                <w:lang w:val="en-US" w:eastAsia="zh-CN" w:bidi="ar"/>
              </w:rPr>
              <w:t>后进入危废暂存间暂存</w:t>
            </w:r>
            <w:r>
              <w:rPr>
                <w:rFonts w:hint="default" w:ascii="Times New Roman" w:hAnsi="Times New Roman" w:cs="Times New Roman"/>
                <w:b w:val="0"/>
                <w:bCs w:val="0"/>
                <w:color w:val="auto"/>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kern w:val="0"/>
                <w:sz w:val="24"/>
                <w:szCs w:val="24"/>
                <w:lang w:val="en-US" w:eastAsia="zh-CN" w:bidi="ar"/>
              </w:rPr>
            </w:pPr>
            <w:r>
              <w:rPr>
                <w:rFonts w:hint="default" w:ascii="Times New Roman" w:hAnsi="Times New Roman" w:eastAsia="宋体" w:cs="Times New Roman"/>
                <w:b/>
                <w:bCs/>
                <w:color w:val="auto"/>
                <w:kern w:val="0"/>
                <w:sz w:val="24"/>
                <w:szCs w:val="24"/>
                <w:lang w:val="en-US" w:eastAsia="zh-CN" w:bidi="ar"/>
              </w:rPr>
              <w:t>③人工拆解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val="0"/>
                <w:bCs w:val="0"/>
                <w:color w:val="auto"/>
                <w:kern w:val="0"/>
                <w:sz w:val="24"/>
                <w:szCs w:val="24"/>
                <w:lang w:val="en-US" w:eastAsia="zh-CN" w:bidi="ar"/>
              </w:rPr>
            </w:pPr>
            <w:r>
              <w:rPr>
                <w:rFonts w:hint="default" w:ascii="Times New Roman" w:hAnsi="Times New Roman" w:eastAsia="宋体" w:cs="Times New Roman"/>
                <w:b/>
                <w:bCs/>
                <w:color w:val="auto"/>
                <w:kern w:val="0"/>
                <w:sz w:val="24"/>
                <w:szCs w:val="24"/>
                <w:lang w:val="en-US" w:eastAsia="zh-CN" w:bidi="ar"/>
              </w:rPr>
              <w:t>油浸式变压器：</w:t>
            </w:r>
            <w:r>
              <w:rPr>
                <w:rFonts w:hint="default" w:ascii="Times New Roman" w:hAnsi="Times New Roman" w:eastAsia="宋体" w:cs="Times New Roman"/>
                <w:b w:val="0"/>
                <w:bCs w:val="0"/>
                <w:color w:val="auto"/>
                <w:kern w:val="0"/>
                <w:sz w:val="24"/>
                <w:szCs w:val="24"/>
                <w:lang w:val="en-US" w:eastAsia="zh-CN" w:bidi="ar"/>
              </w:rPr>
              <w:t>将废变压油放空后使用行吊将芯子从变压器外壳内吊运至人工拆解台进行最后一步操作。操作工使用扳手等工具将废旧变压器彻底拆解为铜、铁、铝等（无切割工艺）。拆解出的部分零部件需使用抹布擦拭干净后暂存于</w:t>
            </w:r>
            <w:r>
              <w:rPr>
                <w:rFonts w:hint="default" w:ascii="Times New Roman" w:hAnsi="Times New Roman" w:cs="Times New Roman"/>
                <w:b w:val="0"/>
                <w:bCs w:val="0"/>
                <w:color w:val="auto"/>
                <w:sz w:val="24"/>
                <w:szCs w:val="24"/>
                <w:lang w:val="en-US" w:eastAsia="zh-CN"/>
              </w:rPr>
              <w:t>废旧废变压器拆解处理线拆解物料暂存区</w:t>
            </w:r>
            <w:r>
              <w:rPr>
                <w:rFonts w:hint="default" w:ascii="Times New Roman" w:hAnsi="Times New Roman" w:eastAsia="宋体" w:cs="Times New Roman"/>
                <w:b w:val="0"/>
                <w:bCs w:val="0"/>
                <w:color w:val="auto"/>
                <w:kern w:val="0"/>
                <w:sz w:val="24"/>
                <w:szCs w:val="24"/>
                <w:lang w:val="en-US" w:eastAsia="zh-CN" w:bidi="ar"/>
              </w:rPr>
              <w:t>；产生的其他含油废杂物</w:t>
            </w:r>
            <w:r>
              <w:rPr>
                <w:rFonts w:hint="eastAsia" w:ascii="Times New Roman" w:hAnsi="Times New Roman" w:eastAsia="宋体" w:cs="Times New Roman"/>
                <w:b w:val="0"/>
                <w:bCs w:val="0"/>
                <w:color w:val="auto"/>
                <w:kern w:val="0"/>
                <w:sz w:val="24"/>
                <w:szCs w:val="24"/>
                <w:lang w:val="en-US" w:eastAsia="zh-CN" w:bidi="ar"/>
              </w:rPr>
              <w:t>及</w:t>
            </w:r>
            <w:r>
              <w:rPr>
                <w:rFonts w:hint="default" w:ascii="Times New Roman" w:hAnsi="Times New Roman" w:eastAsia="宋体" w:cs="Times New Roman"/>
                <w:b w:val="0"/>
                <w:bCs w:val="0"/>
                <w:color w:val="auto"/>
                <w:kern w:val="0"/>
                <w:sz w:val="24"/>
                <w:szCs w:val="24"/>
                <w:lang w:val="en-US" w:eastAsia="zh-CN" w:bidi="ar"/>
              </w:rPr>
              <w:t>废变压器油暂存于厂房危险废物暂存间内</w:t>
            </w:r>
            <w:r>
              <w:rPr>
                <w:rFonts w:hint="eastAsia" w:ascii="Times New Roman" w:hAnsi="Times New Roman" w:eastAsia="宋体" w:cs="Times New Roman"/>
                <w:b w:val="0"/>
                <w:bCs w:val="0"/>
                <w:color w:val="auto"/>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cs="Times New Roman"/>
                <w:b w:val="0"/>
                <w:bCs w:val="0"/>
                <w:color w:val="auto"/>
                <w:lang w:val="en-US"/>
              </w:rPr>
            </w:pPr>
            <w:r>
              <w:rPr>
                <w:rFonts w:hint="default" w:ascii="Times New Roman" w:hAnsi="Times New Roman" w:eastAsia="宋体" w:cs="Times New Roman"/>
                <w:b/>
                <w:bCs/>
                <w:color w:val="auto"/>
                <w:kern w:val="0"/>
                <w:sz w:val="24"/>
                <w:szCs w:val="24"/>
                <w:lang w:val="en-US" w:eastAsia="zh-CN" w:bidi="ar"/>
              </w:rPr>
              <w:t>非油浸式变压器：</w:t>
            </w:r>
            <w:r>
              <w:rPr>
                <w:rFonts w:hint="default" w:ascii="Times New Roman" w:hAnsi="Times New Roman" w:eastAsia="宋体" w:cs="Times New Roman"/>
                <w:b w:val="0"/>
                <w:bCs w:val="0"/>
                <w:color w:val="auto"/>
                <w:kern w:val="0"/>
                <w:sz w:val="24"/>
                <w:szCs w:val="24"/>
                <w:lang w:val="en-US" w:eastAsia="zh-CN" w:bidi="ar"/>
              </w:rPr>
              <w:t>使用行吊将芯子从变压器外壳内吊运至至人工拆解区域进行最后一步操作。操作工使用扳手等工具将废旧变压器彻底拆解为铜、铁、铝、绝缘材料等</w:t>
            </w:r>
            <w:r>
              <w:rPr>
                <w:rFonts w:hint="default" w:ascii="Times New Roman" w:hAnsi="Times New Roman" w:cs="Times New Roman"/>
                <w:b w:val="0"/>
                <w:bCs w:val="0"/>
                <w:color w:val="auto"/>
                <w:sz w:val="24"/>
                <w:szCs w:val="24"/>
                <w:lang w:val="en-US" w:eastAsia="zh-CN"/>
              </w:rPr>
              <w:t>。</w:t>
            </w:r>
          </w:p>
          <w:p>
            <w:pPr>
              <w:spacing w:line="360" w:lineRule="auto"/>
              <w:ind w:firstLine="360" w:firstLineChars="150"/>
              <w:rPr>
                <w:rFonts w:hint="default" w:ascii="Times New Roman" w:hAnsi="Times New Roman" w:cs="Times New Roman"/>
                <w:b w:val="0"/>
                <w:bCs w:val="0"/>
                <w:color w:val="auto"/>
                <w:sz w:val="24"/>
                <w:szCs w:val="24"/>
                <w:lang w:val="en-US" w:eastAsia="zh-CN"/>
              </w:rPr>
            </w:pPr>
            <w:r>
              <w:rPr>
                <w:rFonts w:hint="default" w:ascii="Times New Roman" w:hAnsi="Times New Roman" w:eastAsia="宋体" w:cs="Times New Roman"/>
                <w:color w:val="auto"/>
                <w:kern w:val="0"/>
                <w:sz w:val="24"/>
                <w:szCs w:val="24"/>
                <w:lang w:val="en-US" w:eastAsia="zh-CN" w:bidi="ar"/>
              </w:rPr>
              <w:t>废旧变压器拆解处理线在控油及吊运过程中会有部分VOCs(</w:t>
            </w:r>
            <w:r>
              <w:rPr>
                <w:rFonts w:hint="eastAsia" w:ascii="Times New Roman" w:hAnsi="Times New Roman" w:eastAsia="宋体" w:cs="Times New Roman"/>
                <w:color w:val="auto"/>
                <w:kern w:val="0"/>
                <w:sz w:val="24"/>
                <w:szCs w:val="24"/>
                <w:lang w:val="en-US" w:eastAsia="zh-CN" w:bidi="ar"/>
              </w:rPr>
              <w:t>以</w:t>
            </w:r>
            <w:r>
              <w:rPr>
                <w:rFonts w:hint="default" w:ascii="Times New Roman" w:hAnsi="Times New Roman" w:eastAsia="宋体" w:cs="Times New Roman"/>
                <w:color w:val="auto"/>
                <w:kern w:val="0"/>
                <w:sz w:val="24"/>
                <w:szCs w:val="24"/>
                <w:lang w:val="en-US" w:eastAsia="zh-CN" w:bidi="ar"/>
              </w:rPr>
              <w:t>非甲烷总烃</w:t>
            </w:r>
            <w:r>
              <w:rPr>
                <w:rFonts w:hint="eastAsia" w:ascii="Times New Roman" w:hAnsi="Times New Roman" w:eastAsia="宋体" w:cs="Times New Roman"/>
                <w:color w:val="auto"/>
                <w:kern w:val="0"/>
                <w:sz w:val="24"/>
                <w:szCs w:val="24"/>
                <w:lang w:val="en-US" w:eastAsia="zh-CN" w:bidi="ar"/>
              </w:rPr>
              <w:t>计</w:t>
            </w:r>
            <w:r>
              <w:rPr>
                <w:rFonts w:hint="default" w:ascii="Times New Roman" w:hAnsi="Times New Roman" w:eastAsia="宋体" w:cs="Times New Roman"/>
                <w:color w:val="auto"/>
                <w:kern w:val="0"/>
                <w:sz w:val="24"/>
                <w:szCs w:val="24"/>
                <w:lang w:val="en-US" w:eastAsia="zh-CN" w:bidi="ar"/>
              </w:rPr>
              <w:t>）从废变压油中挥发，该生产线拆解出的铜、铁、铝、绝缘材料均为一般工业固体废物，产生的废变压油、其他含油杂物及含油抹布属于危险废物，</w:t>
            </w:r>
            <w:r>
              <w:rPr>
                <w:rFonts w:hint="default" w:ascii="Times New Roman" w:hAnsi="Times New Roman" w:eastAsia="宋体" w:cs="Times New Roman"/>
                <w:b w:val="0"/>
                <w:bCs w:val="0"/>
                <w:color w:val="auto"/>
                <w:kern w:val="0"/>
                <w:sz w:val="24"/>
                <w:szCs w:val="24"/>
                <w:lang w:val="en-US" w:eastAsia="zh-CN" w:bidi="ar"/>
              </w:rPr>
              <w:t>将拆解产生的物料按照有色金属类、钢铁类、绝缘材料类分类暂存于产品暂存区</w:t>
            </w:r>
            <w:r>
              <w:rPr>
                <w:rFonts w:hint="default" w:ascii="Times New Roman" w:hAnsi="Times New Roman" w:cs="Times New Roman"/>
                <w:b w:val="0"/>
                <w:bCs w:val="0"/>
                <w:color w:val="auto"/>
                <w:sz w:val="24"/>
                <w:szCs w:val="24"/>
                <w:lang w:val="en-US" w:eastAsia="zh-CN"/>
              </w:rPr>
              <w:t>；该生产线人工拆解台下方设置塑料吨桶收集废变压油，废变压器油及其他含油杂物收集后暂存于危险废物暂存间后委托有资质单位进行处置</w:t>
            </w:r>
            <w:r>
              <w:rPr>
                <w:rFonts w:hint="eastAsia" w:ascii="Times New Roman" w:hAnsi="Times New Roman" w:cs="Times New Roman"/>
                <w:b w:val="0"/>
                <w:bCs w:val="0"/>
                <w:color w:val="auto"/>
                <w:sz w:val="24"/>
                <w:szCs w:val="24"/>
                <w:lang w:val="en-US" w:eastAsia="zh-CN"/>
              </w:rPr>
              <w:t>，</w:t>
            </w:r>
            <w:r>
              <w:rPr>
                <w:rFonts w:hint="eastAsia" w:ascii="Times New Roman" w:hAnsi="Times New Roman" w:eastAsia="宋体" w:cs="Times New Roman"/>
                <w:b w:val="0"/>
                <w:bCs w:val="0"/>
                <w:color w:val="auto"/>
                <w:kern w:val="0"/>
                <w:sz w:val="24"/>
                <w:szCs w:val="24"/>
                <w:lang w:val="en-US" w:eastAsia="zh-CN" w:bidi="ar"/>
              </w:rPr>
              <w:t>含油抹布混入生活垃圾委托环卫部门清运处理</w:t>
            </w:r>
            <w:r>
              <w:rPr>
                <w:rFonts w:hint="default" w:ascii="Times New Roman" w:hAnsi="Times New Roman" w:cs="Times New Roman"/>
                <w:b w:val="0"/>
                <w:bCs w:val="0"/>
                <w:color w:val="auto"/>
                <w:sz w:val="24"/>
                <w:szCs w:val="24"/>
                <w:lang w:val="en-US" w:eastAsia="zh-CN"/>
              </w:rPr>
              <w:t>。</w:t>
            </w:r>
          </w:p>
          <w:p>
            <w:pPr>
              <w:spacing w:line="360" w:lineRule="auto"/>
              <w:ind w:firstLine="360" w:firstLineChars="150"/>
              <w:rPr>
                <w:rFonts w:hint="default" w:ascii="Times New Roman" w:hAnsi="Times New Roman" w:cs="Times New Roman" w:eastAsiaTheme="minorEastAsia"/>
                <w:b w:val="0"/>
                <w:bCs/>
                <w:color w:val="auto"/>
                <w:sz w:val="24"/>
                <w:szCs w:val="24"/>
                <w:lang w:val="en-US" w:eastAsia="zh-CN"/>
              </w:rPr>
            </w:pPr>
            <w:r>
              <w:rPr>
                <w:rFonts w:hint="default" w:ascii="Times New Roman" w:hAnsi="Times New Roman" w:cs="Times New Roman"/>
                <w:b w:val="0"/>
                <w:bCs w:val="0"/>
                <w:color w:val="auto"/>
                <w:sz w:val="24"/>
                <w:szCs w:val="24"/>
                <w:lang w:val="en-US" w:eastAsia="zh-CN"/>
              </w:rPr>
              <w:t>该生产线在</w:t>
            </w:r>
            <w:r>
              <w:rPr>
                <w:rFonts w:hint="default" w:ascii="Times New Roman" w:hAnsi="Times New Roman" w:eastAsia="宋体" w:cs="Times New Roman"/>
                <w:color w:val="auto"/>
                <w:kern w:val="0"/>
                <w:sz w:val="24"/>
                <w:szCs w:val="24"/>
                <w:lang w:val="en-US" w:eastAsia="zh-CN" w:bidi="ar"/>
              </w:rPr>
              <w:t>控油及吊运过程中会有部分VOCs(</w:t>
            </w:r>
            <w:r>
              <w:rPr>
                <w:rFonts w:hint="eastAsia" w:ascii="Times New Roman" w:hAnsi="Times New Roman" w:eastAsia="宋体" w:cs="Times New Roman"/>
                <w:color w:val="auto"/>
                <w:kern w:val="0"/>
                <w:sz w:val="24"/>
                <w:szCs w:val="24"/>
                <w:lang w:val="en-US" w:eastAsia="zh-CN" w:bidi="ar"/>
              </w:rPr>
              <w:t>以</w:t>
            </w:r>
            <w:r>
              <w:rPr>
                <w:rFonts w:hint="default" w:ascii="Times New Roman" w:hAnsi="Times New Roman" w:eastAsia="宋体" w:cs="Times New Roman"/>
                <w:color w:val="auto"/>
                <w:kern w:val="0"/>
                <w:sz w:val="24"/>
                <w:szCs w:val="24"/>
                <w:lang w:val="en-US" w:eastAsia="zh-CN" w:bidi="ar"/>
              </w:rPr>
              <w:t>非甲烷总烃</w:t>
            </w:r>
            <w:r>
              <w:rPr>
                <w:rFonts w:hint="eastAsia" w:ascii="Times New Roman" w:hAnsi="Times New Roman" w:eastAsia="宋体" w:cs="Times New Roman"/>
                <w:color w:val="auto"/>
                <w:kern w:val="0"/>
                <w:sz w:val="24"/>
                <w:szCs w:val="24"/>
                <w:lang w:val="en-US" w:eastAsia="zh-CN" w:bidi="ar"/>
              </w:rPr>
              <w:t>计</w:t>
            </w:r>
            <w:r>
              <w:rPr>
                <w:rFonts w:hint="default" w:ascii="Times New Roman" w:hAnsi="Times New Roman" w:eastAsia="宋体" w:cs="Times New Roman"/>
                <w:color w:val="auto"/>
                <w:kern w:val="0"/>
                <w:sz w:val="24"/>
                <w:szCs w:val="24"/>
                <w:lang w:val="en-US" w:eastAsia="zh-CN" w:bidi="ar"/>
              </w:rPr>
              <w:t>）从废油中挥发，挥发量较小在厂区内无组织排放。</w:t>
            </w:r>
          </w:p>
          <w:p>
            <w:pPr>
              <w:spacing w:line="360" w:lineRule="auto"/>
              <w:ind w:firstLine="482" w:firstLineChars="200"/>
              <w:rPr>
                <w:rFonts w:hint="default" w:ascii="Times New Roman" w:hAnsi="Times New Roman" w:cs="Times New Roman"/>
                <w:color w:val="auto"/>
                <w:sz w:val="24"/>
                <w:szCs w:val="24"/>
                <w:highlight w:val="none"/>
              </w:rPr>
            </w:pPr>
            <w:r>
              <w:rPr>
                <w:rFonts w:hint="default" w:ascii="Times New Roman" w:hAnsi="Times New Roman" w:cs="Times New Roman"/>
                <w:b/>
                <w:color w:val="auto"/>
                <w:sz w:val="24"/>
                <w:szCs w:val="24"/>
                <w:highlight w:val="none"/>
              </w:rPr>
              <w:t>2.8.1 施工期产污环节</w:t>
            </w:r>
          </w:p>
          <w:p>
            <w:pPr>
              <w:spacing w:line="360" w:lineRule="auto"/>
              <w:ind w:firstLine="480" w:firstLineChars="200"/>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lang w:eastAsia="zh-CN"/>
              </w:rPr>
              <w:t>该项目办公生活区、厂房均依托项目区已有设施</w:t>
            </w:r>
            <w:r>
              <w:rPr>
                <w:rFonts w:hint="default" w:ascii="Times New Roman" w:hAnsi="Times New Roman" w:cs="Times New Roman"/>
                <w:bCs/>
                <w:color w:val="auto"/>
                <w:sz w:val="24"/>
                <w:szCs w:val="24"/>
              </w:rPr>
              <w:t>，</w:t>
            </w:r>
            <w:r>
              <w:rPr>
                <w:rFonts w:hint="default" w:ascii="Times New Roman" w:hAnsi="Times New Roman" w:eastAsia="宋体" w:cs="Times New Roman"/>
                <w:color w:val="auto"/>
                <w:sz w:val="24"/>
                <w:szCs w:val="24"/>
                <w:lang w:eastAsia="zh-CN"/>
              </w:rPr>
              <w:t>项目施工期主要为各生产线及其配套环保设施的建设，</w:t>
            </w:r>
            <w:r>
              <w:rPr>
                <w:rFonts w:hint="default" w:ascii="Times New Roman" w:hAnsi="Times New Roman" w:eastAsia="宋体" w:cs="Times New Roman"/>
                <w:bCs/>
                <w:color w:val="auto"/>
                <w:sz w:val="24"/>
                <w:szCs w:val="24"/>
                <w:lang w:eastAsia="zh-CN"/>
              </w:rPr>
              <w:t>本项目</w:t>
            </w:r>
            <w:r>
              <w:rPr>
                <w:rFonts w:hint="default" w:ascii="Times New Roman" w:hAnsi="Times New Roman" w:eastAsia="宋体" w:cs="Times New Roman"/>
                <w:bCs/>
                <w:color w:val="auto"/>
                <w:sz w:val="24"/>
                <w:szCs w:val="24"/>
              </w:rPr>
              <w:t>施工期主要污染物为施工废气、施工噪声、施工固废等</w:t>
            </w:r>
            <w:r>
              <w:rPr>
                <w:rFonts w:hint="default" w:ascii="Times New Roman" w:hAnsi="Times New Roman" w:cs="Times New Roman"/>
                <w:bCs/>
                <w:color w:val="auto"/>
                <w:sz w:val="24"/>
                <w:szCs w:val="24"/>
              </w:rPr>
              <w:t>。</w:t>
            </w:r>
          </w:p>
          <w:p>
            <w:pPr>
              <w:spacing w:line="360" w:lineRule="auto"/>
              <w:ind w:firstLine="482" w:firstLineChars="20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2.8.2 运营期产污环节</w:t>
            </w:r>
          </w:p>
          <w:p>
            <w:pPr>
              <w:spacing w:line="360" w:lineRule="auto"/>
              <w:ind w:firstLine="480" w:firstLineChars="200"/>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lang w:eastAsia="zh-CN"/>
              </w:rPr>
              <w:t>根据项目建设内容及生产工艺</w:t>
            </w:r>
            <w:r>
              <w:rPr>
                <w:rFonts w:hint="default" w:ascii="Times New Roman" w:hAnsi="Times New Roman" w:cs="Times New Roman"/>
                <w:bCs/>
                <w:color w:val="auto"/>
                <w:sz w:val="24"/>
                <w:szCs w:val="24"/>
              </w:rPr>
              <w:t>，该项目运营期产污环节具体如下。</w:t>
            </w:r>
          </w:p>
          <w:p>
            <w:pPr>
              <w:spacing w:line="360" w:lineRule="auto"/>
              <w:ind w:firstLine="361" w:firstLineChars="15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（1）运营期废气</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bCs/>
                <w:color w:val="auto"/>
                <w:sz w:val="24"/>
                <w:szCs w:val="24"/>
                <w:lang w:eastAsia="zh-CN"/>
              </w:rPr>
              <w:t>根据项目建设内容及生产工艺</w:t>
            </w:r>
            <w:r>
              <w:rPr>
                <w:rFonts w:hint="default" w:ascii="Times New Roman" w:hAnsi="Times New Roman" w:cs="Times New Roman"/>
                <w:color w:val="auto"/>
                <w:sz w:val="24"/>
                <w:szCs w:val="24"/>
              </w:rPr>
              <w:t>，</w:t>
            </w:r>
            <w:r>
              <w:rPr>
                <w:rFonts w:hint="default" w:ascii="Times New Roman" w:hAnsi="Times New Roman" w:eastAsia="宋体" w:cs="Times New Roman"/>
                <w:color w:val="auto"/>
                <w:kern w:val="0"/>
                <w:sz w:val="24"/>
                <w:szCs w:val="24"/>
                <w:lang w:val="en-US" w:eastAsia="zh-CN" w:bidi="ar"/>
              </w:rPr>
              <w:t>项目生产过程中所有设备均使用电源，无燃料废气产生，本项目主要对各类废旧电器进行手工拆解，拆解后废料人工分类暂存后外售，不再进行破碎筛选等深加工，本项目运营期废气主要来源于各生产线手工拆解时产生的少量含尘废气以及废变压器拆解过程产生的VOCs(</w:t>
            </w:r>
            <w:r>
              <w:rPr>
                <w:rFonts w:hint="eastAsia" w:ascii="Times New Roman" w:hAnsi="Times New Roman" w:eastAsia="宋体" w:cs="Times New Roman"/>
                <w:color w:val="auto"/>
                <w:kern w:val="0"/>
                <w:sz w:val="24"/>
                <w:szCs w:val="24"/>
                <w:lang w:val="en-US" w:eastAsia="zh-CN" w:bidi="ar"/>
              </w:rPr>
              <w:t>以</w:t>
            </w:r>
            <w:r>
              <w:rPr>
                <w:rFonts w:hint="default" w:ascii="Times New Roman" w:hAnsi="Times New Roman" w:eastAsia="宋体" w:cs="Times New Roman"/>
                <w:color w:val="auto"/>
                <w:kern w:val="0"/>
                <w:sz w:val="24"/>
                <w:szCs w:val="24"/>
                <w:lang w:val="en-US" w:eastAsia="zh-CN" w:bidi="ar"/>
              </w:rPr>
              <w:t>非甲烷总烃</w:t>
            </w:r>
            <w:r>
              <w:rPr>
                <w:rFonts w:hint="eastAsia" w:ascii="Times New Roman" w:hAnsi="Times New Roman" w:eastAsia="宋体" w:cs="Times New Roman"/>
                <w:color w:val="auto"/>
                <w:kern w:val="0"/>
                <w:sz w:val="24"/>
                <w:szCs w:val="24"/>
                <w:lang w:val="en-US" w:eastAsia="zh-CN" w:bidi="ar"/>
              </w:rPr>
              <w:t>计</w:t>
            </w:r>
            <w:r>
              <w:rPr>
                <w:rFonts w:hint="default" w:ascii="Times New Roman" w:hAnsi="Times New Roman" w:eastAsia="宋体" w:cs="Times New Roman"/>
                <w:color w:val="auto"/>
                <w:kern w:val="0"/>
                <w:sz w:val="24"/>
                <w:szCs w:val="24"/>
                <w:lang w:val="en-US" w:eastAsia="zh-CN" w:bidi="ar"/>
              </w:rPr>
              <w:t>）</w:t>
            </w:r>
            <w:r>
              <w:rPr>
                <w:rFonts w:hint="default" w:ascii="Times New Roman" w:hAnsi="Times New Roman" w:cs="Times New Roman"/>
                <w:color w:val="auto"/>
                <w:sz w:val="24"/>
                <w:szCs w:val="24"/>
              </w:rPr>
              <w:t>。</w:t>
            </w:r>
          </w:p>
          <w:p>
            <w:pPr>
              <w:spacing w:line="360" w:lineRule="auto"/>
              <w:ind w:firstLine="361" w:firstLineChars="15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（2）运营期废水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lang w:eastAsia="zh-CN"/>
              </w:rPr>
              <w:t>根据项目建设内容及生产工艺</w:t>
            </w:r>
            <w:r>
              <w:rPr>
                <w:rFonts w:hint="default" w:ascii="Times New Roman" w:hAnsi="Times New Roman" w:cs="Times New Roman"/>
                <w:bCs/>
                <w:color w:val="auto"/>
                <w:sz w:val="24"/>
                <w:szCs w:val="24"/>
              </w:rPr>
              <w:t>，</w:t>
            </w:r>
            <w:r>
              <w:rPr>
                <w:rFonts w:hint="default" w:ascii="Times New Roman" w:hAnsi="Times New Roman" w:eastAsia="宋体" w:cs="Times New Roman"/>
                <w:color w:val="auto"/>
                <w:kern w:val="0"/>
                <w:sz w:val="24"/>
                <w:szCs w:val="24"/>
                <w:lang w:val="en-US" w:eastAsia="zh-CN" w:bidi="ar"/>
              </w:rPr>
              <w:t>项目拆解过程中无用水环节，无生产废水产生；为防治车间暂存的废旧电器生锈，车间清扫均采用干式清扫方式，无地面冲洗废水产生，本项目废水类型主要为员工生活废水</w:t>
            </w:r>
            <w:r>
              <w:rPr>
                <w:rFonts w:hint="default" w:ascii="Times New Roman" w:hAnsi="Times New Roman" w:cs="Times New Roman"/>
                <w:bCs/>
                <w:color w:val="auto"/>
                <w:sz w:val="24"/>
                <w:szCs w:val="24"/>
              </w:rPr>
              <w:t>。</w:t>
            </w:r>
          </w:p>
          <w:p>
            <w:pPr>
              <w:spacing w:line="360" w:lineRule="auto"/>
              <w:ind w:firstLine="361" w:firstLineChars="15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（3）运营期噪声</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bCs/>
                <w:color w:val="auto"/>
                <w:sz w:val="24"/>
                <w:szCs w:val="24"/>
                <w:lang w:eastAsia="zh-CN"/>
              </w:rPr>
              <w:t>根据项目建设内容及生产工艺</w:t>
            </w:r>
            <w:r>
              <w:rPr>
                <w:rFonts w:hint="default" w:ascii="Times New Roman" w:hAnsi="Times New Roman" w:cs="Times New Roman"/>
                <w:color w:val="auto"/>
                <w:sz w:val="24"/>
                <w:szCs w:val="24"/>
              </w:rPr>
              <w:t>，</w:t>
            </w:r>
            <w:r>
              <w:rPr>
                <w:rFonts w:hint="default" w:ascii="Times New Roman" w:hAnsi="Times New Roman" w:cs="Times New Roman"/>
                <w:color w:val="auto"/>
                <w:sz w:val="24"/>
              </w:rPr>
              <w:t>项目噪声污染源主要为设备噪声。</w:t>
            </w:r>
          </w:p>
          <w:p>
            <w:pPr>
              <w:spacing w:line="360" w:lineRule="auto"/>
              <w:ind w:firstLine="361" w:firstLineChars="15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（4）运营期固体废物</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eastAsiaTheme="minorEastAsia"/>
                <w:color w:val="auto"/>
                <w:szCs w:val="24"/>
              </w:rPr>
            </w:pPr>
            <w:r>
              <w:rPr>
                <w:rFonts w:hint="default" w:ascii="Times New Roman" w:hAnsi="Times New Roman" w:cs="Times New Roman"/>
                <w:bCs/>
                <w:color w:val="auto"/>
                <w:sz w:val="24"/>
                <w:szCs w:val="24"/>
                <w:lang w:eastAsia="zh-CN"/>
              </w:rPr>
              <w:t>根据项目建设内容及生产工艺</w:t>
            </w:r>
            <w:r>
              <w:rPr>
                <w:rFonts w:hint="default" w:ascii="Times New Roman" w:hAnsi="Times New Roman" w:cs="Times New Roman" w:eastAsiaTheme="minorEastAsia"/>
                <w:color w:val="auto"/>
                <w:szCs w:val="24"/>
              </w:rPr>
              <w:t>，</w:t>
            </w:r>
            <w:r>
              <w:rPr>
                <w:rFonts w:hint="default" w:ascii="Times New Roman" w:hAnsi="Times New Roman" w:eastAsia="宋体" w:cs="Times New Roman"/>
                <w:color w:val="auto"/>
                <w:kern w:val="0"/>
                <w:sz w:val="24"/>
                <w:szCs w:val="24"/>
                <w:lang w:val="en-US" w:eastAsia="zh-CN" w:bidi="ar"/>
              </w:rPr>
              <w:t>本项目产生的固体废物为员工生活垃圾、一般固废和危险废物。一般固废主要为各类电器电子设备拆解产生废塑料、废有色金属、废钢/铁、废绝缘材料、废液晶屏、锂电池、废玻璃、其他废料（塑料、铁等杂件）、人工拆解线除尘灰等；危险废物主要包括废变压油、含油杂物、废线路板、废弃的含油抹布</w:t>
            </w:r>
            <w:r>
              <w:rPr>
                <w:rFonts w:hint="default" w:ascii="Times New Roman" w:hAnsi="Times New Roman" w:cs="Times New Roman" w:eastAsiaTheme="minorEastAsia"/>
                <w:color w:val="auto"/>
                <w:szCs w:val="24"/>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2.8.3 物料平衡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b/>
                <w:bCs/>
                <w:color w:val="auto"/>
                <w:sz w:val="24"/>
                <w:szCs w:val="24"/>
                <w:lang w:val="en-US" w:eastAsia="zh-CN"/>
              </w:rPr>
              <w:t>（1）1#人工拆解线物料平衡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①废旧电脑</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不同品牌、不同型号的电脑内部结构组成比例差异较大，本次评价按照一般电脑组成进行核算：废塑料（塑料外壳、键盘、其他塑料杂件）占20.12%，废线路板（主板、CPU驱动器）占12.38%、废钢铁（金属外壳、螺丝钉等）占30.20%、液晶屏（整块液晶板）占25.15%、废电池（锂电池）占4.05%，废有色金属2.10%（废电线），其他废料（废铁、塑料等杂件）占6%。</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表2.8.3-1 废电脑拆解物料平衡表</w:t>
            </w:r>
          </w:p>
          <w:tbl>
            <w:tblPr>
              <w:tblStyle w:val="22"/>
              <w:tblW w:w="83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095"/>
              <w:gridCol w:w="1005"/>
              <w:gridCol w:w="1738"/>
              <w:gridCol w:w="1337"/>
              <w:gridCol w:w="1395"/>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9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序号</w:t>
                  </w:r>
                </w:p>
              </w:tc>
              <w:tc>
                <w:tcPr>
                  <w:tcW w:w="210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拆解物</w:t>
                  </w:r>
                </w:p>
              </w:tc>
              <w:tc>
                <w:tcPr>
                  <w:tcW w:w="4470"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产出物</w:t>
                  </w:r>
                </w:p>
              </w:tc>
              <w:tc>
                <w:tcPr>
                  <w:tcW w:w="108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69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10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拆解物名称</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重量t</w:t>
                  </w:r>
                </w:p>
              </w:tc>
              <w:tc>
                <w:tcPr>
                  <w:tcW w:w="17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产出物名称</w:t>
                  </w:r>
                </w:p>
              </w:tc>
              <w:tc>
                <w:tcPr>
                  <w:tcW w:w="13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物料重量占比%</w:t>
                  </w:r>
                </w:p>
              </w:tc>
              <w:tc>
                <w:tcPr>
                  <w:tcW w:w="13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产出物中重量</w:t>
                  </w:r>
                </w:p>
              </w:tc>
              <w:tc>
                <w:tcPr>
                  <w:tcW w:w="108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9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w:t>
                  </w:r>
                </w:p>
              </w:tc>
              <w:tc>
                <w:tcPr>
                  <w:tcW w:w="109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废电脑</w:t>
                  </w:r>
                </w:p>
              </w:tc>
              <w:tc>
                <w:tcPr>
                  <w:tcW w:w="100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800</w:t>
                  </w:r>
                </w:p>
              </w:tc>
              <w:tc>
                <w:tcPr>
                  <w:tcW w:w="17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废塑料</w:t>
                  </w:r>
                </w:p>
              </w:tc>
              <w:tc>
                <w:tcPr>
                  <w:tcW w:w="13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20.12</w:t>
                  </w:r>
                </w:p>
              </w:tc>
              <w:tc>
                <w:tcPr>
                  <w:tcW w:w="13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160.96</w:t>
                  </w:r>
                </w:p>
              </w:tc>
              <w:tc>
                <w:tcPr>
                  <w:tcW w:w="108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一般工业固体废物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9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2</w:t>
                  </w:r>
                </w:p>
              </w:tc>
              <w:tc>
                <w:tcPr>
                  <w:tcW w:w="109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100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17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废钢铁</w:t>
                  </w:r>
                </w:p>
              </w:tc>
              <w:tc>
                <w:tcPr>
                  <w:tcW w:w="13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30.20</w:t>
                  </w:r>
                </w:p>
              </w:tc>
              <w:tc>
                <w:tcPr>
                  <w:tcW w:w="13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241.6</w:t>
                  </w:r>
                </w:p>
              </w:tc>
              <w:tc>
                <w:tcPr>
                  <w:tcW w:w="108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9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3</w:t>
                  </w:r>
                </w:p>
              </w:tc>
              <w:tc>
                <w:tcPr>
                  <w:tcW w:w="109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100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17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废液晶屏</w:t>
                  </w:r>
                </w:p>
              </w:tc>
              <w:tc>
                <w:tcPr>
                  <w:tcW w:w="13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25.15</w:t>
                  </w:r>
                </w:p>
              </w:tc>
              <w:tc>
                <w:tcPr>
                  <w:tcW w:w="13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201.2</w:t>
                  </w:r>
                </w:p>
              </w:tc>
              <w:tc>
                <w:tcPr>
                  <w:tcW w:w="108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9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4</w:t>
                  </w:r>
                </w:p>
              </w:tc>
              <w:tc>
                <w:tcPr>
                  <w:tcW w:w="109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100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17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废电池</w:t>
                  </w:r>
                </w:p>
              </w:tc>
              <w:tc>
                <w:tcPr>
                  <w:tcW w:w="13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4.05</w:t>
                  </w:r>
                </w:p>
              </w:tc>
              <w:tc>
                <w:tcPr>
                  <w:tcW w:w="13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32.4</w:t>
                  </w:r>
                </w:p>
              </w:tc>
              <w:tc>
                <w:tcPr>
                  <w:tcW w:w="108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9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5</w:t>
                  </w:r>
                </w:p>
              </w:tc>
              <w:tc>
                <w:tcPr>
                  <w:tcW w:w="109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100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17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废有色金属</w:t>
                  </w:r>
                </w:p>
              </w:tc>
              <w:tc>
                <w:tcPr>
                  <w:tcW w:w="13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2.10</w:t>
                  </w:r>
                </w:p>
              </w:tc>
              <w:tc>
                <w:tcPr>
                  <w:tcW w:w="13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16.8</w:t>
                  </w:r>
                </w:p>
              </w:tc>
              <w:tc>
                <w:tcPr>
                  <w:tcW w:w="108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9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6</w:t>
                  </w:r>
                </w:p>
              </w:tc>
              <w:tc>
                <w:tcPr>
                  <w:tcW w:w="109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100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17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其他废料（废铁、塑料等杂件）</w:t>
                  </w:r>
                </w:p>
              </w:tc>
              <w:tc>
                <w:tcPr>
                  <w:tcW w:w="13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6</w:t>
                  </w:r>
                </w:p>
              </w:tc>
              <w:tc>
                <w:tcPr>
                  <w:tcW w:w="13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48</w:t>
                  </w:r>
                </w:p>
              </w:tc>
              <w:tc>
                <w:tcPr>
                  <w:tcW w:w="108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9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7</w:t>
                  </w:r>
                </w:p>
              </w:tc>
              <w:tc>
                <w:tcPr>
                  <w:tcW w:w="109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100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17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color w:val="auto"/>
                      <w:sz w:val="21"/>
                      <w:szCs w:val="21"/>
                      <w:vertAlign w:val="baseline"/>
                      <w:lang w:val="en-US" w:eastAsia="zh-CN"/>
                    </w:rPr>
                    <w:t>废线路板</w:t>
                  </w:r>
                </w:p>
              </w:tc>
              <w:tc>
                <w:tcPr>
                  <w:tcW w:w="13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color w:val="auto"/>
                      <w:sz w:val="21"/>
                      <w:szCs w:val="21"/>
                      <w:vertAlign w:val="baseline"/>
                      <w:lang w:val="en-US" w:eastAsia="zh-CN"/>
                    </w:rPr>
                    <w:t>12.38</w:t>
                  </w:r>
                </w:p>
              </w:tc>
              <w:tc>
                <w:tcPr>
                  <w:tcW w:w="13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color w:val="auto"/>
                      <w:sz w:val="21"/>
                      <w:szCs w:val="21"/>
                      <w:vertAlign w:val="baseline"/>
                      <w:lang w:val="en-US" w:eastAsia="zh-CN"/>
                    </w:rPr>
                    <w:t>99.04</w:t>
                  </w:r>
                </w:p>
              </w:tc>
              <w:tc>
                <w:tcPr>
                  <w:tcW w:w="108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color w:val="auto"/>
                      <w:kern w:val="2"/>
                      <w:sz w:val="21"/>
                      <w:szCs w:val="21"/>
                      <w:vertAlign w:val="baseline"/>
                      <w:lang w:val="en-US" w:eastAsia="zh-CN" w:bidi="ar-SA"/>
                    </w:rPr>
                    <w:t>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792"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合计</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800</w:t>
                  </w:r>
                </w:p>
              </w:tc>
              <w:tc>
                <w:tcPr>
                  <w:tcW w:w="17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w:t>
                  </w:r>
                </w:p>
              </w:tc>
              <w:tc>
                <w:tcPr>
                  <w:tcW w:w="13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w:t>
                  </w:r>
                </w:p>
              </w:tc>
              <w:tc>
                <w:tcPr>
                  <w:tcW w:w="13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800</w:t>
                  </w:r>
                </w:p>
              </w:tc>
              <w:tc>
                <w:tcPr>
                  <w:tcW w:w="108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②废旧手机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移动手持机不同品牌、不同型号的手机内部组成比例差异较大，本次评价按一般手机组成进行核算：线路板占10.07%、废塑料(塑料外壳）占18.55%、废有色金属（铜/铝）占27.2%、电池（锂电池）占25%、液晶屏占比7.92%、其他废料（塑料、铁等杂件）占9.92%。</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表2.8.3-2 废手机拆解物料平衡表</w:t>
            </w:r>
          </w:p>
          <w:tbl>
            <w:tblPr>
              <w:tblStyle w:val="22"/>
              <w:tblW w:w="8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425"/>
              <w:gridCol w:w="870"/>
              <w:gridCol w:w="2190"/>
              <w:gridCol w:w="1155"/>
              <w:gridCol w:w="103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序号</w:t>
                  </w:r>
                </w:p>
              </w:tc>
              <w:tc>
                <w:tcPr>
                  <w:tcW w:w="229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拆解物</w:t>
                  </w:r>
                </w:p>
              </w:tc>
              <w:tc>
                <w:tcPr>
                  <w:tcW w:w="4380"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产出物</w:t>
                  </w:r>
                </w:p>
              </w:tc>
              <w:tc>
                <w:tcPr>
                  <w:tcW w:w="100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拆解物名称</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重量t</w:t>
                  </w: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产出物名称</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重量物料占比%</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产出物中重量</w:t>
                  </w:r>
                </w:p>
              </w:tc>
              <w:tc>
                <w:tcPr>
                  <w:tcW w:w="100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w:t>
                  </w:r>
                </w:p>
              </w:tc>
              <w:tc>
                <w:tcPr>
                  <w:tcW w:w="14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废电脑</w:t>
                  </w:r>
                </w:p>
              </w:tc>
              <w:tc>
                <w:tcPr>
                  <w:tcW w:w="87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30</w:t>
                  </w: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废塑料</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18.55</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5.87</w:t>
                  </w:r>
                </w:p>
              </w:tc>
              <w:tc>
                <w:tcPr>
                  <w:tcW w:w="100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一般工业固体废物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2</w:t>
                  </w:r>
                </w:p>
              </w:tc>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8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废液晶屏</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7.92</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2.38</w:t>
                  </w:r>
                </w:p>
              </w:tc>
              <w:tc>
                <w:tcPr>
                  <w:tcW w:w="100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3</w:t>
                  </w:r>
                </w:p>
              </w:tc>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8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废电池</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25</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7.59</w:t>
                  </w:r>
                </w:p>
              </w:tc>
              <w:tc>
                <w:tcPr>
                  <w:tcW w:w="100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4</w:t>
                  </w:r>
                </w:p>
              </w:tc>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8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废有色金属</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27.2</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8.16</w:t>
                  </w:r>
                </w:p>
              </w:tc>
              <w:tc>
                <w:tcPr>
                  <w:tcW w:w="100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5</w:t>
                  </w:r>
                </w:p>
              </w:tc>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8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其他废料（废铁、塑料等杂件）</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9.92</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2.98</w:t>
                  </w:r>
                </w:p>
              </w:tc>
              <w:tc>
                <w:tcPr>
                  <w:tcW w:w="100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6</w:t>
                  </w:r>
                </w:p>
              </w:tc>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8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color w:val="auto"/>
                      <w:sz w:val="21"/>
                      <w:szCs w:val="21"/>
                      <w:vertAlign w:val="baseline"/>
                      <w:lang w:val="en-US" w:eastAsia="zh-CN"/>
                    </w:rPr>
                    <w:t>废线路板</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color w:val="auto"/>
                      <w:sz w:val="21"/>
                      <w:szCs w:val="21"/>
                      <w:vertAlign w:val="baseline"/>
                      <w:lang w:val="en-US" w:eastAsia="zh-CN"/>
                    </w:rPr>
                    <w:t>10.07</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color w:val="auto"/>
                      <w:sz w:val="21"/>
                      <w:szCs w:val="21"/>
                      <w:vertAlign w:val="baseline"/>
                      <w:lang w:val="en-US" w:eastAsia="zh-CN"/>
                    </w:rPr>
                    <w:t>3.02</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color w:val="auto"/>
                      <w:kern w:val="2"/>
                      <w:sz w:val="21"/>
                      <w:szCs w:val="21"/>
                      <w:vertAlign w:val="baseline"/>
                      <w:lang w:val="en-US" w:eastAsia="zh-CN" w:bidi="ar-SA"/>
                    </w:rPr>
                    <w:t>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37"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合计</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30</w:t>
                  </w: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30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kern w:val="0"/>
                <w:sz w:val="24"/>
                <w:szCs w:val="24"/>
                <w:lang w:val="en-US" w:eastAsia="zh-CN" w:bidi="ar"/>
              </w:rPr>
            </w:pPr>
            <w:r>
              <w:rPr>
                <w:rFonts w:hint="default" w:ascii="Times New Roman" w:hAnsi="Times New Roman" w:eastAsia="宋体" w:cs="Times New Roman"/>
                <w:b/>
                <w:bCs/>
                <w:color w:val="auto"/>
                <w:kern w:val="0"/>
                <w:sz w:val="24"/>
                <w:szCs w:val="24"/>
                <w:lang w:val="en-US" w:eastAsia="zh-CN" w:bidi="ar"/>
              </w:rPr>
              <w:t>③机顶盒、路由器等通讯设备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各类机顶盒、路由器等通讯设备不同型号、品牌内部组成比例差异较大，本次环评按一般机顶盒、路由器进行核算：废塑料（塑料外壳）35.21%，废线路板55.25%，废钢铁9.29%，其他废料（废铁、塑料等杂件）1.25%。</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表2.8.3-3 废机顶盒、路由器拆解物料平衡表</w:t>
            </w:r>
          </w:p>
          <w:tbl>
            <w:tblPr>
              <w:tblStyle w:val="22"/>
              <w:tblW w:w="8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425"/>
              <w:gridCol w:w="870"/>
              <w:gridCol w:w="2190"/>
              <w:gridCol w:w="1155"/>
              <w:gridCol w:w="103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序号</w:t>
                  </w:r>
                </w:p>
              </w:tc>
              <w:tc>
                <w:tcPr>
                  <w:tcW w:w="229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拆解物</w:t>
                  </w:r>
                </w:p>
              </w:tc>
              <w:tc>
                <w:tcPr>
                  <w:tcW w:w="4380"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产出物</w:t>
                  </w:r>
                </w:p>
              </w:tc>
              <w:tc>
                <w:tcPr>
                  <w:tcW w:w="100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拆解物名称</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重量t</w:t>
                  </w: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产出物名称</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重量物料占比%</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产出物中重量</w:t>
                  </w:r>
                </w:p>
              </w:tc>
              <w:tc>
                <w:tcPr>
                  <w:tcW w:w="100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w:t>
                  </w:r>
                </w:p>
              </w:tc>
              <w:tc>
                <w:tcPr>
                  <w:tcW w:w="14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废机顶盒、路由器</w:t>
                  </w:r>
                </w:p>
              </w:tc>
              <w:tc>
                <w:tcPr>
                  <w:tcW w:w="87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30</w:t>
                  </w: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废塑料</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35.21</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10.56</w:t>
                  </w:r>
                </w:p>
              </w:tc>
              <w:tc>
                <w:tcPr>
                  <w:tcW w:w="100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一般工业固体废物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2</w:t>
                  </w:r>
                </w:p>
              </w:tc>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8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废钢铁</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9.29</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2.79</w:t>
                  </w:r>
                </w:p>
              </w:tc>
              <w:tc>
                <w:tcPr>
                  <w:tcW w:w="100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3</w:t>
                  </w:r>
                </w:p>
              </w:tc>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8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其他废料（塑料、铁等杂件）</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1.25</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0.38</w:t>
                  </w:r>
                </w:p>
              </w:tc>
              <w:tc>
                <w:tcPr>
                  <w:tcW w:w="100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4</w:t>
                  </w:r>
                </w:p>
              </w:tc>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8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color w:val="auto"/>
                      <w:sz w:val="21"/>
                      <w:szCs w:val="21"/>
                      <w:vertAlign w:val="baseline"/>
                      <w:lang w:val="en-US" w:eastAsia="zh-CN"/>
                    </w:rPr>
                    <w:t>废线路板</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color w:val="auto"/>
                      <w:kern w:val="2"/>
                      <w:sz w:val="21"/>
                      <w:szCs w:val="21"/>
                      <w:vertAlign w:val="baseline"/>
                      <w:lang w:val="en-US" w:eastAsia="zh-CN" w:bidi="ar-SA"/>
                    </w:rPr>
                    <w:t>55.25</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color w:val="auto"/>
                      <w:kern w:val="2"/>
                      <w:sz w:val="21"/>
                      <w:szCs w:val="21"/>
                      <w:vertAlign w:val="baseline"/>
                      <w:lang w:val="en-US" w:eastAsia="zh-CN" w:bidi="ar-SA"/>
                    </w:rPr>
                    <w:t>16.57</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color w:val="auto"/>
                      <w:kern w:val="2"/>
                      <w:sz w:val="21"/>
                      <w:szCs w:val="21"/>
                      <w:vertAlign w:val="baseline"/>
                      <w:lang w:val="en-US" w:eastAsia="zh-CN" w:bidi="ar-SA"/>
                    </w:rPr>
                    <w:t>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37"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合计</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30</w:t>
                  </w: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30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kern w:val="0"/>
                <w:sz w:val="24"/>
                <w:szCs w:val="24"/>
                <w:lang w:val="en-US" w:eastAsia="zh-CN" w:bidi="ar"/>
              </w:rPr>
            </w:pPr>
            <w:r>
              <w:rPr>
                <w:rFonts w:hint="default" w:ascii="Times New Roman" w:hAnsi="Times New Roman" w:eastAsia="宋体" w:cs="Times New Roman"/>
                <w:b/>
                <w:bCs/>
                <w:color w:val="auto"/>
                <w:kern w:val="0"/>
                <w:sz w:val="24"/>
                <w:szCs w:val="24"/>
                <w:lang w:val="en-US" w:eastAsia="zh-CN" w:bidi="ar"/>
              </w:rPr>
              <w:t>③废旧交换机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废旧交换机不同型号、品牌内部组成比例差异较大，本次环评按一般交换机进行核算：废塑料3%，废线路板10%，废钢铁79%，废有色金属13%，废线路板10%。</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表2.8.3-4 废交换机拆解物料平衡表</w:t>
            </w:r>
          </w:p>
          <w:tbl>
            <w:tblPr>
              <w:tblStyle w:val="22"/>
              <w:tblW w:w="8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425"/>
              <w:gridCol w:w="870"/>
              <w:gridCol w:w="2190"/>
              <w:gridCol w:w="1155"/>
              <w:gridCol w:w="103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序号</w:t>
                  </w:r>
                </w:p>
              </w:tc>
              <w:tc>
                <w:tcPr>
                  <w:tcW w:w="229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拆解物</w:t>
                  </w:r>
                </w:p>
              </w:tc>
              <w:tc>
                <w:tcPr>
                  <w:tcW w:w="4380"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产出物</w:t>
                  </w:r>
                </w:p>
              </w:tc>
              <w:tc>
                <w:tcPr>
                  <w:tcW w:w="100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拆解物名称</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重量t</w:t>
                  </w: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产出物名称</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重量物料占比%</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产出物中重量</w:t>
                  </w:r>
                </w:p>
              </w:tc>
              <w:tc>
                <w:tcPr>
                  <w:tcW w:w="100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w:t>
                  </w:r>
                </w:p>
              </w:tc>
              <w:tc>
                <w:tcPr>
                  <w:tcW w:w="14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废交换机</w:t>
                  </w:r>
                </w:p>
              </w:tc>
              <w:tc>
                <w:tcPr>
                  <w:tcW w:w="87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2400</w:t>
                  </w: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废塑料</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3</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72</w:t>
                  </w:r>
                </w:p>
              </w:tc>
              <w:tc>
                <w:tcPr>
                  <w:tcW w:w="100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一般工业固体废物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2</w:t>
                  </w:r>
                </w:p>
              </w:tc>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8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废钢铁</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79</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1896</w:t>
                  </w:r>
                </w:p>
              </w:tc>
              <w:tc>
                <w:tcPr>
                  <w:tcW w:w="100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3</w:t>
                  </w:r>
                </w:p>
              </w:tc>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8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废有色金属</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8</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192</w:t>
                  </w:r>
                </w:p>
              </w:tc>
              <w:tc>
                <w:tcPr>
                  <w:tcW w:w="100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4</w:t>
                  </w:r>
                </w:p>
              </w:tc>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8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color w:val="auto"/>
                      <w:sz w:val="21"/>
                      <w:szCs w:val="21"/>
                      <w:vertAlign w:val="baseline"/>
                      <w:lang w:val="en-US" w:eastAsia="zh-CN"/>
                    </w:rPr>
                    <w:t>废线路板</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color w:val="auto"/>
                      <w:kern w:val="2"/>
                      <w:sz w:val="21"/>
                      <w:szCs w:val="21"/>
                      <w:vertAlign w:val="baseline"/>
                      <w:lang w:val="en-US" w:eastAsia="zh-CN" w:bidi="ar-SA"/>
                    </w:rPr>
                    <w:t>10</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color w:val="auto"/>
                      <w:kern w:val="2"/>
                      <w:sz w:val="21"/>
                      <w:szCs w:val="21"/>
                      <w:vertAlign w:val="baseline"/>
                      <w:lang w:val="en-US" w:eastAsia="zh-CN" w:bidi="ar-SA"/>
                    </w:rPr>
                    <w:t>240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color w:val="auto"/>
                      <w:kern w:val="2"/>
                      <w:sz w:val="21"/>
                      <w:szCs w:val="21"/>
                      <w:vertAlign w:val="baseline"/>
                      <w:lang w:val="en-US" w:eastAsia="zh-CN" w:bidi="ar-SA"/>
                    </w:rPr>
                    <w:t>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37"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合计</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2400</w:t>
                  </w: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2400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（2）2#人工拆解线物料平衡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①终端机柜</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不同类型、用途的机柜大小及内部组成差异较大，本次环评按一般机柜进行核算：废塑料5.21%，废有色金属79.25%（合金外壳），废钢铁10.24%，其他废料（塑料、铁等杂件）5.30%。</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表2.8.3-5 废终端机柜拆解物料平衡表</w:t>
            </w:r>
          </w:p>
          <w:tbl>
            <w:tblPr>
              <w:tblStyle w:val="22"/>
              <w:tblW w:w="8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425"/>
              <w:gridCol w:w="870"/>
              <w:gridCol w:w="2190"/>
              <w:gridCol w:w="1155"/>
              <w:gridCol w:w="103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序号</w:t>
                  </w:r>
                </w:p>
              </w:tc>
              <w:tc>
                <w:tcPr>
                  <w:tcW w:w="229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拆解物</w:t>
                  </w:r>
                </w:p>
              </w:tc>
              <w:tc>
                <w:tcPr>
                  <w:tcW w:w="4380"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产出物</w:t>
                  </w:r>
                </w:p>
              </w:tc>
              <w:tc>
                <w:tcPr>
                  <w:tcW w:w="100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7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highlight w:val="none"/>
                      <w:vertAlign w:val="baseline"/>
                      <w:lang w:val="en-US" w:eastAsia="zh-CN"/>
                    </w:rPr>
                  </w:pP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拆解物名称</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重量t</w:t>
                  </w: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产出物名称</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重量物料占比%</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产出物中重量</w:t>
                  </w:r>
                </w:p>
              </w:tc>
              <w:tc>
                <w:tcPr>
                  <w:tcW w:w="100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w:t>
                  </w:r>
                </w:p>
              </w:tc>
              <w:tc>
                <w:tcPr>
                  <w:tcW w:w="14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lang w:val="en-US" w:eastAsia="zh-CN"/>
                    </w:rPr>
                    <w:t>终端机柜</w:t>
                  </w:r>
                </w:p>
              </w:tc>
              <w:tc>
                <w:tcPr>
                  <w:tcW w:w="87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3500</w:t>
                  </w: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废塑料</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5.21</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182.35</w:t>
                  </w:r>
                </w:p>
              </w:tc>
              <w:tc>
                <w:tcPr>
                  <w:tcW w:w="100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一般工业固体废物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2</w:t>
                  </w:r>
                </w:p>
              </w:tc>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highlight w:val="none"/>
                      <w:vertAlign w:val="baseline"/>
                      <w:lang w:val="en-US" w:eastAsia="zh-CN"/>
                    </w:rPr>
                  </w:pPr>
                </w:p>
              </w:tc>
              <w:tc>
                <w:tcPr>
                  <w:tcW w:w="8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highlight w:val="none"/>
                      <w:vertAlign w:val="baseline"/>
                      <w:lang w:val="en-US" w:eastAsia="zh-CN"/>
                    </w:rPr>
                  </w:pP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废钢铁</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10.24</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358.4</w:t>
                  </w:r>
                </w:p>
              </w:tc>
              <w:tc>
                <w:tcPr>
                  <w:tcW w:w="100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3</w:t>
                  </w:r>
                </w:p>
              </w:tc>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highlight w:val="none"/>
                      <w:vertAlign w:val="baseline"/>
                      <w:lang w:val="en-US" w:eastAsia="zh-CN"/>
                    </w:rPr>
                  </w:pPr>
                </w:p>
              </w:tc>
              <w:tc>
                <w:tcPr>
                  <w:tcW w:w="8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highlight w:val="none"/>
                      <w:vertAlign w:val="baseline"/>
                      <w:lang w:val="en-US" w:eastAsia="zh-CN"/>
                    </w:rPr>
                  </w:pP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其他废料（塑料、铁等杂件）</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5.30</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185.5</w:t>
                  </w:r>
                </w:p>
              </w:tc>
              <w:tc>
                <w:tcPr>
                  <w:tcW w:w="100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4</w:t>
                  </w:r>
                </w:p>
              </w:tc>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highlight w:val="none"/>
                      <w:vertAlign w:val="baseline"/>
                      <w:lang w:val="en-US" w:eastAsia="zh-CN"/>
                    </w:rPr>
                  </w:pPr>
                </w:p>
              </w:tc>
              <w:tc>
                <w:tcPr>
                  <w:tcW w:w="8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highlight w:val="none"/>
                      <w:vertAlign w:val="baseline"/>
                      <w:lang w:val="en-US" w:eastAsia="zh-CN"/>
                    </w:rPr>
                  </w:pP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auto"/>
                      <w:kern w:val="2"/>
                      <w:sz w:val="21"/>
                      <w:szCs w:val="21"/>
                      <w:highlight w:val="none"/>
                      <w:vertAlign w:val="baseline"/>
                      <w:lang w:val="en-US" w:eastAsia="zh-CN" w:bidi="ar-SA"/>
                    </w:rPr>
                  </w:pPr>
                  <w:r>
                    <w:rPr>
                      <w:rFonts w:hint="default" w:ascii="Times New Roman" w:hAnsi="Times New Roman" w:cs="Times New Roman"/>
                      <w:color w:val="auto"/>
                      <w:sz w:val="21"/>
                      <w:szCs w:val="21"/>
                      <w:highlight w:val="none"/>
                      <w:vertAlign w:val="baseline"/>
                      <w:lang w:val="en-US" w:eastAsia="zh-CN"/>
                    </w:rPr>
                    <w:t>废有色金属</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79.25</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2773.75</w:t>
                  </w:r>
                </w:p>
              </w:tc>
              <w:tc>
                <w:tcPr>
                  <w:tcW w:w="100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37"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合计</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3500</w:t>
                  </w: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3500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②配电柜</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不同用途的配电柜大小规格差异较大，本环评按照一般配电柜进行核算：废塑料3%，废有色金属5%，废钢铁90%，废玻璃2%。</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表2.8.3-6 废配电柜拆解物料平衡</w:t>
            </w:r>
          </w:p>
          <w:tbl>
            <w:tblPr>
              <w:tblStyle w:val="22"/>
              <w:tblW w:w="8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425"/>
              <w:gridCol w:w="870"/>
              <w:gridCol w:w="2190"/>
              <w:gridCol w:w="1155"/>
              <w:gridCol w:w="103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序号</w:t>
                  </w:r>
                </w:p>
              </w:tc>
              <w:tc>
                <w:tcPr>
                  <w:tcW w:w="229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拆解物</w:t>
                  </w:r>
                </w:p>
              </w:tc>
              <w:tc>
                <w:tcPr>
                  <w:tcW w:w="4380"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产出物</w:t>
                  </w:r>
                </w:p>
              </w:tc>
              <w:tc>
                <w:tcPr>
                  <w:tcW w:w="100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拆解物名称</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重量t</w:t>
                  </w: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产出物名称</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重量物料占比%</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产出物中重量</w:t>
                  </w:r>
                </w:p>
              </w:tc>
              <w:tc>
                <w:tcPr>
                  <w:tcW w:w="100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w:t>
                  </w:r>
                </w:p>
              </w:tc>
              <w:tc>
                <w:tcPr>
                  <w:tcW w:w="14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lang w:val="en-US" w:eastAsia="zh-CN"/>
                    </w:rPr>
                    <w:t>废配电柜</w:t>
                  </w:r>
                </w:p>
              </w:tc>
              <w:tc>
                <w:tcPr>
                  <w:tcW w:w="87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5000</w:t>
                  </w: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废塑料</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3</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150</w:t>
                  </w:r>
                </w:p>
              </w:tc>
              <w:tc>
                <w:tcPr>
                  <w:tcW w:w="100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一般工业固体废物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2</w:t>
                  </w:r>
                </w:p>
              </w:tc>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8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废钢铁</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90</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4500</w:t>
                  </w:r>
                </w:p>
              </w:tc>
              <w:tc>
                <w:tcPr>
                  <w:tcW w:w="100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3</w:t>
                  </w:r>
                </w:p>
              </w:tc>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8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废玻璃</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2</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100</w:t>
                  </w:r>
                </w:p>
              </w:tc>
              <w:tc>
                <w:tcPr>
                  <w:tcW w:w="100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4</w:t>
                  </w:r>
                </w:p>
              </w:tc>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8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color w:val="auto"/>
                      <w:sz w:val="21"/>
                      <w:szCs w:val="21"/>
                      <w:vertAlign w:val="baseline"/>
                      <w:lang w:val="en-US" w:eastAsia="zh-CN"/>
                    </w:rPr>
                    <w:t>废有色金属</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color w:val="auto"/>
                      <w:kern w:val="2"/>
                      <w:sz w:val="21"/>
                      <w:szCs w:val="21"/>
                      <w:vertAlign w:val="baseline"/>
                      <w:lang w:val="en-US" w:eastAsia="zh-CN" w:bidi="ar-SA"/>
                    </w:rPr>
                    <w:t>5</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color w:val="auto"/>
                      <w:kern w:val="2"/>
                      <w:sz w:val="21"/>
                      <w:szCs w:val="21"/>
                      <w:vertAlign w:val="baseline"/>
                      <w:lang w:val="en-US" w:eastAsia="zh-CN" w:bidi="ar-SA"/>
                    </w:rPr>
                    <w:t>250</w:t>
                  </w:r>
                </w:p>
              </w:tc>
              <w:tc>
                <w:tcPr>
                  <w:tcW w:w="100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37"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合计</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5000</w:t>
                  </w: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5000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③废电子计量表、空气断路器、各类开关等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项目不同用途、不同型号的计量表开关等内部组成在占比差异较大，本环评按照一般电子计量表、空气断路器、各类开关进行核算：废塑料（塑料外壳）59.25%、废有色金属（铜/铝）24.25%、废钢铁6.24%、废玻璃（仪表玻璃）5.26%，其他废料（塑料、铁等杂件）5%。</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表2.8.3-7废电子计量表、空气断路器、各类开关拆解物料平衡</w:t>
            </w:r>
          </w:p>
          <w:tbl>
            <w:tblPr>
              <w:tblStyle w:val="22"/>
              <w:tblW w:w="8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425"/>
              <w:gridCol w:w="870"/>
              <w:gridCol w:w="2190"/>
              <w:gridCol w:w="1155"/>
              <w:gridCol w:w="103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序号</w:t>
                  </w:r>
                </w:p>
              </w:tc>
              <w:tc>
                <w:tcPr>
                  <w:tcW w:w="229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拆解物</w:t>
                  </w:r>
                </w:p>
              </w:tc>
              <w:tc>
                <w:tcPr>
                  <w:tcW w:w="4380"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产出物</w:t>
                  </w:r>
                </w:p>
              </w:tc>
              <w:tc>
                <w:tcPr>
                  <w:tcW w:w="100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拆解物名称</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重量t</w:t>
                  </w: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产出物名称</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物料重量占比%</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产出物中重量</w:t>
                  </w:r>
                </w:p>
              </w:tc>
              <w:tc>
                <w:tcPr>
                  <w:tcW w:w="100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w:t>
                  </w:r>
                </w:p>
              </w:tc>
              <w:tc>
                <w:tcPr>
                  <w:tcW w:w="14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lang w:val="en-US" w:eastAsia="zh-CN"/>
                    </w:rPr>
                    <w:t>废电子计量表、空气断路器、各类开关</w:t>
                  </w:r>
                </w:p>
              </w:tc>
              <w:tc>
                <w:tcPr>
                  <w:tcW w:w="87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1040</w:t>
                  </w: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废塑料</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59.25</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616.2</w:t>
                  </w:r>
                </w:p>
              </w:tc>
              <w:tc>
                <w:tcPr>
                  <w:tcW w:w="100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一般工业固体废物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2</w:t>
                  </w:r>
                </w:p>
              </w:tc>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8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废钢铁</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6.24</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64.9</w:t>
                  </w:r>
                </w:p>
              </w:tc>
              <w:tc>
                <w:tcPr>
                  <w:tcW w:w="100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3</w:t>
                  </w:r>
                </w:p>
              </w:tc>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8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其他废料（塑料、铁等杂件）</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5</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52</w:t>
                  </w:r>
                </w:p>
              </w:tc>
              <w:tc>
                <w:tcPr>
                  <w:tcW w:w="100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4</w:t>
                  </w:r>
                </w:p>
              </w:tc>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8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废玻璃</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5.26</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54.7</w:t>
                  </w:r>
                </w:p>
              </w:tc>
              <w:tc>
                <w:tcPr>
                  <w:tcW w:w="100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5</w:t>
                  </w:r>
                </w:p>
              </w:tc>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8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color w:val="auto"/>
                      <w:sz w:val="21"/>
                      <w:szCs w:val="21"/>
                      <w:vertAlign w:val="baseline"/>
                      <w:lang w:val="en-US" w:eastAsia="zh-CN"/>
                    </w:rPr>
                    <w:t>废有色金属</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color w:val="auto"/>
                      <w:kern w:val="2"/>
                      <w:sz w:val="21"/>
                      <w:szCs w:val="21"/>
                      <w:vertAlign w:val="baseline"/>
                      <w:lang w:val="en-US" w:eastAsia="zh-CN" w:bidi="ar-SA"/>
                    </w:rPr>
                    <w:t>24.25</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color w:val="auto"/>
                      <w:kern w:val="2"/>
                      <w:sz w:val="21"/>
                      <w:szCs w:val="21"/>
                      <w:vertAlign w:val="baseline"/>
                      <w:lang w:val="en-US" w:eastAsia="zh-CN" w:bidi="ar-SA"/>
                    </w:rPr>
                    <w:t>252.2</w:t>
                  </w:r>
                </w:p>
              </w:tc>
              <w:tc>
                <w:tcPr>
                  <w:tcW w:w="100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37"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合计</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1040</w:t>
                  </w: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1040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④废互感器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不同用途的互感器大小不一，所含成分比例也有所差异，本环评按照一般互感器进行核算，废塑料38.71（塑料外壳），废钢铁（铁芯）54.84%，废有色金属（铜）6.45%。</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表2.8.3-8 废互感器拆解物料平衡</w:t>
            </w:r>
          </w:p>
          <w:tbl>
            <w:tblPr>
              <w:tblStyle w:val="22"/>
              <w:tblW w:w="8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425"/>
              <w:gridCol w:w="870"/>
              <w:gridCol w:w="2190"/>
              <w:gridCol w:w="1155"/>
              <w:gridCol w:w="103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序号</w:t>
                  </w:r>
                </w:p>
              </w:tc>
              <w:tc>
                <w:tcPr>
                  <w:tcW w:w="229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拆解物</w:t>
                  </w:r>
                </w:p>
              </w:tc>
              <w:tc>
                <w:tcPr>
                  <w:tcW w:w="4380"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产出物</w:t>
                  </w:r>
                </w:p>
              </w:tc>
              <w:tc>
                <w:tcPr>
                  <w:tcW w:w="100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拆解物名称</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重量t</w:t>
                  </w: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产出物名称</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物料重量占比%</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产出物中重量</w:t>
                  </w:r>
                </w:p>
              </w:tc>
              <w:tc>
                <w:tcPr>
                  <w:tcW w:w="100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w:t>
                  </w:r>
                </w:p>
              </w:tc>
              <w:tc>
                <w:tcPr>
                  <w:tcW w:w="14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lang w:val="en-US" w:eastAsia="zh-CN"/>
                    </w:rPr>
                    <w:t>互感器</w:t>
                  </w:r>
                </w:p>
              </w:tc>
              <w:tc>
                <w:tcPr>
                  <w:tcW w:w="87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2200</w:t>
                  </w: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废塑料</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38.71</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851.62</w:t>
                  </w:r>
                </w:p>
              </w:tc>
              <w:tc>
                <w:tcPr>
                  <w:tcW w:w="100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一般工业固体废物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2</w:t>
                  </w:r>
                </w:p>
              </w:tc>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8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废钢铁</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54.84</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1206.48</w:t>
                  </w:r>
                </w:p>
              </w:tc>
              <w:tc>
                <w:tcPr>
                  <w:tcW w:w="100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3</w:t>
                  </w:r>
                </w:p>
              </w:tc>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8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color w:val="auto"/>
                      <w:sz w:val="21"/>
                      <w:szCs w:val="21"/>
                      <w:vertAlign w:val="baseline"/>
                      <w:lang w:val="en-US" w:eastAsia="zh-CN"/>
                    </w:rPr>
                    <w:t>废有色金属</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color w:val="auto"/>
                      <w:kern w:val="2"/>
                      <w:sz w:val="21"/>
                      <w:szCs w:val="21"/>
                      <w:vertAlign w:val="baseline"/>
                      <w:lang w:val="en-US" w:eastAsia="zh-CN" w:bidi="ar-SA"/>
                    </w:rPr>
                    <w:t>6.45</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color w:val="auto"/>
                      <w:kern w:val="2"/>
                      <w:sz w:val="21"/>
                      <w:szCs w:val="21"/>
                      <w:vertAlign w:val="baseline"/>
                      <w:lang w:val="en-US" w:eastAsia="zh-CN" w:bidi="ar-SA"/>
                    </w:rPr>
                    <w:t>141.9</w:t>
                  </w:r>
                </w:p>
              </w:tc>
              <w:tc>
                <w:tcPr>
                  <w:tcW w:w="100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37"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合计</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2200</w:t>
                  </w: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2200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（3）3#人工拆解线物料平衡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eastAsiaTheme="minorEastAsia"/>
                <w:b w:val="0"/>
                <w:bCs w:val="0"/>
                <w:color w:val="auto"/>
                <w:sz w:val="24"/>
                <w:szCs w:val="24"/>
                <w:lang w:val="en-US" w:eastAsia="zh-CN"/>
              </w:rPr>
              <w:t>不同类型的电缆成分含量不同，本项目主要拆解的为铜导线及钢芯铝绞线，不同类型成分占比有所差异，本项目按照普通铜芯电缆及普通钢芯铝绞线进行核算，铜芯电缆废有色金属（废铜）占</w:t>
            </w:r>
            <w:r>
              <w:rPr>
                <w:rFonts w:hint="default" w:ascii="Times New Roman" w:hAnsi="Times New Roman" w:cs="Times New Roman"/>
                <w:b w:val="0"/>
                <w:bCs w:val="0"/>
                <w:color w:val="auto"/>
                <w:sz w:val="24"/>
                <w:szCs w:val="24"/>
                <w:lang w:val="en-US" w:eastAsia="zh-CN"/>
              </w:rPr>
              <w:t>45</w:t>
            </w:r>
            <w:r>
              <w:rPr>
                <w:rFonts w:hint="default" w:ascii="Times New Roman" w:hAnsi="Times New Roman" w:cs="Times New Roman" w:eastAsiaTheme="minorEastAsia"/>
                <w:b w:val="0"/>
                <w:bCs w:val="0"/>
                <w:color w:val="auto"/>
                <w:sz w:val="24"/>
                <w:szCs w:val="24"/>
                <w:lang w:val="en-US" w:eastAsia="zh-CN"/>
              </w:rPr>
              <w:t>%，废</w:t>
            </w:r>
            <w:r>
              <w:rPr>
                <w:rFonts w:hint="default" w:ascii="Times New Roman" w:hAnsi="Times New Roman" w:cs="Times New Roman"/>
                <w:b w:val="0"/>
                <w:bCs w:val="0"/>
                <w:color w:val="auto"/>
                <w:sz w:val="24"/>
                <w:szCs w:val="24"/>
                <w:lang w:val="en-US" w:eastAsia="zh-CN"/>
              </w:rPr>
              <w:t>塑料（</w:t>
            </w:r>
            <w:r>
              <w:rPr>
                <w:rFonts w:hint="default" w:ascii="Times New Roman" w:hAnsi="Times New Roman" w:cs="Times New Roman" w:eastAsiaTheme="minorEastAsia"/>
                <w:b w:val="0"/>
                <w:bCs w:val="0"/>
                <w:color w:val="auto"/>
                <w:sz w:val="24"/>
                <w:szCs w:val="24"/>
                <w:lang w:val="en-US" w:eastAsia="zh-CN"/>
              </w:rPr>
              <w:t>电缆线皮</w:t>
            </w:r>
            <w:r>
              <w:rPr>
                <w:rFonts w:hint="default" w:ascii="Times New Roman" w:hAnsi="Times New Roman" w:cs="Times New Roman"/>
                <w:b w:val="0"/>
                <w:bCs w:val="0"/>
                <w:color w:val="auto"/>
                <w:sz w:val="24"/>
                <w:szCs w:val="24"/>
                <w:lang w:val="en-US" w:eastAsia="zh-CN"/>
              </w:rPr>
              <w:t>）</w:t>
            </w:r>
            <w:r>
              <w:rPr>
                <w:rFonts w:hint="default" w:ascii="Times New Roman" w:hAnsi="Times New Roman" w:cs="Times New Roman" w:eastAsiaTheme="minorEastAsia"/>
                <w:b w:val="0"/>
                <w:bCs w:val="0"/>
                <w:color w:val="auto"/>
                <w:sz w:val="24"/>
                <w:szCs w:val="24"/>
                <w:lang w:val="en-US" w:eastAsia="zh-CN"/>
              </w:rPr>
              <w:t>30%</w:t>
            </w:r>
            <w:r>
              <w:rPr>
                <w:rFonts w:hint="default" w:ascii="Times New Roman" w:hAnsi="Times New Roman" w:cs="Times New Roman"/>
                <w:b w:val="0"/>
                <w:bCs w:val="0"/>
                <w:color w:val="auto"/>
                <w:sz w:val="24"/>
                <w:szCs w:val="24"/>
                <w:lang w:val="en-US" w:eastAsia="zh-CN"/>
              </w:rPr>
              <w:t>，废铁10%，填充料10%</w:t>
            </w:r>
            <w:r>
              <w:rPr>
                <w:rFonts w:hint="default" w:ascii="Times New Roman" w:hAnsi="Times New Roman" w:cs="Times New Roman" w:eastAsiaTheme="minorEastAsia"/>
                <w:b w:val="0"/>
                <w:bCs w:val="0"/>
                <w:color w:val="auto"/>
                <w:sz w:val="24"/>
                <w:szCs w:val="24"/>
                <w:lang w:val="en-US" w:eastAsia="zh-CN"/>
              </w:rPr>
              <w:t>。钢芯铝绞线中有色金属（废铝）占95%，废钢铁（钢芯）占5%。</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表2.8.3-8 废变压器拆解物料平衡</w:t>
            </w:r>
          </w:p>
          <w:tbl>
            <w:tblPr>
              <w:tblStyle w:val="22"/>
              <w:tblW w:w="8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425"/>
              <w:gridCol w:w="870"/>
              <w:gridCol w:w="2190"/>
              <w:gridCol w:w="1155"/>
              <w:gridCol w:w="103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序号</w:t>
                  </w:r>
                </w:p>
              </w:tc>
              <w:tc>
                <w:tcPr>
                  <w:tcW w:w="229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拆解物</w:t>
                  </w:r>
                </w:p>
              </w:tc>
              <w:tc>
                <w:tcPr>
                  <w:tcW w:w="4380"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产出物</w:t>
                  </w:r>
                </w:p>
              </w:tc>
              <w:tc>
                <w:tcPr>
                  <w:tcW w:w="100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拆解物名称</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重量t</w:t>
                  </w: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产出物名称</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物料重量占比%</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产出物重量</w:t>
                  </w:r>
                </w:p>
              </w:tc>
              <w:tc>
                <w:tcPr>
                  <w:tcW w:w="100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1</w:t>
                  </w:r>
                </w:p>
              </w:tc>
              <w:tc>
                <w:tcPr>
                  <w:tcW w:w="14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铜芯电缆</w:t>
                  </w:r>
                </w:p>
              </w:tc>
              <w:tc>
                <w:tcPr>
                  <w:tcW w:w="87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1300</w:t>
                  </w: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废有色金属</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45</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585</w:t>
                  </w:r>
                </w:p>
              </w:tc>
              <w:tc>
                <w:tcPr>
                  <w:tcW w:w="100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一般工业固体废物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8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废塑料</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35</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455</w:t>
                  </w:r>
                </w:p>
              </w:tc>
              <w:tc>
                <w:tcPr>
                  <w:tcW w:w="100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8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废铁</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10</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130</w:t>
                  </w:r>
                </w:p>
              </w:tc>
              <w:tc>
                <w:tcPr>
                  <w:tcW w:w="100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8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废填充料</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10</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130</w:t>
                  </w:r>
                </w:p>
              </w:tc>
              <w:tc>
                <w:tcPr>
                  <w:tcW w:w="100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2</w:t>
                  </w:r>
                </w:p>
              </w:tc>
              <w:tc>
                <w:tcPr>
                  <w:tcW w:w="14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钢芯铝绞线</w:t>
                  </w:r>
                </w:p>
              </w:tc>
              <w:tc>
                <w:tcPr>
                  <w:tcW w:w="87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3000</w:t>
                  </w: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废有色金属</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kern w:val="2"/>
                      <w:sz w:val="21"/>
                      <w:szCs w:val="21"/>
                      <w:vertAlign w:val="baseline"/>
                      <w:lang w:val="en-US" w:eastAsia="zh-CN" w:bidi="ar-SA"/>
                    </w:rPr>
                  </w:pPr>
                  <w:r>
                    <w:rPr>
                      <w:rFonts w:hint="default" w:ascii="Times New Roman" w:hAnsi="Times New Roman" w:cs="Times New Roman"/>
                      <w:color w:val="auto"/>
                      <w:kern w:val="2"/>
                      <w:sz w:val="21"/>
                      <w:szCs w:val="21"/>
                      <w:vertAlign w:val="baseline"/>
                      <w:lang w:val="en-US" w:eastAsia="zh-CN" w:bidi="ar-SA"/>
                    </w:rPr>
                    <w:t>65</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kern w:val="2"/>
                      <w:sz w:val="21"/>
                      <w:szCs w:val="21"/>
                      <w:vertAlign w:val="baseline"/>
                      <w:lang w:val="en-US" w:eastAsia="zh-CN" w:bidi="ar-SA"/>
                    </w:rPr>
                  </w:pPr>
                  <w:r>
                    <w:rPr>
                      <w:rFonts w:hint="default" w:ascii="Times New Roman" w:hAnsi="Times New Roman" w:cs="Times New Roman"/>
                      <w:color w:val="auto"/>
                      <w:kern w:val="2"/>
                      <w:sz w:val="21"/>
                      <w:szCs w:val="21"/>
                      <w:vertAlign w:val="baseline"/>
                      <w:lang w:val="en-US" w:eastAsia="zh-CN" w:bidi="ar-SA"/>
                    </w:rPr>
                    <w:t>1950</w:t>
                  </w:r>
                </w:p>
              </w:tc>
              <w:tc>
                <w:tcPr>
                  <w:tcW w:w="100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8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废钢铁</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kern w:val="2"/>
                      <w:sz w:val="21"/>
                      <w:szCs w:val="21"/>
                      <w:vertAlign w:val="baseline"/>
                      <w:lang w:val="en-US" w:eastAsia="zh-CN" w:bidi="ar-SA"/>
                    </w:rPr>
                  </w:pPr>
                  <w:r>
                    <w:rPr>
                      <w:rFonts w:hint="default" w:ascii="Times New Roman" w:hAnsi="Times New Roman" w:cs="Times New Roman"/>
                      <w:color w:val="auto"/>
                      <w:kern w:val="2"/>
                      <w:sz w:val="21"/>
                      <w:szCs w:val="21"/>
                      <w:vertAlign w:val="baseline"/>
                      <w:lang w:val="en-US" w:eastAsia="zh-CN" w:bidi="ar-SA"/>
                    </w:rPr>
                    <w:t>35</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kern w:val="2"/>
                      <w:sz w:val="21"/>
                      <w:szCs w:val="21"/>
                      <w:vertAlign w:val="baseline"/>
                      <w:lang w:val="en-US" w:eastAsia="zh-CN" w:bidi="ar-SA"/>
                    </w:rPr>
                  </w:pPr>
                  <w:r>
                    <w:rPr>
                      <w:rFonts w:hint="default" w:ascii="Times New Roman" w:hAnsi="Times New Roman" w:cs="Times New Roman"/>
                      <w:color w:val="auto"/>
                      <w:kern w:val="2"/>
                      <w:sz w:val="21"/>
                      <w:szCs w:val="21"/>
                      <w:vertAlign w:val="baseline"/>
                      <w:lang w:val="en-US" w:eastAsia="zh-CN" w:bidi="ar-SA"/>
                    </w:rPr>
                    <w:t>1050</w:t>
                  </w:r>
                </w:p>
              </w:tc>
              <w:tc>
                <w:tcPr>
                  <w:tcW w:w="100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37"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合计</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4300</w:t>
                  </w: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4300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（4）4#人工拆解线物料平衡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eastAsiaTheme="minorEastAsia"/>
                <w:b w:val="0"/>
                <w:bCs w:val="0"/>
                <w:color w:val="auto"/>
                <w:sz w:val="24"/>
                <w:szCs w:val="24"/>
                <w:lang w:val="en-US" w:eastAsia="zh-CN"/>
              </w:rPr>
              <w:t>变压器分为油浸变压器及非油浸变压器，不同</w:t>
            </w:r>
            <w:r>
              <w:rPr>
                <w:rFonts w:hint="default" w:ascii="Times New Roman" w:hAnsi="Times New Roman" w:cs="Times New Roman"/>
                <w:b w:val="0"/>
                <w:bCs w:val="0"/>
                <w:color w:val="auto"/>
                <w:sz w:val="24"/>
                <w:szCs w:val="24"/>
                <w:lang w:val="en-US" w:eastAsia="zh-CN"/>
              </w:rPr>
              <w:t>型号</w:t>
            </w:r>
            <w:r>
              <w:rPr>
                <w:rFonts w:hint="default" w:ascii="Times New Roman" w:hAnsi="Times New Roman" w:cs="Times New Roman" w:eastAsiaTheme="minorEastAsia"/>
                <w:b w:val="0"/>
                <w:bCs w:val="0"/>
                <w:color w:val="auto"/>
                <w:sz w:val="24"/>
                <w:szCs w:val="24"/>
                <w:lang w:val="en-US" w:eastAsia="zh-CN"/>
              </w:rPr>
              <w:t>的变压器成分含量有所差异，根据建设单位提供资料，回收的变压器中大部分均为油浸式变压器，本环评按照普通油浸式变压器进行核算，油浸变压器废有色金属（废铜）占</w:t>
            </w:r>
            <w:r>
              <w:rPr>
                <w:rFonts w:hint="default" w:ascii="Times New Roman" w:hAnsi="Times New Roman" w:cs="Times New Roman"/>
                <w:b w:val="0"/>
                <w:bCs w:val="0"/>
                <w:color w:val="auto"/>
                <w:sz w:val="24"/>
                <w:szCs w:val="24"/>
                <w:lang w:val="en-US" w:eastAsia="zh-CN"/>
              </w:rPr>
              <w:t>15</w:t>
            </w:r>
            <w:r>
              <w:rPr>
                <w:rFonts w:hint="default" w:ascii="Times New Roman" w:hAnsi="Times New Roman" w:cs="Times New Roman" w:eastAsiaTheme="minorEastAsia"/>
                <w:b w:val="0"/>
                <w:bCs w:val="0"/>
                <w:color w:val="auto"/>
                <w:sz w:val="24"/>
                <w:szCs w:val="24"/>
                <w:lang w:val="en-US" w:eastAsia="zh-CN"/>
              </w:rPr>
              <w:t>%，废绝缘材料（绝缘绕组及瓷瓶）占</w:t>
            </w:r>
            <w:r>
              <w:rPr>
                <w:rFonts w:hint="default" w:ascii="Times New Roman" w:hAnsi="Times New Roman" w:cs="Times New Roman"/>
                <w:b w:val="0"/>
                <w:bCs w:val="0"/>
                <w:color w:val="auto"/>
                <w:sz w:val="24"/>
                <w:szCs w:val="24"/>
                <w:lang w:val="en-US" w:eastAsia="zh-CN"/>
              </w:rPr>
              <w:t>5</w:t>
            </w:r>
            <w:r>
              <w:rPr>
                <w:rFonts w:hint="default" w:ascii="Times New Roman" w:hAnsi="Times New Roman" w:cs="Times New Roman" w:eastAsiaTheme="minorEastAsia"/>
                <w:b w:val="0"/>
                <w:bCs w:val="0"/>
                <w:color w:val="auto"/>
                <w:sz w:val="24"/>
                <w:szCs w:val="24"/>
                <w:lang w:val="en-US" w:eastAsia="zh-CN"/>
              </w:rPr>
              <w:t>%，废钢铁（钢铁外壳）占</w:t>
            </w:r>
            <w:r>
              <w:rPr>
                <w:rFonts w:hint="default" w:ascii="Times New Roman" w:hAnsi="Times New Roman" w:cs="Times New Roman"/>
                <w:b w:val="0"/>
                <w:bCs w:val="0"/>
                <w:color w:val="auto"/>
                <w:sz w:val="24"/>
                <w:szCs w:val="24"/>
                <w:lang w:val="en-US" w:eastAsia="zh-CN"/>
              </w:rPr>
              <w:t>55</w:t>
            </w:r>
            <w:r>
              <w:rPr>
                <w:rFonts w:hint="default" w:ascii="Times New Roman" w:hAnsi="Times New Roman" w:cs="Times New Roman" w:eastAsiaTheme="minorEastAsia"/>
                <w:b w:val="0"/>
                <w:bCs w:val="0"/>
                <w:color w:val="auto"/>
                <w:sz w:val="24"/>
                <w:szCs w:val="24"/>
                <w:lang w:val="en-US" w:eastAsia="zh-CN"/>
              </w:rPr>
              <w:t>%，</w:t>
            </w:r>
            <w:r>
              <w:rPr>
                <w:rFonts w:hint="default" w:ascii="Times New Roman" w:hAnsi="Times New Roman" w:cs="Times New Roman"/>
                <w:b w:val="0"/>
                <w:bCs w:val="0"/>
                <w:color w:val="auto"/>
                <w:sz w:val="24"/>
                <w:szCs w:val="24"/>
                <w:lang w:val="en-US" w:eastAsia="zh-CN"/>
              </w:rPr>
              <w:t>废变压油</w:t>
            </w:r>
            <w:r>
              <w:rPr>
                <w:rFonts w:hint="default" w:ascii="Times New Roman" w:hAnsi="Times New Roman" w:cs="Times New Roman" w:eastAsiaTheme="minorEastAsia"/>
                <w:b w:val="0"/>
                <w:bCs w:val="0"/>
                <w:color w:val="auto"/>
                <w:sz w:val="24"/>
                <w:szCs w:val="24"/>
                <w:lang w:val="en-US" w:eastAsia="zh-CN"/>
              </w:rPr>
              <w:t>占</w:t>
            </w:r>
            <w:r>
              <w:rPr>
                <w:rFonts w:hint="default" w:ascii="Times New Roman" w:hAnsi="Times New Roman" w:cs="Times New Roman"/>
                <w:b w:val="0"/>
                <w:bCs w:val="0"/>
                <w:color w:val="auto"/>
                <w:sz w:val="24"/>
                <w:szCs w:val="24"/>
                <w:lang w:val="en-US" w:eastAsia="zh-CN"/>
              </w:rPr>
              <w:t>25</w:t>
            </w:r>
            <w:r>
              <w:rPr>
                <w:rFonts w:hint="default" w:ascii="Times New Roman" w:hAnsi="Times New Roman" w:cs="Times New Roman" w:eastAsiaTheme="minorEastAsia"/>
                <w:b w:val="0"/>
                <w:bCs w:val="0"/>
                <w:color w:val="auto"/>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表2.8.3-8 废变压器拆解物料平衡</w:t>
            </w:r>
          </w:p>
          <w:tbl>
            <w:tblPr>
              <w:tblStyle w:val="22"/>
              <w:tblW w:w="8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425"/>
              <w:gridCol w:w="870"/>
              <w:gridCol w:w="2190"/>
              <w:gridCol w:w="1155"/>
              <w:gridCol w:w="103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序号</w:t>
                  </w:r>
                </w:p>
              </w:tc>
              <w:tc>
                <w:tcPr>
                  <w:tcW w:w="229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拆解物</w:t>
                  </w:r>
                </w:p>
              </w:tc>
              <w:tc>
                <w:tcPr>
                  <w:tcW w:w="4380"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产出物</w:t>
                  </w:r>
                </w:p>
              </w:tc>
              <w:tc>
                <w:tcPr>
                  <w:tcW w:w="100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拆解物名称</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重量t</w:t>
                  </w: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产出物名称</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物料重量占比%</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产出物重量</w:t>
                  </w:r>
                </w:p>
              </w:tc>
              <w:tc>
                <w:tcPr>
                  <w:tcW w:w="100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1</w:t>
                  </w:r>
                </w:p>
              </w:tc>
              <w:tc>
                <w:tcPr>
                  <w:tcW w:w="14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eastAsiaTheme="minorEastAsia"/>
                      <w:color w:val="auto"/>
                      <w:sz w:val="21"/>
                      <w:szCs w:val="21"/>
                      <w:lang w:val="en-US" w:eastAsia="zh-CN"/>
                    </w:rPr>
                    <w:t>油浸式变压器</w:t>
                  </w:r>
                </w:p>
              </w:tc>
              <w:tc>
                <w:tcPr>
                  <w:tcW w:w="87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700</w:t>
                  </w: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废绝缘材料</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5</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35</w:t>
                  </w:r>
                </w:p>
              </w:tc>
              <w:tc>
                <w:tcPr>
                  <w:tcW w:w="100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一般工业固体废物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2</w:t>
                  </w:r>
                </w:p>
              </w:tc>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8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废钢铁</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55</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385</w:t>
                  </w:r>
                </w:p>
              </w:tc>
              <w:tc>
                <w:tcPr>
                  <w:tcW w:w="100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3</w:t>
                  </w:r>
                </w:p>
              </w:tc>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8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sz w:val="21"/>
                      <w:szCs w:val="21"/>
                      <w:vertAlign w:val="baseline"/>
                      <w:lang w:val="en-US" w:eastAsia="zh-CN"/>
                    </w:rPr>
                    <w:t>废有色金属</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color w:val="auto"/>
                      <w:kern w:val="2"/>
                      <w:sz w:val="21"/>
                      <w:szCs w:val="21"/>
                      <w:vertAlign w:val="baseline"/>
                      <w:lang w:val="en-US" w:eastAsia="zh-CN" w:bidi="ar-SA"/>
                    </w:rPr>
                    <w:t>15</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color w:val="auto"/>
                      <w:kern w:val="2"/>
                      <w:sz w:val="21"/>
                      <w:szCs w:val="21"/>
                      <w:vertAlign w:val="baseline"/>
                      <w:lang w:val="en-US" w:eastAsia="zh-CN" w:bidi="ar-SA"/>
                    </w:rPr>
                    <w:t>105</w:t>
                  </w:r>
                </w:p>
              </w:tc>
              <w:tc>
                <w:tcPr>
                  <w:tcW w:w="100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4</w:t>
                  </w:r>
                </w:p>
              </w:tc>
              <w:tc>
                <w:tcPr>
                  <w:tcW w:w="14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8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废变压油</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kern w:val="2"/>
                      <w:sz w:val="21"/>
                      <w:szCs w:val="21"/>
                      <w:vertAlign w:val="baseline"/>
                      <w:lang w:val="en-US" w:eastAsia="zh-CN" w:bidi="ar-SA"/>
                    </w:rPr>
                  </w:pPr>
                  <w:r>
                    <w:rPr>
                      <w:rFonts w:hint="default" w:ascii="Times New Roman" w:hAnsi="Times New Roman" w:cs="Times New Roman"/>
                      <w:color w:val="auto"/>
                      <w:kern w:val="2"/>
                      <w:sz w:val="21"/>
                      <w:szCs w:val="21"/>
                      <w:vertAlign w:val="baseline"/>
                      <w:lang w:val="en-US" w:eastAsia="zh-CN" w:bidi="ar-SA"/>
                    </w:rPr>
                    <w:t>25</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kern w:val="2"/>
                      <w:sz w:val="21"/>
                      <w:szCs w:val="21"/>
                      <w:vertAlign w:val="baseline"/>
                      <w:lang w:val="en-US" w:eastAsia="zh-CN" w:bidi="ar-SA"/>
                    </w:rPr>
                  </w:pPr>
                  <w:r>
                    <w:rPr>
                      <w:rFonts w:hint="default" w:ascii="Times New Roman" w:hAnsi="Times New Roman" w:cs="Times New Roman"/>
                      <w:color w:val="auto"/>
                      <w:kern w:val="2"/>
                      <w:sz w:val="21"/>
                      <w:szCs w:val="21"/>
                      <w:vertAlign w:val="baseline"/>
                      <w:lang w:val="en-US" w:eastAsia="zh-CN" w:bidi="ar-SA"/>
                    </w:rPr>
                    <w:t>175</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color w:val="auto"/>
                      <w:kern w:val="2"/>
                      <w:sz w:val="21"/>
                      <w:szCs w:val="21"/>
                      <w:vertAlign w:val="baseline"/>
                      <w:lang w:val="en-US" w:eastAsia="zh-CN" w:bidi="ar-SA"/>
                    </w:rPr>
                    <w:t>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37"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合计</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700</w:t>
                  </w:r>
                </w:p>
              </w:tc>
              <w:tc>
                <w:tcPr>
                  <w:tcW w:w="21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700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color w:val="auto"/>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1228" w:type="dxa"/>
            <w:gridSpan w:val="2"/>
            <w:vAlign w:val="center"/>
          </w:tcPr>
          <w:p>
            <w:pPr>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与项目有关的原有环境污染问题</w:t>
            </w:r>
          </w:p>
        </w:tc>
        <w:tc>
          <w:tcPr>
            <w:tcW w:w="8128" w:type="dxa"/>
            <w:tcBorders>
              <w:top w:val="single" w:color="auto" w:sz="4" w:space="0"/>
            </w:tcBorders>
            <w:vAlign w:val="top"/>
          </w:tcPr>
          <w:p>
            <w:pPr>
              <w:spacing w:line="360" w:lineRule="auto"/>
              <w:ind w:firstLine="480" w:firstLineChars="2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根据调查，本项目新建不对生产厂区、办公区和生活区等基础设施进行改造，仅在现有厂房内新建各类废旧电器电子产品拆解线，无与本项目有关的环境污染问题。</w:t>
            </w:r>
          </w:p>
          <w:p>
            <w:pPr>
              <w:pStyle w:val="20"/>
              <w:ind w:left="0" w:leftChars="0" w:firstLine="0" w:firstLineChars="0"/>
              <w:rPr>
                <w:rFonts w:hint="default" w:ascii="Times New Roman" w:hAnsi="Times New Roman" w:cs="Times New Roman"/>
                <w:color w:val="auto"/>
                <w:lang w:val="en-US" w:eastAsia="zh-CN"/>
              </w:rPr>
            </w:pPr>
          </w:p>
        </w:tc>
      </w:tr>
    </w:tbl>
    <w:p>
      <w:pPr>
        <w:spacing w:line="360" w:lineRule="auto"/>
        <w:jc w:val="left"/>
        <w:outlineLvl w:val="0"/>
        <w:rPr>
          <w:rFonts w:hint="default" w:ascii="Times New Roman" w:hAnsi="Times New Roman" w:cs="Times New Roman"/>
          <w:b/>
          <w:color w:val="auto"/>
          <w:sz w:val="28"/>
          <w:szCs w:val="20"/>
        </w:rPr>
        <w:sectPr>
          <w:pgSz w:w="11906" w:h="16838"/>
          <w:pgMar w:top="1440" w:right="1797" w:bottom="1440" w:left="1797" w:header="851" w:footer="992" w:gutter="0"/>
          <w:cols w:space="425" w:num="1"/>
          <w:docGrid w:type="lines" w:linePitch="312" w:charSpace="0"/>
        </w:sectPr>
      </w:pPr>
    </w:p>
    <w:p>
      <w:pPr>
        <w:spacing w:line="360" w:lineRule="auto"/>
        <w:jc w:val="center"/>
        <w:outlineLvl w:val="0"/>
        <w:rPr>
          <w:rFonts w:hint="default" w:ascii="Times New Roman" w:hAnsi="Times New Roman" w:cs="Times New Roman"/>
          <w:b/>
          <w:color w:val="auto"/>
          <w:sz w:val="28"/>
          <w:szCs w:val="20"/>
        </w:rPr>
      </w:pPr>
      <w:r>
        <w:rPr>
          <w:rFonts w:hint="default" w:ascii="Times New Roman" w:hAnsi="Times New Roman" w:cs="Times New Roman"/>
          <w:b/>
          <w:color w:val="auto"/>
          <w:sz w:val="28"/>
          <w:szCs w:val="20"/>
        </w:rPr>
        <w:t>三、区域环境质量现状、环境保护目标及评价标准</w:t>
      </w:r>
    </w:p>
    <w:tbl>
      <w:tblPr>
        <w:tblStyle w:val="22"/>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5"/>
        <w:gridCol w:w="88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区域环境质量现状</w:t>
            </w:r>
          </w:p>
        </w:tc>
        <w:tc>
          <w:tcPr>
            <w:tcW w:w="8831" w:type="dxa"/>
            <w:vAlign w:val="center"/>
          </w:tcPr>
          <w:p>
            <w:pPr>
              <w:autoSpaceDE w:val="0"/>
              <w:autoSpaceDN w:val="0"/>
              <w:spacing w:line="360" w:lineRule="auto"/>
              <w:ind w:firstLine="241" w:firstLineChars="10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3.1 环境质量现状</w:t>
            </w:r>
          </w:p>
          <w:p>
            <w:pPr>
              <w:pStyle w:val="40"/>
              <w:ind w:firstLine="482"/>
              <w:rPr>
                <w:rFonts w:hint="default" w:ascii="Times New Roman" w:hAnsi="Times New Roman" w:cs="Times New Roman" w:eastAsiaTheme="minorEastAsia"/>
                <w:b/>
                <w:color w:val="auto"/>
                <w:szCs w:val="24"/>
              </w:rPr>
            </w:pPr>
            <w:r>
              <w:rPr>
                <w:rFonts w:hint="default" w:ascii="Times New Roman" w:hAnsi="Times New Roman" w:cs="Times New Roman" w:eastAsiaTheme="minorEastAsia"/>
                <w:b/>
                <w:color w:val="auto"/>
                <w:szCs w:val="24"/>
              </w:rPr>
              <w:t>3.1.1 环境空气质量现状</w:t>
            </w:r>
          </w:p>
          <w:p>
            <w:pPr>
              <w:spacing w:line="360" w:lineRule="auto"/>
              <w:ind w:firstLine="361" w:firstLineChars="15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（1）常规因子环境质量现状</w:t>
            </w:r>
          </w:p>
          <w:p>
            <w:pPr>
              <w:pStyle w:val="6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rPr>
              <w:t>根据《建设项目环境影响报告表编制技术指南》（污染影响类）（试行）的要求，常规污染物可采用国家、地方环境空气质量监测网数据或生态环境主管部门公开发布的质量数据</w:t>
            </w:r>
            <w:r>
              <w:rPr>
                <w:rFonts w:hint="default" w:ascii="Times New Roman" w:hAnsi="Times New Roman" w:eastAsia="宋体" w:cs="Times New Roman"/>
                <w:b w:val="0"/>
                <w:bCs w:val="0"/>
                <w:color w:val="auto"/>
                <w:sz w:val="24"/>
                <w:szCs w:val="24"/>
                <w:lang w:eastAsia="zh-CN"/>
              </w:rPr>
              <w:t>。</w:t>
            </w:r>
          </w:p>
          <w:p>
            <w:pPr>
              <w:pStyle w:val="6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项目位于云南东川产业园区天生桥片区东川路北段，</w:t>
            </w:r>
            <w:r>
              <w:rPr>
                <w:rFonts w:hint="default" w:ascii="Times New Roman" w:hAnsi="Times New Roman" w:eastAsia="宋体" w:cs="Times New Roman"/>
                <w:color w:val="auto"/>
                <w:sz w:val="24"/>
                <w:szCs w:val="24"/>
              </w:rPr>
              <w:t>属于环境空气功能2类区，项目所在区域环境空气质量执行《环境空气质量标准》（GB</w:t>
            </w:r>
            <w:r>
              <w:rPr>
                <w:rFonts w:hint="eastAsia" w:hAnsi="Times New Roman" w:cs="Times New Roman"/>
                <w:color w:val="auto"/>
                <w:sz w:val="24"/>
                <w:szCs w:val="24"/>
                <w:lang w:eastAsia="zh-CN"/>
              </w:rPr>
              <w:t>****</w:t>
            </w:r>
            <w:r>
              <w:rPr>
                <w:rFonts w:hint="default" w:ascii="Times New Roman" w:hAnsi="Times New Roman" w:eastAsia="宋体" w:cs="Times New Roman"/>
                <w:color w:val="auto"/>
                <w:sz w:val="24"/>
                <w:szCs w:val="24"/>
              </w:rPr>
              <w:t>-2012）及2018修改单二级标准</w:t>
            </w:r>
            <w:r>
              <w:rPr>
                <w:rFonts w:hint="eastAsia" w:hAnsi="Times New Roman" w:cs="Times New Roman"/>
                <w:color w:val="auto"/>
                <w:sz w:val="24"/>
                <w:szCs w:val="24"/>
                <w:lang w:eastAsia="zh-CN"/>
              </w:rPr>
              <w:t>，</w:t>
            </w:r>
            <w:r>
              <w:rPr>
                <w:rFonts w:hint="default" w:ascii="Times New Roman" w:hAnsi="Times New Roman" w:eastAsia="宋体" w:cs="Times New Roman"/>
                <w:color w:val="auto"/>
                <w:sz w:val="24"/>
                <w:szCs w:val="24"/>
              </w:rPr>
              <w:t>根据《</w:t>
            </w:r>
            <w:r>
              <w:rPr>
                <w:rFonts w:hint="default" w:ascii="Times New Roman" w:hAnsi="Times New Roman" w:eastAsia="宋体" w:cs="Times New Roman"/>
                <w:color w:val="auto"/>
                <w:sz w:val="24"/>
                <w:szCs w:val="24"/>
                <w:lang w:val="en-US" w:eastAsia="zh-CN"/>
              </w:rPr>
              <w:t>2022</w:t>
            </w:r>
            <w:r>
              <w:rPr>
                <w:rFonts w:hint="default" w:ascii="Times New Roman" w:hAnsi="Times New Roman" w:eastAsia="宋体" w:cs="Times New Roman"/>
                <w:color w:val="auto"/>
                <w:sz w:val="24"/>
                <w:szCs w:val="24"/>
              </w:rPr>
              <w:t>年度昆明市生态环境状况公报》</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2022年，昆明市主城区环境空气优良率达100%，其中优246天、良119天。与2021年相比，优级天数增加37天，环境空气污染综合指数降低13.68%，空气质量大幅改善。各县（市）区环境空气质量总体保持良好。与2021年相比，安宁市、禄劝县、石林县、嵩明县、富民县、宜良县、寻甸县环境空气综合污染指数有所下降，东川区环境空气综合污染指数有所上升。项目所在区域属于环境空气质量达标区</w:t>
            </w:r>
            <w:r>
              <w:rPr>
                <w:rFonts w:hint="default" w:ascii="Times New Roman" w:hAnsi="Times New Roman" w:eastAsia="宋体" w:cs="Times New Roman"/>
                <w:bCs/>
                <w:color w:val="auto"/>
                <w:sz w:val="24"/>
                <w:szCs w:val="24"/>
                <w:lang w:eastAsia="zh-CN"/>
              </w:rPr>
              <w:t>。</w:t>
            </w:r>
          </w:p>
          <w:p>
            <w:pPr>
              <w:spacing w:line="360" w:lineRule="auto"/>
              <w:ind w:firstLine="361" w:firstLineChars="15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（2）特征因子环境质量现状</w:t>
            </w:r>
          </w:p>
          <w:p>
            <w:pPr>
              <w:pStyle w:val="40"/>
              <w:ind w:firstLine="480"/>
              <w:rPr>
                <w:rFonts w:hint="default" w:ascii="Times New Roman" w:hAnsi="Times New Roman" w:cs="Times New Roman" w:eastAsiaTheme="minorEastAsia"/>
                <w:color w:val="auto"/>
                <w:szCs w:val="24"/>
              </w:rPr>
            </w:pPr>
            <w:r>
              <w:rPr>
                <w:rFonts w:hint="default" w:ascii="Times New Roman" w:hAnsi="Times New Roman" w:cs="Times New Roman" w:eastAsiaTheme="minorEastAsia"/>
                <w:color w:val="auto"/>
                <w:szCs w:val="24"/>
              </w:rPr>
              <w:t>根据项目特点，该项目排放的特征污染物为</w:t>
            </w:r>
            <w:r>
              <w:rPr>
                <w:rFonts w:hint="default" w:ascii="Times New Roman" w:hAnsi="Times New Roman" w:cs="Times New Roman" w:eastAsiaTheme="minorEastAsia"/>
                <w:color w:val="auto"/>
                <w:szCs w:val="24"/>
                <w:lang w:val="en-US" w:eastAsia="zh-CN"/>
              </w:rPr>
              <w:t>TSP、TVOC</w:t>
            </w:r>
            <w:r>
              <w:rPr>
                <w:rFonts w:hint="default" w:ascii="Times New Roman" w:hAnsi="Times New Roman" w:cs="Times New Roman" w:eastAsiaTheme="minorEastAsia"/>
                <w:color w:val="auto"/>
                <w:szCs w:val="24"/>
              </w:rPr>
              <w:t>；根据《建设项目环境影响报告表编制技术指南》（污染影响类）（试行）的要求：“排放国家、地方环境空气质量标准中有标准限值要求的特征污染物时，引用建设项目周边5千米范围内近3年的现有监测数据”进行现状评价，</w:t>
            </w:r>
            <w:r>
              <w:rPr>
                <w:rFonts w:hint="default" w:ascii="Times New Roman" w:hAnsi="Times New Roman" w:cs="Times New Roman" w:eastAsiaTheme="minorEastAsia"/>
                <w:color w:val="auto"/>
                <w:szCs w:val="24"/>
                <w:lang w:eastAsia="zh-CN"/>
              </w:rPr>
              <w:t>本项目与建设单位建设的“</w:t>
            </w:r>
            <w:r>
              <w:rPr>
                <w:rFonts w:hint="default" w:ascii="Times New Roman" w:hAnsi="Times New Roman" w:cs="Times New Roman"/>
                <w:color w:val="auto"/>
                <w:szCs w:val="20"/>
              </w:rPr>
              <w:t>年处理</w:t>
            </w:r>
            <w:r>
              <w:rPr>
                <w:rFonts w:hint="default" w:ascii="Times New Roman" w:hAnsi="Times New Roman" w:cs="Times New Roman"/>
                <w:bCs/>
                <w:color w:val="auto"/>
                <w:szCs w:val="32"/>
              </w:rPr>
              <w:t>1万吨废线路板回收再生资源综合利用项目</w:t>
            </w:r>
            <w:r>
              <w:rPr>
                <w:rFonts w:hint="default" w:ascii="Times New Roman" w:hAnsi="Times New Roman" w:cs="Times New Roman" w:eastAsiaTheme="minorEastAsia"/>
                <w:color w:val="auto"/>
                <w:szCs w:val="24"/>
                <w:lang w:eastAsia="zh-CN"/>
              </w:rPr>
              <w:t>”在同一厂房内，本项目引用建设单位“</w:t>
            </w:r>
            <w:r>
              <w:rPr>
                <w:rFonts w:hint="default" w:ascii="Times New Roman" w:hAnsi="Times New Roman" w:cs="Times New Roman"/>
                <w:color w:val="auto"/>
                <w:szCs w:val="20"/>
              </w:rPr>
              <w:t>年处理</w:t>
            </w:r>
            <w:r>
              <w:rPr>
                <w:rFonts w:hint="default" w:ascii="Times New Roman" w:hAnsi="Times New Roman" w:cs="Times New Roman"/>
                <w:bCs/>
                <w:color w:val="auto"/>
                <w:szCs w:val="32"/>
              </w:rPr>
              <w:t>1万吨废线路板回收再生资源综合利用项目</w:t>
            </w:r>
            <w:r>
              <w:rPr>
                <w:rFonts w:hint="default" w:ascii="Times New Roman" w:hAnsi="Times New Roman" w:cs="Times New Roman" w:eastAsiaTheme="minorEastAsia"/>
                <w:color w:val="auto"/>
                <w:szCs w:val="24"/>
                <w:lang w:eastAsia="zh-CN"/>
              </w:rPr>
              <w:t>”环境影响评价时</w:t>
            </w:r>
            <w:r>
              <w:rPr>
                <w:rFonts w:hint="default" w:ascii="Times New Roman" w:hAnsi="Times New Roman" w:cs="Times New Roman"/>
                <w:bCs/>
                <w:color w:val="auto"/>
              </w:rPr>
              <w:t>委托云南中科检测技术有限公司</w:t>
            </w:r>
            <w:r>
              <w:rPr>
                <w:rFonts w:hint="default" w:ascii="Times New Roman" w:hAnsi="Times New Roman" w:cs="Times New Roman"/>
                <w:color w:val="auto"/>
              </w:rPr>
              <w:t>于2022年09月04日~2022年09月10日对</w:t>
            </w:r>
            <w:r>
              <w:rPr>
                <w:rFonts w:hint="default" w:ascii="Times New Roman" w:hAnsi="Times New Roman" w:cs="Times New Roman"/>
                <w:color w:val="auto"/>
                <w:kern w:val="0"/>
              </w:rPr>
              <w:t>项目评价范围内</w:t>
            </w:r>
            <w:r>
              <w:rPr>
                <w:rFonts w:hint="default" w:ascii="Times New Roman" w:hAnsi="Times New Roman" w:cs="Times New Roman"/>
                <w:color w:val="auto"/>
                <w:kern w:val="0"/>
                <w:lang w:val="en-US" w:eastAsia="zh-CN"/>
              </w:rPr>
              <w:t>TSP及TVOC</w:t>
            </w:r>
            <w:r>
              <w:rPr>
                <w:rFonts w:hint="default" w:ascii="Times New Roman" w:hAnsi="Times New Roman" w:cs="Times New Roman"/>
                <w:color w:val="auto"/>
                <w:kern w:val="0"/>
              </w:rPr>
              <w:t>环境质量现状</w:t>
            </w:r>
            <w:r>
              <w:rPr>
                <w:rFonts w:hint="default" w:ascii="Times New Roman" w:hAnsi="Times New Roman" w:cs="Times New Roman"/>
                <w:color w:val="auto"/>
                <w:kern w:val="0"/>
                <w:lang w:eastAsia="zh-CN"/>
              </w:rPr>
              <w:t>的</w:t>
            </w:r>
            <w:r>
              <w:rPr>
                <w:rFonts w:hint="default" w:ascii="Times New Roman" w:hAnsi="Times New Roman" w:cs="Times New Roman"/>
                <w:color w:val="auto"/>
                <w:kern w:val="0"/>
              </w:rPr>
              <w:t>监测</w:t>
            </w:r>
            <w:r>
              <w:rPr>
                <w:rFonts w:hint="default" w:ascii="Times New Roman" w:hAnsi="Times New Roman" w:cs="Times New Roman"/>
                <w:color w:val="auto"/>
                <w:kern w:val="0"/>
                <w:lang w:eastAsia="zh-CN"/>
              </w:rPr>
              <w:t>数据</w:t>
            </w:r>
            <w:r>
              <w:rPr>
                <w:rFonts w:hint="default" w:ascii="Times New Roman" w:hAnsi="Times New Roman" w:cs="Times New Roman" w:eastAsiaTheme="minorEastAsia"/>
                <w:color w:val="auto"/>
                <w:szCs w:val="24"/>
              </w:rPr>
              <w:t>。</w:t>
            </w:r>
          </w:p>
          <w:p>
            <w:pPr>
              <w:pStyle w:val="40"/>
              <w:ind w:firstLine="482"/>
              <w:jc w:val="center"/>
              <w:rPr>
                <w:rFonts w:hint="default" w:ascii="Times New Roman" w:hAnsi="Times New Roman" w:cs="Times New Roman"/>
                <w:b/>
                <w:bCs/>
                <w:color w:val="auto"/>
                <w:vertAlign w:val="superscript"/>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3.1.1-2</w:t>
            </w:r>
            <w:r>
              <w:rPr>
                <w:rFonts w:hint="default" w:ascii="Times New Roman" w:hAnsi="Times New Roman" w:cs="Times New Roman"/>
                <w:b/>
                <w:bCs/>
                <w:color w:val="auto"/>
                <w:sz w:val="21"/>
                <w:szCs w:val="21"/>
              </w:rPr>
              <w:t xml:space="preserve"> 环境空气质量检测结果一览表</w:t>
            </w:r>
            <w:r>
              <w:rPr>
                <w:rFonts w:hint="default" w:ascii="Times New Roman" w:hAnsi="Times New Roman" w:cs="Times New Roman"/>
                <w:b/>
                <w:bCs/>
                <w:color w:val="auto"/>
              </w:rPr>
              <w:t>（24小时平均）</w:t>
            </w:r>
            <w:r>
              <w:rPr>
                <w:rFonts w:hint="default" w:ascii="Times New Roman" w:hAnsi="Times New Roman" w:cs="Times New Roman"/>
                <w:b/>
                <w:bCs/>
                <w:color w:val="auto"/>
                <w:sz w:val="21"/>
                <w:szCs w:val="21"/>
              </w:rPr>
              <w:t xml:space="preserve"> 单位：μg/m</w:t>
            </w:r>
            <w:r>
              <w:rPr>
                <w:rFonts w:hint="default" w:ascii="Times New Roman" w:hAnsi="Times New Roman" w:cs="Times New Roman"/>
                <w:b/>
                <w:bCs/>
                <w:color w:val="auto"/>
                <w:sz w:val="21"/>
                <w:szCs w:val="21"/>
                <w:vertAlign w:val="superscript"/>
              </w:rPr>
              <w:t>3</w:t>
            </w:r>
          </w:p>
          <w:tbl>
            <w:tblPr>
              <w:tblStyle w:val="22"/>
              <w:tblW w:w="8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3"/>
              <w:gridCol w:w="2154"/>
              <w:gridCol w:w="2154"/>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vAlign w:val="center"/>
                </w:tcPr>
                <w:p>
                  <w:pPr>
                    <w:pStyle w:val="10"/>
                    <w:topLinePunct/>
                    <w:spacing w:line="240" w:lineRule="auto"/>
                    <w:ind w:firstLine="0" w:firstLineChars="0"/>
                    <w:jc w:val="center"/>
                    <w:rPr>
                      <w:rFonts w:hint="default" w:ascii="Times New Roman" w:hAnsi="Times New Roman" w:cs="Times New Roman"/>
                      <w:b/>
                      <w:bCs/>
                      <w:color w:val="auto"/>
                      <w:vertAlign w:val="baseline"/>
                    </w:rPr>
                  </w:pPr>
                  <w:r>
                    <w:rPr>
                      <w:rFonts w:hint="default" w:ascii="Times New Roman" w:hAnsi="Times New Roman" w:cs="Times New Roman"/>
                      <w:b/>
                      <w:bCs/>
                      <w:color w:val="auto"/>
                    </w:rPr>
                    <w:t>点位</w:t>
                  </w:r>
                </w:p>
              </w:tc>
              <w:tc>
                <w:tcPr>
                  <w:tcW w:w="2154" w:type="dxa"/>
                  <w:vAlign w:val="center"/>
                </w:tcPr>
                <w:p>
                  <w:pPr>
                    <w:pStyle w:val="10"/>
                    <w:topLinePunct/>
                    <w:spacing w:line="240" w:lineRule="auto"/>
                    <w:ind w:firstLine="0" w:firstLineChars="0"/>
                    <w:jc w:val="center"/>
                    <w:rPr>
                      <w:rFonts w:hint="default" w:ascii="Times New Roman" w:hAnsi="Times New Roman" w:cs="Times New Roman"/>
                      <w:b/>
                      <w:bCs/>
                      <w:color w:val="auto"/>
                      <w:vertAlign w:val="baseline"/>
                    </w:rPr>
                  </w:pPr>
                  <w:r>
                    <w:rPr>
                      <w:rFonts w:hint="default" w:ascii="Times New Roman" w:hAnsi="Times New Roman" w:cs="Times New Roman"/>
                      <w:b/>
                      <w:bCs/>
                      <w:color w:val="auto"/>
                    </w:rPr>
                    <w:t>日期</w:t>
                  </w:r>
                </w:p>
              </w:tc>
              <w:tc>
                <w:tcPr>
                  <w:tcW w:w="2154" w:type="dxa"/>
                  <w:vAlign w:val="center"/>
                </w:tcPr>
                <w:p>
                  <w:pPr>
                    <w:pStyle w:val="10"/>
                    <w:topLinePunct/>
                    <w:spacing w:line="240" w:lineRule="auto"/>
                    <w:ind w:firstLine="0" w:firstLineChars="0"/>
                    <w:jc w:val="center"/>
                    <w:rPr>
                      <w:rFonts w:hint="default" w:ascii="Times New Roman" w:hAnsi="Times New Roman" w:cs="Times New Roman"/>
                      <w:b/>
                      <w:bCs/>
                      <w:color w:val="auto"/>
                      <w:vertAlign w:val="baseline"/>
                    </w:rPr>
                  </w:pPr>
                  <w:r>
                    <w:rPr>
                      <w:rFonts w:hint="default" w:ascii="Times New Roman" w:hAnsi="Times New Roman" w:cs="Times New Roman"/>
                      <w:b/>
                      <w:bCs/>
                      <w:color w:val="auto"/>
                    </w:rPr>
                    <w:t>时间</w:t>
                  </w:r>
                </w:p>
              </w:tc>
              <w:tc>
                <w:tcPr>
                  <w:tcW w:w="2154" w:type="dxa"/>
                  <w:vAlign w:val="center"/>
                </w:tcPr>
                <w:p>
                  <w:pPr>
                    <w:pStyle w:val="10"/>
                    <w:topLinePunct/>
                    <w:spacing w:line="240" w:lineRule="auto"/>
                    <w:ind w:firstLine="0" w:firstLineChars="0"/>
                    <w:jc w:val="center"/>
                    <w:rPr>
                      <w:rFonts w:hint="default" w:ascii="Times New Roman" w:hAnsi="Times New Roman" w:cs="Times New Roman"/>
                      <w:b/>
                      <w:bCs/>
                      <w:color w:val="auto"/>
                      <w:vertAlign w:val="baseline"/>
                    </w:rPr>
                  </w:pPr>
                  <w:r>
                    <w:rPr>
                      <w:rFonts w:hint="default" w:ascii="Times New Roman" w:hAnsi="Times New Roman" w:cs="Times New Roman"/>
                      <w:b/>
                      <w:bCs/>
                      <w:snapToGrid w:val="0"/>
                      <w:color w:val="auto"/>
                      <w:kern w:val="0"/>
                    </w:rPr>
                    <w:t>TSP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vMerge w:val="restart"/>
                  <w:vAlign w:val="center"/>
                </w:tcPr>
                <w:p>
                  <w:pPr>
                    <w:pStyle w:val="10"/>
                    <w:topLinePunct/>
                    <w:spacing w:line="240" w:lineRule="auto"/>
                    <w:ind w:firstLine="0" w:firstLineChars="0"/>
                    <w:jc w:val="center"/>
                    <w:rPr>
                      <w:rFonts w:hint="default" w:ascii="Times New Roman" w:hAnsi="Times New Roman" w:cs="Times New Roman"/>
                      <w:b/>
                      <w:bCs/>
                      <w:color w:val="auto"/>
                      <w:vertAlign w:val="baseline"/>
                    </w:rPr>
                  </w:pPr>
                  <w:r>
                    <w:rPr>
                      <w:rFonts w:hint="default" w:ascii="Times New Roman" w:hAnsi="Times New Roman" w:cs="Times New Roman"/>
                      <w:color w:val="auto"/>
                    </w:rPr>
                    <w:t>项目区</w:t>
                  </w:r>
                </w:p>
              </w:tc>
              <w:tc>
                <w:tcPr>
                  <w:tcW w:w="2154" w:type="dxa"/>
                  <w:vAlign w:val="center"/>
                </w:tcPr>
                <w:p>
                  <w:pPr>
                    <w:pStyle w:val="10"/>
                    <w:topLinePunct/>
                    <w:spacing w:line="240" w:lineRule="auto"/>
                    <w:ind w:firstLine="0" w:firstLineChars="0"/>
                    <w:jc w:val="center"/>
                    <w:rPr>
                      <w:rFonts w:hint="default" w:ascii="Times New Roman" w:hAnsi="Times New Roman" w:cs="Times New Roman"/>
                      <w:b/>
                      <w:bCs/>
                      <w:color w:val="auto"/>
                      <w:vertAlign w:val="baseline"/>
                    </w:rPr>
                  </w:pPr>
                  <w:r>
                    <w:rPr>
                      <w:rFonts w:hint="default" w:ascii="Times New Roman" w:hAnsi="Times New Roman" w:cs="Times New Roman"/>
                      <w:color w:val="auto"/>
                    </w:rPr>
                    <w:t>2022.09.04</w:t>
                  </w:r>
                </w:p>
              </w:tc>
              <w:tc>
                <w:tcPr>
                  <w:tcW w:w="2154" w:type="dxa"/>
                  <w:vAlign w:val="center"/>
                </w:tcPr>
                <w:p>
                  <w:pPr>
                    <w:topLinePunct/>
                    <w:spacing w:line="240" w:lineRule="auto"/>
                    <w:ind w:firstLine="0" w:firstLineChars="0"/>
                    <w:jc w:val="center"/>
                    <w:rPr>
                      <w:rFonts w:hint="default" w:ascii="Times New Roman" w:hAnsi="Times New Roman" w:cs="Times New Roman"/>
                      <w:b/>
                      <w:bCs/>
                      <w:color w:val="auto"/>
                      <w:vertAlign w:val="baseline"/>
                    </w:rPr>
                  </w:pPr>
                  <w:r>
                    <w:rPr>
                      <w:rFonts w:hint="default" w:ascii="Times New Roman" w:hAnsi="Times New Roman" w:cs="Times New Roman"/>
                      <w:color w:val="auto"/>
                      <w:sz w:val="21"/>
                      <w:szCs w:val="21"/>
                    </w:rPr>
                    <w:t>08:30-次日08:30</w:t>
                  </w:r>
                </w:p>
              </w:tc>
              <w:tc>
                <w:tcPr>
                  <w:tcW w:w="2154" w:type="dxa"/>
                  <w:vAlign w:val="center"/>
                </w:tcPr>
                <w:p>
                  <w:pPr>
                    <w:topLinePunct/>
                    <w:spacing w:line="240" w:lineRule="auto"/>
                    <w:ind w:firstLine="0" w:firstLineChars="0"/>
                    <w:jc w:val="center"/>
                    <w:rPr>
                      <w:rFonts w:hint="default" w:ascii="Times New Roman" w:hAnsi="Times New Roman" w:cs="Times New Roman"/>
                      <w:b/>
                      <w:bCs/>
                      <w:color w:val="auto"/>
                      <w:vertAlign w:val="baseline"/>
                    </w:rPr>
                  </w:pPr>
                  <w:r>
                    <w:rPr>
                      <w:rFonts w:hint="default" w:ascii="Times New Roman" w:hAnsi="Times New Roman" w:cs="Times New Roman"/>
                      <w:color w:val="auto"/>
                      <w:sz w:val="21"/>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vMerge w:val="continue"/>
                  <w:vAlign w:val="center"/>
                </w:tcPr>
                <w:p>
                  <w:pPr>
                    <w:topLinePunct/>
                    <w:spacing w:line="240" w:lineRule="auto"/>
                    <w:ind w:firstLine="0" w:firstLineChars="0"/>
                    <w:jc w:val="center"/>
                    <w:rPr>
                      <w:rFonts w:hint="default" w:ascii="Times New Roman" w:hAnsi="Times New Roman" w:cs="Times New Roman"/>
                      <w:b/>
                      <w:bCs/>
                      <w:color w:val="auto"/>
                      <w:vertAlign w:val="baseline"/>
                    </w:rPr>
                  </w:pPr>
                </w:p>
              </w:tc>
              <w:tc>
                <w:tcPr>
                  <w:tcW w:w="2154" w:type="dxa"/>
                  <w:vAlign w:val="center"/>
                </w:tcPr>
                <w:p>
                  <w:pPr>
                    <w:pStyle w:val="10"/>
                    <w:topLinePunct/>
                    <w:spacing w:line="240" w:lineRule="auto"/>
                    <w:ind w:firstLine="0" w:firstLineChars="0"/>
                    <w:jc w:val="center"/>
                    <w:rPr>
                      <w:rFonts w:hint="default" w:ascii="Times New Roman" w:hAnsi="Times New Roman" w:cs="Times New Roman"/>
                      <w:b/>
                      <w:bCs/>
                      <w:color w:val="auto"/>
                      <w:vertAlign w:val="baseline"/>
                    </w:rPr>
                  </w:pPr>
                  <w:r>
                    <w:rPr>
                      <w:rFonts w:hint="default" w:ascii="Times New Roman" w:hAnsi="Times New Roman" w:cs="Times New Roman"/>
                      <w:color w:val="auto"/>
                    </w:rPr>
                    <w:t>2022.09.05</w:t>
                  </w:r>
                </w:p>
              </w:tc>
              <w:tc>
                <w:tcPr>
                  <w:tcW w:w="2154" w:type="dxa"/>
                  <w:vAlign w:val="center"/>
                </w:tcPr>
                <w:p>
                  <w:pPr>
                    <w:topLinePunct/>
                    <w:spacing w:line="240" w:lineRule="auto"/>
                    <w:ind w:firstLine="0" w:firstLineChars="0"/>
                    <w:jc w:val="center"/>
                    <w:rPr>
                      <w:rFonts w:hint="default" w:ascii="Times New Roman" w:hAnsi="Times New Roman" w:cs="Times New Roman"/>
                      <w:b/>
                      <w:bCs/>
                      <w:color w:val="auto"/>
                      <w:vertAlign w:val="baseline"/>
                    </w:rPr>
                  </w:pPr>
                  <w:r>
                    <w:rPr>
                      <w:rFonts w:hint="default" w:ascii="Times New Roman" w:hAnsi="Times New Roman" w:cs="Times New Roman"/>
                      <w:color w:val="auto"/>
                      <w:sz w:val="21"/>
                      <w:szCs w:val="21"/>
                    </w:rPr>
                    <w:t>08:40-次日08:40</w:t>
                  </w:r>
                </w:p>
              </w:tc>
              <w:tc>
                <w:tcPr>
                  <w:tcW w:w="2154" w:type="dxa"/>
                  <w:vAlign w:val="center"/>
                </w:tcPr>
                <w:p>
                  <w:pPr>
                    <w:topLinePunct/>
                    <w:spacing w:line="240" w:lineRule="auto"/>
                    <w:ind w:firstLine="0" w:firstLineChars="0"/>
                    <w:jc w:val="center"/>
                    <w:rPr>
                      <w:rFonts w:hint="default" w:ascii="Times New Roman" w:hAnsi="Times New Roman" w:cs="Times New Roman"/>
                      <w:b/>
                      <w:bCs/>
                      <w:color w:val="auto"/>
                      <w:vertAlign w:val="baseline"/>
                    </w:rPr>
                  </w:pPr>
                  <w:r>
                    <w:rPr>
                      <w:rFonts w:hint="default" w:ascii="Times New Roman" w:hAnsi="Times New Roman" w:cs="Times New Roman"/>
                      <w:color w:val="auto"/>
                      <w:sz w:val="21"/>
                      <w:szCs w:val="21"/>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vMerge w:val="continue"/>
                  <w:vAlign w:val="center"/>
                </w:tcPr>
                <w:p>
                  <w:pPr>
                    <w:topLinePunct/>
                    <w:spacing w:line="240" w:lineRule="auto"/>
                    <w:ind w:firstLine="0" w:firstLineChars="0"/>
                    <w:jc w:val="center"/>
                    <w:rPr>
                      <w:rFonts w:hint="default" w:ascii="Times New Roman" w:hAnsi="Times New Roman" w:cs="Times New Roman"/>
                      <w:b/>
                      <w:bCs/>
                      <w:color w:val="auto"/>
                      <w:vertAlign w:val="baseline"/>
                    </w:rPr>
                  </w:pPr>
                </w:p>
              </w:tc>
              <w:tc>
                <w:tcPr>
                  <w:tcW w:w="2154" w:type="dxa"/>
                  <w:vAlign w:val="center"/>
                </w:tcPr>
                <w:p>
                  <w:pPr>
                    <w:pStyle w:val="10"/>
                    <w:topLinePunct/>
                    <w:spacing w:line="240" w:lineRule="auto"/>
                    <w:ind w:firstLine="0" w:firstLineChars="0"/>
                    <w:jc w:val="center"/>
                    <w:rPr>
                      <w:rFonts w:hint="default" w:ascii="Times New Roman" w:hAnsi="Times New Roman" w:cs="Times New Roman"/>
                      <w:b/>
                      <w:bCs/>
                      <w:color w:val="auto"/>
                      <w:vertAlign w:val="baseline"/>
                    </w:rPr>
                  </w:pPr>
                  <w:r>
                    <w:rPr>
                      <w:rFonts w:hint="default" w:ascii="Times New Roman" w:hAnsi="Times New Roman" w:cs="Times New Roman"/>
                      <w:color w:val="auto"/>
                    </w:rPr>
                    <w:t>2022.09.06</w:t>
                  </w:r>
                </w:p>
              </w:tc>
              <w:tc>
                <w:tcPr>
                  <w:tcW w:w="2154" w:type="dxa"/>
                  <w:vAlign w:val="center"/>
                </w:tcPr>
                <w:p>
                  <w:pPr>
                    <w:topLinePunct/>
                    <w:spacing w:line="240" w:lineRule="auto"/>
                    <w:ind w:firstLine="0" w:firstLineChars="0"/>
                    <w:jc w:val="center"/>
                    <w:rPr>
                      <w:rFonts w:hint="default" w:ascii="Times New Roman" w:hAnsi="Times New Roman" w:cs="Times New Roman"/>
                      <w:b/>
                      <w:bCs/>
                      <w:color w:val="auto"/>
                      <w:vertAlign w:val="baseline"/>
                    </w:rPr>
                  </w:pPr>
                  <w:r>
                    <w:rPr>
                      <w:rFonts w:hint="default" w:ascii="Times New Roman" w:hAnsi="Times New Roman" w:cs="Times New Roman"/>
                      <w:color w:val="auto"/>
                      <w:sz w:val="21"/>
                      <w:szCs w:val="21"/>
                    </w:rPr>
                    <w:t>08:50-次日08:50</w:t>
                  </w:r>
                </w:p>
              </w:tc>
              <w:tc>
                <w:tcPr>
                  <w:tcW w:w="2154" w:type="dxa"/>
                  <w:vAlign w:val="center"/>
                </w:tcPr>
                <w:p>
                  <w:pPr>
                    <w:topLinePunct/>
                    <w:spacing w:line="240" w:lineRule="auto"/>
                    <w:ind w:firstLine="0" w:firstLineChars="0"/>
                    <w:jc w:val="center"/>
                    <w:rPr>
                      <w:rFonts w:hint="default" w:ascii="Times New Roman" w:hAnsi="Times New Roman" w:cs="Times New Roman"/>
                      <w:b/>
                      <w:bCs/>
                      <w:color w:val="auto"/>
                      <w:vertAlign w:val="baseline"/>
                    </w:rPr>
                  </w:pPr>
                  <w:r>
                    <w:rPr>
                      <w:rFonts w:hint="default" w:ascii="Times New Roman" w:hAnsi="Times New Roman" w:cs="Times New Roman"/>
                      <w:color w:val="auto"/>
                      <w:sz w:val="21"/>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vMerge w:val="continue"/>
                  <w:vAlign w:val="center"/>
                </w:tcPr>
                <w:p>
                  <w:pPr>
                    <w:topLinePunct/>
                    <w:spacing w:line="240" w:lineRule="auto"/>
                    <w:ind w:firstLine="0" w:firstLineChars="0"/>
                    <w:jc w:val="center"/>
                    <w:rPr>
                      <w:rFonts w:hint="default" w:ascii="Times New Roman" w:hAnsi="Times New Roman" w:cs="Times New Roman"/>
                      <w:b/>
                      <w:bCs/>
                      <w:color w:val="auto"/>
                      <w:vertAlign w:val="baseline"/>
                    </w:rPr>
                  </w:pPr>
                </w:p>
              </w:tc>
              <w:tc>
                <w:tcPr>
                  <w:tcW w:w="2154" w:type="dxa"/>
                  <w:vAlign w:val="center"/>
                </w:tcPr>
                <w:p>
                  <w:pPr>
                    <w:pStyle w:val="10"/>
                    <w:topLinePunct/>
                    <w:spacing w:line="240" w:lineRule="auto"/>
                    <w:ind w:firstLine="0" w:firstLineChars="0"/>
                    <w:jc w:val="center"/>
                    <w:rPr>
                      <w:rFonts w:hint="default" w:ascii="Times New Roman" w:hAnsi="Times New Roman" w:cs="Times New Roman"/>
                      <w:b/>
                      <w:bCs/>
                      <w:color w:val="auto"/>
                      <w:vertAlign w:val="baseline"/>
                    </w:rPr>
                  </w:pPr>
                  <w:r>
                    <w:rPr>
                      <w:rFonts w:hint="default" w:ascii="Times New Roman" w:hAnsi="Times New Roman" w:cs="Times New Roman"/>
                      <w:color w:val="auto"/>
                    </w:rPr>
                    <w:t>2022.09.07</w:t>
                  </w:r>
                </w:p>
              </w:tc>
              <w:tc>
                <w:tcPr>
                  <w:tcW w:w="2154" w:type="dxa"/>
                  <w:vAlign w:val="center"/>
                </w:tcPr>
                <w:p>
                  <w:pPr>
                    <w:topLinePunct/>
                    <w:spacing w:line="240" w:lineRule="auto"/>
                    <w:ind w:firstLine="0" w:firstLineChars="0"/>
                    <w:jc w:val="center"/>
                    <w:rPr>
                      <w:rFonts w:hint="default" w:ascii="Times New Roman" w:hAnsi="Times New Roman" w:cs="Times New Roman"/>
                      <w:b/>
                      <w:bCs/>
                      <w:color w:val="auto"/>
                      <w:vertAlign w:val="baseline"/>
                    </w:rPr>
                  </w:pPr>
                  <w:r>
                    <w:rPr>
                      <w:rFonts w:hint="default" w:ascii="Times New Roman" w:hAnsi="Times New Roman" w:cs="Times New Roman"/>
                      <w:color w:val="auto"/>
                      <w:sz w:val="21"/>
                      <w:szCs w:val="21"/>
                    </w:rPr>
                    <w:t>09:00-次日09:00</w:t>
                  </w:r>
                </w:p>
              </w:tc>
              <w:tc>
                <w:tcPr>
                  <w:tcW w:w="2154" w:type="dxa"/>
                  <w:vAlign w:val="center"/>
                </w:tcPr>
                <w:p>
                  <w:pPr>
                    <w:topLinePunct/>
                    <w:spacing w:line="240" w:lineRule="auto"/>
                    <w:ind w:firstLine="0" w:firstLineChars="0"/>
                    <w:jc w:val="center"/>
                    <w:rPr>
                      <w:rFonts w:hint="default" w:ascii="Times New Roman" w:hAnsi="Times New Roman" w:cs="Times New Roman"/>
                      <w:b/>
                      <w:bCs/>
                      <w:color w:val="auto"/>
                      <w:vertAlign w:val="baseline"/>
                    </w:rPr>
                  </w:pPr>
                  <w:r>
                    <w:rPr>
                      <w:rFonts w:hint="default" w:ascii="Times New Roman" w:hAnsi="Times New Roman" w:cs="Times New Roman"/>
                      <w:color w:val="auto"/>
                      <w:sz w:val="21"/>
                      <w:szCs w:val="21"/>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vMerge w:val="continue"/>
                  <w:vAlign w:val="center"/>
                </w:tcPr>
                <w:p>
                  <w:pPr>
                    <w:topLinePunct/>
                    <w:spacing w:line="240" w:lineRule="auto"/>
                    <w:ind w:firstLine="0" w:firstLineChars="0"/>
                    <w:jc w:val="center"/>
                    <w:rPr>
                      <w:rFonts w:hint="default" w:ascii="Times New Roman" w:hAnsi="Times New Roman" w:cs="Times New Roman"/>
                      <w:b/>
                      <w:bCs/>
                      <w:color w:val="auto"/>
                      <w:vertAlign w:val="baseline"/>
                    </w:rPr>
                  </w:pPr>
                </w:p>
              </w:tc>
              <w:tc>
                <w:tcPr>
                  <w:tcW w:w="2154" w:type="dxa"/>
                  <w:vAlign w:val="center"/>
                </w:tcPr>
                <w:p>
                  <w:pPr>
                    <w:pStyle w:val="10"/>
                    <w:topLinePunct/>
                    <w:spacing w:line="240" w:lineRule="auto"/>
                    <w:ind w:firstLine="0" w:firstLineChars="0"/>
                    <w:jc w:val="center"/>
                    <w:rPr>
                      <w:rFonts w:hint="default" w:ascii="Times New Roman" w:hAnsi="Times New Roman" w:cs="Times New Roman"/>
                      <w:b/>
                      <w:bCs/>
                      <w:color w:val="auto"/>
                      <w:vertAlign w:val="baseline"/>
                    </w:rPr>
                  </w:pPr>
                  <w:r>
                    <w:rPr>
                      <w:rFonts w:hint="default" w:ascii="Times New Roman" w:hAnsi="Times New Roman" w:cs="Times New Roman"/>
                      <w:color w:val="auto"/>
                    </w:rPr>
                    <w:t>2022.09.08</w:t>
                  </w:r>
                </w:p>
              </w:tc>
              <w:tc>
                <w:tcPr>
                  <w:tcW w:w="2154" w:type="dxa"/>
                  <w:vAlign w:val="center"/>
                </w:tcPr>
                <w:p>
                  <w:pPr>
                    <w:topLinePunct/>
                    <w:spacing w:line="240" w:lineRule="auto"/>
                    <w:ind w:firstLine="0" w:firstLineChars="0"/>
                    <w:jc w:val="center"/>
                    <w:rPr>
                      <w:rFonts w:hint="default" w:ascii="Times New Roman" w:hAnsi="Times New Roman" w:cs="Times New Roman"/>
                      <w:b/>
                      <w:bCs/>
                      <w:color w:val="auto"/>
                      <w:vertAlign w:val="baseline"/>
                    </w:rPr>
                  </w:pPr>
                  <w:r>
                    <w:rPr>
                      <w:rFonts w:hint="default" w:ascii="Times New Roman" w:hAnsi="Times New Roman" w:cs="Times New Roman"/>
                      <w:color w:val="auto"/>
                      <w:sz w:val="21"/>
                      <w:szCs w:val="21"/>
                    </w:rPr>
                    <w:t>09:10-次日09:10</w:t>
                  </w:r>
                </w:p>
              </w:tc>
              <w:tc>
                <w:tcPr>
                  <w:tcW w:w="2154" w:type="dxa"/>
                  <w:vAlign w:val="center"/>
                </w:tcPr>
                <w:p>
                  <w:pPr>
                    <w:topLinePunct/>
                    <w:spacing w:line="240" w:lineRule="auto"/>
                    <w:ind w:firstLine="0" w:firstLineChars="0"/>
                    <w:jc w:val="center"/>
                    <w:rPr>
                      <w:rFonts w:hint="default" w:ascii="Times New Roman" w:hAnsi="Times New Roman" w:cs="Times New Roman"/>
                      <w:b/>
                      <w:bCs/>
                      <w:color w:val="auto"/>
                      <w:vertAlign w:val="baseline"/>
                    </w:rPr>
                  </w:pPr>
                  <w:r>
                    <w:rPr>
                      <w:rFonts w:hint="default" w:ascii="Times New Roman" w:hAnsi="Times New Roman" w:cs="Times New Roman"/>
                      <w:color w:val="auto"/>
                      <w:sz w:val="21"/>
                      <w:szCs w:val="21"/>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vMerge w:val="continue"/>
                  <w:vAlign w:val="center"/>
                </w:tcPr>
                <w:p>
                  <w:pPr>
                    <w:topLinePunct/>
                    <w:spacing w:line="240" w:lineRule="auto"/>
                    <w:ind w:firstLine="0" w:firstLineChars="0"/>
                    <w:jc w:val="center"/>
                    <w:rPr>
                      <w:rFonts w:hint="default" w:ascii="Times New Roman" w:hAnsi="Times New Roman" w:cs="Times New Roman"/>
                      <w:b/>
                      <w:bCs/>
                      <w:color w:val="auto"/>
                      <w:vertAlign w:val="baseline"/>
                    </w:rPr>
                  </w:pPr>
                </w:p>
              </w:tc>
              <w:tc>
                <w:tcPr>
                  <w:tcW w:w="2154" w:type="dxa"/>
                  <w:vAlign w:val="center"/>
                </w:tcPr>
                <w:p>
                  <w:pPr>
                    <w:pStyle w:val="10"/>
                    <w:topLinePunct/>
                    <w:spacing w:line="240" w:lineRule="auto"/>
                    <w:ind w:firstLine="0" w:firstLineChars="0"/>
                    <w:jc w:val="center"/>
                    <w:rPr>
                      <w:rFonts w:hint="default" w:ascii="Times New Roman" w:hAnsi="Times New Roman" w:cs="Times New Roman"/>
                      <w:b/>
                      <w:bCs/>
                      <w:color w:val="auto"/>
                      <w:vertAlign w:val="baseline"/>
                    </w:rPr>
                  </w:pPr>
                  <w:r>
                    <w:rPr>
                      <w:rFonts w:hint="default" w:ascii="Times New Roman" w:hAnsi="Times New Roman" w:cs="Times New Roman"/>
                      <w:color w:val="auto"/>
                    </w:rPr>
                    <w:t>2022.09.09</w:t>
                  </w:r>
                </w:p>
              </w:tc>
              <w:tc>
                <w:tcPr>
                  <w:tcW w:w="2154" w:type="dxa"/>
                  <w:vAlign w:val="center"/>
                </w:tcPr>
                <w:p>
                  <w:pPr>
                    <w:topLinePunct/>
                    <w:spacing w:line="240" w:lineRule="auto"/>
                    <w:ind w:firstLine="0" w:firstLineChars="0"/>
                    <w:jc w:val="center"/>
                    <w:rPr>
                      <w:rFonts w:hint="default" w:ascii="Times New Roman" w:hAnsi="Times New Roman" w:cs="Times New Roman"/>
                      <w:b/>
                      <w:bCs/>
                      <w:color w:val="auto"/>
                      <w:vertAlign w:val="baseline"/>
                    </w:rPr>
                  </w:pPr>
                  <w:r>
                    <w:rPr>
                      <w:rFonts w:hint="default" w:ascii="Times New Roman" w:hAnsi="Times New Roman" w:cs="Times New Roman"/>
                      <w:color w:val="auto"/>
                      <w:sz w:val="21"/>
                      <w:szCs w:val="21"/>
                    </w:rPr>
                    <w:t>09:20-次日09:20</w:t>
                  </w:r>
                </w:p>
              </w:tc>
              <w:tc>
                <w:tcPr>
                  <w:tcW w:w="2154" w:type="dxa"/>
                  <w:vAlign w:val="center"/>
                </w:tcPr>
                <w:p>
                  <w:pPr>
                    <w:topLinePunct/>
                    <w:spacing w:line="240" w:lineRule="auto"/>
                    <w:ind w:firstLine="0" w:firstLineChars="0"/>
                    <w:jc w:val="center"/>
                    <w:rPr>
                      <w:rFonts w:hint="default" w:ascii="Times New Roman" w:hAnsi="Times New Roman" w:cs="Times New Roman"/>
                      <w:b/>
                      <w:bCs/>
                      <w:color w:val="auto"/>
                      <w:vertAlign w:val="baseline"/>
                    </w:rPr>
                  </w:pPr>
                  <w:r>
                    <w:rPr>
                      <w:rFonts w:hint="default" w:ascii="Times New Roman" w:hAnsi="Times New Roman" w:cs="Times New Roman"/>
                      <w:color w:val="auto"/>
                      <w:sz w:val="21"/>
                      <w:szCs w:val="21"/>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vMerge w:val="continue"/>
                  <w:vAlign w:val="center"/>
                </w:tcPr>
                <w:p>
                  <w:pPr>
                    <w:topLinePunct/>
                    <w:spacing w:line="240" w:lineRule="auto"/>
                    <w:ind w:firstLine="0" w:firstLineChars="0"/>
                    <w:jc w:val="center"/>
                    <w:rPr>
                      <w:rFonts w:hint="default" w:ascii="Times New Roman" w:hAnsi="Times New Roman" w:cs="Times New Roman"/>
                      <w:b/>
                      <w:bCs/>
                      <w:color w:val="auto"/>
                      <w:vertAlign w:val="baseline"/>
                    </w:rPr>
                  </w:pPr>
                </w:p>
              </w:tc>
              <w:tc>
                <w:tcPr>
                  <w:tcW w:w="2154" w:type="dxa"/>
                  <w:vAlign w:val="center"/>
                </w:tcPr>
                <w:p>
                  <w:pPr>
                    <w:pStyle w:val="10"/>
                    <w:topLinePunct/>
                    <w:spacing w:line="240" w:lineRule="auto"/>
                    <w:ind w:firstLine="0" w:firstLineChars="0"/>
                    <w:jc w:val="center"/>
                    <w:rPr>
                      <w:rFonts w:hint="default" w:ascii="Times New Roman" w:hAnsi="Times New Roman" w:cs="Times New Roman"/>
                      <w:b/>
                      <w:bCs/>
                      <w:color w:val="auto"/>
                      <w:vertAlign w:val="baseline"/>
                    </w:rPr>
                  </w:pPr>
                  <w:r>
                    <w:rPr>
                      <w:rFonts w:hint="default" w:ascii="Times New Roman" w:hAnsi="Times New Roman" w:cs="Times New Roman"/>
                      <w:color w:val="auto"/>
                    </w:rPr>
                    <w:t>2022.09.10</w:t>
                  </w:r>
                </w:p>
              </w:tc>
              <w:tc>
                <w:tcPr>
                  <w:tcW w:w="2154" w:type="dxa"/>
                  <w:vAlign w:val="center"/>
                </w:tcPr>
                <w:p>
                  <w:pPr>
                    <w:topLinePunct/>
                    <w:spacing w:line="240" w:lineRule="auto"/>
                    <w:ind w:firstLine="0" w:firstLineChars="0"/>
                    <w:jc w:val="center"/>
                    <w:rPr>
                      <w:rFonts w:hint="default" w:ascii="Times New Roman" w:hAnsi="Times New Roman" w:cs="Times New Roman"/>
                      <w:b/>
                      <w:bCs/>
                      <w:color w:val="auto"/>
                      <w:vertAlign w:val="baseline"/>
                    </w:rPr>
                  </w:pPr>
                  <w:r>
                    <w:rPr>
                      <w:rFonts w:hint="default" w:ascii="Times New Roman" w:hAnsi="Times New Roman" w:cs="Times New Roman"/>
                      <w:color w:val="auto"/>
                      <w:sz w:val="21"/>
                      <w:szCs w:val="21"/>
                    </w:rPr>
                    <w:t>09:30-次日09:30</w:t>
                  </w:r>
                </w:p>
              </w:tc>
              <w:tc>
                <w:tcPr>
                  <w:tcW w:w="2154" w:type="dxa"/>
                  <w:vAlign w:val="center"/>
                </w:tcPr>
                <w:p>
                  <w:pPr>
                    <w:topLinePunct/>
                    <w:spacing w:line="240" w:lineRule="auto"/>
                    <w:ind w:firstLine="0" w:firstLineChars="0"/>
                    <w:jc w:val="center"/>
                    <w:rPr>
                      <w:rFonts w:hint="default" w:ascii="Times New Roman" w:hAnsi="Times New Roman" w:cs="Times New Roman"/>
                      <w:b/>
                      <w:bCs/>
                      <w:color w:val="auto"/>
                      <w:vertAlign w:val="baseline"/>
                    </w:rPr>
                  </w:pPr>
                  <w:r>
                    <w:rPr>
                      <w:rFonts w:hint="default" w:ascii="Times New Roman" w:hAnsi="Times New Roman" w:cs="Times New Roman"/>
                      <w:color w:val="auto"/>
                      <w:sz w:val="21"/>
                      <w:szCs w:val="21"/>
                    </w:rPr>
                    <w:t>111</w:t>
                  </w:r>
                </w:p>
              </w:tc>
            </w:tr>
          </w:tbl>
          <w:p>
            <w:pPr>
              <w:pStyle w:val="40"/>
              <w:ind w:firstLine="482"/>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3.1.1</w:t>
            </w:r>
            <w:r>
              <w:rPr>
                <w:rFonts w:hint="default" w:ascii="Times New Roman" w:hAnsi="Times New Roman" w:cs="Times New Roman"/>
                <w:b/>
                <w:bCs/>
                <w:color w:val="auto"/>
                <w:sz w:val="21"/>
                <w:szCs w:val="21"/>
              </w:rPr>
              <w:t>-</w:t>
            </w:r>
            <w:r>
              <w:rPr>
                <w:rFonts w:hint="default"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rPr>
              <w:t xml:space="preserve"> 环境空气质量检测结果一览表（8小时平均）  单位：mg/m</w:t>
            </w:r>
            <w:r>
              <w:rPr>
                <w:rFonts w:hint="default" w:ascii="Times New Roman" w:hAnsi="Times New Roman" w:cs="Times New Roman"/>
                <w:b/>
                <w:bCs/>
                <w:color w:val="auto"/>
                <w:sz w:val="21"/>
                <w:szCs w:val="21"/>
                <w:vertAlign w:val="superscript"/>
              </w:rPr>
              <w:t>3</w:t>
            </w:r>
          </w:p>
          <w:tbl>
            <w:tblPr>
              <w:tblStyle w:val="22"/>
              <w:tblW w:w="8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3"/>
              <w:gridCol w:w="2154"/>
              <w:gridCol w:w="2154"/>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vAlign w:val="center"/>
                </w:tcPr>
                <w:p>
                  <w:pPr>
                    <w:pStyle w:val="10"/>
                    <w:topLinePunct/>
                    <w:spacing w:line="240" w:lineRule="auto"/>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b/>
                      <w:bCs/>
                      <w:color w:val="auto"/>
                    </w:rPr>
                    <w:t>点位</w:t>
                  </w:r>
                </w:p>
              </w:tc>
              <w:tc>
                <w:tcPr>
                  <w:tcW w:w="2154" w:type="dxa"/>
                  <w:vAlign w:val="center"/>
                </w:tcPr>
                <w:p>
                  <w:pPr>
                    <w:pStyle w:val="10"/>
                    <w:topLinePunct/>
                    <w:spacing w:line="240" w:lineRule="auto"/>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b/>
                      <w:bCs/>
                      <w:color w:val="auto"/>
                    </w:rPr>
                    <w:t>日期</w:t>
                  </w:r>
                </w:p>
              </w:tc>
              <w:tc>
                <w:tcPr>
                  <w:tcW w:w="2154" w:type="dxa"/>
                  <w:vAlign w:val="center"/>
                </w:tcPr>
                <w:p>
                  <w:pPr>
                    <w:pStyle w:val="10"/>
                    <w:topLinePunct/>
                    <w:spacing w:line="240" w:lineRule="auto"/>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b/>
                      <w:bCs/>
                      <w:color w:val="auto"/>
                    </w:rPr>
                    <w:t>时间</w:t>
                  </w:r>
                </w:p>
              </w:tc>
              <w:tc>
                <w:tcPr>
                  <w:tcW w:w="2154" w:type="dxa"/>
                  <w:vAlign w:val="center"/>
                </w:tcPr>
                <w:p>
                  <w:pPr>
                    <w:pStyle w:val="10"/>
                    <w:topLinePunct/>
                    <w:spacing w:line="240" w:lineRule="auto"/>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b/>
                      <w:bCs/>
                      <w:snapToGrid w:val="0"/>
                      <w:color w:val="auto"/>
                      <w:kern w:val="0"/>
                      <w:lang w:val="en-US" w:eastAsia="zh-CN"/>
                    </w:rPr>
                    <w:t>TVOC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vMerge w:val="restart"/>
                  <w:vAlign w:val="center"/>
                </w:tcPr>
                <w:p>
                  <w:pPr>
                    <w:pStyle w:val="10"/>
                    <w:topLinePunct/>
                    <w:spacing w:line="240" w:lineRule="auto"/>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项目区</w:t>
                  </w:r>
                </w:p>
              </w:tc>
              <w:tc>
                <w:tcPr>
                  <w:tcW w:w="2154" w:type="dxa"/>
                  <w:vAlign w:val="center"/>
                </w:tcPr>
                <w:p>
                  <w:pPr>
                    <w:pStyle w:val="10"/>
                    <w:topLinePunct/>
                    <w:spacing w:line="240" w:lineRule="auto"/>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rPr>
                    <w:t>2022.09.04</w:t>
                  </w:r>
                </w:p>
              </w:tc>
              <w:tc>
                <w:tcPr>
                  <w:tcW w:w="2154" w:type="dxa"/>
                  <w:vAlign w:val="center"/>
                </w:tcPr>
                <w:p>
                  <w:pPr>
                    <w:pStyle w:val="10"/>
                    <w:topLinePunct/>
                    <w:spacing w:line="240" w:lineRule="auto"/>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rPr>
                    <w:t>10:00-18:00</w:t>
                  </w:r>
                </w:p>
              </w:tc>
              <w:tc>
                <w:tcPr>
                  <w:tcW w:w="2154" w:type="dxa"/>
                  <w:vAlign w:val="center"/>
                </w:tcPr>
                <w:p>
                  <w:pPr>
                    <w:pStyle w:val="10"/>
                    <w:topLinePunct/>
                    <w:spacing w:line="240" w:lineRule="auto"/>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rPr>
                    <w:t>7.38×10</w:t>
                  </w:r>
                  <w:r>
                    <w:rPr>
                      <w:rFonts w:hint="default" w:ascii="Times New Roman" w:hAnsi="Times New Roman" w:cs="Times New Roman"/>
                      <w:color w:val="auto"/>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vMerge w:val="continue"/>
                </w:tcPr>
                <w:p>
                  <w:pPr>
                    <w:pStyle w:val="40"/>
                    <w:jc w:val="center"/>
                    <w:rPr>
                      <w:rFonts w:hint="default" w:ascii="Times New Roman" w:hAnsi="Times New Roman" w:cs="Times New Roman"/>
                      <w:b/>
                      <w:bCs/>
                      <w:color w:val="auto"/>
                      <w:sz w:val="21"/>
                      <w:szCs w:val="21"/>
                      <w:vertAlign w:val="baseline"/>
                    </w:rPr>
                  </w:pPr>
                </w:p>
              </w:tc>
              <w:tc>
                <w:tcPr>
                  <w:tcW w:w="2154" w:type="dxa"/>
                  <w:vAlign w:val="center"/>
                </w:tcPr>
                <w:p>
                  <w:pPr>
                    <w:pStyle w:val="10"/>
                    <w:topLinePunct/>
                    <w:spacing w:line="240" w:lineRule="auto"/>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rPr>
                    <w:t>2022.09.05</w:t>
                  </w:r>
                </w:p>
              </w:tc>
              <w:tc>
                <w:tcPr>
                  <w:tcW w:w="2154" w:type="dxa"/>
                  <w:vAlign w:val="center"/>
                </w:tcPr>
                <w:p>
                  <w:pPr>
                    <w:pStyle w:val="10"/>
                    <w:topLinePunct/>
                    <w:spacing w:line="240" w:lineRule="auto"/>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rPr>
                    <w:t>10:00-18:00</w:t>
                  </w:r>
                </w:p>
              </w:tc>
              <w:tc>
                <w:tcPr>
                  <w:tcW w:w="2154" w:type="dxa"/>
                  <w:vAlign w:val="center"/>
                </w:tcPr>
                <w:p>
                  <w:pPr>
                    <w:pStyle w:val="10"/>
                    <w:topLinePunct/>
                    <w:spacing w:line="240" w:lineRule="auto"/>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rPr>
                    <w:t>7.11×10</w:t>
                  </w:r>
                  <w:r>
                    <w:rPr>
                      <w:rFonts w:hint="default" w:ascii="Times New Roman" w:hAnsi="Times New Roman" w:cs="Times New Roman"/>
                      <w:color w:val="auto"/>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vMerge w:val="continue"/>
                </w:tcPr>
                <w:p>
                  <w:pPr>
                    <w:pStyle w:val="40"/>
                    <w:jc w:val="center"/>
                    <w:rPr>
                      <w:rFonts w:hint="default" w:ascii="Times New Roman" w:hAnsi="Times New Roman" w:cs="Times New Roman"/>
                      <w:b/>
                      <w:bCs/>
                      <w:color w:val="auto"/>
                      <w:sz w:val="21"/>
                      <w:szCs w:val="21"/>
                      <w:vertAlign w:val="baseline"/>
                    </w:rPr>
                  </w:pPr>
                </w:p>
              </w:tc>
              <w:tc>
                <w:tcPr>
                  <w:tcW w:w="2154" w:type="dxa"/>
                  <w:vAlign w:val="center"/>
                </w:tcPr>
                <w:p>
                  <w:pPr>
                    <w:pStyle w:val="10"/>
                    <w:topLinePunct/>
                    <w:spacing w:line="240" w:lineRule="auto"/>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rPr>
                    <w:t>2022.09.06</w:t>
                  </w:r>
                </w:p>
              </w:tc>
              <w:tc>
                <w:tcPr>
                  <w:tcW w:w="2154" w:type="dxa"/>
                  <w:vAlign w:val="center"/>
                </w:tcPr>
                <w:p>
                  <w:pPr>
                    <w:pStyle w:val="10"/>
                    <w:topLinePunct/>
                    <w:spacing w:line="240" w:lineRule="auto"/>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rPr>
                    <w:t>10:00-18:00</w:t>
                  </w:r>
                </w:p>
              </w:tc>
              <w:tc>
                <w:tcPr>
                  <w:tcW w:w="2154" w:type="dxa"/>
                  <w:vAlign w:val="center"/>
                </w:tcPr>
                <w:p>
                  <w:pPr>
                    <w:pStyle w:val="10"/>
                    <w:topLinePunct/>
                    <w:spacing w:line="240" w:lineRule="auto"/>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rPr>
                    <w:t>5.13×10</w:t>
                  </w:r>
                  <w:r>
                    <w:rPr>
                      <w:rFonts w:hint="default" w:ascii="Times New Roman" w:hAnsi="Times New Roman" w:cs="Times New Roman"/>
                      <w:color w:val="auto"/>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vMerge w:val="continue"/>
                </w:tcPr>
                <w:p>
                  <w:pPr>
                    <w:pStyle w:val="40"/>
                    <w:jc w:val="center"/>
                    <w:rPr>
                      <w:rFonts w:hint="default" w:ascii="Times New Roman" w:hAnsi="Times New Roman" w:cs="Times New Roman"/>
                      <w:b/>
                      <w:bCs/>
                      <w:color w:val="auto"/>
                      <w:sz w:val="21"/>
                      <w:szCs w:val="21"/>
                      <w:vertAlign w:val="baseline"/>
                    </w:rPr>
                  </w:pPr>
                </w:p>
              </w:tc>
              <w:tc>
                <w:tcPr>
                  <w:tcW w:w="2154" w:type="dxa"/>
                  <w:vAlign w:val="center"/>
                </w:tcPr>
                <w:p>
                  <w:pPr>
                    <w:pStyle w:val="10"/>
                    <w:topLinePunct/>
                    <w:spacing w:line="240" w:lineRule="auto"/>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rPr>
                    <w:t>2022.09.07</w:t>
                  </w:r>
                </w:p>
              </w:tc>
              <w:tc>
                <w:tcPr>
                  <w:tcW w:w="2154" w:type="dxa"/>
                  <w:vAlign w:val="center"/>
                </w:tcPr>
                <w:p>
                  <w:pPr>
                    <w:pStyle w:val="10"/>
                    <w:topLinePunct/>
                    <w:spacing w:line="240" w:lineRule="auto"/>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rPr>
                    <w:t>10:00-18:00</w:t>
                  </w:r>
                </w:p>
              </w:tc>
              <w:tc>
                <w:tcPr>
                  <w:tcW w:w="2154" w:type="dxa"/>
                  <w:vAlign w:val="center"/>
                </w:tcPr>
                <w:p>
                  <w:pPr>
                    <w:pStyle w:val="10"/>
                    <w:topLinePunct/>
                    <w:spacing w:line="240" w:lineRule="auto"/>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rPr>
                    <w:t>3.47×10</w:t>
                  </w:r>
                  <w:r>
                    <w:rPr>
                      <w:rFonts w:hint="default" w:ascii="Times New Roman" w:hAnsi="Times New Roman" w:cs="Times New Roman"/>
                      <w:color w:val="auto"/>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vMerge w:val="continue"/>
                </w:tcPr>
                <w:p>
                  <w:pPr>
                    <w:pStyle w:val="40"/>
                    <w:jc w:val="center"/>
                    <w:rPr>
                      <w:rFonts w:hint="default" w:ascii="Times New Roman" w:hAnsi="Times New Roman" w:cs="Times New Roman"/>
                      <w:b/>
                      <w:bCs/>
                      <w:color w:val="auto"/>
                      <w:sz w:val="21"/>
                      <w:szCs w:val="21"/>
                      <w:vertAlign w:val="baseline"/>
                    </w:rPr>
                  </w:pPr>
                </w:p>
              </w:tc>
              <w:tc>
                <w:tcPr>
                  <w:tcW w:w="2154" w:type="dxa"/>
                  <w:vAlign w:val="center"/>
                </w:tcPr>
                <w:p>
                  <w:pPr>
                    <w:pStyle w:val="10"/>
                    <w:topLinePunct/>
                    <w:spacing w:line="240" w:lineRule="auto"/>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rPr>
                    <w:t>2022.09.08</w:t>
                  </w:r>
                </w:p>
              </w:tc>
              <w:tc>
                <w:tcPr>
                  <w:tcW w:w="2154" w:type="dxa"/>
                  <w:vAlign w:val="center"/>
                </w:tcPr>
                <w:p>
                  <w:pPr>
                    <w:pStyle w:val="10"/>
                    <w:topLinePunct/>
                    <w:spacing w:line="240" w:lineRule="auto"/>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rPr>
                    <w:t>10:00-18:00</w:t>
                  </w:r>
                </w:p>
              </w:tc>
              <w:tc>
                <w:tcPr>
                  <w:tcW w:w="2154" w:type="dxa"/>
                  <w:vAlign w:val="center"/>
                </w:tcPr>
                <w:p>
                  <w:pPr>
                    <w:pStyle w:val="10"/>
                    <w:topLinePunct/>
                    <w:spacing w:line="240" w:lineRule="auto"/>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rPr>
                    <w:t>5.83×10</w:t>
                  </w:r>
                  <w:r>
                    <w:rPr>
                      <w:rFonts w:hint="default" w:ascii="Times New Roman" w:hAnsi="Times New Roman" w:cs="Times New Roman"/>
                      <w:color w:val="auto"/>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vMerge w:val="continue"/>
                </w:tcPr>
                <w:p>
                  <w:pPr>
                    <w:pStyle w:val="40"/>
                    <w:jc w:val="center"/>
                    <w:rPr>
                      <w:rFonts w:hint="default" w:ascii="Times New Roman" w:hAnsi="Times New Roman" w:cs="Times New Roman"/>
                      <w:b/>
                      <w:bCs/>
                      <w:color w:val="auto"/>
                      <w:sz w:val="21"/>
                      <w:szCs w:val="21"/>
                      <w:vertAlign w:val="baseline"/>
                    </w:rPr>
                  </w:pPr>
                </w:p>
              </w:tc>
              <w:tc>
                <w:tcPr>
                  <w:tcW w:w="2154" w:type="dxa"/>
                  <w:vAlign w:val="center"/>
                </w:tcPr>
                <w:p>
                  <w:pPr>
                    <w:pStyle w:val="10"/>
                    <w:topLinePunct/>
                    <w:spacing w:line="240" w:lineRule="auto"/>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rPr>
                    <w:t>2022.09.09</w:t>
                  </w:r>
                </w:p>
              </w:tc>
              <w:tc>
                <w:tcPr>
                  <w:tcW w:w="2154" w:type="dxa"/>
                  <w:vAlign w:val="center"/>
                </w:tcPr>
                <w:p>
                  <w:pPr>
                    <w:pStyle w:val="10"/>
                    <w:topLinePunct/>
                    <w:spacing w:line="240" w:lineRule="auto"/>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rPr>
                    <w:t>10:00-18:00</w:t>
                  </w:r>
                </w:p>
              </w:tc>
              <w:tc>
                <w:tcPr>
                  <w:tcW w:w="2154" w:type="dxa"/>
                  <w:vAlign w:val="center"/>
                </w:tcPr>
                <w:p>
                  <w:pPr>
                    <w:pStyle w:val="10"/>
                    <w:topLinePunct/>
                    <w:spacing w:line="240" w:lineRule="auto"/>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rPr>
                    <w:t>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vMerge w:val="continue"/>
                </w:tcPr>
                <w:p>
                  <w:pPr>
                    <w:pStyle w:val="40"/>
                    <w:jc w:val="center"/>
                    <w:rPr>
                      <w:rFonts w:hint="default" w:ascii="Times New Roman" w:hAnsi="Times New Roman" w:cs="Times New Roman"/>
                      <w:b/>
                      <w:bCs/>
                      <w:color w:val="auto"/>
                      <w:sz w:val="21"/>
                      <w:szCs w:val="21"/>
                      <w:vertAlign w:val="baseline"/>
                    </w:rPr>
                  </w:pPr>
                </w:p>
              </w:tc>
              <w:tc>
                <w:tcPr>
                  <w:tcW w:w="2154" w:type="dxa"/>
                  <w:vAlign w:val="center"/>
                </w:tcPr>
                <w:p>
                  <w:pPr>
                    <w:pStyle w:val="10"/>
                    <w:topLinePunct/>
                    <w:spacing w:line="240" w:lineRule="auto"/>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rPr>
                    <w:t>2022.09.10</w:t>
                  </w:r>
                </w:p>
              </w:tc>
              <w:tc>
                <w:tcPr>
                  <w:tcW w:w="2154" w:type="dxa"/>
                  <w:vAlign w:val="center"/>
                </w:tcPr>
                <w:p>
                  <w:pPr>
                    <w:pStyle w:val="10"/>
                    <w:topLinePunct/>
                    <w:spacing w:line="240" w:lineRule="auto"/>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rPr>
                    <w:t>10:00-18:00</w:t>
                  </w:r>
                </w:p>
              </w:tc>
              <w:tc>
                <w:tcPr>
                  <w:tcW w:w="2154" w:type="dxa"/>
                  <w:vAlign w:val="center"/>
                </w:tcPr>
                <w:p>
                  <w:pPr>
                    <w:pStyle w:val="10"/>
                    <w:topLinePunct/>
                    <w:spacing w:line="240" w:lineRule="auto"/>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rPr>
                    <w:t>0.104</w:t>
                  </w:r>
                </w:p>
              </w:tc>
            </w:tr>
          </w:tbl>
          <w:p>
            <w:pPr>
              <w:pStyle w:val="40"/>
              <w:ind w:firstLine="482"/>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3.1.1-4</w:t>
            </w:r>
            <w:r>
              <w:rPr>
                <w:rFonts w:hint="default" w:ascii="Times New Roman" w:hAnsi="Times New Roman" w:cs="Times New Roman"/>
                <w:b/>
                <w:bCs/>
                <w:color w:val="auto"/>
                <w:sz w:val="21"/>
                <w:szCs w:val="21"/>
              </w:rPr>
              <w:t xml:space="preserve"> 环境空气质量现状统计及评价结果一览表</w:t>
            </w:r>
          </w:p>
          <w:tbl>
            <w:tblPr>
              <w:tblStyle w:val="22"/>
              <w:tblW w:w="8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260"/>
              <w:gridCol w:w="1296"/>
              <w:gridCol w:w="1077"/>
              <w:gridCol w:w="1077"/>
              <w:gridCol w:w="1077"/>
              <w:gridCol w:w="1077"/>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4" w:type="dxa"/>
                  <w:vAlign w:val="center"/>
                </w:tcPr>
                <w:p>
                  <w:pPr>
                    <w:keepNext w:val="0"/>
                    <w:keepLines w:val="0"/>
                    <w:pageBreakBefore w:val="0"/>
                    <w:widowControl w:val="0"/>
                    <w:kinsoku/>
                    <w:wordWrap/>
                    <w:overflowPunct/>
                    <w:topLinePunct/>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snapToGrid w:val="0"/>
                      <w:color w:val="auto"/>
                      <w:kern w:val="0"/>
                      <w:sz w:val="21"/>
                      <w:szCs w:val="21"/>
                    </w:rPr>
                  </w:pPr>
                  <w:r>
                    <w:rPr>
                      <w:rFonts w:hint="default" w:ascii="Times New Roman" w:hAnsi="Times New Roman" w:eastAsia="宋体" w:cs="Times New Roman"/>
                      <w:b/>
                      <w:bCs/>
                      <w:snapToGrid w:val="0"/>
                      <w:color w:val="auto"/>
                      <w:kern w:val="0"/>
                      <w:sz w:val="21"/>
                      <w:szCs w:val="21"/>
                    </w:rPr>
                    <w:t>点位</w:t>
                  </w:r>
                </w:p>
                <w:p>
                  <w:pPr>
                    <w:keepNext w:val="0"/>
                    <w:keepLines w:val="0"/>
                    <w:pageBreakBefore w:val="0"/>
                    <w:widowControl w:val="0"/>
                    <w:kinsoku/>
                    <w:wordWrap/>
                    <w:overflowPunct/>
                    <w:topLinePunct/>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b/>
                      <w:bCs/>
                      <w:snapToGrid w:val="0"/>
                      <w:color w:val="auto"/>
                      <w:kern w:val="0"/>
                      <w:sz w:val="21"/>
                      <w:szCs w:val="21"/>
                    </w:rPr>
                    <w:t>名称</w:t>
                  </w:r>
                </w:p>
              </w:tc>
              <w:tc>
                <w:tcPr>
                  <w:tcW w:w="1260" w:type="dxa"/>
                  <w:vAlign w:val="center"/>
                </w:tcPr>
                <w:p>
                  <w:pPr>
                    <w:keepNext w:val="0"/>
                    <w:keepLines w:val="0"/>
                    <w:pageBreakBefore w:val="0"/>
                    <w:widowControl w:val="0"/>
                    <w:kinsoku/>
                    <w:wordWrap/>
                    <w:overflowPunct/>
                    <w:topLinePunct/>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b/>
                      <w:bCs/>
                      <w:snapToGrid w:val="0"/>
                      <w:color w:val="auto"/>
                      <w:kern w:val="0"/>
                      <w:sz w:val="21"/>
                      <w:szCs w:val="21"/>
                    </w:rPr>
                    <w:t>污染物</w:t>
                  </w:r>
                </w:p>
              </w:tc>
              <w:tc>
                <w:tcPr>
                  <w:tcW w:w="1296" w:type="dxa"/>
                  <w:vAlign w:val="center"/>
                </w:tcPr>
                <w:p>
                  <w:pPr>
                    <w:keepNext w:val="0"/>
                    <w:keepLines w:val="0"/>
                    <w:pageBreakBefore w:val="0"/>
                    <w:widowControl w:val="0"/>
                    <w:kinsoku/>
                    <w:wordWrap/>
                    <w:overflowPunct/>
                    <w:topLinePunct/>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snapToGrid w:val="0"/>
                      <w:color w:val="auto"/>
                      <w:kern w:val="0"/>
                      <w:sz w:val="21"/>
                      <w:szCs w:val="21"/>
                    </w:rPr>
                  </w:pPr>
                  <w:r>
                    <w:rPr>
                      <w:rFonts w:hint="default" w:ascii="Times New Roman" w:hAnsi="Times New Roman" w:eastAsia="宋体" w:cs="Times New Roman"/>
                      <w:b/>
                      <w:bCs/>
                      <w:snapToGrid w:val="0"/>
                      <w:color w:val="auto"/>
                      <w:kern w:val="0"/>
                      <w:sz w:val="21"/>
                      <w:szCs w:val="21"/>
                    </w:rPr>
                    <w:t>平均</w:t>
                  </w:r>
                </w:p>
                <w:p>
                  <w:pPr>
                    <w:keepNext w:val="0"/>
                    <w:keepLines w:val="0"/>
                    <w:pageBreakBefore w:val="0"/>
                    <w:widowControl w:val="0"/>
                    <w:kinsoku/>
                    <w:wordWrap/>
                    <w:overflowPunct/>
                    <w:topLinePunct/>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b/>
                      <w:bCs/>
                      <w:snapToGrid w:val="0"/>
                      <w:color w:val="auto"/>
                      <w:kern w:val="0"/>
                      <w:sz w:val="21"/>
                      <w:szCs w:val="21"/>
                    </w:rPr>
                    <w:t>时间</w:t>
                  </w:r>
                </w:p>
              </w:tc>
              <w:tc>
                <w:tcPr>
                  <w:tcW w:w="1077" w:type="dxa"/>
                  <w:vAlign w:val="center"/>
                </w:tcPr>
                <w:p>
                  <w:pPr>
                    <w:keepNext w:val="0"/>
                    <w:keepLines w:val="0"/>
                    <w:pageBreakBefore w:val="0"/>
                    <w:widowControl w:val="0"/>
                    <w:kinsoku/>
                    <w:wordWrap/>
                    <w:overflowPunct/>
                    <w:topLinePunct/>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b/>
                      <w:bCs/>
                      <w:snapToGrid w:val="0"/>
                      <w:color w:val="auto"/>
                      <w:kern w:val="0"/>
                      <w:sz w:val="21"/>
                      <w:szCs w:val="21"/>
                    </w:rPr>
                    <w:t>评价标准（μg/m</w:t>
                  </w:r>
                  <w:r>
                    <w:rPr>
                      <w:rFonts w:hint="default" w:ascii="Times New Roman" w:hAnsi="Times New Roman" w:eastAsia="宋体" w:cs="Times New Roman"/>
                      <w:b/>
                      <w:bCs/>
                      <w:snapToGrid w:val="0"/>
                      <w:color w:val="auto"/>
                      <w:kern w:val="0"/>
                      <w:sz w:val="21"/>
                      <w:szCs w:val="21"/>
                      <w:vertAlign w:val="superscript"/>
                    </w:rPr>
                    <w:t>3</w:t>
                  </w:r>
                  <w:r>
                    <w:rPr>
                      <w:rFonts w:hint="default" w:ascii="Times New Roman" w:hAnsi="Times New Roman" w:eastAsia="宋体" w:cs="Times New Roman"/>
                      <w:b/>
                      <w:bCs/>
                      <w:snapToGrid w:val="0"/>
                      <w:color w:val="auto"/>
                      <w:kern w:val="0"/>
                      <w:sz w:val="21"/>
                      <w:szCs w:val="21"/>
                    </w:rPr>
                    <w:t>）</w:t>
                  </w:r>
                </w:p>
              </w:tc>
              <w:tc>
                <w:tcPr>
                  <w:tcW w:w="1077" w:type="dxa"/>
                  <w:vAlign w:val="center"/>
                </w:tcPr>
                <w:p>
                  <w:pPr>
                    <w:keepNext w:val="0"/>
                    <w:keepLines w:val="0"/>
                    <w:pageBreakBefore w:val="0"/>
                    <w:widowControl w:val="0"/>
                    <w:kinsoku/>
                    <w:wordWrap/>
                    <w:overflowPunct/>
                    <w:topLinePunct/>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b/>
                      <w:bCs/>
                      <w:snapToGrid w:val="0"/>
                      <w:color w:val="auto"/>
                      <w:kern w:val="0"/>
                      <w:sz w:val="21"/>
                      <w:szCs w:val="21"/>
                    </w:rPr>
                    <w:t>浓度范围（μg/m</w:t>
                  </w:r>
                  <w:r>
                    <w:rPr>
                      <w:rFonts w:hint="default" w:ascii="Times New Roman" w:hAnsi="Times New Roman" w:eastAsia="宋体" w:cs="Times New Roman"/>
                      <w:b/>
                      <w:bCs/>
                      <w:snapToGrid w:val="0"/>
                      <w:color w:val="auto"/>
                      <w:kern w:val="0"/>
                      <w:sz w:val="21"/>
                      <w:szCs w:val="21"/>
                      <w:vertAlign w:val="superscript"/>
                    </w:rPr>
                    <w:t>3</w:t>
                  </w:r>
                  <w:r>
                    <w:rPr>
                      <w:rFonts w:hint="default" w:ascii="Times New Roman" w:hAnsi="Times New Roman" w:eastAsia="宋体" w:cs="Times New Roman"/>
                      <w:b/>
                      <w:bCs/>
                      <w:snapToGrid w:val="0"/>
                      <w:color w:val="auto"/>
                      <w:kern w:val="0"/>
                      <w:sz w:val="21"/>
                      <w:szCs w:val="21"/>
                    </w:rPr>
                    <w:t>）</w:t>
                  </w:r>
                </w:p>
              </w:tc>
              <w:tc>
                <w:tcPr>
                  <w:tcW w:w="1077" w:type="dxa"/>
                  <w:vAlign w:val="center"/>
                </w:tcPr>
                <w:p>
                  <w:pPr>
                    <w:keepNext w:val="0"/>
                    <w:keepLines w:val="0"/>
                    <w:pageBreakBefore w:val="0"/>
                    <w:widowControl w:val="0"/>
                    <w:kinsoku/>
                    <w:wordWrap/>
                    <w:overflowPunct/>
                    <w:topLinePunct/>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b/>
                      <w:bCs/>
                      <w:snapToGrid w:val="0"/>
                      <w:color w:val="auto"/>
                      <w:kern w:val="0"/>
                      <w:sz w:val="21"/>
                      <w:szCs w:val="21"/>
                    </w:rPr>
                    <w:t>最大浓度占标率%</w:t>
                  </w:r>
                </w:p>
              </w:tc>
              <w:tc>
                <w:tcPr>
                  <w:tcW w:w="1077" w:type="dxa"/>
                  <w:vAlign w:val="center"/>
                </w:tcPr>
                <w:p>
                  <w:pPr>
                    <w:keepNext w:val="0"/>
                    <w:keepLines w:val="0"/>
                    <w:pageBreakBefore w:val="0"/>
                    <w:widowControl w:val="0"/>
                    <w:kinsoku/>
                    <w:wordWrap/>
                    <w:overflowPunct/>
                    <w:topLinePunct/>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snapToGrid w:val="0"/>
                      <w:color w:val="auto"/>
                      <w:kern w:val="0"/>
                      <w:sz w:val="21"/>
                      <w:szCs w:val="21"/>
                    </w:rPr>
                  </w:pPr>
                  <w:r>
                    <w:rPr>
                      <w:rFonts w:hint="default" w:ascii="Times New Roman" w:hAnsi="Times New Roman" w:eastAsia="宋体" w:cs="Times New Roman"/>
                      <w:b/>
                      <w:bCs/>
                      <w:snapToGrid w:val="0"/>
                      <w:color w:val="auto"/>
                      <w:kern w:val="0"/>
                      <w:sz w:val="21"/>
                      <w:szCs w:val="21"/>
                    </w:rPr>
                    <w:t>超标率</w:t>
                  </w:r>
                </w:p>
                <w:p>
                  <w:pPr>
                    <w:keepNext w:val="0"/>
                    <w:keepLines w:val="0"/>
                    <w:pageBreakBefore w:val="0"/>
                    <w:widowControl w:val="0"/>
                    <w:kinsoku/>
                    <w:wordWrap/>
                    <w:overflowPunct/>
                    <w:topLinePunct/>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b/>
                      <w:bCs/>
                      <w:snapToGrid w:val="0"/>
                      <w:color w:val="auto"/>
                      <w:kern w:val="0"/>
                      <w:sz w:val="21"/>
                      <w:szCs w:val="21"/>
                    </w:rPr>
                    <w:t>%</w:t>
                  </w:r>
                </w:p>
              </w:tc>
              <w:tc>
                <w:tcPr>
                  <w:tcW w:w="1077" w:type="dxa"/>
                  <w:vAlign w:val="center"/>
                </w:tcPr>
                <w:p>
                  <w:pPr>
                    <w:keepNext w:val="0"/>
                    <w:keepLines w:val="0"/>
                    <w:pageBreakBefore w:val="0"/>
                    <w:widowControl w:val="0"/>
                    <w:kinsoku/>
                    <w:wordWrap/>
                    <w:overflowPunct/>
                    <w:topLinePunct/>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b/>
                      <w:bCs/>
                      <w:snapToGrid w:val="0"/>
                      <w:color w:val="auto"/>
                      <w:kern w:val="0"/>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restart"/>
                  <w:vAlign w:val="center"/>
                </w:tcPr>
                <w:p>
                  <w:pPr>
                    <w:pStyle w:val="40"/>
                    <w:keepNext w:val="0"/>
                    <w:keepLines w:val="0"/>
                    <w:pageBreakBefore w:val="0"/>
                    <w:widowControl w:val="0"/>
                    <w:kinsoku/>
                    <w:wordWrap/>
                    <w:overflowPunct/>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snapToGrid w:val="0"/>
                      <w:color w:val="auto"/>
                      <w:kern w:val="0"/>
                      <w:sz w:val="21"/>
                      <w:szCs w:val="21"/>
                    </w:rPr>
                    <w:t>项目区</w:t>
                  </w:r>
                </w:p>
              </w:tc>
              <w:tc>
                <w:tcPr>
                  <w:tcW w:w="1260" w:type="dxa"/>
                </w:tcPr>
                <w:p>
                  <w:pPr>
                    <w:pStyle w:val="40"/>
                    <w:keepNext w:val="0"/>
                    <w:keepLines w:val="0"/>
                    <w:pageBreakBefore w:val="0"/>
                    <w:widowControl w:val="0"/>
                    <w:kinsoku/>
                    <w:wordWrap/>
                    <w:overflowPunct/>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snapToGrid w:val="0"/>
                      <w:color w:val="auto"/>
                      <w:kern w:val="0"/>
                      <w:sz w:val="21"/>
                      <w:szCs w:val="21"/>
                    </w:rPr>
                    <w:t>总悬浮颗粒物（TSP）</w:t>
                  </w:r>
                </w:p>
              </w:tc>
              <w:tc>
                <w:tcPr>
                  <w:tcW w:w="1296" w:type="dxa"/>
                  <w:vAlign w:val="center"/>
                </w:tcPr>
                <w:p>
                  <w:pPr>
                    <w:keepNext w:val="0"/>
                    <w:keepLines w:val="0"/>
                    <w:pageBreakBefore w:val="0"/>
                    <w:widowControl w:val="0"/>
                    <w:kinsoku/>
                    <w:wordWrap/>
                    <w:overflowPunct/>
                    <w:topLinePunct/>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snapToGrid w:val="0"/>
                      <w:color w:val="auto"/>
                      <w:kern w:val="0"/>
                      <w:sz w:val="21"/>
                      <w:szCs w:val="21"/>
                    </w:rPr>
                    <w:t>24h</w:t>
                  </w:r>
                </w:p>
              </w:tc>
              <w:tc>
                <w:tcPr>
                  <w:tcW w:w="1077" w:type="dxa"/>
                  <w:vAlign w:val="center"/>
                </w:tcPr>
                <w:p>
                  <w:pPr>
                    <w:keepNext w:val="0"/>
                    <w:keepLines w:val="0"/>
                    <w:pageBreakBefore w:val="0"/>
                    <w:widowControl w:val="0"/>
                    <w:kinsoku/>
                    <w:wordWrap/>
                    <w:overflowPunct/>
                    <w:topLinePunct/>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snapToGrid w:val="0"/>
                      <w:color w:val="auto"/>
                      <w:kern w:val="0"/>
                      <w:sz w:val="21"/>
                      <w:szCs w:val="21"/>
                    </w:rPr>
                    <w:t>300</w:t>
                  </w:r>
                </w:p>
              </w:tc>
              <w:tc>
                <w:tcPr>
                  <w:tcW w:w="1077" w:type="dxa"/>
                  <w:vAlign w:val="center"/>
                </w:tcPr>
                <w:p>
                  <w:pPr>
                    <w:keepNext w:val="0"/>
                    <w:keepLines w:val="0"/>
                    <w:pageBreakBefore w:val="0"/>
                    <w:widowControl w:val="0"/>
                    <w:kinsoku/>
                    <w:wordWrap/>
                    <w:overflowPunct/>
                    <w:topLinePunct/>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snapToGrid w:val="0"/>
                      <w:color w:val="auto"/>
                      <w:kern w:val="0"/>
                      <w:sz w:val="21"/>
                      <w:szCs w:val="21"/>
                    </w:rPr>
                    <w:t>101~120</w:t>
                  </w:r>
                </w:p>
              </w:tc>
              <w:tc>
                <w:tcPr>
                  <w:tcW w:w="1077" w:type="dxa"/>
                  <w:vAlign w:val="center"/>
                </w:tcPr>
                <w:p>
                  <w:pPr>
                    <w:keepNext w:val="0"/>
                    <w:keepLines w:val="0"/>
                    <w:pageBreakBefore w:val="0"/>
                    <w:widowControl w:val="0"/>
                    <w:kinsoku/>
                    <w:wordWrap/>
                    <w:overflowPunct/>
                    <w:topLinePunct/>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snapToGrid w:val="0"/>
                      <w:color w:val="auto"/>
                      <w:kern w:val="0"/>
                      <w:sz w:val="21"/>
                      <w:szCs w:val="21"/>
                    </w:rPr>
                    <w:t>40</w:t>
                  </w:r>
                </w:p>
              </w:tc>
              <w:tc>
                <w:tcPr>
                  <w:tcW w:w="1077" w:type="dxa"/>
                  <w:vAlign w:val="center"/>
                </w:tcPr>
                <w:p>
                  <w:pPr>
                    <w:keepNext w:val="0"/>
                    <w:keepLines w:val="0"/>
                    <w:pageBreakBefore w:val="0"/>
                    <w:widowControl w:val="0"/>
                    <w:kinsoku/>
                    <w:wordWrap/>
                    <w:overflowPunct/>
                    <w:topLinePunct/>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snapToGrid w:val="0"/>
                      <w:color w:val="auto"/>
                      <w:kern w:val="0"/>
                      <w:sz w:val="21"/>
                      <w:szCs w:val="21"/>
                    </w:rPr>
                    <w:t>0</w:t>
                  </w:r>
                </w:p>
              </w:tc>
              <w:tc>
                <w:tcPr>
                  <w:tcW w:w="1077" w:type="dxa"/>
                  <w:vAlign w:val="center"/>
                </w:tcPr>
                <w:p>
                  <w:pPr>
                    <w:keepNext w:val="0"/>
                    <w:keepLines w:val="0"/>
                    <w:pageBreakBefore w:val="0"/>
                    <w:widowControl w:val="0"/>
                    <w:kinsoku/>
                    <w:wordWrap/>
                    <w:overflowPunct/>
                    <w:topLinePunct/>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snapToGrid w:val="0"/>
                      <w:color w:val="auto"/>
                      <w:kern w:val="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tcPr>
                <w:p>
                  <w:pPr>
                    <w:pStyle w:val="40"/>
                    <w:keepNext w:val="0"/>
                    <w:keepLines w:val="0"/>
                    <w:pageBreakBefore w:val="0"/>
                    <w:widowControl w:val="0"/>
                    <w:kinsoku/>
                    <w:wordWrap/>
                    <w:overflowPunct/>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napToGrid w:val="0"/>
                      <w:color w:val="auto"/>
                      <w:kern w:val="0"/>
                      <w:sz w:val="21"/>
                      <w:szCs w:val="21"/>
                    </w:rPr>
                  </w:pPr>
                </w:p>
              </w:tc>
              <w:tc>
                <w:tcPr>
                  <w:tcW w:w="1260" w:type="dxa"/>
                  <w:vAlign w:val="center"/>
                </w:tcPr>
                <w:p>
                  <w:pPr>
                    <w:topLinePunct/>
                    <w:spacing w:line="240" w:lineRule="auto"/>
                    <w:ind w:firstLine="0" w:firstLineChars="0"/>
                    <w:jc w:val="center"/>
                    <w:rPr>
                      <w:rFonts w:hint="default" w:ascii="Times New Roman" w:hAnsi="Times New Roman" w:cs="Times New Roman" w:eastAsiaTheme="minorEastAsia"/>
                      <w:snapToGrid w:val="0"/>
                      <w:color w:val="auto"/>
                      <w:kern w:val="0"/>
                      <w:sz w:val="21"/>
                      <w:szCs w:val="21"/>
                      <w:lang w:val="en-US" w:eastAsia="zh-CN" w:bidi="ar-SA"/>
                    </w:rPr>
                  </w:pPr>
                  <w:r>
                    <w:rPr>
                      <w:rFonts w:hint="default" w:ascii="Times New Roman" w:hAnsi="Times New Roman" w:cs="Times New Roman"/>
                      <w:snapToGrid w:val="0"/>
                      <w:color w:val="auto"/>
                      <w:kern w:val="0"/>
                      <w:sz w:val="21"/>
                      <w:szCs w:val="21"/>
                    </w:rPr>
                    <w:t>TVOC</w:t>
                  </w:r>
                </w:p>
              </w:tc>
              <w:tc>
                <w:tcPr>
                  <w:tcW w:w="1296" w:type="dxa"/>
                  <w:vAlign w:val="center"/>
                </w:tcPr>
                <w:p>
                  <w:pPr>
                    <w:topLinePunct/>
                    <w:spacing w:line="240" w:lineRule="auto"/>
                    <w:ind w:firstLine="0" w:firstLineChars="0"/>
                    <w:jc w:val="center"/>
                    <w:rPr>
                      <w:rFonts w:hint="default" w:ascii="Times New Roman" w:hAnsi="Times New Roman" w:cs="Times New Roman" w:eastAsiaTheme="minorEastAsia"/>
                      <w:snapToGrid w:val="0"/>
                      <w:color w:val="auto"/>
                      <w:kern w:val="0"/>
                      <w:sz w:val="21"/>
                      <w:szCs w:val="21"/>
                      <w:lang w:val="en-US" w:eastAsia="zh-CN" w:bidi="ar-SA"/>
                    </w:rPr>
                  </w:pPr>
                  <w:r>
                    <w:rPr>
                      <w:rFonts w:hint="default" w:ascii="Times New Roman" w:hAnsi="Times New Roman" w:cs="Times New Roman"/>
                      <w:snapToGrid w:val="0"/>
                      <w:color w:val="auto"/>
                      <w:kern w:val="0"/>
                      <w:sz w:val="21"/>
                      <w:szCs w:val="21"/>
                    </w:rPr>
                    <w:t>8h</w:t>
                  </w:r>
                </w:p>
              </w:tc>
              <w:tc>
                <w:tcPr>
                  <w:tcW w:w="1077" w:type="dxa"/>
                  <w:vAlign w:val="center"/>
                </w:tcPr>
                <w:p>
                  <w:pPr>
                    <w:topLinePunct/>
                    <w:spacing w:line="240" w:lineRule="auto"/>
                    <w:ind w:firstLine="0" w:firstLineChars="0"/>
                    <w:jc w:val="center"/>
                    <w:rPr>
                      <w:rFonts w:hint="default" w:ascii="Times New Roman" w:hAnsi="Times New Roman" w:cs="Times New Roman" w:eastAsiaTheme="minorEastAsia"/>
                      <w:snapToGrid w:val="0"/>
                      <w:color w:val="auto"/>
                      <w:kern w:val="0"/>
                      <w:sz w:val="21"/>
                      <w:szCs w:val="21"/>
                      <w:lang w:val="en-US" w:eastAsia="zh-CN" w:bidi="ar-SA"/>
                    </w:rPr>
                  </w:pPr>
                  <w:r>
                    <w:rPr>
                      <w:rFonts w:hint="default" w:ascii="Times New Roman" w:hAnsi="Times New Roman" w:cs="Times New Roman"/>
                      <w:snapToGrid w:val="0"/>
                      <w:color w:val="auto"/>
                      <w:kern w:val="0"/>
                      <w:sz w:val="21"/>
                      <w:szCs w:val="21"/>
                      <w:lang w:val="en-US" w:eastAsia="zh-CN"/>
                    </w:rPr>
                    <w:t>600</w:t>
                  </w:r>
                </w:p>
              </w:tc>
              <w:tc>
                <w:tcPr>
                  <w:tcW w:w="1077" w:type="dxa"/>
                  <w:vAlign w:val="center"/>
                </w:tcPr>
                <w:p>
                  <w:pPr>
                    <w:topLinePunct/>
                    <w:spacing w:line="240" w:lineRule="auto"/>
                    <w:ind w:firstLine="0" w:firstLineChars="0"/>
                    <w:jc w:val="center"/>
                    <w:rPr>
                      <w:rFonts w:hint="default" w:ascii="Times New Roman" w:hAnsi="Times New Roman" w:cs="Times New Roman" w:eastAsiaTheme="minorEastAsia"/>
                      <w:snapToGrid w:val="0"/>
                      <w:color w:val="auto"/>
                      <w:kern w:val="0"/>
                      <w:sz w:val="21"/>
                      <w:szCs w:val="21"/>
                      <w:lang w:val="en-US" w:eastAsia="zh-CN" w:bidi="ar-SA"/>
                    </w:rPr>
                  </w:pPr>
                  <w:r>
                    <w:rPr>
                      <w:rFonts w:hint="default" w:ascii="Times New Roman" w:hAnsi="Times New Roman" w:cs="Times New Roman"/>
                      <w:snapToGrid w:val="0"/>
                      <w:color w:val="auto"/>
                      <w:kern w:val="0"/>
                      <w:sz w:val="21"/>
                      <w:szCs w:val="21"/>
                    </w:rPr>
                    <w:t>34.7~104</w:t>
                  </w:r>
                </w:p>
              </w:tc>
              <w:tc>
                <w:tcPr>
                  <w:tcW w:w="1077" w:type="dxa"/>
                  <w:vAlign w:val="center"/>
                </w:tcPr>
                <w:p>
                  <w:pPr>
                    <w:topLinePunct/>
                    <w:spacing w:line="240" w:lineRule="auto"/>
                    <w:ind w:firstLine="0" w:firstLineChars="0"/>
                    <w:jc w:val="center"/>
                    <w:rPr>
                      <w:rFonts w:hint="default" w:ascii="Times New Roman" w:hAnsi="Times New Roman" w:cs="Times New Roman" w:eastAsiaTheme="minorEastAsia"/>
                      <w:snapToGrid w:val="0"/>
                      <w:color w:val="auto"/>
                      <w:kern w:val="0"/>
                      <w:sz w:val="21"/>
                      <w:szCs w:val="21"/>
                      <w:lang w:val="en-US" w:eastAsia="zh-CN" w:bidi="ar-SA"/>
                    </w:rPr>
                  </w:pPr>
                  <w:r>
                    <w:rPr>
                      <w:rFonts w:hint="default" w:ascii="Times New Roman" w:hAnsi="Times New Roman" w:cs="Times New Roman"/>
                      <w:snapToGrid w:val="0"/>
                      <w:color w:val="auto"/>
                      <w:kern w:val="0"/>
                      <w:sz w:val="21"/>
                      <w:szCs w:val="21"/>
                    </w:rPr>
                    <w:t>13</w:t>
                  </w:r>
                </w:p>
              </w:tc>
              <w:tc>
                <w:tcPr>
                  <w:tcW w:w="1077" w:type="dxa"/>
                  <w:vAlign w:val="center"/>
                </w:tcPr>
                <w:p>
                  <w:pPr>
                    <w:topLinePunct/>
                    <w:spacing w:line="240" w:lineRule="auto"/>
                    <w:ind w:firstLine="0" w:firstLineChars="0"/>
                    <w:jc w:val="center"/>
                    <w:rPr>
                      <w:rFonts w:hint="default" w:ascii="Times New Roman" w:hAnsi="Times New Roman" w:cs="Times New Roman" w:eastAsiaTheme="minorEastAsia"/>
                      <w:snapToGrid w:val="0"/>
                      <w:color w:val="auto"/>
                      <w:kern w:val="0"/>
                      <w:sz w:val="21"/>
                      <w:szCs w:val="21"/>
                      <w:lang w:val="en-US" w:eastAsia="zh-CN" w:bidi="ar-SA"/>
                    </w:rPr>
                  </w:pPr>
                  <w:r>
                    <w:rPr>
                      <w:rFonts w:hint="default" w:ascii="Times New Roman" w:hAnsi="Times New Roman" w:cs="Times New Roman"/>
                      <w:snapToGrid w:val="0"/>
                      <w:color w:val="auto"/>
                      <w:kern w:val="0"/>
                      <w:sz w:val="21"/>
                      <w:szCs w:val="21"/>
                    </w:rPr>
                    <w:t>0</w:t>
                  </w:r>
                </w:p>
              </w:tc>
              <w:tc>
                <w:tcPr>
                  <w:tcW w:w="1077" w:type="dxa"/>
                  <w:vAlign w:val="center"/>
                </w:tcPr>
                <w:p>
                  <w:pPr>
                    <w:topLinePunct/>
                    <w:spacing w:line="240" w:lineRule="auto"/>
                    <w:ind w:firstLine="0" w:firstLineChars="0"/>
                    <w:jc w:val="center"/>
                    <w:rPr>
                      <w:rFonts w:hint="default" w:ascii="Times New Roman" w:hAnsi="Times New Roman" w:cs="Times New Roman" w:eastAsiaTheme="minorEastAsia"/>
                      <w:snapToGrid w:val="0"/>
                      <w:color w:val="auto"/>
                      <w:kern w:val="0"/>
                      <w:sz w:val="21"/>
                      <w:szCs w:val="21"/>
                      <w:lang w:val="en-US" w:eastAsia="zh-CN" w:bidi="ar-SA"/>
                    </w:rPr>
                  </w:pPr>
                  <w:r>
                    <w:rPr>
                      <w:rFonts w:hint="default" w:ascii="Times New Roman" w:hAnsi="Times New Roman" w:cs="Times New Roman"/>
                      <w:snapToGrid w:val="0"/>
                      <w:color w:val="auto"/>
                      <w:kern w:val="0"/>
                      <w:sz w:val="21"/>
                      <w:szCs w:val="21"/>
                    </w:rPr>
                    <w:t>达标</w:t>
                  </w:r>
                </w:p>
              </w:tc>
            </w:tr>
          </w:tbl>
          <w:p>
            <w:pPr>
              <w:pStyle w:val="40"/>
              <w:ind w:firstLine="482"/>
              <w:rPr>
                <w:rFonts w:hint="default" w:ascii="Times New Roman" w:hAnsi="Times New Roman" w:eastAsia="宋体" w:cs="Times New Roman"/>
                <w:b/>
                <w:bCs/>
                <w:color w:val="auto"/>
                <w:lang w:eastAsia="zh-CN"/>
              </w:rPr>
            </w:pPr>
            <w:r>
              <w:rPr>
                <w:rFonts w:hint="default" w:ascii="Times New Roman" w:hAnsi="Times New Roman" w:cs="Times New Roman"/>
                <w:color w:val="auto"/>
                <w:kern w:val="0"/>
              </w:rPr>
              <w:t>由上表可知，项目区这监测点位TSP能够满足《环境空气质量标准》（GB</w:t>
            </w:r>
            <w:r>
              <w:rPr>
                <w:rFonts w:hint="eastAsia" w:cs="Times New Roman"/>
                <w:color w:val="auto"/>
                <w:kern w:val="0"/>
                <w:lang w:eastAsia="zh-CN"/>
              </w:rPr>
              <w:t>****</w:t>
            </w:r>
            <w:r>
              <w:rPr>
                <w:rFonts w:hint="default" w:ascii="Times New Roman" w:hAnsi="Times New Roman" w:cs="Times New Roman"/>
                <w:color w:val="auto"/>
                <w:kern w:val="0"/>
              </w:rPr>
              <w:t>-2012）中二级标准限值</w:t>
            </w:r>
            <w:r>
              <w:rPr>
                <w:rFonts w:hint="default" w:ascii="Times New Roman" w:hAnsi="Times New Roman" w:cs="Times New Roman"/>
                <w:color w:val="auto"/>
                <w:kern w:val="0"/>
                <w:lang w:eastAsia="zh-CN"/>
              </w:rPr>
              <w:t>，</w:t>
            </w:r>
            <w:r>
              <w:rPr>
                <w:rFonts w:hint="default" w:ascii="Times New Roman" w:hAnsi="Times New Roman" w:cs="Times New Roman"/>
                <w:color w:val="auto"/>
                <w:kern w:val="0"/>
                <w:lang w:val="en-US" w:eastAsia="zh-CN"/>
              </w:rPr>
              <w:t>TVOC能够满足</w:t>
            </w:r>
            <w:r>
              <w:rPr>
                <w:rFonts w:hint="default" w:ascii="Times New Roman" w:hAnsi="Times New Roman" w:cs="Times New Roman"/>
                <w:color w:val="auto"/>
              </w:rPr>
              <w:t>《环境影响评价技术导则 大气环境》（HJ 2.2-2018）中附录D的其他污染物空气质量浓度参考限值</w:t>
            </w:r>
            <w:r>
              <w:rPr>
                <w:rFonts w:hint="default" w:ascii="Times New Roman" w:hAnsi="Times New Roman" w:cs="Times New Roman"/>
                <w:color w:val="auto"/>
                <w:lang w:eastAsia="zh-CN"/>
              </w:rPr>
              <w:t>，</w:t>
            </w:r>
            <w:r>
              <w:rPr>
                <w:rFonts w:hint="default" w:ascii="Times New Roman" w:hAnsi="Times New Roman" w:cs="Times New Roman"/>
                <w:color w:val="auto"/>
              </w:rPr>
              <w:t>区域环境空气质量较好</w:t>
            </w:r>
            <w:r>
              <w:rPr>
                <w:rFonts w:hint="default" w:ascii="Times New Roman" w:hAnsi="Times New Roman" w:cs="Times New Roman"/>
                <w:bCs/>
                <w:color w:val="auto"/>
              </w:rPr>
              <w:t>，项目区环境质量满足环境功能的要求</w:t>
            </w:r>
            <w:r>
              <w:rPr>
                <w:rFonts w:hint="default" w:ascii="Times New Roman" w:hAnsi="Times New Roman" w:cs="Times New Roman"/>
                <w:bCs/>
                <w:color w:val="auto"/>
                <w:lang w:eastAsia="zh-CN"/>
              </w:rPr>
              <w:t>。</w:t>
            </w:r>
          </w:p>
          <w:p>
            <w:pPr>
              <w:pStyle w:val="40"/>
              <w:ind w:firstLine="482"/>
              <w:rPr>
                <w:rFonts w:hint="default" w:ascii="Times New Roman" w:hAnsi="Times New Roman" w:cs="Times New Roman" w:eastAsiaTheme="minorEastAsia"/>
                <w:b/>
                <w:color w:val="auto"/>
                <w:szCs w:val="24"/>
              </w:rPr>
            </w:pPr>
            <w:r>
              <w:rPr>
                <w:rFonts w:hint="default" w:ascii="Times New Roman" w:hAnsi="Times New Roman" w:cs="Times New Roman" w:eastAsiaTheme="minorEastAsia"/>
                <w:b/>
                <w:color w:val="auto"/>
                <w:szCs w:val="24"/>
              </w:rPr>
              <w:t>3.1.2 地表水环境质量现状</w:t>
            </w:r>
          </w:p>
          <w:p>
            <w:pPr>
              <w:pStyle w:val="40"/>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cs="Times New Roman"/>
                <w:color w:val="auto"/>
                <w:szCs w:val="24"/>
              </w:rPr>
            </w:pPr>
            <w:r>
              <w:rPr>
                <w:rFonts w:hint="default" w:ascii="Times New Roman" w:hAnsi="Times New Roman" w:cs="Times New Roman"/>
                <w:color w:val="auto"/>
                <w:szCs w:val="24"/>
              </w:rPr>
              <w:t>项目所在区域属于黑泥沟的汇水范围，该沟渠位于项目北侧</w:t>
            </w:r>
            <w:r>
              <w:rPr>
                <w:rFonts w:hint="default" w:ascii="Times New Roman" w:hAnsi="Times New Roman" w:cs="Times New Roman"/>
                <w:color w:val="auto"/>
                <w:szCs w:val="24"/>
                <w:lang w:val="en-US" w:eastAsia="zh-CN"/>
              </w:rPr>
              <w:t>777</w:t>
            </w:r>
            <w:r>
              <w:rPr>
                <w:rFonts w:hint="default" w:ascii="Times New Roman" w:hAnsi="Times New Roman" w:cs="Times New Roman"/>
                <w:color w:val="auto"/>
                <w:szCs w:val="24"/>
              </w:rPr>
              <w:t>m处，黑泥沟地表水通过甸头大河最终汇入小江</w:t>
            </w:r>
            <w:r>
              <w:rPr>
                <w:rFonts w:hint="default" w:ascii="Times New Roman" w:hAnsi="Times New Roman" w:cs="Times New Roman"/>
                <w:color w:val="auto"/>
              </w:rPr>
              <w:t>，根据《云南省水功能区划（2014年修订）》（云南省水利厅，2014年5月），</w:t>
            </w:r>
            <w:r>
              <w:rPr>
                <w:rFonts w:hint="eastAsia" w:cs="Times New Roman"/>
                <w:color w:val="auto"/>
                <w:szCs w:val="24"/>
                <w:lang w:eastAsia="zh-CN"/>
              </w:rPr>
              <w:t>上述地表水属于“小江寻甸</w:t>
            </w:r>
            <w:r>
              <w:rPr>
                <w:rFonts w:hint="eastAsia" w:cs="Times New Roman"/>
                <w:color w:val="auto"/>
                <w:szCs w:val="24"/>
                <w:lang w:val="en-US" w:eastAsia="zh-CN"/>
              </w:rPr>
              <w:t>-东川保留区</w:t>
            </w:r>
            <w:r>
              <w:rPr>
                <w:rFonts w:hint="eastAsia" w:cs="Times New Roman"/>
                <w:color w:val="auto"/>
                <w:szCs w:val="24"/>
                <w:lang w:eastAsia="zh-CN"/>
              </w:rPr>
              <w:t>”，</w:t>
            </w:r>
            <w:r>
              <w:rPr>
                <w:rFonts w:hint="default" w:ascii="Times New Roman" w:hAnsi="Times New Roman" w:cs="Times New Roman"/>
                <w:color w:val="auto"/>
                <w:szCs w:val="24"/>
                <w:lang w:val="en-US" w:eastAsia="zh-CN"/>
              </w:rPr>
              <w:t>由寻甸县清水海出口至东川区入金沙江口，全长141.0km，现状水质为Ⅲ～劣Ⅴ类，规划水平年水质目标为Ⅲ类</w:t>
            </w:r>
            <w:r>
              <w:rPr>
                <w:rFonts w:hint="eastAsia" w:cs="Times New Roman"/>
                <w:color w:val="auto"/>
                <w:szCs w:val="24"/>
                <w:lang w:val="en-US" w:eastAsia="zh-CN"/>
              </w:rPr>
              <w:t>，</w:t>
            </w:r>
            <w:r>
              <w:rPr>
                <w:rFonts w:hint="default" w:ascii="Times New Roman" w:hAnsi="Times New Roman" w:cs="Times New Roman"/>
                <w:color w:val="auto"/>
                <w:szCs w:val="24"/>
              </w:rPr>
              <w:t>执行《地表水环境质量标准》（GB</w:t>
            </w:r>
            <w:r>
              <w:rPr>
                <w:rFonts w:hint="eastAsia" w:cs="Times New Roman"/>
                <w:color w:val="auto"/>
                <w:szCs w:val="24"/>
                <w:lang w:eastAsia="zh-CN"/>
              </w:rPr>
              <w:t>****</w:t>
            </w:r>
            <w:r>
              <w:rPr>
                <w:rFonts w:hint="default" w:ascii="Times New Roman" w:hAnsi="Times New Roman" w:cs="Times New Roman"/>
                <w:color w:val="auto"/>
                <w:szCs w:val="24"/>
              </w:rPr>
              <w:t>-2002）</w:t>
            </w:r>
            <w:r>
              <w:rPr>
                <w:rFonts w:hint="default" w:ascii="Times New Roman" w:hAnsi="Times New Roman" w:cs="Times New Roman"/>
                <w:color w:val="auto"/>
                <w:szCs w:val="24"/>
              </w:rPr>
              <w:fldChar w:fldCharType="begin"/>
            </w:r>
            <w:r>
              <w:rPr>
                <w:rFonts w:hint="default" w:ascii="Times New Roman" w:hAnsi="Times New Roman" w:cs="Times New Roman"/>
                <w:color w:val="auto"/>
                <w:szCs w:val="24"/>
              </w:rPr>
              <w:instrText xml:space="preserve"> = 3 \* ROMAN </w:instrText>
            </w:r>
            <w:r>
              <w:rPr>
                <w:rFonts w:hint="default" w:ascii="Times New Roman" w:hAnsi="Times New Roman" w:cs="Times New Roman"/>
                <w:color w:val="auto"/>
                <w:szCs w:val="24"/>
              </w:rPr>
              <w:fldChar w:fldCharType="separate"/>
            </w:r>
            <w:r>
              <w:rPr>
                <w:rFonts w:hint="default" w:ascii="Times New Roman" w:hAnsi="Times New Roman" w:cs="Times New Roman"/>
                <w:color w:val="auto"/>
                <w:szCs w:val="24"/>
              </w:rPr>
              <w:t>II</w:t>
            </w:r>
            <w:r>
              <w:rPr>
                <w:rFonts w:hint="default" w:ascii="Times New Roman" w:hAnsi="Times New Roman" w:cs="Times New Roman"/>
                <w:color w:val="auto"/>
                <w:szCs w:val="24"/>
              </w:rPr>
              <w:fldChar w:fldCharType="end"/>
            </w:r>
            <w:r>
              <w:rPr>
                <w:rFonts w:hint="default" w:ascii="Times New Roman" w:hAnsi="Times New Roman" w:cs="Times New Roman"/>
                <w:color w:val="auto"/>
                <w:szCs w:val="24"/>
              </w:rPr>
              <w:t>I类标准。黑泥沟、甸头大河均无环境功能区划，根据水功能区划原则，参照执行小江河段的功能区划，亦执行《地表水环境质量标准》（GB</w:t>
            </w:r>
            <w:r>
              <w:rPr>
                <w:rFonts w:hint="eastAsia" w:cs="Times New Roman"/>
                <w:color w:val="auto"/>
                <w:szCs w:val="24"/>
                <w:lang w:eastAsia="zh-CN"/>
              </w:rPr>
              <w:t>****</w:t>
            </w:r>
            <w:r>
              <w:rPr>
                <w:rFonts w:hint="default" w:ascii="Times New Roman" w:hAnsi="Times New Roman" w:cs="Times New Roman"/>
                <w:color w:val="auto"/>
                <w:szCs w:val="24"/>
              </w:rPr>
              <w:t>-2002）III类水标准。</w:t>
            </w:r>
          </w:p>
          <w:p>
            <w:pPr>
              <w:pStyle w:val="40"/>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eastAsia="宋体" w:cs="Times New Roman"/>
                <w:color w:val="auto"/>
                <w:szCs w:val="24"/>
                <w:lang w:eastAsia="zh-CN"/>
              </w:rPr>
            </w:pPr>
            <w:r>
              <w:rPr>
                <w:rFonts w:hint="eastAsia" w:cs="Times New Roman"/>
                <w:bCs/>
                <w:color w:val="auto"/>
                <w:kern w:val="20"/>
                <w:sz w:val="24"/>
                <w:szCs w:val="24"/>
                <w:lang w:eastAsia="zh-CN"/>
              </w:rPr>
              <w:t>根据《昆明市生态环境状况公报》（</w:t>
            </w:r>
            <w:r>
              <w:rPr>
                <w:rFonts w:hint="eastAsia" w:cs="Times New Roman"/>
                <w:bCs/>
                <w:color w:val="auto"/>
                <w:kern w:val="20"/>
                <w:sz w:val="24"/>
                <w:szCs w:val="24"/>
                <w:lang w:val="en-US" w:eastAsia="zh-CN"/>
              </w:rPr>
              <w:t>2022年度</w:t>
            </w:r>
            <w:r>
              <w:rPr>
                <w:rFonts w:hint="eastAsia" w:cs="Times New Roman"/>
                <w:bCs/>
                <w:color w:val="auto"/>
                <w:kern w:val="20"/>
                <w:sz w:val="24"/>
                <w:szCs w:val="24"/>
                <w:lang w:eastAsia="zh-CN"/>
              </w:rPr>
              <w:t>）中水环境质量长江流域小江水质，与</w:t>
            </w:r>
            <w:r>
              <w:rPr>
                <w:rFonts w:hint="eastAsia" w:cs="Times New Roman"/>
                <w:bCs/>
                <w:color w:val="auto"/>
                <w:kern w:val="20"/>
                <w:sz w:val="24"/>
                <w:szCs w:val="24"/>
                <w:lang w:val="en-US" w:eastAsia="zh-CN"/>
              </w:rPr>
              <w:t>2021年相比，小江四级站断面、阿旺(姑海)断面水质类别保持Ⅱ类不变，故项目区地表水</w:t>
            </w:r>
            <w:r>
              <w:rPr>
                <w:rFonts w:hint="default" w:ascii="Times New Roman" w:hAnsi="Times New Roman" w:cs="Times New Roman"/>
                <w:color w:val="auto"/>
                <w:szCs w:val="24"/>
              </w:rPr>
              <w:t>达到《地表水环境质量标准》（GB</w:t>
            </w:r>
            <w:r>
              <w:rPr>
                <w:rFonts w:hint="eastAsia" w:cs="Times New Roman"/>
                <w:color w:val="auto"/>
                <w:szCs w:val="24"/>
                <w:lang w:eastAsia="zh-CN"/>
              </w:rPr>
              <w:t>****</w:t>
            </w:r>
            <w:r>
              <w:rPr>
                <w:rFonts w:hint="default" w:ascii="Times New Roman" w:hAnsi="Times New Roman" w:cs="Times New Roman"/>
                <w:color w:val="auto"/>
                <w:szCs w:val="24"/>
              </w:rPr>
              <w:t>-2002）中的Ⅱ类水质标准</w:t>
            </w:r>
            <w:r>
              <w:rPr>
                <w:rFonts w:hint="default" w:ascii="Times New Roman" w:hAnsi="Times New Roman" w:cs="Times New Roman"/>
                <w:bCs/>
                <w:color w:val="auto"/>
                <w:kern w:val="20"/>
                <w:lang w:eastAsia="zh-CN"/>
              </w:rPr>
              <w:t>。</w:t>
            </w:r>
          </w:p>
          <w:p>
            <w:pPr>
              <w:pStyle w:val="40"/>
              <w:ind w:firstLine="482"/>
              <w:rPr>
                <w:rFonts w:hint="default" w:ascii="Times New Roman" w:hAnsi="Times New Roman" w:cs="Times New Roman" w:eastAsiaTheme="minorEastAsia"/>
                <w:b/>
                <w:color w:val="auto"/>
                <w:szCs w:val="24"/>
              </w:rPr>
            </w:pPr>
            <w:r>
              <w:rPr>
                <w:rFonts w:hint="default" w:ascii="Times New Roman" w:hAnsi="Times New Roman" w:cs="Times New Roman" w:eastAsiaTheme="minorEastAsia"/>
                <w:b/>
                <w:color w:val="auto"/>
                <w:szCs w:val="24"/>
              </w:rPr>
              <w:t>3.1.3 声环境质量现状</w:t>
            </w:r>
          </w:p>
          <w:p>
            <w:pPr>
              <w:pStyle w:val="40"/>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cs="Times New Roman" w:eastAsiaTheme="minorEastAsia"/>
                <w:color w:val="auto"/>
                <w:szCs w:val="24"/>
              </w:rPr>
            </w:pPr>
            <w:r>
              <w:rPr>
                <w:rFonts w:hint="default" w:ascii="Times New Roman" w:hAnsi="Times New Roman" w:cs="Times New Roman" w:eastAsiaTheme="minorEastAsia"/>
                <w:color w:val="auto"/>
                <w:szCs w:val="24"/>
              </w:rPr>
              <w:t>该项目</w:t>
            </w:r>
            <w:r>
              <w:rPr>
                <w:rFonts w:hint="default" w:ascii="Times New Roman" w:hAnsi="Times New Roman" w:cs="Times New Roman" w:eastAsiaTheme="minorEastAsia"/>
                <w:color w:val="auto"/>
                <w:szCs w:val="24"/>
                <w:lang w:eastAsia="zh-CN"/>
              </w:rPr>
              <w:t>位于云南东川产业园区天生桥片区东川路北段</w:t>
            </w:r>
            <w:r>
              <w:rPr>
                <w:rFonts w:hint="default" w:ascii="Times New Roman" w:hAnsi="Times New Roman" w:cs="Times New Roman" w:eastAsiaTheme="minorEastAsia"/>
                <w:color w:val="auto"/>
                <w:szCs w:val="24"/>
              </w:rPr>
              <w:t>，按照《声环境功能区划分技术规范》（GB/T</w:t>
            </w:r>
            <w:r>
              <w:rPr>
                <w:rFonts w:hint="eastAsia" w:cs="Times New Roman" w:eastAsiaTheme="minorEastAsia"/>
                <w:color w:val="auto"/>
                <w:szCs w:val="24"/>
                <w:lang w:eastAsia="zh-CN"/>
              </w:rPr>
              <w:t>*****</w:t>
            </w:r>
            <w:r>
              <w:rPr>
                <w:rFonts w:hint="default" w:ascii="Times New Roman" w:hAnsi="Times New Roman" w:cs="Times New Roman" w:eastAsiaTheme="minorEastAsia"/>
                <w:color w:val="auto"/>
                <w:szCs w:val="24"/>
              </w:rPr>
              <w:t>-2014）的划分要求，项目区域为3类区。在项目区50m范围内无声环境保护目标；根据《建设项目环境影响报告表编制技术指南》（污染影响类）（试行）的要求，可不进行声环境质量现状调查。</w:t>
            </w:r>
          </w:p>
          <w:p>
            <w:pPr>
              <w:pStyle w:val="40"/>
              <w:ind w:firstLine="482"/>
              <w:rPr>
                <w:rFonts w:hint="default" w:ascii="Times New Roman" w:hAnsi="Times New Roman" w:cs="Times New Roman" w:eastAsiaTheme="minorEastAsia"/>
                <w:b/>
                <w:color w:val="auto"/>
                <w:szCs w:val="24"/>
              </w:rPr>
            </w:pPr>
            <w:bookmarkStart w:id="3" w:name="_Toc248077256"/>
            <w:r>
              <w:rPr>
                <w:rFonts w:hint="default" w:ascii="Times New Roman" w:hAnsi="Times New Roman" w:cs="Times New Roman" w:eastAsiaTheme="minorEastAsia"/>
                <w:b/>
                <w:color w:val="auto"/>
                <w:szCs w:val="24"/>
              </w:rPr>
              <w:t>3.1.4 生态环境质量现状</w:t>
            </w:r>
            <w:bookmarkEnd w:id="3"/>
          </w:p>
          <w:p>
            <w:pPr>
              <w:pStyle w:val="40"/>
              <w:ind w:firstLine="480"/>
              <w:rPr>
                <w:rFonts w:hint="default" w:ascii="Times New Roman" w:hAnsi="Times New Roman" w:cs="Times New Roman" w:eastAsiaTheme="minorEastAsia"/>
                <w:color w:val="auto"/>
                <w:szCs w:val="24"/>
              </w:rPr>
            </w:pPr>
            <w:r>
              <w:rPr>
                <w:rFonts w:hint="default" w:ascii="Times New Roman" w:hAnsi="Times New Roman" w:cs="Times New Roman" w:eastAsiaTheme="minorEastAsia"/>
                <w:color w:val="auto"/>
                <w:szCs w:val="24"/>
              </w:rPr>
              <w:t>该项目</w:t>
            </w:r>
            <w:r>
              <w:rPr>
                <w:rFonts w:hint="default" w:ascii="Times New Roman" w:hAnsi="Times New Roman" w:cs="Times New Roman" w:eastAsiaTheme="minorEastAsia"/>
                <w:color w:val="auto"/>
                <w:szCs w:val="24"/>
                <w:lang w:eastAsia="zh-CN"/>
              </w:rPr>
              <w:t>位于云南东川产业园区天生桥片区东川路北段</w:t>
            </w:r>
            <w:r>
              <w:rPr>
                <w:rFonts w:hint="default" w:ascii="Times New Roman" w:hAnsi="Times New Roman" w:cs="Times New Roman" w:eastAsiaTheme="minorEastAsia"/>
                <w:color w:val="auto"/>
                <w:szCs w:val="24"/>
              </w:rPr>
              <w:t>，根据现场调查，厂区范围主要为人工生态系统，该区域的天然植被已较少，总体来说该区域地表植被种类较少，生物多样性较差，生态环境自身调控能力较低。项目区无国家级和省级保护物种分布，无珍稀濒危物种，无当地特有物种，无古树名木分布。</w:t>
            </w:r>
          </w:p>
          <w:p>
            <w:pPr>
              <w:pStyle w:val="40"/>
              <w:ind w:firstLine="482"/>
              <w:rPr>
                <w:rFonts w:hint="default" w:ascii="Times New Roman" w:hAnsi="Times New Roman" w:cs="Times New Roman" w:eastAsiaTheme="minorEastAsia"/>
                <w:b/>
                <w:color w:val="auto"/>
                <w:szCs w:val="24"/>
              </w:rPr>
            </w:pPr>
            <w:r>
              <w:rPr>
                <w:rFonts w:hint="default" w:ascii="Times New Roman" w:hAnsi="Times New Roman" w:cs="Times New Roman" w:eastAsiaTheme="minorEastAsia"/>
                <w:b/>
                <w:color w:val="auto"/>
                <w:szCs w:val="24"/>
              </w:rPr>
              <w:t>3.1.5 地下水、土壤环境</w:t>
            </w:r>
          </w:p>
          <w:p>
            <w:pPr>
              <w:pStyle w:val="40"/>
              <w:ind w:firstLine="480"/>
              <w:rPr>
                <w:rFonts w:hint="default" w:ascii="Times New Roman" w:hAnsi="Times New Roman" w:cs="Times New Roman" w:eastAsiaTheme="minorEastAsia"/>
                <w:color w:val="auto"/>
                <w:szCs w:val="24"/>
              </w:rPr>
            </w:pPr>
            <w:r>
              <w:rPr>
                <w:rFonts w:hint="default" w:ascii="Times New Roman" w:hAnsi="Times New Roman" w:cs="Times New Roman" w:eastAsiaTheme="minorEastAsia"/>
                <w:color w:val="auto"/>
                <w:szCs w:val="24"/>
              </w:rPr>
              <w:t>该项目</w:t>
            </w:r>
            <w:r>
              <w:rPr>
                <w:rFonts w:hint="default" w:ascii="Times New Roman" w:hAnsi="Times New Roman" w:cs="Times New Roman" w:eastAsiaTheme="minorEastAsia"/>
                <w:color w:val="auto"/>
                <w:szCs w:val="24"/>
                <w:lang w:eastAsia="zh-CN"/>
              </w:rPr>
              <w:t>仅对废旧电器电子产品进行人工拆解</w:t>
            </w:r>
            <w:r>
              <w:rPr>
                <w:rFonts w:hint="default" w:ascii="Times New Roman" w:hAnsi="Times New Roman" w:cs="Times New Roman" w:eastAsiaTheme="minorEastAsia"/>
                <w:color w:val="auto"/>
                <w:szCs w:val="24"/>
              </w:rPr>
              <w:t>，基本上不存在地下水、土壤环境污染途径，且厂界外500m范围内不涉及集中式饮用水水源和热水、矿泉水、温泉等特殊地下水资源，项目不开展地下水和土壤环境质量现状调查。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525" w:type="dxa"/>
            <w:vAlign w:val="center"/>
          </w:tcPr>
          <w:p>
            <w:pPr>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环境保护目标</w:t>
            </w:r>
          </w:p>
        </w:tc>
        <w:tc>
          <w:tcPr>
            <w:tcW w:w="8831" w:type="dxa"/>
            <w:vAlign w:val="center"/>
          </w:tcPr>
          <w:p>
            <w:pPr>
              <w:pStyle w:val="40"/>
              <w:spacing w:beforeLines="50"/>
              <w:ind w:firstLine="480"/>
              <w:rPr>
                <w:rFonts w:hint="default" w:ascii="Times New Roman" w:hAnsi="Times New Roman" w:cs="Times New Roman" w:eastAsiaTheme="minorEastAsia"/>
                <w:color w:val="auto"/>
                <w:szCs w:val="24"/>
              </w:rPr>
            </w:pPr>
            <w:r>
              <w:rPr>
                <w:rFonts w:hint="default" w:ascii="Times New Roman" w:hAnsi="Times New Roman" w:cs="Times New Roman" w:eastAsiaTheme="minorEastAsia"/>
                <w:color w:val="auto"/>
                <w:szCs w:val="24"/>
              </w:rPr>
              <w:t>根据《建设项目环境影响报告表编制技术指南》（污染影响类）（试行）的要求，编制报告表的建设项目环境保护目标类别包括大气环境、声环境、地下水环境和生态环境。该改建项目设置的环境保护目标具体如下。</w:t>
            </w:r>
          </w:p>
          <w:p>
            <w:pPr>
              <w:autoSpaceDE w:val="0"/>
              <w:autoSpaceDN w:val="0"/>
              <w:spacing w:line="360" w:lineRule="auto"/>
              <w:ind w:firstLine="241" w:firstLineChars="10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3.2 环境保护目标</w:t>
            </w:r>
          </w:p>
          <w:p>
            <w:pPr>
              <w:pStyle w:val="40"/>
              <w:ind w:firstLine="482"/>
              <w:rPr>
                <w:rFonts w:hint="default" w:ascii="Times New Roman" w:hAnsi="Times New Roman" w:cs="Times New Roman" w:eastAsiaTheme="minorEastAsia"/>
                <w:b/>
                <w:color w:val="auto"/>
                <w:szCs w:val="24"/>
                <w:highlight w:val="none"/>
              </w:rPr>
            </w:pPr>
            <w:r>
              <w:rPr>
                <w:rFonts w:hint="default" w:ascii="Times New Roman" w:hAnsi="Times New Roman" w:cs="Times New Roman" w:eastAsiaTheme="minorEastAsia"/>
                <w:b/>
                <w:color w:val="auto"/>
                <w:szCs w:val="24"/>
                <w:highlight w:val="none"/>
              </w:rPr>
              <w:t>3.2.1 大气环境保护目标</w:t>
            </w:r>
          </w:p>
          <w:p>
            <w:pPr>
              <w:pStyle w:val="40"/>
              <w:ind w:firstLine="480"/>
              <w:rPr>
                <w:rFonts w:hint="default" w:ascii="Times New Roman" w:hAnsi="Times New Roman" w:cs="Times New Roman" w:eastAsiaTheme="minorEastAsia"/>
                <w:color w:val="auto"/>
                <w:szCs w:val="24"/>
              </w:rPr>
            </w:pPr>
            <w:r>
              <w:rPr>
                <w:rFonts w:hint="default" w:ascii="Times New Roman" w:hAnsi="Times New Roman" w:cs="Times New Roman" w:eastAsiaTheme="minorEastAsia"/>
                <w:color w:val="auto"/>
                <w:szCs w:val="24"/>
              </w:rPr>
              <w:t>根据《建设项目环境影响报告表编制技术指南》（污染影响类）（试行）中对于大气环境保护目标的要求，环境空气保护目标厂界外500m范围内的自然保护区、风景名胜区、居住区、文化区和农村地区中人群较集中的区域。</w:t>
            </w:r>
          </w:p>
          <w:p>
            <w:pPr>
              <w:pStyle w:val="40"/>
              <w:keepNext w:val="0"/>
              <w:keepLines w:val="0"/>
              <w:pageBreakBefore w:val="0"/>
              <w:widowControl w:val="0"/>
              <w:kinsoku/>
              <w:wordWrap/>
              <w:overflowPunct/>
              <w:topLinePunct w:val="0"/>
              <w:autoSpaceDE/>
              <w:autoSpaceDN/>
              <w:bidi w:val="0"/>
              <w:adjustRightInd/>
              <w:snapToGrid/>
              <w:ind w:firstLine="482"/>
              <w:textAlignment w:val="auto"/>
              <w:rPr>
                <w:rFonts w:hint="default" w:ascii="Times New Roman" w:hAnsi="Times New Roman" w:cs="Times New Roman" w:eastAsiaTheme="minorEastAsia"/>
                <w:color w:val="auto"/>
                <w:szCs w:val="24"/>
                <w:lang w:val="en-US" w:eastAsia="zh-CN"/>
              </w:rPr>
            </w:pPr>
            <w:r>
              <w:rPr>
                <w:rFonts w:hint="default" w:ascii="Times New Roman" w:hAnsi="Times New Roman" w:cs="Times New Roman" w:eastAsiaTheme="minorEastAsia"/>
                <w:color w:val="auto"/>
                <w:szCs w:val="24"/>
              </w:rPr>
              <w:t>根据调查，该项目主要大气环境保护目标</w:t>
            </w:r>
            <w:r>
              <w:rPr>
                <w:rFonts w:hint="default" w:ascii="Times New Roman" w:hAnsi="Times New Roman" w:cs="Times New Roman" w:eastAsiaTheme="minorEastAsia"/>
                <w:color w:val="auto"/>
                <w:szCs w:val="24"/>
                <w:lang w:eastAsia="zh-CN"/>
              </w:rPr>
              <w:t>主要为项目区</w:t>
            </w:r>
            <w:r>
              <w:rPr>
                <w:rFonts w:hint="default" w:ascii="Times New Roman" w:hAnsi="Times New Roman" w:cs="Times New Roman" w:eastAsiaTheme="minorEastAsia"/>
                <w:color w:val="auto"/>
                <w:szCs w:val="24"/>
                <w:lang w:val="en-US" w:eastAsia="zh-CN"/>
              </w:rPr>
              <w:t>500m范围内的</w:t>
            </w:r>
            <w:r>
              <w:rPr>
                <w:rFonts w:hint="default" w:ascii="Times New Roman" w:hAnsi="Times New Roman" w:cs="Times New Roman"/>
                <w:color w:val="auto"/>
                <w:kern w:val="0"/>
                <w:szCs w:val="21"/>
              </w:rPr>
              <w:t>大凹子农场</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rPr>
              <w:t>园区管委会</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rPr>
              <w:t>黑泥沟村</w:t>
            </w:r>
            <w:r>
              <w:rPr>
                <w:rFonts w:hint="default" w:ascii="Times New Roman" w:hAnsi="Times New Roman" w:cs="Times New Roman" w:eastAsiaTheme="minorEastAsia"/>
                <w:color w:val="auto"/>
                <w:szCs w:val="24"/>
              </w:rPr>
              <w:t>。</w:t>
            </w:r>
            <w:r>
              <w:rPr>
                <w:rFonts w:hint="default" w:ascii="Times New Roman" w:hAnsi="Times New Roman" w:cs="Times New Roman" w:eastAsiaTheme="minorEastAsia"/>
                <w:color w:val="auto"/>
                <w:szCs w:val="24"/>
                <w:lang w:eastAsia="zh-CN"/>
              </w:rPr>
              <w:t>具体见表</w:t>
            </w:r>
            <w:r>
              <w:rPr>
                <w:rFonts w:hint="default" w:ascii="Times New Roman" w:hAnsi="Times New Roman" w:cs="Times New Roman" w:eastAsiaTheme="minorEastAsia"/>
                <w:color w:val="auto"/>
                <w:szCs w:val="24"/>
                <w:lang w:val="en-US" w:eastAsia="zh-CN"/>
              </w:rPr>
              <w:t>3.2.1-1所示。</w:t>
            </w:r>
          </w:p>
          <w:p>
            <w:pPr>
              <w:pStyle w:val="40"/>
              <w:keepNext w:val="0"/>
              <w:keepLines w:val="0"/>
              <w:pageBreakBefore w:val="0"/>
              <w:widowControl w:val="0"/>
              <w:kinsoku/>
              <w:wordWrap/>
              <w:overflowPunct/>
              <w:topLinePunct w:val="0"/>
              <w:autoSpaceDE/>
              <w:autoSpaceDN/>
              <w:bidi w:val="0"/>
              <w:adjustRightInd/>
              <w:snapToGrid/>
              <w:ind w:firstLine="482"/>
              <w:textAlignment w:val="auto"/>
              <w:rPr>
                <w:rFonts w:hint="default" w:ascii="Times New Roman" w:hAnsi="Times New Roman" w:cs="Times New Roman" w:eastAsiaTheme="minorEastAsia"/>
                <w:b/>
                <w:color w:val="auto"/>
                <w:szCs w:val="24"/>
              </w:rPr>
            </w:pPr>
            <w:r>
              <w:rPr>
                <w:rFonts w:hint="default" w:ascii="Times New Roman" w:hAnsi="Times New Roman" w:cs="Times New Roman" w:eastAsiaTheme="minorEastAsia"/>
                <w:b/>
                <w:color w:val="auto"/>
                <w:szCs w:val="24"/>
              </w:rPr>
              <w:t>3.2.2 地表水环境保护目标</w:t>
            </w:r>
          </w:p>
          <w:p>
            <w:pPr>
              <w:pStyle w:val="40"/>
              <w:ind w:firstLine="480"/>
              <w:rPr>
                <w:rFonts w:hint="default" w:ascii="Times New Roman" w:hAnsi="Times New Roman" w:cs="Times New Roman" w:eastAsiaTheme="minorEastAsia"/>
                <w:color w:val="auto"/>
                <w:szCs w:val="24"/>
              </w:rPr>
            </w:pPr>
            <w:r>
              <w:rPr>
                <w:rFonts w:hint="default" w:ascii="Times New Roman" w:hAnsi="Times New Roman" w:cs="Times New Roman" w:eastAsiaTheme="minorEastAsia"/>
                <w:color w:val="auto"/>
                <w:szCs w:val="24"/>
              </w:rPr>
              <w:t>根据《建设项目环境影响报告表编制技术指南》（污染影响类）（试行）的要求，未要求</w:t>
            </w:r>
            <w:r>
              <w:rPr>
                <w:rFonts w:hint="default" w:ascii="Times New Roman" w:hAnsi="Times New Roman" w:cs="Times New Roman" w:eastAsiaTheme="minorEastAsia"/>
                <w:color w:val="auto"/>
                <w:szCs w:val="24"/>
                <w:lang w:eastAsia="zh-CN"/>
              </w:rPr>
              <w:t>设置</w:t>
            </w:r>
            <w:r>
              <w:rPr>
                <w:rFonts w:hint="default" w:ascii="Times New Roman" w:hAnsi="Times New Roman" w:cs="Times New Roman" w:eastAsiaTheme="minorEastAsia"/>
                <w:color w:val="auto"/>
                <w:szCs w:val="24"/>
              </w:rPr>
              <w:t>地表水环境保护目标；根据调查，该</w:t>
            </w:r>
            <w:r>
              <w:rPr>
                <w:rFonts w:hint="default" w:ascii="Times New Roman" w:hAnsi="Times New Roman" w:cs="Times New Roman" w:eastAsiaTheme="minorEastAsia"/>
                <w:color w:val="auto"/>
                <w:szCs w:val="24"/>
                <w:lang w:eastAsia="zh-CN"/>
              </w:rPr>
              <w:t>新</w:t>
            </w:r>
            <w:r>
              <w:rPr>
                <w:rFonts w:hint="default" w:ascii="Times New Roman" w:hAnsi="Times New Roman" w:cs="Times New Roman" w:eastAsiaTheme="minorEastAsia"/>
                <w:color w:val="auto"/>
                <w:szCs w:val="24"/>
              </w:rPr>
              <w:t>建项目区属于黑泥沟的汇水范围，因此拟将黑泥沟列入该</w:t>
            </w:r>
            <w:r>
              <w:rPr>
                <w:rFonts w:hint="default" w:ascii="Times New Roman" w:hAnsi="Times New Roman" w:cs="Times New Roman" w:eastAsiaTheme="minorEastAsia"/>
                <w:color w:val="auto"/>
                <w:szCs w:val="24"/>
                <w:lang w:eastAsia="zh-CN"/>
              </w:rPr>
              <w:t>新</w:t>
            </w:r>
            <w:r>
              <w:rPr>
                <w:rFonts w:hint="default" w:ascii="Times New Roman" w:hAnsi="Times New Roman" w:cs="Times New Roman" w:eastAsiaTheme="minorEastAsia"/>
                <w:color w:val="auto"/>
                <w:szCs w:val="24"/>
              </w:rPr>
              <w:t>建项目水环境保护目标。具体</w:t>
            </w:r>
            <w:r>
              <w:rPr>
                <w:rFonts w:hint="default" w:ascii="Times New Roman" w:hAnsi="Times New Roman" w:cs="Times New Roman" w:eastAsiaTheme="minorEastAsia"/>
                <w:color w:val="auto"/>
                <w:szCs w:val="24"/>
                <w:lang w:eastAsia="zh-CN"/>
              </w:rPr>
              <w:t>见表</w:t>
            </w:r>
            <w:r>
              <w:rPr>
                <w:rFonts w:hint="default" w:ascii="Times New Roman" w:hAnsi="Times New Roman" w:cs="Times New Roman" w:eastAsiaTheme="minorEastAsia"/>
                <w:color w:val="auto"/>
                <w:szCs w:val="24"/>
                <w:lang w:val="en-US" w:eastAsia="zh-CN"/>
              </w:rPr>
              <w:t>3.2.1-1所示</w:t>
            </w:r>
            <w:r>
              <w:rPr>
                <w:rFonts w:hint="default" w:ascii="Times New Roman" w:hAnsi="Times New Roman" w:cs="Times New Roman" w:eastAsiaTheme="minorEastAsia"/>
                <w:color w:val="auto"/>
                <w:szCs w:val="24"/>
              </w:rPr>
              <w:t>。</w:t>
            </w:r>
          </w:p>
          <w:p>
            <w:pPr>
              <w:pStyle w:val="40"/>
              <w:keepNext w:val="0"/>
              <w:keepLines w:val="0"/>
              <w:pageBreakBefore w:val="0"/>
              <w:widowControl w:val="0"/>
              <w:kinsoku/>
              <w:wordWrap/>
              <w:overflowPunct/>
              <w:topLinePunct w:val="0"/>
              <w:autoSpaceDE/>
              <w:autoSpaceDN/>
              <w:bidi w:val="0"/>
              <w:adjustRightInd/>
              <w:snapToGrid/>
              <w:ind w:firstLine="482"/>
              <w:textAlignment w:val="auto"/>
              <w:rPr>
                <w:rFonts w:hint="default" w:ascii="Times New Roman" w:hAnsi="Times New Roman" w:cs="Times New Roman" w:eastAsiaTheme="minorEastAsia"/>
                <w:b/>
                <w:color w:val="auto"/>
                <w:szCs w:val="24"/>
              </w:rPr>
            </w:pPr>
            <w:r>
              <w:rPr>
                <w:rFonts w:hint="default" w:ascii="Times New Roman" w:hAnsi="Times New Roman" w:cs="Times New Roman" w:eastAsiaTheme="minorEastAsia"/>
                <w:b/>
                <w:color w:val="auto"/>
                <w:szCs w:val="24"/>
              </w:rPr>
              <w:t>3.2.3 地下水环境保护目标</w:t>
            </w:r>
          </w:p>
          <w:p>
            <w:pPr>
              <w:pStyle w:val="40"/>
              <w:ind w:firstLine="480"/>
              <w:rPr>
                <w:rFonts w:hint="default" w:ascii="Times New Roman" w:hAnsi="Times New Roman" w:cs="Times New Roman" w:eastAsiaTheme="minorEastAsia"/>
                <w:color w:val="auto"/>
                <w:szCs w:val="24"/>
                <w:lang w:eastAsia="zh-CN"/>
              </w:rPr>
            </w:pPr>
            <w:r>
              <w:rPr>
                <w:rFonts w:hint="default" w:ascii="Times New Roman" w:hAnsi="Times New Roman" w:cs="Times New Roman" w:eastAsiaTheme="minorEastAsia"/>
                <w:color w:val="auto"/>
                <w:szCs w:val="24"/>
              </w:rPr>
              <w:t>根据《建设项目环境影响报告表编制技术指南》（污染影响类）（试行）的要求，地</w:t>
            </w:r>
            <w:r>
              <w:rPr>
                <w:rFonts w:hint="default" w:ascii="Times New Roman" w:hAnsi="Times New Roman" w:cs="Times New Roman" w:eastAsiaTheme="minorEastAsia"/>
                <w:color w:val="auto"/>
                <w:szCs w:val="24"/>
                <w:lang w:eastAsia="zh-CN"/>
              </w:rPr>
              <w:t>下</w:t>
            </w:r>
            <w:r>
              <w:rPr>
                <w:rFonts w:hint="default" w:ascii="Times New Roman" w:hAnsi="Times New Roman" w:cs="Times New Roman" w:eastAsiaTheme="minorEastAsia"/>
                <w:color w:val="auto"/>
                <w:szCs w:val="24"/>
              </w:rPr>
              <w:t>水环境保护目标为厂界外500m范围内的地下水集中式饮用水水源和热水、矿泉水、温泉等特殊地下水资源。根据调查，该</w:t>
            </w:r>
            <w:r>
              <w:rPr>
                <w:rFonts w:hint="default" w:ascii="Times New Roman" w:hAnsi="Times New Roman" w:cs="Times New Roman" w:eastAsiaTheme="minorEastAsia"/>
                <w:color w:val="auto"/>
                <w:szCs w:val="24"/>
                <w:lang w:eastAsia="zh-CN"/>
              </w:rPr>
              <w:t>新建</w:t>
            </w:r>
            <w:r>
              <w:rPr>
                <w:rFonts w:hint="default" w:ascii="Times New Roman" w:hAnsi="Times New Roman" w:cs="Times New Roman" w:eastAsiaTheme="minorEastAsia"/>
                <w:color w:val="auto"/>
                <w:szCs w:val="24"/>
              </w:rPr>
              <w:t>项目</w:t>
            </w:r>
            <w:r>
              <w:rPr>
                <w:rFonts w:hint="default" w:ascii="Times New Roman" w:hAnsi="Times New Roman" w:cs="Times New Roman" w:eastAsiaTheme="minorEastAsia"/>
                <w:color w:val="auto"/>
                <w:szCs w:val="24"/>
                <w:lang w:eastAsia="zh-CN"/>
              </w:rPr>
              <w:t>位于云南东川产业园区天生桥片区东川路北段东川路北段</w:t>
            </w:r>
            <w:r>
              <w:rPr>
                <w:rFonts w:hint="default" w:ascii="Times New Roman" w:hAnsi="Times New Roman" w:cs="Times New Roman" w:eastAsiaTheme="minorEastAsia"/>
                <w:color w:val="auto"/>
                <w:szCs w:val="24"/>
              </w:rPr>
              <w:t>，该</w:t>
            </w:r>
            <w:r>
              <w:rPr>
                <w:rFonts w:hint="default" w:ascii="Times New Roman" w:hAnsi="Times New Roman" w:cs="Times New Roman" w:eastAsiaTheme="minorEastAsia"/>
                <w:color w:val="auto"/>
                <w:szCs w:val="24"/>
                <w:lang w:eastAsia="zh-CN"/>
              </w:rPr>
              <w:t>新建</w:t>
            </w:r>
            <w:r>
              <w:rPr>
                <w:rFonts w:hint="default" w:ascii="Times New Roman" w:hAnsi="Times New Roman" w:cs="Times New Roman" w:eastAsiaTheme="minorEastAsia"/>
                <w:color w:val="auto"/>
                <w:szCs w:val="24"/>
              </w:rPr>
              <w:t>项目选址不涉及到地下水集中式饮用水水源和热水、矿泉水、温泉等特殊地下水资源</w:t>
            </w:r>
            <w:r>
              <w:rPr>
                <w:rFonts w:hint="default" w:ascii="Times New Roman" w:hAnsi="Times New Roman" w:cs="Times New Roman" w:eastAsiaTheme="minorEastAsia"/>
                <w:color w:val="auto"/>
                <w:szCs w:val="24"/>
                <w:lang w:eastAsia="zh-CN"/>
              </w:rPr>
              <w:t>，无地下水环境保护目标。</w:t>
            </w:r>
          </w:p>
          <w:p>
            <w:pPr>
              <w:pStyle w:val="40"/>
              <w:ind w:firstLine="482"/>
              <w:rPr>
                <w:rFonts w:hint="default" w:ascii="Times New Roman" w:hAnsi="Times New Roman" w:cs="Times New Roman" w:eastAsiaTheme="minorEastAsia"/>
                <w:b/>
                <w:color w:val="auto"/>
                <w:szCs w:val="24"/>
              </w:rPr>
            </w:pPr>
            <w:r>
              <w:rPr>
                <w:rFonts w:hint="default" w:ascii="Times New Roman" w:hAnsi="Times New Roman" w:cs="Times New Roman" w:eastAsiaTheme="minorEastAsia"/>
                <w:b/>
                <w:color w:val="auto"/>
                <w:szCs w:val="24"/>
              </w:rPr>
              <w:t>3.2.4 声环境环境保护目标</w:t>
            </w:r>
          </w:p>
          <w:p>
            <w:pPr>
              <w:pStyle w:val="40"/>
              <w:ind w:firstLine="480"/>
              <w:rPr>
                <w:rFonts w:hint="default" w:ascii="Times New Roman" w:hAnsi="Times New Roman" w:cs="Times New Roman" w:eastAsiaTheme="minorEastAsia"/>
                <w:color w:val="auto"/>
                <w:szCs w:val="24"/>
              </w:rPr>
            </w:pPr>
            <w:r>
              <w:rPr>
                <w:rFonts w:hint="default" w:ascii="Times New Roman" w:hAnsi="Times New Roman" w:cs="Times New Roman" w:eastAsiaTheme="minorEastAsia"/>
                <w:color w:val="auto"/>
                <w:szCs w:val="24"/>
              </w:rPr>
              <w:t>根据《建设项目环境影响报告表编制技术指南》（污染影响类）（试行）的要求，该</w:t>
            </w:r>
            <w:r>
              <w:rPr>
                <w:rFonts w:hint="default" w:ascii="Times New Roman" w:hAnsi="Times New Roman" w:cs="Times New Roman" w:eastAsiaTheme="minorEastAsia"/>
                <w:color w:val="auto"/>
                <w:szCs w:val="24"/>
                <w:lang w:eastAsia="zh-CN"/>
              </w:rPr>
              <w:t>新</w:t>
            </w:r>
            <w:r>
              <w:rPr>
                <w:rFonts w:hint="default" w:ascii="Times New Roman" w:hAnsi="Times New Roman" w:cs="Times New Roman" w:eastAsiaTheme="minorEastAsia"/>
                <w:color w:val="auto"/>
                <w:szCs w:val="24"/>
              </w:rPr>
              <w:t>项目声环境评价范围为50m，根据现场调查，该</w:t>
            </w:r>
            <w:r>
              <w:rPr>
                <w:rFonts w:hint="default" w:ascii="Times New Roman" w:hAnsi="Times New Roman" w:cs="Times New Roman" w:eastAsiaTheme="minorEastAsia"/>
                <w:color w:val="auto"/>
                <w:szCs w:val="24"/>
                <w:lang w:eastAsia="zh-CN"/>
              </w:rPr>
              <w:t>新</w:t>
            </w:r>
            <w:r>
              <w:rPr>
                <w:rFonts w:hint="default" w:ascii="Times New Roman" w:hAnsi="Times New Roman" w:cs="Times New Roman" w:eastAsiaTheme="minorEastAsia"/>
                <w:color w:val="auto"/>
                <w:szCs w:val="24"/>
              </w:rPr>
              <w:t>建项目50m范围内无声环境保护目标。</w:t>
            </w:r>
          </w:p>
          <w:p>
            <w:pPr>
              <w:pStyle w:val="40"/>
              <w:ind w:firstLine="482"/>
              <w:rPr>
                <w:rFonts w:hint="default" w:ascii="Times New Roman" w:hAnsi="Times New Roman" w:cs="Times New Roman" w:eastAsiaTheme="minorEastAsia"/>
                <w:b/>
                <w:color w:val="auto"/>
                <w:szCs w:val="24"/>
              </w:rPr>
            </w:pPr>
            <w:r>
              <w:rPr>
                <w:rFonts w:hint="default" w:ascii="Times New Roman" w:hAnsi="Times New Roman" w:cs="Times New Roman" w:eastAsiaTheme="minorEastAsia"/>
                <w:b/>
                <w:color w:val="auto"/>
                <w:szCs w:val="24"/>
              </w:rPr>
              <w:t>3.2.5 生态环境保护目标</w:t>
            </w:r>
          </w:p>
          <w:p>
            <w:pPr>
              <w:pStyle w:val="40"/>
              <w:ind w:firstLine="480"/>
              <w:rPr>
                <w:rFonts w:hint="default" w:ascii="Times New Roman" w:hAnsi="Times New Roman" w:cs="Times New Roman" w:eastAsiaTheme="minorEastAsia"/>
                <w:color w:val="auto"/>
                <w:szCs w:val="24"/>
              </w:rPr>
            </w:pPr>
            <w:r>
              <w:rPr>
                <w:rFonts w:hint="default" w:ascii="Times New Roman" w:hAnsi="Times New Roman" w:cs="Times New Roman" w:eastAsiaTheme="minorEastAsia"/>
                <w:color w:val="auto"/>
                <w:szCs w:val="24"/>
              </w:rPr>
              <w:t>根据《建设项目环境影响报告表编制技术指南》（污染影响类）（试行）的要求，生态环境保护目标主要为在产业园区外建设项目新增用地范围内的生态环境保护目标。该</w:t>
            </w:r>
            <w:r>
              <w:rPr>
                <w:rFonts w:hint="default" w:ascii="Times New Roman" w:hAnsi="Times New Roman" w:cs="Times New Roman" w:eastAsiaTheme="minorEastAsia"/>
                <w:color w:val="auto"/>
                <w:szCs w:val="24"/>
                <w:lang w:eastAsia="zh-CN"/>
              </w:rPr>
              <w:t>新建</w:t>
            </w:r>
            <w:r>
              <w:rPr>
                <w:rFonts w:hint="default" w:ascii="Times New Roman" w:hAnsi="Times New Roman" w:cs="Times New Roman" w:eastAsiaTheme="minorEastAsia"/>
                <w:color w:val="auto"/>
                <w:szCs w:val="24"/>
              </w:rPr>
              <w:t>项目</w:t>
            </w:r>
            <w:r>
              <w:rPr>
                <w:rFonts w:hint="default" w:ascii="Times New Roman" w:hAnsi="Times New Roman" w:cs="Times New Roman" w:eastAsiaTheme="minorEastAsia"/>
                <w:color w:val="auto"/>
                <w:szCs w:val="24"/>
                <w:lang w:eastAsia="zh-CN"/>
              </w:rPr>
              <w:t>位于云南东川产业园区天生桥片区东川路北段东川路北段</w:t>
            </w:r>
            <w:r>
              <w:rPr>
                <w:rFonts w:hint="default" w:ascii="Times New Roman" w:hAnsi="Times New Roman" w:cs="Times New Roman" w:eastAsiaTheme="minorEastAsia"/>
                <w:color w:val="auto"/>
                <w:szCs w:val="24"/>
              </w:rPr>
              <w:t>，属于工业园区，且</w:t>
            </w:r>
            <w:r>
              <w:rPr>
                <w:rFonts w:hint="default" w:ascii="Times New Roman" w:hAnsi="Times New Roman" w:cs="Times New Roman" w:eastAsiaTheme="minorEastAsia"/>
                <w:color w:val="auto"/>
                <w:szCs w:val="24"/>
                <w:lang w:eastAsia="zh-CN"/>
              </w:rPr>
              <w:t>仅在现有厂房内新建废旧电器电子产品拆解处理处理线</w:t>
            </w:r>
            <w:r>
              <w:rPr>
                <w:rFonts w:hint="default" w:ascii="Times New Roman" w:hAnsi="Times New Roman" w:cs="Times New Roman" w:eastAsiaTheme="minorEastAsia"/>
                <w:color w:val="auto"/>
                <w:szCs w:val="24"/>
              </w:rPr>
              <w:t>，因此不设置生态环境保护目标。</w:t>
            </w:r>
          </w:p>
          <w:p>
            <w:pPr>
              <w:pStyle w:val="40"/>
              <w:ind w:firstLine="480"/>
              <w:rPr>
                <w:rFonts w:hint="default" w:ascii="Times New Roman" w:hAnsi="Times New Roman" w:cs="Times New Roman" w:eastAsiaTheme="minorEastAsia"/>
                <w:color w:val="auto"/>
                <w:szCs w:val="24"/>
                <w:lang w:eastAsia="zh-CN"/>
              </w:rPr>
            </w:pPr>
            <w:r>
              <w:rPr>
                <w:rFonts w:hint="default" w:ascii="Times New Roman" w:hAnsi="Times New Roman" w:cs="Times New Roman" w:eastAsiaTheme="minorEastAsia"/>
                <w:color w:val="auto"/>
                <w:szCs w:val="24"/>
                <w:lang w:eastAsia="zh-CN"/>
              </w:rPr>
              <w:t>综上，项目环境保护目标如下表所示。</w:t>
            </w:r>
          </w:p>
          <w:p>
            <w:pPr>
              <w:pStyle w:val="40"/>
              <w:ind w:firstLine="480"/>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eastAsia="zh-CN"/>
              </w:rPr>
              <w:t>表</w:t>
            </w:r>
            <w:r>
              <w:rPr>
                <w:rFonts w:hint="default" w:ascii="Times New Roman" w:hAnsi="Times New Roman" w:cs="Times New Roman" w:eastAsiaTheme="minorEastAsia"/>
                <w:b/>
                <w:bCs/>
                <w:color w:val="auto"/>
                <w:sz w:val="21"/>
                <w:szCs w:val="21"/>
                <w:lang w:val="en-US" w:eastAsia="zh-CN"/>
              </w:rPr>
              <w:t>3.2.1-1项目环境保护目标一览表</w:t>
            </w:r>
          </w:p>
          <w:tbl>
            <w:tblPr>
              <w:tblStyle w:val="22"/>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25"/>
              <w:gridCol w:w="885"/>
              <w:gridCol w:w="1485"/>
              <w:gridCol w:w="1350"/>
              <w:gridCol w:w="915"/>
              <w:gridCol w:w="885"/>
              <w:gridCol w:w="1410"/>
              <w:gridCol w:w="9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725" w:type="dxa"/>
                  <w:vMerge w:val="restart"/>
                  <w:vAlign w:val="center"/>
                </w:tcPr>
                <w:p>
                  <w:pPr>
                    <w:pStyle w:val="32"/>
                    <w:spacing w:line="360" w:lineRule="exact"/>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类别</w:t>
                  </w:r>
                </w:p>
              </w:tc>
              <w:tc>
                <w:tcPr>
                  <w:tcW w:w="885" w:type="dxa"/>
                  <w:vMerge w:val="restart"/>
                  <w:vAlign w:val="center"/>
                </w:tcPr>
                <w:p>
                  <w:pPr>
                    <w:pStyle w:val="32"/>
                    <w:spacing w:line="360" w:lineRule="exac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名称</w:t>
                  </w:r>
                </w:p>
              </w:tc>
              <w:tc>
                <w:tcPr>
                  <w:tcW w:w="2835" w:type="dxa"/>
                  <w:gridSpan w:val="2"/>
                  <w:vAlign w:val="center"/>
                </w:tcPr>
                <w:p>
                  <w:pPr>
                    <w:pStyle w:val="32"/>
                    <w:spacing w:line="360" w:lineRule="exact"/>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坐标</w:t>
                  </w:r>
                </w:p>
              </w:tc>
              <w:tc>
                <w:tcPr>
                  <w:tcW w:w="915" w:type="dxa"/>
                  <w:vMerge w:val="restart"/>
                  <w:vAlign w:val="center"/>
                </w:tcPr>
                <w:p>
                  <w:pPr>
                    <w:pStyle w:val="32"/>
                    <w:spacing w:line="360" w:lineRule="exac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保护对象</w:t>
                  </w:r>
                </w:p>
              </w:tc>
              <w:tc>
                <w:tcPr>
                  <w:tcW w:w="885" w:type="dxa"/>
                  <w:vMerge w:val="restart"/>
                  <w:vAlign w:val="center"/>
                </w:tcPr>
                <w:p>
                  <w:pPr>
                    <w:pStyle w:val="32"/>
                    <w:spacing w:line="360" w:lineRule="exac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保护内容</w:t>
                  </w:r>
                </w:p>
              </w:tc>
              <w:tc>
                <w:tcPr>
                  <w:tcW w:w="1410" w:type="dxa"/>
                  <w:vMerge w:val="restart"/>
                  <w:vAlign w:val="center"/>
                </w:tcPr>
                <w:p>
                  <w:pPr>
                    <w:pStyle w:val="32"/>
                    <w:spacing w:line="360" w:lineRule="exac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保护级别</w:t>
                  </w:r>
                </w:p>
              </w:tc>
              <w:tc>
                <w:tcPr>
                  <w:tcW w:w="950" w:type="dxa"/>
                  <w:vMerge w:val="restart"/>
                  <w:vAlign w:val="center"/>
                </w:tcPr>
                <w:p>
                  <w:pPr>
                    <w:pStyle w:val="32"/>
                    <w:spacing w:line="360" w:lineRule="exact"/>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rPr>
                    <w:t>相对厂址方位</w:t>
                  </w:r>
                  <w:r>
                    <w:rPr>
                      <w:rFonts w:hint="default" w:ascii="Times New Roman" w:hAnsi="Times New Roman" w:cs="Times New Roman"/>
                      <w:color w:val="auto"/>
                      <w:kern w:val="0"/>
                      <w:sz w:val="21"/>
                      <w:szCs w:val="21"/>
                      <w:lang w:eastAsia="zh-CN"/>
                    </w:rPr>
                    <w:t>及距离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725" w:type="dxa"/>
                  <w:vMerge w:val="continue"/>
                  <w:vAlign w:val="center"/>
                </w:tcPr>
                <w:p>
                  <w:pPr>
                    <w:pStyle w:val="32"/>
                    <w:spacing w:line="360" w:lineRule="exact"/>
                    <w:rPr>
                      <w:rFonts w:hint="default" w:ascii="Times New Roman" w:hAnsi="Times New Roman" w:cs="Times New Roman"/>
                      <w:color w:val="auto"/>
                      <w:kern w:val="0"/>
                      <w:sz w:val="21"/>
                      <w:szCs w:val="21"/>
                    </w:rPr>
                  </w:pPr>
                </w:p>
              </w:tc>
              <w:tc>
                <w:tcPr>
                  <w:tcW w:w="885" w:type="dxa"/>
                  <w:vMerge w:val="continue"/>
                  <w:vAlign w:val="center"/>
                </w:tcPr>
                <w:p>
                  <w:pPr>
                    <w:pStyle w:val="32"/>
                    <w:spacing w:line="360" w:lineRule="exact"/>
                    <w:rPr>
                      <w:rFonts w:hint="default" w:ascii="Times New Roman" w:hAnsi="Times New Roman" w:cs="Times New Roman"/>
                      <w:color w:val="auto"/>
                      <w:kern w:val="0"/>
                      <w:sz w:val="21"/>
                      <w:szCs w:val="21"/>
                    </w:rPr>
                  </w:pPr>
                </w:p>
              </w:tc>
              <w:tc>
                <w:tcPr>
                  <w:tcW w:w="1485" w:type="dxa"/>
                  <w:vAlign w:val="center"/>
                </w:tcPr>
                <w:p>
                  <w:pPr>
                    <w:pStyle w:val="32"/>
                    <w:spacing w:line="360" w:lineRule="exact"/>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经度</w:t>
                  </w:r>
                </w:p>
              </w:tc>
              <w:tc>
                <w:tcPr>
                  <w:tcW w:w="1350" w:type="dxa"/>
                  <w:vAlign w:val="center"/>
                </w:tcPr>
                <w:p>
                  <w:pPr>
                    <w:pStyle w:val="32"/>
                    <w:spacing w:line="360" w:lineRule="exact"/>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纬度</w:t>
                  </w:r>
                </w:p>
              </w:tc>
              <w:tc>
                <w:tcPr>
                  <w:tcW w:w="915" w:type="dxa"/>
                  <w:vMerge w:val="continue"/>
                  <w:vAlign w:val="center"/>
                </w:tcPr>
                <w:p>
                  <w:pPr>
                    <w:pStyle w:val="32"/>
                    <w:spacing w:line="360" w:lineRule="exact"/>
                    <w:rPr>
                      <w:rFonts w:hint="default" w:ascii="Times New Roman" w:hAnsi="Times New Roman" w:cs="Times New Roman"/>
                      <w:color w:val="auto"/>
                      <w:kern w:val="0"/>
                      <w:sz w:val="21"/>
                      <w:szCs w:val="21"/>
                    </w:rPr>
                  </w:pPr>
                </w:p>
              </w:tc>
              <w:tc>
                <w:tcPr>
                  <w:tcW w:w="885" w:type="dxa"/>
                  <w:vMerge w:val="continue"/>
                  <w:vAlign w:val="center"/>
                </w:tcPr>
                <w:p>
                  <w:pPr>
                    <w:pStyle w:val="32"/>
                    <w:spacing w:line="360" w:lineRule="exact"/>
                    <w:rPr>
                      <w:rFonts w:hint="default" w:ascii="Times New Roman" w:hAnsi="Times New Roman" w:cs="Times New Roman"/>
                      <w:color w:val="auto"/>
                      <w:kern w:val="0"/>
                      <w:sz w:val="21"/>
                      <w:szCs w:val="21"/>
                    </w:rPr>
                  </w:pPr>
                </w:p>
              </w:tc>
              <w:tc>
                <w:tcPr>
                  <w:tcW w:w="1410" w:type="dxa"/>
                  <w:vMerge w:val="continue"/>
                  <w:vAlign w:val="center"/>
                </w:tcPr>
                <w:p>
                  <w:pPr>
                    <w:pStyle w:val="32"/>
                    <w:spacing w:line="360" w:lineRule="exact"/>
                    <w:rPr>
                      <w:rFonts w:hint="default" w:ascii="Times New Roman" w:hAnsi="Times New Roman" w:cs="Times New Roman"/>
                      <w:color w:val="auto"/>
                      <w:kern w:val="0"/>
                      <w:sz w:val="21"/>
                      <w:szCs w:val="21"/>
                    </w:rPr>
                  </w:pPr>
                </w:p>
              </w:tc>
              <w:tc>
                <w:tcPr>
                  <w:tcW w:w="950" w:type="dxa"/>
                  <w:vMerge w:val="continue"/>
                  <w:vAlign w:val="center"/>
                </w:tcPr>
                <w:p>
                  <w:pPr>
                    <w:pStyle w:val="32"/>
                    <w:spacing w:line="360" w:lineRule="exact"/>
                    <w:rPr>
                      <w:rFonts w:hint="default" w:ascii="Times New Roman" w:hAnsi="Times New Roman" w:cs="Times New Roman"/>
                      <w:color w:val="auto"/>
                      <w:kern w:val="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725" w:type="dxa"/>
                  <w:vMerge w:val="restart"/>
                  <w:vAlign w:val="center"/>
                </w:tcPr>
                <w:p>
                  <w:pPr>
                    <w:pStyle w:val="32"/>
                    <w:spacing w:line="360" w:lineRule="exact"/>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环境空气</w:t>
                  </w:r>
                </w:p>
              </w:tc>
              <w:tc>
                <w:tcPr>
                  <w:tcW w:w="885" w:type="dxa"/>
                  <w:vAlign w:val="center"/>
                </w:tcPr>
                <w:p>
                  <w:pPr>
                    <w:pStyle w:val="32"/>
                    <w:spacing w:line="360" w:lineRule="exac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大凹子农场</w:t>
                  </w:r>
                </w:p>
              </w:tc>
              <w:tc>
                <w:tcPr>
                  <w:tcW w:w="1485" w:type="dxa"/>
                  <w:vAlign w:val="center"/>
                </w:tcPr>
                <w:p>
                  <w:pPr>
                    <w:pStyle w:val="32"/>
                    <w:spacing w:line="360" w:lineRule="exac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103°15′02.39″</w:t>
                  </w:r>
                </w:p>
              </w:tc>
              <w:tc>
                <w:tcPr>
                  <w:tcW w:w="1350" w:type="dxa"/>
                  <w:vAlign w:val="center"/>
                </w:tcPr>
                <w:p>
                  <w:pPr>
                    <w:pStyle w:val="32"/>
                    <w:spacing w:line="360" w:lineRule="exac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25°38′09.65″</w:t>
                  </w:r>
                </w:p>
              </w:tc>
              <w:tc>
                <w:tcPr>
                  <w:tcW w:w="915" w:type="dxa"/>
                  <w:vAlign w:val="center"/>
                </w:tcPr>
                <w:p>
                  <w:pPr>
                    <w:pStyle w:val="32"/>
                    <w:spacing w:line="360" w:lineRule="exac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居民区</w:t>
                  </w:r>
                </w:p>
              </w:tc>
              <w:tc>
                <w:tcPr>
                  <w:tcW w:w="885" w:type="dxa"/>
                  <w:vAlign w:val="center"/>
                </w:tcPr>
                <w:p>
                  <w:pPr>
                    <w:pStyle w:val="32"/>
                    <w:spacing w:line="360" w:lineRule="exac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5户/18人</w:t>
                  </w:r>
                </w:p>
              </w:tc>
              <w:tc>
                <w:tcPr>
                  <w:tcW w:w="1410" w:type="dxa"/>
                  <w:vMerge w:val="restart"/>
                  <w:vAlign w:val="center"/>
                </w:tcPr>
                <w:p>
                  <w:pPr>
                    <w:pStyle w:val="32"/>
                    <w:spacing w:line="360" w:lineRule="exact"/>
                    <w:jc w:val="both"/>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《环境空气质量标准》（GB</w:t>
                  </w:r>
                  <w:r>
                    <w:rPr>
                      <w:rFonts w:hint="eastAsia" w:cs="Times New Roman"/>
                      <w:color w:val="auto"/>
                      <w:kern w:val="0"/>
                      <w:sz w:val="21"/>
                      <w:szCs w:val="21"/>
                      <w:lang w:eastAsia="zh-CN"/>
                    </w:rPr>
                    <w:t>****</w:t>
                  </w:r>
                  <w:r>
                    <w:rPr>
                      <w:rFonts w:hint="default" w:ascii="Times New Roman" w:hAnsi="Times New Roman" w:cs="Times New Roman"/>
                      <w:color w:val="auto"/>
                      <w:kern w:val="0"/>
                      <w:sz w:val="21"/>
                      <w:szCs w:val="21"/>
                    </w:rPr>
                    <w:t>- 2012）二级</w:t>
                  </w:r>
                </w:p>
              </w:tc>
              <w:tc>
                <w:tcPr>
                  <w:tcW w:w="950" w:type="dxa"/>
                  <w:vAlign w:val="center"/>
                </w:tcPr>
                <w:p>
                  <w:pPr>
                    <w:pStyle w:val="32"/>
                    <w:spacing w:line="360" w:lineRule="exac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西南侧</w:t>
                  </w:r>
                  <w:r>
                    <w:rPr>
                      <w:rFonts w:hint="default" w:ascii="Times New Roman" w:hAnsi="Times New Roman" w:cs="Times New Roman"/>
                      <w:color w:val="auto"/>
                      <w:kern w:val="0"/>
                      <w:sz w:val="21"/>
                      <w:szCs w:val="21"/>
                      <w:lang w:val="en-US" w:eastAsia="zh-CN"/>
                    </w:rPr>
                    <w:t>455</w:t>
                  </w:r>
                  <w:r>
                    <w:rPr>
                      <w:rFonts w:hint="default" w:ascii="Times New Roman" w:hAnsi="Times New Roman" w:cs="Times New Roman"/>
                      <w:color w:val="auto"/>
                      <w:kern w:val="0"/>
                      <w:sz w:val="21"/>
                      <w:szCs w:val="21"/>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725" w:type="dxa"/>
                  <w:vMerge w:val="continue"/>
                  <w:vAlign w:val="center"/>
                </w:tcPr>
                <w:p>
                  <w:pPr>
                    <w:pStyle w:val="32"/>
                    <w:spacing w:line="360" w:lineRule="exact"/>
                    <w:rPr>
                      <w:rFonts w:hint="default" w:ascii="Times New Roman" w:hAnsi="Times New Roman" w:cs="Times New Roman"/>
                      <w:color w:val="auto"/>
                      <w:kern w:val="0"/>
                      <w:sz w:val="21"/>
                      <w:szCs w:val="21"/>
                    </w:rPr>
                  </w:pPr>
                </w:p>
              </w:tc>
              <w:tc>
                <w:tcPr>
                  <w:tcW w:w="885" w:type="dxa"/>
                  <w:vAlign w:val="center"/>
                </w:tcPr>
                <w:p>
                  <w:pPr>
                    <w:pStyle w:val="32"/>
                    <w:spacing w:line="360" w:lineRule="exac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园区管委会</w:t>
                  </w:r>
                </w:p>
              </w:tc>
              <w:tc>
                <w:tcPr>
                  <w:tcW w:w="1485" w:type="dxa"/>
                  <w:vAlign w:val="center"/>
                </w:tcPr>
                <w:p>
                  <w:pPr>
                    <w:pStyle w:val="32"/>
                    <w:spacing w:line="360" w:lineRule="exac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103°15′26.17″</w:t>
                  </w:r>
                </w:p>
              </w:tc>
              <w:tc>
                <w:tcPr>
                  <w:tcW w:w="1350" w:type="dxa"/>
                  <w:vAlign w:val="center"/>
                </w:tcPr>
                <w:p>
                  <w:pPr>
                    <w:pStyle w:val="32"/>
                    <w:spacing w:line="360" w:lineRule="exac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25°38′13.94″</w:t>
                  </w:r>
                </w:p>
              </w:tc>
              <w:tc>
                <w:tcPr>
                  <w:tcW w:w="915" w:type="dxa"/>
                  <w:vAlign w:val="center"/>
                </w:tcPr>
                <w:p>
                  <w:pPr>
                    <w:pStyle w:val="32"/>
                    <w:spacing w:line="360" w:lineRule="exac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办公区</w:t>
                  </w:r>
                </w:p>
              </w:tc>
              <w:tc>
                <w:tcPr>
                  <w:tcW w:w="885" w:type="dxa"/>
                  <w:vAlign w:val="center"/>
                </w:tcPr>
                <w:p>
                  <w:pPr>
                    <w:pStyle w:val="32"/>
                    <w:spacing w:line="360" w:lineRule="exac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20人</w:t>
                  </w:r>
                </w:p>
              </w:tc>
              <w:tc>
                <w:tcPr>
                  <w:tcW w:w="1410" w:type="dxa"/>
                  <w:vMerge w:val="continue"/>
                  <w:vAlign w:val="center"/>
                </w:tcPr>
                <w:p>
                  <w:pPr>
                    <w:pStyle w:val="32"/>
                    <w:spacing w:line="360" w:lineRule="exact"/>
                    <w:jc w:val="both"/>
                    <w:rPr>
                      <w:rFonts w:hint="default" w:ascii="Times New Roman" w:hAnsi="Times New Roman" w:cs="Times New Roman"/>
                      <w:color w:val="auto"/>
                      <w:kern w:val="0"/>
                      <w:sz w:val="21"/>
                      <w:szCs w:val="21"/>
                    </w:rPr>
                  </w:pPr>
                </w:p>
              </w:tc>
              <w:tc>
                <w:tcPr>
                  <w:tcW w:w="950" w:type="dxa"/>
                  <w:vAlign w:val="center"/>
                </w:tcPr>
                <w:p>
                  <w:pPr>
                    <w:pStyle w:val="32"/>
                    <w:spacing w:line="360" w:lineRule="exac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东侧</w:t>
                  </w:r>
                  <w:r>
                    <w:rPr>
                      <w:rFonts w:hint="default" w:ascii="Times New Roman" w:hAnsi="Times New Roman" w:cs="Times New Roman"/>
                      <w:color w:val="auto"/>
                      <w:kern w:val="0"/>
                      <w:sz w:val="21"/>
                      <w:szCs w:val="21"/>
                      <w:lang w:val="en-US" w:eastAsia="zh-CN"/>
                    </w:rPr>
                    <w:t>322</w:t>
                  </w:r>
                  <w:r>
                    <w:rPr>
                      <w:rFonts w:hint="default" w:ascii="Times New Roman" w:hAnsi="Times New Roman" w:cs="Times New Roman"/>
                      <w:color w:val="auto"/>
                      <w:kern w:val="0"/>
                      <w:sz w:val="21"/>
                      <w:szCs w:val="21"/>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725" w:type="dxa"/>
                  <w:vMerge w:val="continue"/>
                  <w:vAlign w:val="center"/>
                </w:tcPr>
                <w:p>
                  <w:pPr>
                    <w:pStyle w:val="32"/>
                    <w:spacing w:line="360" w:lineRule="exact"/>
                    <w:rPr>
                      <w:rFonts w:hint="default" w:ascii="Times New Roman" w:hAnsi="Times New Roman" w:cs="Times New Roman"/>
                      <w:color w:val="auto"/>
                      <w:kern w:val="0"/>
                      <w:sz w:val="21"/>
                      <w:szCs w:val="21"/>
                    </w:rPr>
                  </w:pPr>
                </w:p>
              </w:tc>
              <w:tc>
                <w:tcPr>
                  <w:tcW w:w="885" w:type="dxa"/>
                  <w:vAlign w:val="center"/>
                </w:tcPr>
                <w:p>
                  <w:pPr>
                    <w:pStyle w:val="32"/>
                    <w:spacing w:line="360" w:lineRule="exac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黑泥沟村</w:t>
                  </w:r>
                </w:p>
              </w:tc>
              <w:tc>
                <w:tcPr>
                  <w:tcW w:w="1485" w:type="dxa"/>
                  <w:vAlign w:val="center"/>
                </w:tcPr>
                <w:p>
                  <w:pPr>
                    <w:pStyle w:val="32"/>
                    <w:spacing w:line="360" w:lineRule="exac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103°15′28.74″</w:t>
                  </w:r>
                </w:p>
              </w:tc>
              <w:tc>
                <w:tcPr>
                  <w:tcW w:w="1350" w:type="dxa"/>
                  <w:vAlign w:val="center"/>
                </w:tcPr>
                <w:p>
                  <w:pPr>
                    <w:pStyle w:val="32"/>
                    <w:spacing w:line="360" w:lineRule="exac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25°38′37.64″</w:t>
                  </w:r>
                </w:p>
              </w:tc>
              <w:tc>
                <w:tcPr>
                  <w:tcW w:w="915" w:type="dxa"/>
                  <w:vAlign w:val="center"/>
                </w:tcPr>
                <w:p>
                  <w:pPr>
                    <w:pStyle w:val="32"/>
                    <w:spacing w:line="360" w:lineRule="exac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居民区</w:t>
                  </w:r>
                </w:p>
              </w:tc>
              <w:tc>
                <w:tcPr>
                  <w:tcW w:w="885" w:type="dxa"/>
                  <w:vAlign w:val="center"/>
                </w:tcPr>
                <w:p>
                  <w:pPr>
                    <w:pStyle w:val="32"/>
                    <w:spacing w:line="360" w:lineRule="exac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110户/408人</w:t>
                  </w:r>
                </w:p>
              </w:tc>
              <w:tc>
                <w:tcPr>
                  <w:tcW w:w="1410" w:type="dxa"/>
                  <w:vMerge w:val="continue"/>
                  <w:vAlign w:val="center"/>
                </w:tcPr>
                <w:p>
                  <w:pPr>
                    <w:pStyle w:val="32"/>
                    <w:spacing w:line="360" w:lineRule="exact"/>
                    <w:jc w:val="both"/>
                    <w:rPr>
                      <w:rFonts w:hint="default" w:ascii="Times New Roman" w:hAnsi="Times New Roman" w:cs="Times New Roman"/>
                      <w:color w:val="auto"/>
                      <w:kern w:val="0"/>
                      <w:sz w:val="21"/>
                      <w:szCs w:val="21"/>
                    </w:rPr>
                  </w:pPr>
                </w:p>
              </w:tc>
              <w:tc>
                <w:tcPr>
                  <w:tcW w:w="950" w:type="dxa"/>
                  <w:vAlign w:val="center"/>
                </w:tcPr>
                <w:p>
                  <w:pPr>
                    <w:pStyle w:val="32"/>
                    <w:spacing w:line="360" w:lineRule="exac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东北侧</w:t>
                  </w:r>
                  <w:r>
                    <w:rPr>
                      <w:rFonts w:hint="default" w:ascii="Times New Roman" w:hAnsi="Times New Roman" w:cs="Times New Roman"/>
                      <w:color w:val="auto"/>
                      <w:kern w:val="0"/>
                      <w:sz w:val="21"/>
                      <w:szCs w:val="21"/>
                      <w:lang w:val="en-US" w:eastAsia="zh-CN"/>
                    </w:rPr>
                    <w:t>402</w:t>
                  </w:r>
                  <w:r>
                    <w:rPr>
                      <w:rFonts w:hint="default" w:ascii="Times New Roman" w:hAnsi="Times New Roman" w:cs="Times New Roman"/>
                      <w:color w:val="auto"/>
                      <w:kern w:val="0"/>
                      <w:sz w:val="21"/>
                      <w:szCs w:val="21"/>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725" w:type="dxa"/>
                  <w:vAlign w:val="center"/>
                </w:tcPr>
                <w:p>
                  <w:pPr>
                    <w:pStyle w:val="32"/>
                    <w:spacing w:line="360" w:lineRule="exact"/>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地表水</w:t>
                  </w:r>
                </w:p>
              </w:tc>
              <w:tc>
                <w:tcPr>
                  <w:tcW w:w="885" w:type="dxa"/>
                  <w:vAlign w:val="center"/>
                </w:tcPr>
                <w:p>
                  <w:pPr>
                    <w:pStyle w:val="32"/>
                    <w:spacing w:line="360" w:lineRule="exact"/>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黑泥沟</w:t>
                  </w:r>
                </w:p>
              </w:tc>
              <w:tc>
                <w:tcPr>
                  <w:tcW w:w="2835" w:type="dxa"/>
                  <w:gridSpan w:val="2"/>
                  <w:vAlign w:val="center"/>
                </w:tcPr>
                <w:p>
                  <w:pPr>
                    <w:pStyle w:val="32"/>
                    <w:spacing w:line="360" w:lineRule="exact"/>
                    <w:ind w:firstLine="210" w:firstLineChars="1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起点：东经103°15′10.21″，北纬25°38′46.98″</w:t>
                  </w:r>
                </w:p>
                <w:p>
                  <w:pPr>
                    <w:pStyle w:val="32"/>
                    <w:spacing w:line="360" w:lineRule="exact"/>
                    <w:jc w:val="both"/>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终点：东经103°15′01.11″，北纬25°39′04.52″</w:t>
                  </w:r>
                </w:p>
              </w:tc>
              <w:tc>
                <w:tcPr>
                  <w:tcW w:w="1800" w:type="dxa"/>
                  <w:gridSpan w:val="2"/>
                  <w:vAlign w:val="center"/>
                </w:tcPr>
                <w:p>
                  <w:pPr>
                    <w:pStyle w:val="32"/>
                    <w:spacing w:line="360" w:lineRule="exact"/>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w:t>
                  </w:r>
                </w:p>
              </w:tc>
              <w:tc>
                <w:tcPr>
                  <w:tcW w:w="1410" w:type="dxa"/>
                  <w:vAlign w:val="center"/>
                </w:tcPr>
                <w:p>
                  <w:pPr>
                    <w:pStyle w:val="32"/>
                    <w:spacing w:line="360" w:lineRule="exact"/>
                    <w:jc w:val="both"/>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《地表水环境质量标准》（GB</w:t>
                  </w:r>
                  <w:r>
                    <w:rPr>
                      <w:rFonts w:hint="eastAsia" w:cs="Times New Roman"/>
                      <w:color w:val="auto"/>
                      <w:sz w:val="21"/>
                      <w:szCs w:val="21"/>
                      <w:lang w:eastAsia="zh-CN"/>
                    </w:rPr>
                    <w:t>****</w:t>
                  </w:r>
                  <w:r>
                    <w:rPr>
                      <w:rFonts w:hint="default" w:ascii="Times New Roman" w:hAnsi="Times New Roman" w:cs="Times New Roman"/>
                      <w:color w:val="auto"/>
                      <w:sz w:val="21"/>
                      <w:szCs w:val="21"/>
                    </w:rPr>
                    <w:t>-2002）III类标准</w:t>
                  </w:r>
                </w:p>
              </w:tc>
              <w:tc>
                <w:tcPr>
                  <w:tcW w:w="950" w:type="dxa"/>
                  <w:vAlign w:val="center"/>
                </w:tcPr>
                <w:p>
                  <w:pPr>
                    <w:pStyle w:val="32"/>
                    <w:spacing w:line="360" w:lineRule="exact"/>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北侧</w:t>
                  </w:r>
                  <w:r>
                    <w:rPr>
                      <w:rFonts w:hint="default" w:ascii="Times New Roman" w:hAnsi="Times New Roman" w:cs="Times New Roman"/>
                      <w:color w:val="auto"/>
                      <w:sz w:val="21"/>
                      <w:szCs w:val="21"/>
                      <w:lang w:val="en-US" w:eastAsia="zh-CN"/>
                    </w:rPr>
                    <w:t>777</w:t>
                  </w:r>
                  <w:r>
                    <w:rPr>
                      <w:rFonts w:hint="default" w:ascii="Times New Roman" w:hAnsi="Times New Roman" w:cs="Times New Roman"/>
                      <w:color w:val="auto"/>
                      <w:sz w:val="21"/>
                      <w:szCs w:val="21"/>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725" w:type="dxa"/>
                  <w:vAlign w:val="center"/>
                </w:tcPr>
                <w:p>
                  <w:pPr>
                    <w:pStyle w:val="32"/>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地下水</w:t>
                  </w:r>
                </w:p>
              </w:tc>
              <w:tc>
                <w:tcPr>
                  <w:tcW w:w="7880" w:type="dxa"/>
                  <w:gridSpan w:val="7"/>
                  <w:vAlign w:val="center"/>
                </w:tcPr>
                <w:p>
                  <w:pPr>
                    <w:pStyle w:val="32"/>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725" w:type="dxa"/>
                  <w:vAlign w:val="center"/>
                </w:tcPr>
                <w:p>
                  <w:pPr>
                    <w:pStyle w:val="32"/>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声环境</w:t>
                  </w:r>
                </w:p>
              </w:tc>
              <w:tc>
                <w:tcPr>
                  <w:tcW w:w="7880" w:type="dxa"/>
                  <w:gridSpan w:val="7"/>
                  <w:vAlign w:val="center"/>
                </w:tcPr>
                <w:p>
                  <w:pPr>
                    <w:pStyle w:val="32"/>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jc w:val="center"/>
              </w:trPr>
              <w:tc>
                <w:tcPr>
                  <w:tcW w:w="725" w:type="dxa"/>
                  <w:vAlign w:val="center"/>
                </w:tcPr>
                <w:p>
                  <w:pPr>
                    <w:pStyle w:val="32"/>
                    <w:spacing w:line="360" w:lineRule="exact"/>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生态环境</w:t>
                  </w:r>
                </w:p>
              </w:tc>
              <w:tc>
                <w:tcPr>
                  <w:tcW w:w="7880" w:type="dxa"/>
                  <w:gridSpan w:val="7"/>
                  <w:vAlign w:val="center"/>
                </w:tcPr>
                <w:p>
                  <w:pPr>
                    <w:pStyle w:val="32"/>
                    <w:spacing w:line="360" w:lineRule="exact"/>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无</w:t>
                  </w:r>
                </w:p>
              </w:tc>
            </w:tr>
          </w:tbl>
          <w:p>
            <w:pPr>
              <w:pStyle w:val="40"/>
              <w:ind w:firstLine="480"/>
              <w:rPr>
                <w:rFonts w:hint="default" w:ascii="Times New Roman" w:hAnsi="Times New Roman" w:cs="Times New Roman" w:eastAsiaTheme="minorEastAsia"/>
                <w:color w:val="auto"/>
                <w:szCs w:val="24"/>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525" w:type="dxa"/>
            <w:vAlign w:val="center"/>
          </w:tcPr>
          <w:p>
            <w:pPr>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污染物排放控制标准</w:t>
            </w:r>
          </w:p>
        </w:tc>
        <w:tc>
          <w:tcPr>
            <w:tcW w:w="8831" w:type="dxa"/>
            <w:vAlign w:val="center"/>
          </w:tcPr>
          <w:p>
            <w:pPr>
              <w:autoSpaceDE w:val="0"/>
              <w:autoSpaceDN w:val="0"/>
              <w:spacing w:line="360" w:lineRule="auto"/>
              <w:ind w:firstLine="241" w:firstLineChars="10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3.</w:t>
            </w:r>
            <w:r>
              <w:rPr>
                <w:rFonts w:hint="default" w:ascii="Times New Roman" w:hAnsi="Times New Roman" w:cs="Times New Roman"/>
                <w:b/>
                <w:color w:val="auto"/>
                <w:sz w:val="24"/>
                <w:szCs w:val="24"/>
                <w:lang w:val="en-US" w:eastAsia="zh-CN"/>
              </w:rPr>
              <w:t>3</w:t>
            </w:r>
            <w:r>
              <w:rPr>
                <w:rFonts w:hint="default" w:ascii="Times New Roman" w:hAnsi="Times New Roman" w:cs="Times New Roman"/>
                <w:b/>
                <w:color w:val="auto"/>
                <w:sz w:val="24"/>
                <w:szCs w:val="24"/>
              </w:rPr>
              <w:t xml:space="preserve"> 污染物排放控制标准</w:t>
            </w:r>
          </w:p>
          <w:p>
            <w:pPr>
              <w:pStyle w:val="40"/>
              <w:ind w:firstLine="482"/>
              <w:rPr>
                <w:rFonts w:hint="default" w:ascii="Times New Roman" w:hAnsi="Times New Roman" w:cs="Times New Roman" w:eastAsiaTheme="minorEastAsia"/>
                <w:b/>
                <w:color w:val="auto"/>
                <w:szCs w:val="24"/>
              </w:rPr>
            </w:pPr>
            <w:r>
              <w:rPr>
                <w:rFonts w:hint="default" w:ascii="Times New Roman" w:hAnsi="Times New Roman" w:cs="Times New Roman"/>
                <w:color w:val="auto"/>
                <w:sz w:val="24"/>
                <w:szCs w:val="24"/>
              </w:rPr>
              <w:t>根据《建设项目环境影响报告表编制技术指南》（污染影响类）（试行）的要求，只需填写</w:t>
            </w:r>
            <w:r>
              <w:rPr>
                <w:rFonts w:hint="default" w:ascii="Times New Roman" w:hAnsi="Times New Roman" w:cs="Times New Roman"/>
                <w:color w:val="auto"/>
                <w:sz w:val="24"/>
                <w:szCs w:val="24"/>
                <w:lang w:eastAsia="zh-CN"/>
              </w:rPr>
              <w:t>建设项目相关的国家、地方污染物排放控制标准，以及污染物的排放浓度、排放速率限值，</w:t>
            </w:r>
            <w:r>
              <w:rPr>
                <w:rFonts w:hint="default" w:ascii="Times New Roman" w:hAnsi="Times New Roman" w:cs="Times New Roman"/>
                <w:color w:val="auto"/>
                <w:sz w:val="24"/>
                <w:szCs w:val="24"/>
              </w:rPr>
              <w:t>具体如下</w:t>
            </w:r>
          </w:p>
          <w:p>
            <w:pPr>
              <w:pStyle w:val="40"/>
              <w:ind w:firstLine="482"/>
              <w:rPr>
                <w:rFonts w:hint="default" w:ascii="Times New Roman" w:hAnsi="Times New Roman" w:cs="Times New Roman" w:eastAsiaTheme="minorEastAsia"/>
                <w:b/>
                <w:color w:val="auto"/>
                <w:szCs w:val="24"/>
              </w:rPr>
            </w:pPr>
            <w:r>
              <w:rPr>
                <w:rFonts w:hint="default" w:ascii="Times New Roman" w:hAnsi="Times New Roman" w:cs="Times New Roman" w:eastAsiaTheme="minorEastAsia"/>
                <w:b/>
                <w:color w:val="auto"/>
                <w:szCs w:val="24"/>
              </w:rPr>
              <w:t>3.3.1 废气排放标准</w:t>
            </w:r>
          </w:p>
          <w:p>
            <w:pPr>
              <w:pStyle w:val="40"/>
              <w:ind w:firstLine="361" w:firstLineChars="150"/>
              <w:rPr>
                <w:rFonts w:hint="default" w:ascii="Times New Roman" w:hAnsi="Times New Roman" w:cs="Times New Roman" w:eastAsiaTheme="minorEastAsia"/>
                <w:b/>
                <w:color w:val="auto"/>
              </w:rPr>
            </w:pPr>
            <w:r>
              <w:rPr>
                <w:rFonts w:hint="default" w:ascii="Times New Roman" w:hAnsi="Times New Roman" w:cs="Times New Roman" w:eastAsiaTheme="minorEastAsia"/>
                <w:b/>
                <w:color w:val="auto"/>
              </w:rPr>
              <w:t>（1）施工期</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施工期扬尘执行《大气污染物综合排放标准》（GB</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-1996）中表2无组织排放监控浓度限值，周界外浓度最高点≤1.0mg/m³。</w:t>
            </w:r>
          </w:p>
          <w:p>
            <w:pPr>
              <w:pStyle w:val="40"/>
              <w:ind w:firstLine="361" w:firstLineChars="150"/>
              <w:rPr>
                <w:rFonts w:hint="default" w:ascii="Times New Roman" w:hAnsi="Times New Roman" w:cs="Times New Roman" w:eastAsiaTheme="minorEastAsia"/>
                <w:b/>
                <w:color w:val="auto"/>
              </w:rPr>
            </w:pPr>
            <w:r>
              <w:rPr>
                <w:rFonts w:hint="default" w:ascii="Times New Roman" w:hAnsi="Times New Roman" w:cs="Times New Roman" w:eastAsiaTheme="minorEastAsia"/>
                <w:b/>
                <w:color w:val="auto"/>
              </w:rPr>
              <w:t>（2）运营期</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项目属于</w:t>
            </w:r>
            <w:r>
              <w:rPr>
                <w:rFonts w:hint="default" w:ascii="Times New Roman" w:hAnsi="Times New Roman" w:cs="Times New Roman"/>
                <w:color w:val="auto"/>
                <w:sz w:val="24"/>
                <w:szCs w:val="24"/>
                <w:lang w:eastAsia="zh-CN"/>
              </w:rPr>
              <w:t>废旧电器电子产品回收利用类项目</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eastAsia="zh-CN"/>
              </w:rPr>
              <w:t>主要进行手工拆解，</w:t>
            </w:r>
            <w:r>
              <w:rPr>
                <w:rFonts w:hint="default" w:ascii="Times New Roman" w:hAnsi="Times New Roman" w:cs="Times New Roman"/>
                <w:color w:val="auto"/>
                <w:sz w:val="24"/>
                <w:szCs w:val="24"/>
              </w:rPr>
              <w:t>项目产生的废气主要</w:t>
            </w:r>
            <w:r>
              <w:rPr>
                <w:rFonts w:hint="default" w:ascii="Times New Roman" w:hAnsi="Times New Roman" w:cs="Times New Roman"/>
                <w:color w:val="auto"/>
                <w:sz w:val="24"/>
                <w:szCs w:val="24"/>
                <w:lang w:eastAsia="zh-CN"/>
              </w:rPr>
              <w:t>手工拆解产生的颗粒物</w:t>
            </w:r>
            <w:r>
              <w:rPr>
                <w:rFonts w:hint="default" w:ascii="Times New Roman" w:hAnsi="Times New Roman" w:cs="Times New Roman"/>
                <w:color w:val="auto"/>
                <w:sz w:val="24"/>
                <w:szCs w:val="24"/>
                <w:lang w:val="en-US" w:eastAsia="zh-CN"/>
              </w:rPr>
              <w:t>及废变压器拆解产生的VOCs(</w:t>
            </w:r>
            <w:r>
              <w:rPr>
                <w:rFonts w:hint="eastAsia" w:ascii="Times New Roman" w:hAnsi="Times New Roman" w:cs="Times New Roman"/>
                <w:color w:val="auto"/>
                <w:sz w:val="24"/>
                <w:szCs w:val="24"/>
                <w:lang w:val="en-US" w:eastAsia="zh-CN"/>
              </w:rPr>
              <w:t>以</w:t>
            </w:r>
            <w:r>
              <w:rPr>
                <w:rFonts w:hint="default" w:ascii="Times New Roman" w:hAnsi="Times New Roman" w:cs="Times New Roman"/>
                <w:color w:val="auto"/>
                <w:sz w:val="24"/>
                <w:szCs w:val="24"/>
                <w:lang w:val="en-US" w:eastAsia="zh-CN"/>
              </w:rPr>
              <w:t>非甲烷总烃</w:t>
            </w:r>
            <w:r>
              <w:rPr>
                <w:rFonts w:hint="eastAsia" w:ascii="Times New Roman" w:hAnsi="Times New Roman" w:cs="Times New Roman"/>
                <w:color w:val="auto"/>
                <w:sz w:val="24"/>
                <w:szCs w:val="24"/>
                <w:lang w:val="en-US" w:eastAsia="zh-CN"/>
              </w:rPr>
              <w:t>计</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。执行标准如下。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cs="Times New Roman" w:eastAsiaTheme="majorEastAsia"/>
                <w:b/>
                <w:color w:val="auto"/>
                <w:sz w:val="24"/>
                <w:szCs w:val="24"/>
                <w:lang w:val="en-US" w:eastAsia="zh-CN"/>
              </w:rPr>
            </w:pPr>
            <w:r>
              <w:rPr>
                <w:rFonts w:hint="default" w:ascii="Times New Roman" w:hAnsi="Times New Roman" w:cs="Times New Roman" w:eastAsiaTheme="majorEastAsia"/>
                <w:b/>
                <w:color w:val="auto"/>
                <w:sz w:val="24"/>
                <w:szCs w:val="24"/>
              </w:rPr>
              <w:t>①</w:t>
            </w:r>
            <w:r>
              <w:rPr>
                <w:rFonts w:hint="default" w:ascii="Times New Roman" w:hAnsi="Times New Roman" w:cs="Times New Roman" w:eastAsiaTheme="majorEastAsia"/>
                <w:b/>
                <w:color w:val="auto"/>
                <w:sz w:val="24"/>
                <w:szCs w:val="24"/>
                <w:lang w:val="en-US" w:eastAsia="zh-CN"/>
              </w:rPr>
              <w:t>颗粒物执行标准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eastAsiaTheme="minorEastAsia"/>
                <w:b/>
                <w:color w:val="auto"/>
                <w:szCs w:val="24"/>
                <w:lang w:val="en-US" w:eastAsia="zh-CN"/>
              </w:rPr>
            </w:pPr>
            <w:r>
              <w:rPr>
                <w:rFonts w:hint="default" w:ascii="Times New Roman" w:hAnsi="Times New Roman" w:cs="Times New Roman" w:eastAsiaTheme="majorEastAsia"/>
                <w:b w:val="0"/>
                <w:bCs/>
                <w:color w:val="auto"/>
                <w:sz w:val="24"/>
                <w:szCs w:val="24"/>
                <w:lang w:val="en-US" w:eastAsia="zh-CN"/>
              </w:rPr>
              <w:t>根据项目特点，项目共设置4条废旧电器电子产品拆解处理线，各拆解处理线均会产生含尘废气，项目产生的颗粒物执行</w:t>
            </w:r>
            <w:r>
              <w:rPr>
                <w:rFonts w:hint="default" w:ascii="Times New Roman" w:hAnsi="Times New Roman" w:cs="Times New Roman" w:eastAsiaTheme="majorEastAsia"/>
                <w:b w:val="0"/>
                <w:bCs/>
                <w:color w:val="auto"/>
                <w:sz w:val="24"/>
                <w:szCs w:val="24"/>
              </w:rPr>
              <w:t>《大气污染物综合排放标准》（GB</w:t>
            </w:r>
            <w:r>
              <w:rPr>
                <w:rFonts w:hint="eastAsia" w:ascii="Times New Roman" w:hAnsi="Times New Roman" w:cs="Times New Roman" w:eastAsiaTheme="majorEastAsia"/>
                <w:b w:val="0"/>
                <w:bCs/>
                <w:color w:val="auto"/>
                <w:sz w:val="24"/>
                <w:szCs w:val="24"/>
                <w:lang w:eastAsia="zh-CN"/>
              </w:rPr>
              <w:t>*****</w:t>
            </w:r>
            <w:r>
              <w:rPr>
                <w:rFonts w:hint="default" w:ascii="Times New Roman" w:hAnsi="Times New Roman" w:cs="Times New Roman" w:eastAsiaTheme="majorEastAsia"/>
                <w:b w:val="0"/>
                <w:bCs/>
                <w:color w:val="auto"/>
                <w:sz w:val="24"/>
                <w:szCs w:val="24"/>
              </w:rPr>
              <w:t>-1996）表2中的二级排放标准及无组织排放监控浓度限值</w:t>
            </w:r>
            <w:r>
              <w:rPr>
                <w:rFonts w:hint="default" w:ascii="Times New Roman" w:hAnsi="Times New Roman" w:cs="Times New Roman"/>
                <w:b w:val="0"/>
                <w:bCs/>
                <w:color w:val="auto"/>
                <w:sz w:val="24"/>
                <w:szCs w:val="24"/>
                <w:lang w:eastAsia="zh-CN"/>
              </w:rPr>
              <w:t>。</w:t>
            </w:r>
          </w:p>
          <w:p>
            <w:pPr>
              <w:jc w:val="center"/>
              <w:rPr>
                <w:rFonts w:hint="default" w:ascii="Times New Roman" w:hAnsi="Times New Roman" w:cs="Times New Roman"/>
                <w:b/>
                <w:color w:val="auto"/>
                <w:szCs w:val="24"/>
              </w:rPr>
            </w:pPr>
            <w:r>
              <w:rPr>
                <w:rFonts w:hint="default" w:ascii="Times New Roman" w:hAnsi="Times New Roman" w:cs="Times New Roman"/>
                <w:b/>
                <w:color w:val="auto"/>
                <w:szCs w:val="24"/>
              </w:rPr>
              <w:t>表3.3.1-</w:t>
            </w:r>
            <w:r>
              <w:rPr>
                <w:rFonts w:hint="default" w:ascii="Times New Roman" w:hAnsi="Times New Roman" w:cs="Times New Roman"/>
                <w:b/>
                <w:color w:val="auto"/>
                <w:szCs w:val="24"/>
                <w:lang w:val="en-US" w:eastAsia="zh-CN"/>
              </w:rPr>
              <w:t>1</w:t>
            </w:r>
            <w:r>
              <w:rPr>
                <w:rFonts w:hint="default" w:ascii="Times New Roman" w:hAnsi="Times New Roman" w:cs="Times New Roman"/>
                <w:b/>
                <w:color w:val="auto"/>
                <w:szCs w:val="24"/>
              </w:rPr>
              <w:t xml:space="preserve">  大气污染物浓度限值</w:t>
            </w:r>
          </w:p>
          <w:tbl>
            <w:tblPr>
              <w:tblStyle w:val="21"/>
              <w:tblW w:w="4999"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74"/>
              <w:gridCol w:w="2369"/>
              <w:gridCol w:w="2270"/>
              <w:gridCol w:w="24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74" w:type="dxa"/>
                  <w:vMerge w:val="restart"/>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污染物</w:t>
                  </w:r>
                </w:p>
              </w:tc>
              <w:tc>
                <w:tcPr>
                  <w:tcW w:w="4640" w:type="dxa"/>
                  <w:gridSpan w:val="2"/>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有组织排放标准</w:t>
                  </w:r>
                </w:p>
              </w:tc>
              <w:tc>
                <w:tcPr>
                  <w:tcW w:w="2485"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无组织排放监控限值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74" w:type="dxa"/>
                  <w:vMerge w:val="continue"/>
                  <w:vAlign w:val="center"/>
                </w:tcPr>
                <w:p>
                  <w:pPr>
                    <w:pStyle w:val="32"/>
                    <w:spacing w:line="360" w:lineRule="exact"/>
                    <w:rPr>
                      <w:rFonts w:hint="default" w:ascii="Times New Roman" w:hAnsi="Times New Roman" w:cs="Times New Roman"/>
                      <w:color w:val="auto"/>
                      <w:szCs w:val="21"/>
                    </w:rPr>
                  </w:pPr>
                </w:p>
              </w:tc>
              <w:tc>
                <w:tcPr>
                  <w:tcW w:w="2369"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15m高排气筒排放速率（kg/h）</w:t>
                  </w:r>
                </w:p>
              </w:tc>
              <w:tc>
                <w:tcPr>
                  <w:tcW w:w="2271"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最高允许排放浓度（mg/m³）</w:t>
                  </w:r>
                </w:p>
              </w:tc>
              <w:tc>
                <w:tcPr>
                  <w:tcW w:w="2485"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周界外浓度最高点（mg/m³）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74"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颗粒物</w:t>
                  </w:r>
                </w:p>
              </w:tc>
              <w:tc>
                <w:tcPr>
                  <w:tcW w:w="2369"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3.5</w:t>
                  </w:r>
                </w:p>
              </w:tc>
              <w:tc>
                <w:tcPr>
                  <w:tcW w:w="2271"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120</w:t>
                  </w:r>
                </w:p>
              </w:tc>
              <w:tc>
                <w:tcPr>
                  <w:tcW w:w="2485"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1.0</w:t>
                  </w:r>
                </w:p>
              </w:tc>
            </w:tr>
          </w:tbl>
          <w:p>
            <w:pPr>
              <w:pStyle w:val="40"/>
              <w:spacing w:beforeLines="50"/>
              <w:ind w:firstLine="482"/>
              <w:rPr>
                <w:rFonts w:hint="default" w:ascii="Times New Roman" w:hAnsi="Times New Roman" w:cs="Times New Roman" w:eastAsiaTheme="minorEastAsia"/>
                <w:b/>
                <w:color w:val="auto"/>
                <w:szCs w:val="24"/>
                <w:lang w:val="en-US" w:eastAsia="zh-CN"/>
              </w:rPr>
            </w:pPr>
            <w:r>
              <w:rPr>
                <w:rFonts w:hint="default" w:ascii="Times New Roman" w:hAnsi="Times New Roman" w:cs="Times New Roman" w:eastAsiaTheme="minorEastAsia"/>
                <w:b/>
                <w:color w:val="auto"/>
                <w:szCs w:val="24"/>
                <w:lang w:val="en-US" w:eastAsia="zh-CN"/>
              </w:rPr>
              <w:t>②非甲烷总烃执行标准</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lang w:val="en-US" w:eastAsia="zh-CN"/>
              </w:rPr>
              <w:t>根据项目特点，项目在拆解油浸式变压过程中需要将变压器中废油放空才能进行拆解，在卸油过程中会有少量VOCs(</w:t>
            </w:r>
            <w:r>
              <w:rPr>
                <w:rFonts w:hint="eastAsia" w:ascii="Times New Roman" w:hAnsi="Times New Roman" w:cs="Times New Roman"/>
                <w:color w:val="auto"/>
                <w:sz w:val="24"/>
                <w:szCs w:val="24"/>
                <w:lang w:val="en-US" w:eastAsia="zh-CN"/>
              </w:rPr>
              <w:t>以</w:t>
            </w:r>
            <w:r>
              <w:rPr>
                <w:rFonts w:hint="default" w:ascii="Times New Roman" w:hAnsi="Times New Roman" w:cs="Times New Roman"/>
                <w:color w:val="auto"/>
                <w:sz w:val="24"/>
                <w:szCs w:val="24"/>
                <w:lang w:val="en-US" w:eastAsia="zh-CN"/>
              </w:rPr>
              <w:t>非甲烷总烃</w:t>
            </w:r>
            <w:r>
              <w:rPr>
                <w:rFonts w:hint="eastAsia" w:ascii="Times New Roman" w:hAnsi="Times New Roman" w:cs="Times New Roman"/>
                <w:color w:val="auto"/>
                <w:sz w:val="24"/>
                <w:szCs w:val="24"/>
                <w:lang w:val="en-US" w:eastAsia="zh-CN"/>
              </w:rPr>
              <w:t>计</w:t>
            </w:r>
            <w:r>
              <w:rPr>
                <w:rFonts w:hint="default" w:ascii="Times New Roman" w:hAnsi="Times New Roman" w:cs="Times New Roman"/>
                <w:color w:val="auto"/>
                <w:sz w:val="24"/>
                <w:szCs w:val="24"/>
                <w:lang w:val="en-US" w:eastAsia="zh-CN"/>
              </w:rPr>
              <w:t>）挥发，在厂区无组织排放。项目产生的非甲烷总烃</w:t>
            </w:r>
            <w:r>
              <w:rPr>
                <w:rFonts w:hint="default" w:ascii="Times New Roman" w:hAnsi="Times New Roman" w:eastAsia="宋体" w:cs="Times New Roman"/>
                <w:color w:val="auto"/>
                <w:sz w:val="24"/>
                <w:szCs w:val="24"/>
              </w:rPr>
              <w:t>执行《大气污染物综合排放标准》（GB</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-1996）中表2</w:t>
            </w:r>
            <w:r>
              <w:rPr>
                <w:rFonts w:hint="default" w:ascii="Times New Roman" w:hAnsi="Times New Roman" w:eastAsia="宋体" w:cs="Times New Roman"/>
                <w:color w:val="auto"/>
                <w:sz w:val="24"/>
                <w:szCs w:val="24"/>
                <w:lang w:eastAsia="zh-CN"/>
              </w:rPr>
              <w:t>中无组织排放</w:t>
            </w:r>
            <w:r>
              <w:rPr>
                <w:rFonts w:hint="default" w:ascii="Times New Roman" w:hAnsi="Times New Roman" w:eastAsia="宋体" w:cs="Times New Roman"/>
                <w:color w:val="auto"/>
                <w:sz w:val="24"/>
                <w:szCs w:val="24"/>
              </w:rPr>
              <w:t>标准。具体标准限值详见下表。</w:t>
            </w:r>
          </w:p>
          <w:p>
            <w:pPr>
              <w:jc w:val="center"/>
              <w:rPr>
                <w:rFonts w:hint="default" w:ascii="Times New Roman" w:hAnsi="Times New Roman" w:eastAsia="宋体" w:cs="Times New Roman"/>
                <w:b/>
                <w:color w:val="auto"/>
                <w:sz w:val="21"/>
                <w:szCs w:val="24"/>
              </w:rPr>
            </w:pPr>
            <w:r>
              <w:rPr>
                <w:rFonts w:hint="default" w:ascii="Times New Roman" w:hAnsi="Times New Roman" w:eastAsia="宋体" w:cs="Times New Roman"/>
                <w:b/>
                <w:color w:val="auto"/>
                <w:sz w:val="21"/>
                <w:szCs w:val="24"/>
              </w:rPr>
              <w:t>表</w:t>
            </w:r>
            <w:r>
              <w:rPr>
                <w:rFonts w:hint="default" w:ascii="Times New Roman" w:hAnsi="Times New Roman" w:eastAsia="宋体" w:cs="Times New Roman"/>
                <w:b/>
                <w:color w:val="auto"/>
                <w:sz w:val="21"/>
                <w:szCs w:val="24"/>
                <w:lang w:val="en-US" w:eastAsia="zh-CN"/>
              </w:rPr>
              <w:t>3.3</w:t>
            </w:r>
            <w:r>
              <w:rPr>
                <w:rFonts w:hint="default" w:ascii="Times New Roman" w:hAnsi="Times New Roman" w:eastAsia="宋体" w:cs="Times New Roman"/>
                <w:b/>
                <w:color w:val="auto"/>
                <w:sz w:val="21"/>
                <w:szCs w:val="24"/>
              </w:rPr>
              <w:t>.1-</w:t>
            </w:r>
            <w:r>
              <w:rPr>
                <w:rFonts w:hint="default" w:ascii="Times New Roman" w:hAnsi="Times New Roman" w:eastAsia="宋体" w:cs="Times New Roman"/>
                <w:b/>
                <w:color w:val="auto"/>
                <w:sz w:val="21"/>
                <w:szCs w:val="24"/>
                <w:lang w:val="en-US" w:eastAsia="zh-CN"/>
              </w:rPr>
              <w:t>2</w:t>
            </w:r>
            <w:r>
              <w:rPr>
                <w:rFonts w:hint="default" w:ascii="Times New Roman" w:hAnsi="Times New Roman" w:eastAsia="宋体" w:cs="Times New Roman"/>
                <w:b/>
                <w:color w:val="auto"/>
                <w:sz w:val="21"/>
                <w:szCs w:val="24"/>
              </w:rPr>
              <w:t xml:space="preserve"> 大气污染物排放限值    单位：mg/m³</w:t>
            </w:r>
          </w:p>
          <w:tbl>
            <w:tblPr>
              <w:tblStyle w:val="21"/>
              <w:tblW w:w="48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3560"/>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32" w:type="dxa"/>
                </w:tcPr>
                <w:p>
                  <w:pPr>
                    <w:pStyle w:val="32"/>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污染物</w:t>
                  </w:r>
                </w:p>
              </w:tc>
              <w:tc>
                <w:tcPr>
                  <w:tcW w:w="3560" w:type="dxa"/>
                </w:tcPr>
                <w:p>
                  <w:pPr>
                    <w:pStyle w:val="32"/>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ab/>
                  </w:r>
                  <w:r>
                    <w:rPr>
                      <w:rFonts w:hint="default" w:ascii="Times New Roman" w:hAnsi="Times New Roman" w:eastAsia="宋体" w:cs="Times New Roman"/>
                      <w:color w:val="auto"/>
                      <w:szCs w:val="21"/>
                    </w:rPr>
                    <w:t>无组织排放监控浓度限值</w:t>
                  </w:r>
                </w:p>
              </w:tc>
              <w:tc>
                <w:tcPr>
                  <w:tcW w:w="2378" w:type="dxa"/>
                </w:tcPr>
                <w:p>
                  <w:pPr>
                    <w:pStyle w:val="32"/>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2" w:type="dxa"/>
                </w:tcPr>
                <w:p>
                  <w:pPr>
                    <w:pStyle w:val="32"/>
                    <w:spacing w:line="36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非甲烷总烃</w:t>
                  </w:r>
                </w:p>
              </w:tc>
              <w:tc>
                <w:tcPr>
                  <w:tcW w:w="3560" w:type="dxa"/>
                </w:tcPr>
                <w:p>
                  <w:pPr>
                    <w:pStyle w:val="32"/>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4.0</w:t>
                  </w:r>
                </w:p>
              </w:tc>
              <w:tc>
                <w:tcPr>
                  <w:tcW w:w="2378" w:type="dxa"/>
                </w:tcPr>
                <w:p>
                  <w:pPr>
                    <w:pStyle w:val="32"/>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eastAsia="zh-CN"/>
                    </w:rPr>
                    <w:t>企业边界</w:t>
                  </w:r>
                </w:p>
              </w:tc>
            </w:tr>
          </w:tbl>
          <w:p>
            <w:pPr>
              <w:spacing w:beforeLines="50" w:line="360" w:lineRule="auto"/>
              <w:ind w:firstLine="482" w:firstLineChars="20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③</w:t>
            </w:r>
            <w:r>
              <w:rPr>
                <w:rFonts w:hint="default" w:ascii="Times New Roman" w:hAnsi="Times New Roman" w:eastAsia="宋体" w:cs="Times New Roman"/>
                <w:b/>
                <w:color w:val="auto"/>
                <w:sz w:val="24"/>
                <w:szCs w:val="24"/>
                <w:lang w:eastAsia="zh-CN"/>
              </w:rPr>
              <w:t>非甲烷总烃厂界内</w:t>
            </w:r>
            <w:r>
              <w:rPr>
                <w:rFonts w:hint="default" w:ascii="Times New Roman" w:hAnsi="Times New Roman" w:eastAsia="宋体" w:cs="Times New Roman"/>
                <w:b/>
                <w:color w:val="auto"/>
                <w:sz w:val="24"/>
                <w:szCs w:val="24"/>
              </w:rPr>
              <w:t>执行标准</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无组织排放的非甲烷总烃厂界内需执行《挥发性有机物无组织排放控制标准》（GB</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-2019）中附录A的排放限值要求。标准值如下表所示。</w:t>
            </w:r>
          </w:p>
          <w:p>
            <w:pPr>
              <w:jc w:val="center"/>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t>表3.3.1-</w:t>
            </w:r>
            <w:r>
              <w:rPr>
                <w:rFonts w:hint="default" w:ascii="Times New Roman" w:hAnsi="Times New Roman" w:eastAsia="宋体" w:cs="Times New Roman"/>
                <w:b/>
                <w:color w:val="auto"/>
                <w:szCs w:val="24"/>
                <w:lang w:val="en-US" w:eastAsia="zh-CN"/>
              </w:rPr>
              <w:t>3</w:t>
            </w:r>
            <w:r>
              <w:rPr>
                <w:rFonts w:hint="default" w:ascii="Times New Roman" w:hAnsi="Times New Roman" w:eastAsia="宋体" w:cs="Times New Roman"/>
                <w:b/>
                <w:color w:val="auto"/>
                <w:szCs w:val="24"/>
              </w:rPr>
              <w:t xml:space="preserve">  项目厂界内非甲烷总烃排放标准  单位mg/m³</w:t>
            </w:r>
          </w:p>
          <w:tbl>
            <w:tblPr>
              <w:tblStyle w:val="21"/>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55"/>
              <w:gridCol w:w="1278"/>
              <w:gridCol w:w="2981"/>
              <w:gridCol w:w="24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97" w:hRule="atLeast"/>
                <w:jc w:val="center"/>
              </w:trPr>
              <w:tc>
                <w:tcPr>
                  <w:tcW w:w="1853" w:type="dxa"/>
                  <w:tcBorders>
                    <w:top w:val="single" w:color="auto" w:sz="4" w:space="0"/>
                  </w:tcBorders>
                  <w:vAlign w:val="center"/>
                </w:tcPr>
                <w:p>
                  <w:pPr>
                    <w:pStyle w:val="32"/>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污染物</w:t>
                  </w:r>
                </w:p>
              </w:tc>
              <w:tc>
                <w:tcPr>
                  <w:tcW w:w="1276" w:type="dxa"/>
                  <w:vAlign w:val="center"/>
                </w:tcPr>
                <w:p>
                  <w:pPr>
                    <w:pStyle w:val="32"/>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排放限值</w:t>
                  </w:r>
                </w:p>
              </w:tc>
              <w:tc>
                <w:tcPr>
                  <w:tcW w:w="2976" w:type="dxa"/>
                  <w:tcBorders>
                    <w:right w:val="single" w:color="auto" w:sz="4" w:space="0"/>
                  </w:tcBorders>
                  <w:vAlign w:val="center"/>
                </w:tcPr>
                <w:p>
                  <w:pPr>
                    <w:pStyle w:val="32"/>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限值含义</w:t>
                  </w:r>
                </w:p>
              </w:tc>
              <w:tc>
                <w:tcPr>
                  <w:tcW w:w="2481" w:type="dxa"/>
                  <w:tcBorders>
                    <w:left w:val="single" w:color="auto" w:sz="4" w:space="0"/>
                  </w:tcBorders>
                  <w:vAlign w:val="center"/>
                </w:tcPr>
                <w:p>
                  <w:pPr>
                    <w:pStyle w:val="32"/>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无组织排放监控位置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1853" w:type="dxa"/>
                  <w:vMerge w:val="restart"/>
                  <w:vAlign w:val="center"/>
                </w:tcPr>
                <w:p>
                  <w:pPr>
                    <w:pStyle w:val="32"/>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NMHC</w:t>
                  </w:r>
                </w:p>
                <w:p>
                  <w:pPr>
                    <w:pStyle w:val="32"/>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（非甲烷总烃）</w:t>
                  </w:r>
                </w:p>
              </w:tc>
              <w:tc>
                <w:tcPr>
                  <w:tcW w:w="1276" w:type="dxa"/>
                  <w:vAlign w:val="center"/>
                </w:tcPr>
                <w:p>
                  <w:pPr>
                    <w:pStyle w:val="32"/>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10</w:t>
                  </w:r>
                </w:p>
              </w:tc>
              <w:tc>
                <w:tcPr>
                  <w:tcW w:w="2976" w:type="dxa"/>
                  <w:tcBorders>
                    <w:right w:val="single" w:color="auto" w:sz="4" w:space="0"/>
                  </w:tcBorders>
                  <w:vAlign w:val="center"/>
                </w:tcPr>
                <w:p>
                  <w:pPr>
                    <w:pStyle w:val="32"/>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监控点处1h平均浓度值</w:t>
                  </w:r>
                </w:p>
              </w:tc>
              <w:tc>
                <w:tcPr>
                  <w:tcW w:w="2481" w:type="dxa"/>
                  <w:vMerge w:val="restart"/>
                  <w:tcBorders>
                    <w:left w:val="single" w:color="auto" w:sz="4" w:space="0"/>
                  </w:tcBorders>
                  <w:vAlign w:val="center"/>
                </w:tcPr>
                <w:p>
                  <w:pPr>
                    <w:pStyle w:val="32"/>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在厂房外设置监控点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1853" w:type="dxa"/>
                  <w:vMerge w:val="continue"/>
                  <w:vAlign w:val="center"/>
                </w:tcPr>
                <w:p>
                  <w:pPr>
                    <w:pStyle w:val="32"/>
                    <w:spacing w:line="360" w:lineRule="exact"/>
                    <w:rPr>
                      <w:rFonts w:hint="default" w:ascii="Times New Roman" w:hAnsi="Times New Roman" w:eastAsia="宋体" w:cs="Times New Roman"/>
                      <w:color w:val="auto"/>
                      <w:szCs w:val="21"/>
                    </w:rPr>
                  </w:pPr>
                </w:p>
              </w:tc>
              <w:tc>
                <w:tcPr>
                  <w:tcW w:w="1276" w:type="dxa"/>
                  <w:vAlign w:val="center"/>
                </w:tcPr>
                <w:p>
                  <w:pPr>
                    <w:pStyle w:val="32"/>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30</w:t>
                  </w:r>
                </w:p>
              </w:tc>
              <w:tc>
                <w:tcPr>
                  <w:tcW w:w="2976" w:type="dxa"/>
                  <w:tcBorders>
                    <w:right w:val="single" w:color="auto" w:sz="4" w:space="0"/>
                  </w:tcBorders>
                  <w:vAlign w:val="center"/>
                </w:tcPr>
                <w:p>
                  <w:pPr>
                    <w:pStyle w:val="32"/>
                    <w:spacing w:line="36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监控点处任意一次浓度值</w:t>
                  </w:r>
                </w:p>
              </w:tc>
              <w:tc>
                <w:tcPr>
                  <w:tcW w:w="2481" w:type="dxa"/>
                  <w:vMerge w:val="continue"/>
                  <w:tcBorders>
                    <w:left w:val="single" w:color="auto" w:sz="4" w:space="0"/>
                  </w:tcBorders>
                  <w:vAlign w:val="center"/>
                </w:tcPr>
                <w:p>
                  <w:pPr>
                    <w:pStyle w:val="32"/>
                    <w:spacing w:line="360" w:lineRule="exact"/>
                    <w:rPr>
                      <w:rFonts w:hint="default" w:ascii="Times New Roman" w:hAnsi="Times New Roman" w:eastAsia="宋体" w:cs="Times New Roman"/>
                      <w:color w:val="auto"/>
                      <w:szCs w:val="21"/>
                    </w:rPr>
                  </w:pPr>
                </w:p>
              </w:tc>
            </w:tr>
          </w:tbl>
          <w:p>
            <w:pPr>
              <w:pStyle w:val="40"/>
              <w:spacing w:beforeLines="50"/>
              <w:ind w:firstLine="482"/>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t>④厨房油烟执行标准</w:t>
            </w:r>
          </w:p>
          <w:p>
            <w:pPr>
              <w:pStyle w:val="40"/>
              <w:ind w:firstLine="480"/>
              <w:rPr>
                <w:rFonts w:hint="default" w:ascii="Times New Roman" w:hAnsi="Times New Roman" w:eastAsia="宋体" w:cs="Times New Roman"/>
                <w:color w:val="auto"/>
              </w:rPr>
            </w:pPr>
            <w:r>
              <w:rPr>
                <w:rFonts w:hint="default" w:ascii="Times New Roman" w:hAnsi="Times New Roman" w:eastAsia="宋体" w:cs="Times New Roman"/>
                <w:color w:val="auto"/>
              </w:rPr>
              <w:t>项目设置一间厨房（含</w:t>
            </w:r>
            <w:r>
              <w:rPr>
                <w:rFonts w:hint="default" w:ascii="Times New Roman" w:hAnsi="Times New Roman" w:eastAsia="宋体" w:cs="Times New Roman"/>
                <w:color w:val="auto"/>
                <w:lang w:val="en-US" w:eastAsia="zh-CN"/>
              </w:rPr>
              <w:t>2</w:t>
            </w:r>
            <w:r>
              <w:rPr>
                <w:rFonts w:hint="default" w:ascii="Times New Roman" w:hAnsi="Times New Roman" w:eastAsia="宋体" w:cs="Times New Roman"/>
                <w:color w:val="auto"/>
              </w:rPr>
              <w:t>个灶头），厨房油烟参照执行《饮食业油烟排放标准》（GB</w:t>
            </w:r>
            <w:r>
              <w:rPr>
                <w:rFonts w:hint="eastAsia" w:cs="Times New Roman"/>
                <w:color w:val="auto"/>
                <w:lang w:eastAsia="zh-CN"/>
              </w:rPr>
              <w:t>*****</w:t>
            </w:r>
            <w:r>
              <w:rPr>
                <w:rFonts w:hint="default" w:ascii="Times New Roman" w:hAnsi="Times New Roman" w:eastAsia="宋体" w:cs="Times New Roman"/>
                <w:color w:val="auto"/>
              </w:rPr>
              <w:t>-2001）（试行）小型标准，即，灶头数＜3，标准值如下表所示。</w:t>
            </w:r>
          </w:p>
          <w:p>
            <w:pPr>
              <w:jc w:val="center"/>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t>表3.3.1-5 饮食业单位的油烟最高允许排放浓度和油烟净化设施最低去除效率</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451"/>
              <w:gridCol w:w="3067"/>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dxa"/>
                  <w:vAlign w:val="center"/>
                </w:tcPr>
                <w:p>
                  <w:pPr>
                    <w:tabs>
                      <w:tab w:val="left" w:pos="780"/>
                    </w:tabs>
                    <w:spacing w:line="360" w:lineRule="exact"/>
                    <w:jc w:val="center"/>
                    <w:rPr>
                      <w:rFonts w:hint="default" w:ascii="Times New Roman" w:hAnsi="Times New Roman" w:eastAsia="宋体" w:cs="Times New Roman"/>
                      <w:color w:val="auto"/>
                      <w:spacing w:val="14"/>
                    </w:rPr>
                  </w:pPr>
                  <w:r>
                    <w:rPr>
                      <w:rFonts w:hint="default" w:ascii="Times New Roman" w:hAnsi="Times New Roman" w:eastAsia="宋体" w:cs="Times New Roman"/>
                      <w:color w:val="auto"/>
                      <w:spacing w:val="14"/>
                    </w:rPr>
                    <w:t>规模</w:t>
                  </w:r>
                </w:p>
              </w:tc>
              <w:tc>
                <w:tcPr>
                  <w:tcW w:w="1560" w:type="dxa"/>
                  <w:vAlign w:val="center"/>
                </w:tcPr>
                <w:p>
                  <w:pPr>
                    <w:tabs>
                      <w:tab w:val="left" w:pos="780"/>
                    </w:tabs>
                    <w:spacing w:line="360" w:lineRule="exact"/>
                    <w:jc w:val="center"/>
                    <w:rPr>
                      <w:rFonts w:hint="default" w:ascii="Times New Roman" w:hAnsi="Times New Roman" w:eastAsia="宋体" w:cs="Times New Roman"/>
                      <w:color w:val="auto"/>
                      <w:spacing w:val="14"/>
                    </w:rPr>
                  </w:pPr>
                  <w:r>
                    <w:rPr>
                      <w:rFonts w:hint="default" w:ascii="Times New Roman" w:hAnsi="Times New Roman" w:eastAsia="宋体" w:cs="Times New Roman"/>
                      <w:color w:val="auto"/>
                      <w:spacing w:val="14"/>
                    </w:rPr>
                    <w:t>基准灶头数</w:t>
                  </w:r>
                </w:p>
              </w:tc>
              <w:tc>
                <w:tcPr>
                  <w:tcW w:w="3308" w:type="dxa"/>
                  <w:vAlign w:val="center"/>
                </w:tcPr>
                <w:p>
                  <w:pPr>
                    <w:tabs>
                      <w:tab w:val="left" w:pos="780"/>
                    </w:tabs>
                    <w:spacing w:line="360" w:lineRule="exact"/>
                    <w:jc w:val="center"/>
                    <w:rPr>
                      <w:rFonts w:hint="default" w:ascii="Times New Roman" w:hAnsi="Times New Roman" w:eastAsia="宋体" w:cs="Times New Roman"/>
                      <w:color w:val="auto"/>
                      <w:spacing w:val="14"/>
                    </w:rPr>
                  </w:pPr>
                  <w:r>
                    <w:rPr>
                      <w:rFonts w:hint="default" w:ascii="Times New Roman" w:hAnsi="Times New Roman" w:eastAsia="宋体" w:cs="Times New Roman"/>
                      <w:color w:val="auto"/>
                      <w:spacing w:val="14"/>
                    </w:rPr>
                    <w:t>最高允许排放浓度（mg/m³）</w:t>
                  </w:r>
                </w:p>
              </w:tc>
              <w:tc>
                <w:tcPr>
                  <w:tcW w:w="3464" w:type="dxa"/>
                  <w:vAlign w:val="center"/>
                </w:tcPr>
                <w:p>
                  <w:pPr>
                    <w:tabs>
                      <w:tab w:val="left" w:pos="780"/>
                    </w:tabs>
                    <w:spacing w:line="360" w:lineRule="exact"/>
                    <w:jc w:val="center"/>
                    <w:rPr>
                      <w:rFonts w:hint="default" w:ascii="Times New Roman" w:hAnsi="Times New Roman" w:eastAsia="宋体" w:cs="Times New Roman"/>
                      <w:color w:val="auto"/>
                      <w:spacing w:val="14"/>
                    </w:rPr>
                  </w:pPr>
                  <w:r>
                    <w:rPr>
                      <w:rFonts w:hint="default" w:ascii="Times New Roman" w:hAnsi="Times New Roman" w:eastAsia="宋体" w:cs="Times New Roman"/>
                      <w:color w:val="auto"/>
                      <w:spacing w:val="14"/>
                    </w:rPr>
                    <w:t>净化设施最低去除效率（%）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dxa"/>
                  <w:vAlign w:val="center"/>
                </w:tcPr>
                <w:p>
                  <w:pPr>
                    <w:tabs>
                      <w:tab w:val="left" w:pos="780"/>
                    </w:tabs>
                    <w:spacing w:line="360" w:lineRule="exact"/>
                    <w:jc w:val="center"/>
                    <w:rPr>
                      <w:rFonts w:hint="default" w:ascii="Times New Roman" w:hAnsi="Times New Roman" w:eastAsia="宋体" w:cs="Times New Roman"/>
                      <w:color w:val="auto"/>
                      <w:spacing w:val="14"/>
                    </w:rPr>
                  </w:pPr>
                  <w:r>
                    <w:rPr>
                      <w:rFonts w:hint="default" w:ascii="Times New Roman" w:hAnsi="Times New Roman" w:eastAsia="宋体" w:cs="Times New Roman"/>
                      <w:color w:val="auto"/>
                      <w:spacing w:val="14"/>
                    </w:rPr>
                    <w:t>小型</w:t>
                  </w:r>
                </w:p>
              </w:tc>
              <w:tc>
                <w:tcPr>
                  <w:tcW w:w="1560" w:type="dxa"/>
                  <w:vAlign w:val="center"/>
                </w:tcPr>
                <w:p>
                  <w:pPr>
                    <w:tabs>
                      <w:tab w:val="left" w:pos="780"/>
                    </w:tabs>
                    <w:spacing w:line="360" w:lineRule="exact"/>
                    <w:jc w:val="center"/>
                    <w:rPr>
                      <w:rFonts w:hint="default" w:ascii="Times New Roman" w:hAnsi="Times New Roman" w:eastAsia="宋体" w:cs="Times New Roman"/>
                      <w:color w:val="auto"/>
                      <w:spacing w:val="14"/>
                    </w:rPr>
                  </w:pPr>
                  <w:r>
                    <w:rPr>
                      <w:rFonts w:hint="default" w:ascii="Times New Roman" w:hAnsi="Times New Roman" w:eastAsia="宋体" w:cs="Times New Roman"/>
                      <w:color w:val="auto"/>
                      <w:spacing w:val="14"/>
                    </w:rPr>
                    <w:t>≥1，＜3</w:t>
                  </w:r>
                </w:p>
              </w:tc>
              <w:tc>
                <w:tcPr>
                  <w:tcW w:w="3308" w:type="dxa"/>
                  <w:vAlign w:val="center"/>
                </w:tcPr>
                <w:p>
                  <w:pPr>
                    <w:tabs>
                      <w:tab w:val="left" w:pos="780"/>
                    </w:tabs>
                    <w:spacing w:line="360" w:lineRule="exact"/>
                    <w:jc w:val="center"/>
                    <w:rPr>
                      <w:rFonts w:hint="default" w:ascii="Times New Roman" w:hAnsi="Times New Roman" w:eastAsia="宋体" w:cs="Times New Roman"/>
                      <w:color w:val="auto"/>
                      <w:spacing w:val="14"/>
                    </w:rPr>
                  </w:pPr>
                  <w:r>
                    <w:rPr>
                      <w:rFonts w:hint="default" w:ascii="Times New Roman" w:hAnsi="Times New Roman" w:eastAsia="宋体" w:cs="Times New Roman"/>
                      <w:color w:val="auto"/>
                      <w:spacing w:val="14"/>
                    </w:rPr>
                    <w:t>2.0</w:t>
                  </w:r>
                </w:p>
              </w:tc>
              <w:tc>
                <w:tcPr>
                  <w:tcW w:w="3464" w:type="dxa"/>
                  <w:vAlign w:val="center"/>
                </w:tcPr>
                <w:p>
                  <w:pPr>
                    <w:tabs>
                      <w:tab w:val="left" w:pos="780"/>
                    </w:tabs>
                    <w:spacing w:line="360" w:lineRule="exact"/>
                    <w:jc w:val="center"/>
                    <w:rPr>
                      <w:rFonts w:hint="default" w:ascii="Times New Roman" w:hAnsi="Times New Roman" w:eastAsia="宋体" w:cs="Times New Roman"/>
                      <w:color w:val="auto"/>
                      <w:spacing w:val="14"/>
                    </w:rPr>
                  </w:pPr>
                  <w:r>
                    <w:rPr>
                      <w:rFonts w:hint="default" w:ascii="Times New Roman" w:hAnsi="Times New Roman" w:eastAsia="宋体" w:cs="Times New Roman"/>
                      <w:color w:val="auto"/>
                      <w:spacing w:val="14"/>
                    </w:rPr>
                    <w:t>60</w:t>
                  </w:r>
                </w:p>
              </w:tc>
            </w:tr>
          </w:tbl>
          <w:p>
            <w:pPr>
              <w:pStyle w:val="40"/>
              <w:spacing w:beforeLines="50"/>
              <w:ind w:firstLine="482"/>
              <w:rPr>
                <w:rFonts w:hint="default" w:ascii="Times New Roman" w:hAnsi="Times New Roman" w:cs="Times New Roman" w:eastAsiaTheme="minorEastAsia"/>
                <w:b/>
                <w:color w:val="auto"/>
                <w:szCs w:val="24"/>
              </w:rPr>
            </w:pPr>
            <w:r>
              <w:rPr>
                <w:rFonts w:hint="default" w:ascii="Times New Roman" w:hAnsi="Times New Roman" w:cs="Times New Roman" w:eastAsiaTheme="minorEastAsia"/>
                <w:b/>
                <w:color w:val="auto"/>
                <w:szCs w:val="24"/>
              </w:rPr>
              <w:t>3.3.2 废水排放标准</w:t>
            </w:r>
          </w:p>
          <w:p>
            <w:pPr>
              <w:spacing w:line="360" w:lineRule="auto"/>
              <w:ind w:firstLine="361" w:firstLineChars="15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（1）施工期</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根据项目特点，该项目施工量较小，施工过程使用的少量施工用水全部自然蒸发，无废水产生。</w:t>
            </w:r>
          </w:p>
          <w:p>
            <w:pPr>
              <w:spacing w:line="360" w:lineRule="auto"/>
              <w:ind w:firstLine="361" w:firstLineChars="15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（2）运营期</w:t>
            </w:r>
          </w:p>
          <w:p>
            <w:pPr>
              <w:spacing w:line="360" w:lineRule="auto"/>
              <w:ind w:firstLine="482" w:firstLineChars="20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lang w:eastAsia="zh-CN"/>
              </w:rPr>
              <w:t>生活废水</w:t>
            </w:r>
            <w:r>
              <w:rPr>
                <w:rFonts w:hint="default" w:ascii="Times New Roman" w:hAnsi="Times New Roman" w:cs="Times New Roman"/>
                <w:b/>
                <w:color w:val="auto"/>
                <w:sz w:val="24"/>
                <w:szCs w:val="24"/>
              </w:rPr>
              <w:t>执行标准</w:t>
            </w:r>
          </w:p>
          <w:p>
            <w:pPr>
              <w:spacing w:line="360" w:lineRule="auto"/>
              <w:ind w:firstLine="480" w:firstLineChars="200"/>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lang w:eastAsia="zh-CN"/>
              </w:rPr>
              <w:t>根据项目特点</w:t>
            </w:r>
            <w:r>
              <w:rPr>
                <w:rFonts w:hint="default" w:ascii="Times New Roman" w:hAnsi="Times New Roman" w:cs="Times New Roman"/>
                <w:bCs/>
                <w:color w:val="auto"/>
                <w:sz w:val="24"/>
                <w:szCs w:val="24"/>
              </w:rPr>
              <w:t>，</w:t>
            </w:r>
            <w:r>
              <w:rPr>
                <w:rFonts w:hint="default" w:ascii="Times New Roman" w:hAnsi="Times New Roman" w:cs="Times New Roman"/>
                <w:bCs/>
                <w:color w:val="auto"/>
                <w:sz w:val="24"/>
                <w:szCs w:val="24"/>
                <w:lang w:eastAsia="zh-CN"/>
              </w:rPr>
              <w:t>项目生产过程不使用工艺用水，</w:t>
            </w:r>
            <w:r>
              <w:rPr>
                <w:rFonts w:hint="default" w:ascii="Times New Roman" w:hAnsi="Times New Roman" w:cs="Times New Roman"/>
                <w:bCs/>
                <w:color w:val="auto"/>
                <w:sz w:val="24"/>
                <w:szCs w:val="24"/>
              </w:rPr>
              <w:t>该项目废水产生类型</w:t>
            </w:r>
            <w:r>
              <w:rPr>
                <w:rFonts w:hint="default" w:ascii="Times New Roman" w:hAnsi="Times New Roman" w:cs="Times New Roman"/>
                <w:bCs/>
                <w:color w:val="auto"/>
                <w:sz w:val="24"/>
                <w:szCs w:val="24"/>
                <w:lang w:eastAsia="zh-CN"/>
              </w:rPr>
              <w:t>主要为</w:t>
            </w:r>
            <w:r>
              <w:rPr>
                <w:rFonts w:hint="default" w:ascii="Times New Roman" w:hAnsi="Times New Roman" w:cs="Times New Roman"/>
                <w:bCs/>
                <w:color w:val="auto"/>
                <w:sz w:val="24"/>
                <w:szCs w:val="24"/>
              </w:rPr>
              <w:t>生活</w:t>
            </w:r>
            <w:r>
              <w:rPr>
                <w:rFonts w:hint="default" w:ascii="Times New Roman" w:hAnsi="Times New Roman" w:cs="Times New Roman"/>
                <w:bCs/>
                <w:color w:val="auto"/>
                <w:sz w:val="24"/>
                <w:szCs w:val="24"/>
                <w:lang w:eastAsia="zh-CN"/>
              </w:rPr>
              <w:t>废水</w:t>
            </w:r>
            <w:r>
              <w:rPr>
                <w:rFonts w:hint="default" w:ascii="Times New Roman" w:hAnsi="Times New Roman" w:cs="Times New Roman"/>
                <w:bCs/>
                <w:color w:val="auto"/>
                <w:sz w:val="24"/>
                <w:szCs w:val="24"/>
              </w:rPr>
              <w:t>。</w:t>
            </w:r>
            <w:r>
              <w:rPr>
                <w:rFonts w:hint="default" w:ascii="Times New Roman" w:hAnsi="Times New Roman" w:cs="Times New Roman"/>
                <w:bCs/>
                <w:color w:val="auto"/>
                <w:sz w:val="24"/>
                <w:szCs w:val="24"/>
                <w:lang w:eastAsia="zh-CN"/>
              </w:rPr>
              <w:t>由于项目所在园区污水处理厂还未建成，本项目分近期（园区污水处理厂建成前）、远期（园区污水处理厂建成后）考虑，近期经一体化污水处理设施处理后回用于绿化，执行</w:t>
            </w:r>
            <w:r>
              <w:rPr>
                <w:rFonts w:hint="default" w:ascii="Times New Roman" w:hAnsi="Times New Roman" w:cs="Times New Roman"/>
                <w:color w:val="auto"/>
                <w:sz w:val="24"/>
                <w:szCs w:val="24"/>
              </w:rPr>
              <w:t>《城市污水再生利用 城市杂用水水质》（GB/T</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-2020）城市绿化标准</w:t>
            </w:r>
            <w:r>
              <w:rPr>
                <w:rFonts w:hint="default" w:ascii="Times New Roman" w:hAnsi="Times New Roman" w:cs="Times New Roman"/>
                <w:color w:val="auto"/>
                <w:sz w:val="24"/>
                <w:szCs w:val="24"/>
                <w:lang w:eastAsia="zh-CN"/>
              </w:rPr>
              <w:t>；远期经隔油池和化粪池预处理后排入天生桥园区污水处理厂处理，</w:t>
            </w:r>
            <w:r>
              <w:rPr>
                <w:rFonts w:hint="default" w:ascii="Times New Roman" w:hAnsi="Times New Roman" w:cs="Times New Roman"/>
                <w:bCs/>
                <w:color w:val="auto"/>
                <w:sz w:val="24"/>
                <w:szCs w:val="24"/>
              </w:rPr>
              <w:t>执行《污水排入城镇下水道水质标准》（GB/T</w:t>
            </w:r>
            <w:r>
              <w:rPr>
                <w:rFonts w:hint="eastAsia" w:ascii="Times New Roman" w:hAnsi="Times New Roman" w:cs="Times New Roman"/>
                <w:bCs/>
                <w:color w:val="auto"/>
                <w:sz w:val="24"/>
                <w:szCs w:val="24"/>
                <w:lang w:eastAsia="zh-CN"/>
              </w:rPr>
              <w:t>*****</w:t>
            </w:r>
            <w:r>
              <w:rPr>
                <w:rFonts w:hint="default" w:ascii="Times New Roman" w:hAnsi="Times New Roman" w:cs="Times New Roman"/>
                <w:bCs/>
                <w:color w:val="auto"/>
                <w:sz w:val="24"/>
                <w:szCs w:val="24"/>
              </w:rPr>
              <w:t xml:space="preserve">-2015）表1 </w:t>
            </w:r>
            <w:r>
              <w:rPr>
                <w:rFonts w:hint="default" w:ascii="Times New Roman" w:hAnsi="Times New Roman" w:cs="Times New Roman"/>
                <w:bCs/>
                <w:color w:val="auto"/>
                <w:sz w:val="24"/>
                <w:szCs w:val="24"/>
                <w:lang w:val="en-US" w:eastAsia="zh-CN"/>
              </w:rPr>
              <w:t>B</w:t>
            </w:r>
            <w:r>
              <w:rPr>
                <w:rFonts w:hint="default" w:ascii="Times New Roman" w:hAnsi="Times New Roman" w:cs="Times New Roman"/>
                <w:bCs/>
                <w:color w:val="auto"/>
                <w:sz w:val="24"/>
                <w:szCs w:val="24"/>
              </w:rPr>
              <w:t>级标准。</w:t>
            </w:r>
          </w:p>
          <w:p>
            <w:pPr>
              <w:spacing w:line="360" w:lineRule="auto"/>
              <w:ind w:firstLine="480" w:firstLineChars="200"/>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《污水排入城镇下水道水质标准》（GB/T</w:t>
            </w:r>
            <w:r>
              <w:rPr>
                <w:rFonts w:hint="eastAsia" w:ascii="Times New Roman" w:hAnsi="Times New Roman" w:cs="Times New Roman"/>
                <w:bCs/>
                <w:color w:val="auto"/>
                <w:sz w:val="24"/>
                <w:szCs w:val="24"/>
                <w:lang w:eastAsia="zh-CN"/>
              </w:rPr>
              <w:t>*****</w:t>
            </w:r>
            <w:r>
              <w:rPr>
                <w:rFonts w:hint="default" w:ascii="Times New Roman" w:hAnsi="Times New Roman" w:cs="Times New Roman"/>
                <w:bCs/>
                <w:color w:val="auto"/>
                <w:sz w:val="24"/>
                <w:szCs w:val="24"/>
              </w:rPr>
              <w:t xml:space="preserve">-2015）表1 </w:t>
            </w:r>
            <w:r>
              <w:rPr>
                <w:rFonts w:hint="default" w:ascii="Times New Roman" w:hAnsi="Times New Roman" w:cs="Times New Roman"/>
                <w:bCs/>
                <w:color w:val="auto"/>
                <w:sz w:val="24"/>
                <w:szCs w:val="24"/>
                <w:lang w:val="en-US" w:eastAsia="zh-CN"/>
              </w:rPr>
              <w:t>B</w:t>
            </w:r>
            <w:r>
              <w:rPr>
                <w:rFonts w:hint="default" w:ascii="Times New Roman" w:hAnsi="Times New Roman" w:cs="Times New Roman"/>
                <w:bCs/>
                <w:color w:val="auto"/>
                <w:sz w:val="24"/>
                <w:szCs w:val="24"/>
              </w:rPr>
              <w:t>级标准标准值如下表所示。</w:t>
            </w:r>
          </w:p>
          <w:p>
            <w:pPr>
              <w:jc w:val="center"/>
              <w:rPr>
                <w:rFonts w:hint="default" w:ascii="Times New Roman" w:hAnsi="Times New Roman" w:cs="Times New Roman"/>
                <w:b/>
                <w:color w:val="auto"/>
                <w:szCs w:val="24"/>
              </w:rPr>
            </w:pPr>
            <w:r>
              <w:rPr>
                <w:rFonts w:hint="default" w:ascii="Times New Roman" w:hAnsi="Times New Roman" w:cs="Times New Roman"/>
                <w:b/>
                <w:color w:val="auto"/>
                <w:szCs w:val="24"/>
              </w:rPr>
              <w:t>表3.3.2-1 污水排入城镇下水道水质标准   单位：mg/L</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1782"/>
              <w:gridCol w:w="1523"/>
              <w:gridCol w:w="2191"/>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标准类别</w:t>
                  </w:r>
                </w:p>
              </w:tc>
              <w:tc>
                <w:tcPr>
                  <w:tcW w:w="1782"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pH</w:t>
                  </w:r>
                </w:p>
              </w:tc>
              <w:tc>
                <w:tcPr>
                  <w:tcW w:w="1523"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CODcr</w:t>
                  </w:r>
                </w:p>
              </w:tc>
              <w:tc>
                <w:tcPr>
                  <w:tcW w:w="2191"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BOD</w:t>
                  </w:r>
                  <w:r>
                    <w:rPr>
                      <w:rFonts w:hint="default" w:ascii="Times New Roman" w:hAnsi="Times New Roman" w:cs="Times New Roman"/>
                      <w:color w:val="auto"/>
                      <w:szCs w:val="21"/>
                      <w:vertAlign w:val="subscript"/>
                    </w:rPr>
                    <w:t>5</w:t>
                  </w:r>
                </w:p>
              </w:tc>
              <w:tc>
                <w:tcPr>
                  <w:tcW w:w="1491"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悬浮物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B</w:t>
                  </w:r>
                  <w:r>
                    <w:rPr>
                      <w:rFonts w:hint="default" w:ascii="Times New Roman" w:hAnsi="Times New Roman" w:cs="Times New Roman"/>
                      <w:color w:val="auto"/>
                      <w:szCs w:val="21"/>
                    </w:rPr>
                    <w:t>级</w:t>
                  </w:r>
                </w:p>
              </w:tc>
              <w:tc>
                <w:tcPr>
                  <w:tcW w:w="1782"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6.5-9.5</w:t>
                  </w:r>
                </w:p>
              </w:tc>
              <w:tc>
                <w:tcPr>
                  <w:tcW w:w="1523"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500</w:t>
                  </w:r>
                </w:p>
              </w:tc>
              <w:tc>
                <w:tcPr>
                  <w:tcW w:w="2191"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350</w:t>
                  </w:r>
                </w:p>
              </w:tc>
              <w:tc>
                <w:tcPr>
                  <w:tcW w:w="1491"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标准类别</w:t>
                  </w:r>
                </w:p>
              </w:tc>
              <w:tc>
                <w:tcPr>
                  <w:tcW w:w="1782"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氨氮</w:t>
                  </w:r>
                </w:p>
              </w:tc>
              <w:tc>
                <w:tcPr>
                  <w:tcW w:w="1523"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总磷</w:t>
                  </w:r>
                </w:p>
              </w:tc>
              <w:tc>
                <w:tcPr>
                  <w:tcW w:w="2191"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阴离子表面活性剂</w:t>
                  </w:r>
                </w:p>
              </w:tc>
              <w:tc>
                <w:tcPr>
                  <w:tcW w:w="1491"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动植物油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B</w:t>
                  </w:r>
                  <w:r>
                    <w:rPr>
                      <w:rFonts w:hint="default" w:ascii="Times New Roman" w:hAnsi="Times New Roman" w:cs="Times New Roman"/>
                      <w:color w:val="auto"/>
                      <w:szCs w:val="21"/>
                    </w:rPr>
                    <w:t>级</w:t>
                  </w:r>
                </w:p>
              </w:tc>
              <w:tc>
                <w:tcPr>
                  <w:tcW w:w="1782"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45</w:t>
                  </w:r>
                </w:p>
              </w:tc>
              <w:tc>
                <w:tcPr>
                  <w:tcW w:w="1523"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8</w:t>
                  </w:r>
                </w:p>
              </w:tc>
              <w:tc>
                <w:tcPr>
                  <w:tcW w:w="2191"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20</w:t>
                  </w:r>
                </w:p>
              </w:tc>
              <w:tc>
                <w:tcPr>
                  <w:tcW w:w="1491"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标准类别</w:t>
                  </w:r>
                </w:p>
              </w:tc>
              <w:tc>
                <w:tcPr>
                  <w:tcW w:w="1782"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动植物油</w:t>
                  </w:r>
                </w:p>
              </w:tc>
              <w:tc>
                <w:tcPr>
                  <w:tcW w:w="1523"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色度</w:t>
                  </w:r>
                </w:p>
              </w:tc>
              <w:tc>
                <w:tcPr>
                  <w:tcW w:w="2191"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总氮</w:t>
                  </w:r>
                </w:p>
              </w:tc>
              <w:tc>
                <w:tcPr>
                  <w:tcW w:w="1491"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溶解性总固体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B</w:t>
                  </w:r>
                  <w:r>
                    <w:rPr>
                      <w:rFonts w:hint="default" w:ascii="Times New Roman" w:hAnsi="Times New Roman" w:cs="Times New Roman"/>
                      <w:color w:val="auto"/>
                      <w:szCs w:val="21"/>
                    </w:rPr>
                    <w:t>级</w:t>
                  </w:r>
                </w:p>
              </w:tc>
              <w:tc>
                <w:tcPr>
                  <w:tcW w:w="1782"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100</w:t>
                  </w:r>
                </w:p>
              </w:tc>
              <w:tc>
                <w:tcPr>
                  <w:tcW w:w="1523"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64倍</w:t>
                  </w:r>
                </w:p>
              </w:tc>
              <w:tc>
                <w:tcPr>
                  <w:tcW w:w="2191"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70</w:t>
                  </w:r>
                </w:p>
              </w:tc>
              <w:tc>
                <w:tcPr>
                  <w:tcW w:w="1491" w:type="dxa"/>
                  <w:vAlign w:val="center"/>
                </w:tcPr>
                <w:p>
                  <w:pPr>
                    <w:pStyle w:val="32"/>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2000</w:t>
                  </w:r>
                </w:p>
              </w:tc>
            </w:tr>
          </w:tbl>
          <w:p>
            <w:pPr>
              <w:spacing w:line="360" w:lineRule="auto"/>
              <w:ind w:firstLine="480" w:firstLineChars="200"/>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rPr>
              <w:t>《城市污水再生利用 城市杂用水水质》（GB/T</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-2020）城市绿化标准</w:t>
            </w:r>
            <w:r>
              <w:rPr>
                <w:rFonts w:hint="default" w:ascii="Times New Roman" w:hAnsi="Times New Roman" w:cs="Times New Roman"/>
                <w:color w:val="auto"/>
                <w:sz w:val="24"/>
                <w:szCs w:val="24"/>
                <w:lang w:eastAsia="zh-CN"/>
              </w:rPr>
              <w:t>标准限值如下所示。</w:t>
            </w:r>
          </w:p>
          <w:p>
            <w:pPr>
              <w:jc w:val="center"/>
              <w:rPr>
                <w:rFonts w:hint="default" w:ascii="Times New Roman" w:hAnsi="Times New Roman" w:cs="Times New Roman"/>
                <w:b/>
                <w:color w:val="auto"/>
                <w:szCs w:val="24"/>
              </w:rPr>
            </w:pPr>
            <w:r>
              <w:rPr>
                <w:rFonts w:hint="default" w:ascii="Times New Roman" w:hAnsi="Times New Roman" w:cs="Times New Roman"/>
                <w:b/>
                <w:color w:val="auto"/>
                <w:szCs w:val="24"/>
              </w:rPr>
              <w:t>表3.3.2-</w:t>
            </w:r>
            <w:r>
              <w:rPr>
                <w:rFonts w:hint="default" w:ascii="Times New Roman" w:hAnsi="Times New Roman" w:cs="Times New Roman"/>
                <w:b/>
                <w:color w:val="auto"/>
                <w:szCs w:val="24"/>
                <w:lang w:val="en-US" w:eastAsia="zh-CN"/>
              </w:rPr>
              <w:t>2</w:t>
            </w:r>
            <w:r>
              <w:rPr>
                <w:rFonts w:hint="default" w:ascii="Times New Roman" w:hAnsi="Times New Roman" w:cs="Times New Roman"/>
                <w:b/>
                <w:color w:val="auto"/>
                <w:szCs w:val="24"/>
              </w:rPr>
              <w:t xml:space="preserve">  城市污水再生利用 城市杂用水标准</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4394"/>
              <w:gridCol w:w="3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序号</w:t>
                  </w:r>
                </w:p>
              </w:tc>
              <w:tc>
                <w:tcPr>
                  <w:tcW w:w="4618"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项目</w:t>
                  </w:r>
                </w:p>
              </w:tc>
              <w:tc>
                <w:tcPr>
                  <w:tcW w:w="3332"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城市绿化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4618"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pH</w:t>
                  </w:r>
                </w:p>
              </w:tc>
              <w:tc>
                <w:tcPr>
                  <w:tcW w:w="3332"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6.0-9.0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4618"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色（度）≤</w:t>
                  </w:r>
                </w:p>
              </w:tc>
              <w:tc>
                <w:tcPr>
                  <w:tcW w:w="3332"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3</w:t>
                  </w:r>
                </w:p>
              </w:tc>
              <w:tc>
                <w:tcPr>
                  <w:tcW w:w="4618"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嗅</w:t>
                  </w:r>
                </w:p>
              </w:tc>
              <w:tc>
                <w:tcPr>
                  <w:tcW w:w="3332"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无不快感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4</w:t>
                  </w:r>
                </w:p>
              </w:tc>
              <w:tc>
                <w:tcPr>
                  <w:tcW w:w="4618"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浊度（NTU）≤</w:t>
                  </w:r>
                </w:p>
              </w:tc>
              <w:tc>
                <w:tcPr>
                  <w:tcW w:w="3332"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5</w:t>
                  </w:r>
                </w:p>
              </w:tc>
              <w:tc>
                <w:tcPr>
                  <w:tcW w:w="4618"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溶解性总固体（mg/L）≤</w:t>
                  </w:r>
                </w:p>
              </w:tc>
              <w:tc>
                <w:tcPr>
                  <w:tcW w:w="3332"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6</w:t>
                  </w:r>
                </w:p>
              </w:tc>
              <w:tc>
                <w:tcPr>
                  <w:tcW w:w="4618"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五日生化需氧量BOD</w:t>
                  </w:r>
                  <w:r>
                    <w:rPr>
                      <w:rFonts w:hint="default" w:ascii="Times New Roman" w:hAnsi="Times New Roman" w:cs="Times New Roman"/>
                      <w:color w:val="auto"/>
                      <w:szCs w:val="21"/>
                      <w:vertAlign w:val="subscript"/>
                    </w:rPr>
                    <w:t>5</w:t>
                  </w:r>
                  <w:r>
                    <w:rPr>
                      <w:rFonts w:hint="default" w:ascii="Times New Roman" w:hAnsi="Times New Roman" w:cs="Times New Roman"/>
                      <w:color w:val="auto"/>
                      <w:szCs w:val="21"/>
                    </w:rPr>
                    <w:t>（mg/L）≤</w:t>
                  </w:r>
                </w:p>
              </w:tc>
              <w:tc>
                <w:tcPr>
                  <w:tcW w:w="3332"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7</w:t>
                  </w:r>
                </w:p>
              </w:tc>
              <w:tc>
                <w:tcPr>
                  <w:tcW w:w="4618"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氨氮（mg/L）≤</w:t>
                  </w:r>
                </w:p>
              </w:tc>
              <w:tc>
                <w:tcPr>
                  <w:tcW w:w="3332"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8</w:t>
                  </w:r>
                </w:p>
              </w:tc>
              <w:tc>
                <w:tcPr>
                  <w:tcW w:w="4618"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阴离子表面活性（mg/L）≤</w:t>
                  </w:r>
                </w:p>
              </w:tc>
              <w:tc>
                <w:tcPr>
                  <w:tcW w:w="3332"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9</w:t>
                  </w:r>
                </w:p>
              </w:tc>
              <w:tc>
                <w:tcPr>
                  <w:tcW w:w="4618"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铁（mg/L）≤</w:t>
                  </w:r>
                </w:p>
              </w:tc>
              <w:tc>
                <w:tcPr>
                  <w:tcW w:w="3332"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10</w:t>
                  </w:r>
                </w:p>
              </w:tc>
              <w:tc>
                <w:tcPr>
                  <w:tcW w:w="4618"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锰（mg/L）≤</w:t>
                  </w:r>
                </w:p>
              </w:tc>
              <w:tc>
                <w:tcPr>
                  <w:tcW w:w="3332"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11</w:t>
                  </w:r>
                </w:p>
              </w:tc>
              <w:tc>
                <w:tcPr>
                  <w:tcW w:w="4618"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溶解氧（mg/L）≥</w:t>
                  </w:r>
                </w:p>
              </w:tc>
              <w:tc>
                <w:tcPr>
                  <w:tcW w:w="3332"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12</w:t>
                  </w:r>
                </w:p>
              </w:tc>
              <w:tc>
                <w:tcPr>
                  <w:tcW w:w="4618"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总余氯（mg/L）≤</w:t>
                  </w:r>
                </w:p>
              </w:tc>
              <w:tc>
                <w:tcPr>
                  <w:tcW w:w="3332"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13</w:t>
                  </w:r>
                </w:p>
              </w:tc>
              <w:tc>
                <w:tcPr>
                  <w:tcW w:w="4618"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大肠埃氏菌/（MPN/100mL，或CFU/100 mL）</w:t>
                  </w:r>
                </w:p>
              </w:tc>
              <w:tc>
                <w:tcPr>
                  <w:tcW w:w="3332"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无</w:t>
                  </w:r>
                </w:p>
              </w:tc>
            </w:tr>
          </w:tbl>
          <w:p>
            <w:pPr>
              <w:pStyle w:val="40"/>
              <w:ind w:firstLine="482"/>
              <w:rPr>
                <w:rFonts w:hint="default" w:ascii="Times New Roman" w:hAnsi="Times New Roman" w:cs="Times New Roman" w:eastAsiaTheme="minorEastAsia"/>
                <w:b/>
                <w:color w:val="auto"/>
                <w:szCs w:val="24"/>
              </w:rPr>
            </w:pPr>
            <w:r>
              <w:rPr>
                <w:rFonts w:hint="default" w:ascii="Times New Roman" w:hAnsi="Times New Roman" w:cs="Times New Roman" w:eastAsiaTheme="minorEastAsia"/>
                <w:b/>
                <w:color w:val="auto"/>
                <w:szCs w:val="24"/>
              </w:rPr>
              <w:t>3.3.3 噪声排放标准</w:t>
            </w:r>
          </w:p>
          <w:p>
            <w:pPr>
              <w:spacing w:line="360" w:lineRule="auto"/>
              <w:ind w:firstLine="361" w:firstLineChars="15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（1）施工期</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施工期噪声排放执行《建筑施工场界噪声环境噪声排放标准》（GB</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-2011）。标准值详见下表。</w:t>
            </w:r>
          </w:p>
          <w:p>
            <w:pPr>
              <w:jc w:val="center"/>
              <w:rPr>
                <w:rFonts w:hint="default" w:ascii="Times New Roman" w:hAnsi="Times New Roman" w:cs="Times New Roman"/>
                <w:b/>
                <w:color w:val="auto"/>
                <w:szCs w:val="24"/>
              </w:rPr>
            </w:pPr>
            <w:r>
              <w:rPr>
                <w:rFonts w:hint="default" w:ascii="Times New Roman" w:hAnsi="Times New Roman" w:cs="Times New Roman"/>
                <w:b/>
                <w:color w:val="auto"/>
                <w:szCs w:val="24"/>
              </w:rPr>
              <w:t>表3.3.3-1 建筑施工场界噪声标准限值  单位：dB（A）</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9"/>
              <w:gridCol w:w="2824"/>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Merge w:val="restart"/>
                  <w:vAlign w:val="center"/>
                </w:tcPr>
                <w:p>
                  <w:pPr>
                    <w:pStyle w:val="32"/>
                    <w:spacing w:line="360" w:lineRule="exact"/>
                    <w:ind w:left="11"/>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控制区域</w:t>
                  </w:r>
                </w:p>
              </w:tc>
              <w:tc>
                <w:tcPr>
                  <w:tcW w:w="5857" w:type="dxa"/>
                  <w:gridSpan w:val="2"/>
                  <w:vAlign w:val="center"/>
                </w:tcPr>
                <w:p>
                  <w:pPr>
                    <w:pStyle w:val="32"/>
                    <w:spacing w:line="360" w:lineRule="exact"/>
                    <w:ind w:left="11"/>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Merge w:val="continue"/>
                  <w:vAlign w:val="center"/>
                </w:tcPr>
                <w:p>
                  <w:pPr>
                    <w:pStyle w:val="32"/>
                    <w:spacing w:line="360" w:lineRule="exact"/>
                    <w:ind w:left="11"/>
                    <w:rPr>
                      <w:rFonts w:hint="default" w:ascii="Times New Roman" w:hAnsi="Times New Roman" w:cs="Times New Roman" w:eastAsiaTheme="minorEastAsia"/>
                      <w:color w:val="auto"/>
                      <w:szCs w:val="21"/>
                    </w:rPr>
                  </w:pPr>
                </w:p>
              </w:tc>
              <w:tc>
                <w:tcPr>
                  <w:tcW w:w="2977" w:type="dxa"/>
                  <w:vAlign w:val="center"/>
                </w:tcPr>
                <w:p>
                  <w:pPr>
                    <w:pStyle w:val="32"/>
                    <w:spacing w:line="360" w:lineRule="exact"/>
                    <w:ind w:left="11"/>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昼间</w:t>
                  </w:r>
                </w:p>
              </w:tc>
              <w:tc>
                <w:tcPr>
                  <w:tcW w:w="2880" w:type="dxa"/>
                  <w:vAlign w:val="center"/>
                </w:tcPr>
                <w:p>
                  <w:pPr>
                    <w:pStyle w:val="32"/>
                    <w:spacing w:line="360" w:lineRule="exact"/>
                    <w:ind w:left="11"/>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Align w:val="center"/>
                </w:tcPr>
                <w:p>
                  <w:pPr>
                    <w:pStyle w:val="32"/>
                    <w:spacing w:line="360" w:lineRule="exact"/>
                    <w:ind w:left="11"/>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厂界</w:t>
                  </w:r>
                </w:p>
              </w:tc>
              <w:tc>
                <w:tcPr>
                  <w:tcW w:w="2977" w:type="dxa"/>
                  <w:vAlign w:val="center"/>
                </w:tcPr>
                <w:p>
                  <w:pPr>
                    <w:pStyle w:val="32"/>
                    <w:spacing w:line="360" w:lineRule="exact"/>
                    <w:ind w:left="11"/>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70</w:t>
                  </w:r>
                </w:p>
              </w:tc>
              <w:tc>
                <w:tcPr>
                  <w:tcW w:w="2880" w:type="dxa"/>
                  <w:vAlign w:val="center"/>
                </w:tcPr>
                <w:p>
                  <w:pPr>
                    <w:pStyle w:val="32"/>
                    <w:spacing w:line="360" w:lineRule="exact"/>
                    <w:ind w:left="11"/>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55</w:t>
                  </w:r>
                </w:p>
              </w:tc>
            </w:tr>
          </w:tbl>
          <w:p>
            <w:pPr>
              <w:spacing w:beforeLines="50" w:line="360" w:lineRule="auto"/>
              <w:ind w:firstLine="361" w:firstLineChars="15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（2）运营期</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项目位于云南省东川再就业特</w:t>
            </w:r>
            <w:r>
              <w:rPr>
                <w:rFonts w:hint="default" w:ascii="Times New Roman" w:hAnsi="Times New Roman" w:cs="Times New Roman"/>
                <w:color w:val="auto"/>
                <w:sz w:val="24"/>
                <w:szCs w:val="24"/>
                <w:lang w:eastAsia="zh-CN"/>
              </w:rPr>
              <w:t>色产业园天生桥特色产业园区东川路北段</w:t>
            </w:r>
            <w:r>
              <w:rPr>
                <w:rFonts w:hint="default" w:ascii="Times New Roman" w:hAnsi="Times New Roman" w:cs="Times New Roman"/>
                <w:color w:val="auto"/>
                <w:szCs w:val="24"/>
              </w:rPr>
              <w:t>，</w:t>
            </w:r>
            <w:r>
              <w:rPr>
                <w:rFonts w:hint="default" w:ascii="Times New Roman" w:hAnsi="Times New Roman" w:cs="Times New Roman"/>
                <w:color w:val="auto"/>
                <w:sz w:val="24"/>
                <w:szCs w:val="24"/>
              </w:rPr>
              <w:t>该</w:t>
            </w:r>
            <w:r>
              <w:rPr>
                <w:rFonts w:hint="default" w:ascii="Times New Roman" w:hAnsi="Times New Roman" w:cs="Times New Roman"/>
                <w:color w:val="auto"/>
                <w:sz w:val="24"/>
                <w:szCs w:val="24"/>
                <w:lang w:eastAsia="zh-CN"/>
              </w:rPr>
              <w:t>新建</w:t>
            </w:r>
            <w:r>
              <w:rPr>
                <w:rFonts w:hint="default" w:ascii="Times New Roman" w:hAnsi="Times New Roman" w:cs="Times New Roman"/>
                <w:color w:val="auto"/>
                <w:sz w:val="24"/>
                <w:szCs w:val="24"/>
              </w:rPr>
              <w:t>项目噪声执行《工业企业厂界环境噪声排放标准》（GB</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-2008）3类标准。标准限值详见下表。</w:t>
            </w:r>
          </w:p>
          <w:p>
            <w:pPr>
              <w:jc w:val="center"/>
              <w:rPr>
                <w:rFonts w:hint="default" w:ascii="Times New Roman" w:hAnsi="Times New Roman" w:cs="Times New Roman"/>
                <w:b/>
                <w:color w:val="auto"/>
                <w:szCs w:val="24"/>
              </w:rPr>
            </w:pPr>
            <w:r>
              <w:rPr>
                <w:rFonts w:hint="default" w:ascii="Times New Roman" w:hAnsi="Times New Roman" w:cs="Times New Roman"/>
                <w:b/>
                <w:color w:val="auto"/>
                <w:szCs w:val="24"/>
              </w:rPr>
              <w:t>表3.3.3-2 《工业企业厂界环境噪声排放标准》  Leq[dB（A）</w:t>
            </w:r>
          </w:p>
          <w:tbl>
            <w:tblPr>
              <w:tblStyle w:val="21"/>
              <w:tblW w:w="5000"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783"/>
              <w:gridCol w:w="2920"/>
              <w:gridCol w:w="289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618" w:type="pct"/>
                  <w:vMerge w:val="restart"/>
                  <w:vAlign w:val="center"/>
                </w:tcPr>
                <w:p>
                  <w:pPr>
                    <w:pStyle w:val="32"/>
                    <w:spacing w:line="360" w:lineRule="exact"/>
                    <w:ind w:left="11"/>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声环境功能区类别</w:t>
                  </w:r>
                </w:p>
              </w:tc>
              <w:tc>
                <w:tcPr>
                  <w:tcW w:w="3382" w:type="pct"/>
                  <w:gridSpan w:val="2"/>
                  <w:vAlign w:val="center"/>
                </w:tcPr>
                <w:p>
                  <w:pPr>
                    <w:spacing w:line="360" w:lineRule="exact"/>
                    <w:jc w:val="center"/>
                    <w:rPr>
                      <w:rFonts w:hint="default" w:ascii="Times New Roman" w:hAnsi="Times New Roman" w:cs="Times New Roman"/>
                      <w:bCs/>
                      <w:snapToGrid w:val="0"/>
                      <w:color w:val="auto"/>
                      <w:kern w:val="32"/>
                      <w:lang w:val="zh-CN"/>
                    </w:rPr>
                  </w:pPr>
                  <w:r>
                    <w:rPr>
                      <w:rFonts w:hint="default" w:ascii="Times New Roman" w:hAnsi="Times New Roman" w:cs="Times New Roman"/>
                      <w:bCs/>
                      <w:snapToGrid w:val="0"/>
                      <w:color w:val="auto"/>
                      <w:kern w:val="32"/>
                      <w:lang w:val="zh-CN"/>
                    </w:rPr>
                    <w:t>时段</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618" w:type="pct"/>
                  <w:vMerge w:val="continue"/>
                  <w:vAlign w:val="center"/>
                </w:tcPr>
                <w:p>
                  <w:pPr>
                    <w:pStyle w:val="32"/>
                    <w:spacing w:line="360" w:lineRule="exact"/>
                    <w:ind w:left="11"/>
                    <w:rPr>
                      <w:rFonts w:hint="default" w:ascii="Times New Roman" w:hAnsi="Times New Roman" w:cs="Times New Roman" w:eastAsiaTheme="minorEastAsia"/>
                      <w:color w:val="auto"/>
                      <w:szCs w:val="21"/>
                    </w:rPr>
                  </w:pPr>
                </w:p>
              </w:tc>
              <w:tc>
                <w:tcPr>
                  <w:tcW w:w="1698" w:type="pct"/>
                  <w:vAlign w:val="center"/>
                </w:tcPr>
                <w:p>
                  <w:pPr>
                    <w:spacing w:line="360" w:lineRule="exact"/>
                    <w:jc w:val="center"/>
                    <w:rPr>
                      <w:rFonts w:hint="default" w:ascii="Times New Roman" w:hAnsi="Times New Roman" w:cs="Times New Roman"/>
                      <w:bCs/>
                      <w:snapToGrid w:val="0"/>
                      <w:color w:val="auto"/>
                      <w:kern w:val="32"/>
                      <w:lang w:val="zh-CN"/>
                    </w:rPr>
                  </w:pPr>
                  <w:r>
                    <w:rPr>
                      <w:rFonts w:hint="default" w:ascii="Times New Roman" w:hAnsi="Times New Roman" w:cs="Times New Roman"/>
                      <w:bCs/>
                      <w:snapToGrid w:val="0"/>
                      <w:color w:val="auto"/>
                      <w:kern w:val="32"/>
                      <w:lang w:val="zh-CN"/>
                    </w:rPr>
                    <w:t>昼间</w:t>
                  </w:r>
                </w:p>
              </w:tc>
              <w:tc>
                <w:tcPr>
                  <w:tcW w:w="1684" w:type="pct"/>
                  <w:vAlign w:val="center"/>
                </w:tcPr>
                <w:p>
                  <w:pPr>
                    <w:spacing w:line="360" w:lineRule="exact"/>
                    <w:jc w:val="center"/>
                    <w:rPr>
                      <w:rFonts w:hint="default" w:ascii="Times New Roman" w:hAnsi="Times New Roman" w:cs="Times New Roman"/>
                      <w:bCs/>
                      <w:snapToGrid w:val="0"/>
                      <w:color w:val="auto"/>
                      <w:kern w:val="32"/>
                      <w:lang w:val="zh-CN"/>
                    </w:rPr>
                  </w:pPr>
                  <w:r>
                    <w:rPr>
                      <w:rFonts w:hint="default" w:ascii="Times New Roman" w:hAnsi="Times New Roman" w:cs="Times New Roman"/>
                      <w:bCs/>
                      <w:snapToGrid w:val="0"/>
                      <w:color w:val="auto"/>
                      <w:kern w:val="32"/>
                      <w:lang w:val="zh-CN"/>
                    </w:rPr>
                    <w:t>夜间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618" w:type="pct"/>
                  <w:vAlign w:val="center"/>
                </w:tcPr>
                <w:p>
                  <w:pPr>
                    <w:pStyle w:val="32"/>
                    <w:spacing w:line="360" w:lineRule="exact"/>
                    <w:ind w:left="11"/>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3类</w:t>
                  </w:r>
                </w:p>
              </w:tc>
              <w:tc>
                <w:tcPr>
                  <w:tcW w:w="1698" w:type="pct"/>
                  <w:vAlign w:val="center"/>
                </w:tcPr>
                <w:p>
                  <w:pPr>
                    <w:spacing w:line="360" w:lineRule="exact"/>
                    <w:jc w:val="center"/>
                    <w:rPr>
                      <w:rFonts w:hint="default" w:ascii="Times New Roman" w:hAnsi="Times New Roman" w:cs="Times New Roman"/>
                      <w:bCs/>
                      <w:snapToGrid w:val="0"/>
                      <w:color w:val="auto"/>
                      <w:kern w:val="32"/>
                      <w:lang w:val="zh-CN"/>
                    </w:rPr>
                  </w:pPr>
                  <w:r>
                    <w:rPr>
                      <w:rFonts w:hint="default" w:ascii="Times New Roman" w:hAnsi="Times New Roman" w:cs="Times New Roman"/>
                      <w:bCs/>
                      <w:snapToGrid w:val="0"/>
                      <w:color w:val="auto"/>
                      <w:kern w:val="32"/>
                      <w:lang w:val="zh-CN"/>
                    </w:rPr>
                    <w:t>65</w:t>
                  </w:r>
                </w:p>
              </w:tc>
              <w:tc>
                <w:tcPr>
                  <w:tcW w:w="1684" w:type="pct"/>
                  <w:vAlign w:val="center"/>
                </w:tcPr>
                <w:p>
                  <w:pPr>
                    <w:spacing w:line="360" w:lineRule="exact"/>
                    <w:jc w:val="center"/>
                    <w:rPr>
                      <w:rFonts w:hint="default" w:ascii="Times New Roman" w:hAnsi="Times New Roman" w:cs="Times New Roman"/>
                      <w:bCs/>
                      <w:snapToGrid w:val="0"/>
                      <w:color w:val="auto"/>
                      <w:kern w:val="32"/>
                      <w:lang w:val="zh-CN"/>
                    </w:rPr>
                  </w:pPr>
                  <w:r>
                    <w:rPr>
                      <w:rFonts w:hint="default" w:ascii="Times New Roman" w:hAnsi="Times New Roman" w:cs="Times New Roman"/>
                      <w:bCs/>
                      <w:snapToGrid w:val="0"/>
                      <w:color w:val="auto"/>
                      <w:kern w:val="32"/>
                      <w:lang w:val="zh-CN"/>
                    </w:rPr>
                    <w:t>55</w:t>
                  </w:r>
                </w:p>
              </w:tc>
            </w:tr>
          </w:tbl>
          <w:p>
            <w:pPr>
              <w:pStyle w:val="40"/>
              <w:spacing w:beforeLines="50"/>
              <w:ind w:firstLine="482"/>
              <w:rPr>
                <w:rFonts w:hint="default" w:ascii="Times New Roman" w:hAnsi="Times New Roman" w:cs="Times New Roman" w:eastAsiaTheme="minorEastAsia"/>
                <w:b/>
                <w:color w:val="auto"/>
                <w:szCs w:val="24"/>
              </w:rPr>
            </w:pPr>
            <w:r>
              <w:rPr>
                <w:rFonts w:hint="default" w:ascii="Times New Roman" w:hAnsi="Times New Roman" w:cs="Times New Roman" w:eastAsiaTheme="minorEastAsia"/>
                <w:b/>
                <w:color w:val="auto"/>
                <w:szCs w:val="24"/>
              </w:rPr>
              <w:t>3.3.4 固废执行标准</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 1 \* GB3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①</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危险废物执行《危险废物贮存污染控制标准》（GB</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-2023）。</w:t>
            </w:r>
          </w:p>
          <w:p>
            <w:pPr>
              <w:pStyle w:val="40"/>
              <w:ind w:firstLine="480"/>
              <w:rPr>
                <w:rFonts w:hint="default" w:ascii="Times New Roman" w:hAnsi="Times New Roman" w:cs="Times New Roman" w:eastAsiaTheme="minorEastAsia"/>
                <w:color w:val="auto"/>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 2 \* GB3 </w:instrText>
            </w:r>
            <w:r>
              <w:rPr>
                <w:rFonts w:hint="default" w:ascii="Times New Roman" w:hAnsi="Times New Roman" w:cs="Times New Roman"/>
                <w:color w:val="auto"/>
                <w:sz w:val="24"/>
                <w:szCs w:val="24"/>
              </w:rPr>
              <w:fldChar w:fldCharType="separate"/>
            </w:r>
            <w:r>
              <w:rPr>
                <w:rFonts w:hint="default" w:ascii="Times New Roman" w:hAnsi="Times New Roman" w:eastAsia="宋体" w:cs="Times New Roman"/>
                <w:color w:val="auto"/>
                <w:sz w:val="24"/>
                <w:szCs w:val="24"/>
              </w:rPr>
              <w:t>②</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一般固体废物执行《一般工业固体废物贮存和填埋污染控制标准》（GB</w:t>
            </w:r>
            <w:r>
              <w:rPr>
                <w:rFonts w:hint="eastAsia" w:cs="Times New Roman"/>
                <w:color w:val="auto"/>
                <w:sz w:val="24"/>
                <w:szCs w:val="24"/>
                <w:lang w:eastAsia="zh-CN"/>
              </w:rPr>
              <w:t>*****</w:t>
            </w:r>
            <w:r>
              <w:rPr>
                <w:rFonts w:hint="default" w:ascii="Times New Roman" w:hAnsi="Times New Roman" w:cs="Times New Roman"/>
                <w:color w:val="auto"/>
                <w:sz w:val="24"/>
                <w:szCs w:val="24"/>
              </w:rPr>
              <w:t>-2020）。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 w:hRule="atLeast"/>
          <w:jc w:val="center"/>
        </w:trPr>
        <w:tc>
          <w:tcPr>
            <w:tcW w:w="525" w:type="dxa"/>
            <w:vAlign w:val="center"/>
          </w:tcPr>
          <w:p>
            <w:pPr>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highlight w:val="none"/>
              </w:rPr>
              <w:t>总量控制指标</w:t>
            </w:r>
          </w:p>
        </w:tc>
        <w:tc>
          <w:tcPr>
            <w:tcW w:w="8831" w:type="dxa"/>
            <w:vAlign w:val="center"/>
          </w:tcPr>
          <w:p>
            <w:pPr>
              <w:spacing w:beforeLines="50" w:line="360" w:lineRule="auto"/>
              <w:ind w:firstLine="360" w:firstLineChars="150"/>
              <w:rPr>
                <w:rFonts w:hint="default" w:ascii="Times New Roman" w:hAnsi="Times New Roman" w:cs="Times New Roman"/>
                <w:b/>
                <w:color w:val="auto"/>
                <w:sz w:val="24"/>
                <w:szCs w:val="24"/>
              </w:rPr>
            </w:pPr>
            <w:r>
              <w:rPr>
                <w:rFonts w:hint="default" w:ascii="Times New Roman" w:hAnsi="Times New Roman" w:cs="Times New Roman"/>
                <w:color w:val="auto"/>
                <w:sz w:val="24"/>
                <w:szCs w:val="24"/>
              </w:rPr>
              <w:t>根据《建设项目环境影响报告表编制技术指南》（污染影响类）（试行）的要求，总量指标主要为地方生态环境主管部门核定的总量控制指标。</w:t>
            </w:r>
          </w:p>
          <w:p>
            <w:pPr>
              <w:spacing w:line="360" w:lineRule="auto"/>
              <w:ind w:firstLine="361" w:firstLineChars="150"/>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（1）废气</w:t>
            </w:r>
            <w:r>
              <w:rPr>
                <w:rFonts w:hint="default" w:ascii="Times New Roman" w:hAnsi="Times New Roman" w:cs="Times New Roman"/>
                <w:b/>
                <w:color w:val="auto"/>
                <w:sz w:val="24"/>
                <w:szCs w:val="24"/>
                <w:highlight w:val="none"/>
                <w:lang w:eastAsia="zh-CN"/>
              </w:rPr>
              <w:t>排放</w:t>
            </w:r>
            <w:r>
              <w:rPr>
                <w:rFonts w:hint="default" w:ascii="Times New Roman" w:hAnsi="Times New Roman" w:cs="Times New Roman"/>
                <w:b/>
                <w:color w:val="auto"/>
                <w:sz w:val="24"/>
                <w:szCs w:val="24"/>
                <w:highlight w:val="none"/>
              </w:rPr>
              <w:t>量</w:t>
            </w:r>
          </w:p>
          <w:p>
            <w:pPr>
              <w:pStyle w:val="40"/>
              <w:ind w:firstLine="480"/>
              <w:rPr>
                <w:rFonts w:hint="default" w:ascii="Times New Roman" w:hAnsi="Times New Roman" w:cs="Times New Roman"/>
                <w:color w:val="auto"/>
                <w:szCs w:val="24"/>
                <w:highlight w:val="none"/>
                <w:lang w:val="en-US" w:eastAsia="zh-CN"/>
              </w:rPr>
            </w:pPr>
            <w:r>
              <w:rPr>
                <w:rFonts w:hint="default" w:ascii="Times New Roman" w:hAnsi="Times New Roman" w:cs="Times New Roman"/>
                <w:color w:val="auto"/>
                <w:szCs w:val="24"/>
                <w:highlight w:val="none"/>
              </w:rPr>
              <w:t>该项目产生的主要废气</w:t>
            </w:r>
            <w:r>
              <w:rPr>
                <w:rFonts w:hint="default" w:ascii="Times New Roman" w:hAnsi="Times New Roman" w:cs="Times New Roman"/>
                <w:color w:val="auto"/>
                <w:szCs w:val="24"/>
                <w:highlight w:val="none"/>
                <w:lang w:val="en-US" w:eastAsia="zh-CN"/>
              </w:rPr>
              <w:t>具体产排情况如下：</w:t>
            </w:r>
          </w:p>
          <w:p>
            <w:pPr>
              <w:pStyle w:val="40"/>
              <w:ind w:firstLine="480"/>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4"/>
                <w:highlight w:val="none"/>
                <w:lang w:val="en-US" w:eastAsia="zh-CN"/>
              </w:rPr>
              <w:t>有组织废气：废气</w:t>
            </w:r>
            <w:r>
              <w:rPr>
                <w:rFonts w:hint="default" w:ascii="Times New Roman" w:hAnsi="Times New Roman" w:cs="Times New Roman"/>
                <w:color w:val="auto"/>
                <w:szCs w:val="21"/>
                <w:highlight w:val="none"/>
              </w:rPr>
              <w:t>量为</w:t>
            </w:r>
            <w:r>
              <w:rPr>
                <w:rFonts w:hint="default" w:ascii="Times New Roman" w:hAnsi="Times New Roman" w:cs="Times New Roman"/>
                <w:color w:val="auto"/>
                <w:szCs w:val="21"/>
                <w:highlight w:val="none"/>
                <w:lang w:val="en-US" w:eastAsia="zh-CN"/>
              </w:rPr>
              <w:t>7560</w:t>
            </w:r>
            <w:r>
              <w:rPr>
                <w:rFonts w:hint="default" w:ascii="Times New Roman" w:hAnsi="Times New Roman" w:cs="Times New Roman"/>
                <w:color w:val="auto"/>
                <w:szCs w:val="21"/>
                <w:highlight w:val="none"/>
              </w:rPr>
              <w:t>万Nm³/a，</w:t>
            </w:r>
            <w:r>
              <w:rPr>
                <w:rFonts w:hint="default" w:ascii="Times New Roman" w:hAnsi="Times New Roman" w:cs="Times New Roman"/>
                <w:color w:val="auto"/>
                <w:kern w:val="32"/>
                <w:szCs w:val="21"/>
                <w:highlight w:val="none"/>
                <w:lang w:eastAsia="zh-CN"/>
              </w:rPr>
              <w:t>颗粒物排放量为</w:t>
            </w:r>
            <w:r>
              <w:rPr>
                <w:rFonts w:hint="default" w:ascii="Times New Roman" w:hAnsi="Times New Roman" w:cs="Times New Roman"/>
                <w:color w:val="auto"/>
                <w:szCs w:val="21"/>
                <w:highlight w:val="none"/>
                <w:lang w:val="en-US" w:eastAsia="zh-CN"/>
              </w:rPr>
              <w:t>0.0024</w:t>
            </w:r>
            <w:r>
              <w:rPr>
                <w:rFonts w:hint="default" w:ascii="Times New Roman" w:hAnsi="Times New Roman" w:cs="Times New Roman"/>
                <w:color w:val="auto"/>
                <w:szCs w:val="21"/>
                <w:highlight w:val="none"/>
              </w:rPr>
              <w:t>t/a</w:t>
            </w:r>
            <w:r>
              <w:rPr>
                <w:rFonts w:hint="default" w:ascii="Times New Roman" w:hAnsi="Times New Roman" w:cs="Times New Roman"/>
                <w:color w:val="auto"/>
                <w:szCs w:val="21"/>
                <w:highlight w:val="none"/>
                <w:lang w:eastAsia="zh-CN"/>
              </w:rPr>
              <w:t>；</w:t>
            </w:r>
          </w:p>
          <w:p>
            <w:pPr>
              <w:pStyle w:val="40"/>
              <w:ind w:firstLine="48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无组织废气：颗粒物排放量为</w:t>
            </w:r>
            <w:r>
              <w:rPr>
                <w:rFonts w:hint="default" w:ascii="Times New Roman" w:hAnsi="Times New Roman" w:cs="Times New Roman"/>
                <w:color w:val="auto"/>
                <w:szCs w:val="21"/>
                <w:highlight w:val="none"/>
                <w:lang w:val="en-US" w:eastAsia="zh-CN"/>
              </w:rPr>
              <w:t>0.0426</w:t>
            </w:r>
            <w:r>
              <w:rPr>
                <w:rFonts w:hint="default" w:ascii="Times New Roman" w:hAnsi="Times New Roman" w:cs="Times New Roman"/>
                <w:color w:val="auto"/>
                <w:kern w:val="32"/>
                <w:szCs w:val="21"/>
                <w:highlight w:val="none"/>
                <w:lang w:val="en-US" w:eastAsia="zh-CN"/>
              </w:rPr>
              <w:t>t/</w:t>
            </w:r>
            <w:r>
              <w:rPr>
                <w:rFonts w:hint="default" w:ascii="Times New Roman" w:hAnsi="Times New Roman" w:cs="Times New Roman"/>
                <w:color w:val="auto"/>
                <w:szCs w:val="21"/>
                <w:highlight w:val="none"/>
              </w:rPr>
              <w:t>a</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VOCs</w:t>
            </w:r>
            <w:r>
              <w:rPr>
                <w:rFonts w:hint="default" w:ascii="Times New Roman" w:hAnsi="Times New Roman" w:cs="Times New Roman"/>
                <w:color w:val="auto"/>
                <w:szCs w:val="21"/>
                <w:highlight w:val="none"/>
                <w:lang w:eastAsia="zh-CN"/>
              </w:rPr>
              <w:t>排放量为</w:t>
            </w:r>
            <w:r>
              <w:rPr>
                <w:rFonts w:hint="default" w:ascii="Times New Roman" w:hAnsi="Times New Roman" w:cs="Times New Roman"/>
                <w:color w:val="auto"/>
                <w:szCs w:val="21"/>
                <w:highlight w:val="none"/>
                <w:lang w:val="en-US" w:eastAsia="zh-CN"/>
              </w:rPr>
              <w:t>0.0004</w:t>
            </w:r>
            <w:r>
              <w:rPr>
                <w:rFonts w:hint="default" w:ascii="Times New Roman" w:hAnsi="Times New Roman" w:cs="Times New Roman"/>
                <w:color w:val="auto"/>
                <w:kern w:val="32"/>
                <w:szCs w:val="21"/>
                <w:highlight w:val="none"/>
                <w:lang w:val="en-US" w:eastAsia="zh-CN"/>
              </w:rPr>
              <w:t>t/</w:t>
            </w:r>
            <w:r>
              <w:rPr>
                <w:rFonts w:hint="default" w:ascii="Times New Roman" w:hAnsi="Times New Roman" w:cs="Times New Roman"/>
                <w:color w:val="auto"/>
                <w:szCs w:val="21"/>
                <w:highlight w:val="none"/>
              </w:rPr>
              <w:t>a</w:t>
            </w:r>
            <w:r>
              <w:rPr>
                <w:rFonts w:hint="default" w:ascii="Times New Roman" w:hAnsi="Times New Roman" w:cs="Times New Roman"/>
                <w:color w:val="auto"/>
                <w:szCs w:val="21"/>
                <w:highlight w:val="none"/>
                <w:lang w:eastAsia="zh-CN"/>
              </w:rPr>
              <w:t>。</w:t>
            </w:r>
          </w:p>
          <w:p>
            <w:pPr>
              <w:spacing w:line="360" w:lineRule="auto"/>
              <w:ind w:firstLine="361" w:firstLineChars="150"/>
              <w:rPr>
                <w:rFonts w:hint="default" w:ascii="Times New Roman" w:hAnsi="Times New Roman" w:cs="Times New Roman" w:eastAsiaTheme="minorEastAsia"/>
                <w:b/>
                <w:color w:val="auto"/>
                <w:sz w:val="24"/>
                <w:szCs w:val="24"/>
                <w:highlight w:val="none"/>
                <w:lang w:eastAsia="zh-CN"/>
              </w:rPr>
            </w:pPr>
            <w:r>
              <w:rPr>
                <w:rFonts w:hint="default" w:ascii="Times New Roman" w:hAnsi="Times New Roman" w:cs="Times New Roman"/>
                <w:b/>
                <w:color w:val="auto"/>
                <w:sz w:val="24"/>
                <w:szCs w:val="24"/>
                <w:highlight w:val="none"/>
              </w:rPr>
              <w:t>（2）废水</w:t>
            </w:r>
            <w:r>
              <w:rPr>
                <w:rFonts w:hint="default" w:ascii="Times New Roman" w:hAnsi="Times New Roman" w:cs="Times New Roman"/>
                <w:b/>
                <w:color w:val="auto"/>
                <w:sz w:val="24"/>
                <w:szCs w:val="24"/>
                <w:highlight w:val="none"/>
                <w:lang w:eastAsia="zh-CN"/>
              </w:rPr>
              <w:t>排放量</w:t>
            </w:r>
          </w:p>
          <w:p>
            <w:pPr>
              <w:pStyle w:val="40"/>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该项目</w:t>
            </w:r>
            <w:r>
              <w:rPr>
                <w:rFonts w:hint="default" w:ascii="Times New Roman" w:hAnsi="Times New Roman" w:cs="Times New Roman"/>
                <w:color w:val="auto"/>
                <w:szCs w:val="24"/>
                <w:highlight w:val="none"/>
                <w:lang w:eastAsia="zh-CN"/>
              </w:rPr>
              <w:t>生活废水</w:t>
            </w:r>
            <w:r>
              <w:rPr>
                <w:rFonts w:hint="default" w:ascii="Times New Roman" w:hAnsi="Times New Roman" w:cs="Times New Roman"/>
                <w:color w:val="auto"/>
                <w:szCs w:val="24"/>
                <w:highlight w:val="none"/>
              </w:rPr>
              <w:t>产生量为</w:t>
            </w:r>
            <w:r>
              <w:rPr>
                <w:rFonts w:hint="default" w:ascii="Times New Roman" w:hAnsi="Times New Roman" w:cs="Times New Roman"/>
                <w:color w:val="auto"/>
                <w:szCs w:val="24"/>
                <w:highlight w:val="none"/>
                <w:lang w:val="en-US" w:eastAsia="zh-CN"/>
              </w:rPr>
              <w:t>504</w:t>
            </w:r>
            <w:r>
              <w:rPr>
                <w:rFonts w:hint="default" w:ascii="Times New Roman" w:hAnsi="Times New Roman" w:cs="Times New Roman"/>
                <w:color w:val="auto"/>
                <w:szCs w:val="24"/>
                <w:highlight w:val="none"/>
              </w:rPr>
              <w:t>m³/a，</w:t>
            </w:r>
            <w:r>
              <w:rPr>
                <w:rFonts w:hint="default" w:ascii="Times New Roman" w:hAnsi="Times New Roman" w:cs="Times New Roman"/>
                <w:color w:val="auto"/>
                <w:sz w:val="24"/>
                <w:szCs w:val="24"/>
                <w:highlight w:val="none"/>
                <w:lang w:eastAsia="zh-CN"/>
              </w:rPr>
              <w:t>近期（园区污水处理厂建成前），</w:t>
            </w:r>
            <w:r>
              <w:rPr>
                <w:rFonts w:hint="default" w:ascii="Times New Roman" w:hAnsi="Times New Roman" w:cs="Times New Roman"/>
                <w:color w:val="auto"/>
                <w:szCs w:val="24"/>
                <w:highlight w:val="none"/>
                <w:lang w:eastAsia="zh-CN"/>
              </w:rPr>
              <w:t>生活废水</w:t>
            </w:r>
            <w:r>
              <w:rPr>
                <w:rFonts w:hint="default" w:ascii="Times New Roman" w:hAnsi="Times New Roman" w:cs="Times New Roman"/>
                <w:color w:val="auto"/>
                <w:sz w:val="24"/>
                <w:szCs w:val="24"/>
                <w:highlight w:val="none"/>
                <w:lang w:eastAsia="zh-CN"/>
              </w:rPr>
              <w:t>经隔油池、化粪池处理后进入</w:t>
            </w:r>
            <w:r>
              <w:rPr>
                <w:rFonts w:hint="default" w:ascii="Times New Roman" w:hAnsi="Times New Roman" w:cs="Times New Roman"/>
                <w:color w:val="auto"/>
                <w:sz w:val="24"/>
                <w:szCs w:val="24"/>
                <w:highlight w:val="none"/>
              </w:rPr>
              <w:t>1</w:t>
            </w:r>
            <w:r>
              <w:rPr>
                <w:rFonts w:hint="default" w:ascii="Times New Roman" w:hAnsi="Times New Roman" w:cs="Times New Roman"/>
                <w:color w:val="auto"/>
                <w:sz w:val="24"/>
                <w:szCs w:val="24"/>
                <w:highlight w:val="none"/>
                <w:lang w:eastAsia="zh-CN"/>
              </w:rPr>
              <w:t>套</w:t>
            </w:r>
            <w:r>
              <w:rPr>
                <w:rFonts w:hint="default" w:ascii="Times New Roman" w:hAnsi="Times New Roman" w:cs="Times New Roman"/>
                <w:color w:val="auto"/>
                <w:sz w:val="24"/>
                <w:szCs w:val="24"/>
                <w:highlight w:val="none"/>
              </w:rPr>
              <w:t>10m³/d</w:t>
            </w:r>
            <w:r>
              <w:rPr>
                <w:rFonts w:hint="default" w:ascii="Times New Roman" w:hAnsi="Times New Roman" w:cs="Times New Roman"/>
                <w:color w:val="auto"/>
                <w:sz w:val="24"/>
                <w:szCs w:val="24"/>
                <w:highlight w:val="none"/>
                <w:lang w:eastAsia="zh-CN"/>
              </w:rPr>
              <w:t>的一体化污水处理设施</w:t>
            </w:r>
            <w:r>
              <w:rPr>
                <w:rFonts w:hint="default" w:ascii="Times New Roman" w:hAnsi="Times New Roman" w:cs="Times New Roman"/>
                <w:color w:val="auto"/>
                <w:sz w:val="24"/>
                <w:szCs w:val="24"/>
                <w:highlight w:val="none"/>
              </w:rPr>
              <w:t>进行处理，处理</w:t>
            </w:r>
            <w:r>
              <w:rPr>
                <w:rFonts w:hint="default" w:ascii="Times New Roman" w:hAnsi="Times New Roman" w:cs="Times New Roman"/>
                <w:color w:val="auto"/>
                <w:sz w:val="24"/>
                <w:szCs w:val="24"/>
                <w:highlight w:val="none"/>
                <w:lang w:eastAsia="zh-CN"/>
              </w:rPr>
              <w:t>达标后</w:t>
            </w:r>
            <w:r>
              <w:rPr>
                <w:rFonts w:hint="default" w:ascii="Times New Roman" w:hAnsi="Times New Roman" w:cs="Times New Roman"/>
                <w:color w:val="auto"/>
                <w:sz w:val="24"/>
                <w:szCs w:val="24"/>
                <w:highlight w:val="none"/>
              </w:rPr>
              <w:t>回用于绿化</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不外排</w:t>
            </w:r>
            <w:r>
              <w:rPr>
                <w:rFonts w:hint="default" w:ascii="Times New Roman" w:hAnsi="Times New Roman" w:cs="Times New Roman"/>
                <w:color w:val="auto"/>
                <w:sz w:val="24"/>
                <w:szCs w:val="24"/>
                <w:highlight w:val="none"/>
                <w:lang w:eastAsia="zh-CN"/>
              </w:rPr>
              <w:t>；远期（园区污水处理厂建成后），</w:t>
            </w:r>
            <w:r>
              <w:rPr>
                <w:rFonts w:hint="default" w:ascii="Times New Roman" w:hAnsi="Times New Roman" w:cs="Times New Roman"/>
                <w:color w:val="auto"/>
                <w:szCs w:val="24"/>
                <w:highlight w:val="none"/>
                <w:lang w:eastAsia="zh-CN"/>
              </w:rPr>
              <w:t>生活废水</w:t>
            </w:r>
            <w:r>
              <w:rPr>
                <w:rFonts w:hint="default" w:ascii="Times New Roman" w:hAnsi="Times New Roman" w:cs="Times New Roman"/>
                <w:color w:val="auto"/>
                <w:sz w:val="24"/>
                <w:szCs w:val="24"/>
                <w:highlight w:val="none"/>
                <w:lang w:eastAsia="zh-CN"/>
              </w:rPr>
              <w:t>经隔油池、化粪池处理达</w:t>
            </w:r>
            <w:r>
              <w:rPr>
                <w:rFonts w:hint="default" w:ascii="Times New Roman" w:hAnsi="Times New Roman" w:eastAsia="宋体" w:cs="Times New Roman"/>
                <w:color w:val="auto"/>
                <w:sz w:val="24"/>
                <w:szCs w:val="24"/>
                <w:highlight w:val="none"/>
              </w:rPr>
              <w:t>《污水排入城镇下水道水质标准》（GB/T</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-2015）中B级标准</w:t>
            </w:r>
            <w:r>
              <w:rPr>
                <w:rFonts w:hint="default" w:ascii="Times New Roman" w:hAnsi="Times New Roman" w:eastAsia="宋体" w:cs="Times New Roman"/>
                <w:color w:val="auto"/>
                <w:sz w:val="24"/>
                <w:szCs w:val="24"/>
                <w:highlight w:val="none"/>
                <w:lang w:eastAsia="zh-CN"/>
              </w:rPr>
              <w:t>后</w:t>
            </w:r>
            <w:r>
              <w:rPr>
                <w:rFonts w:hint="default" w:ascii="Times New Roman" w:hAnsi="Times New Roman" w:cs="Times New Roman"/>
                <w:color w:val="auto"/>
                <w:sz w:val="24"/>
                <w:szCs w:val="24"/>
                <w:highlight w:val="none"/>
                <w:lang w:eastAsia="zh-CN"/>
              </w:rPr>
              <w:t>由园区污水管网进入天生桥园区污水处理厂处理</w:t>
            </w:r>
            <w:r>
              <w:rPr>
                <w:rFonts w:hint="eastAsia" w:cs="Times New Roman"/>
                <w:color w:val="auto"/>
                <w:sz w:val="24"/>
                <w:szCs w:val="24"/>
                <w:highlight w:val="none"/>
                <w:lang w:eastAsia="zh-CN"/>
              </w:rPr>
              <w:t>，经隔油池、化粪池处理后的废水中</w:t>
            </w:r>
            <w:r>
              <w:rPr>
                <w:rFonts w:hint="eastAsia"/>
                <w:color w:val="auto"/>
                <w:lang w:val="en-US" w:eastAsia="zh-CN"/>
              </w:rPr>
              <w:t>COD排放量为0.14t/a；氨氮排放量为0.02t/a</w:t>
            </w:r>
            <w:r>
              <w:rPr>
                <w:rFonts w:hint="default" w:ascii="Times New Roman" w:hAnsi="Times New Roman" w:cs="Times New Roman"/>
                <w:color w:val="auto"/>
                <w:szCs w:val="24"/>
                <w:highlight w:val="none"/>
              </w:rPr>
              <w:t>。总量控制纳入</w:t>
            </w:r>
            <w:r>
              <w:rPr>
                <w:rFonts w:hint="default" w:ascii="Times New Roman" w:hAnsi="Times New Roman" w:eastAsia="宋体" w:cs="Times New Roman"/>
                <w:color w:val="auto"/>
                <w:sz w:val="24"/>
                <w:szCs w:val="24"/>
                <w:highlight w:val="none"/>
              </w:rPr>
              <w:t>在建的天生桥园区污水处理厂</w:t>
            </w:r>
            <w:r>
              <w:rPr>
                <w:rFonts w:hint="default" w:ascii="Times New Roman" w:hAnsi="Times New Roman" w:eastAsia="宋体" w:cs="Times New Roman"/>
                <w:color w:val="auto"/>
                <w:sz w:val="24"/>
                <w:szCs w:val="24"/>
                <w:highlight w:val="none"/>
                <w:lang w:eastAsia="zh-CN"/>
              </w:rPr>
              <w:t>进行管理</w:t>
            </w:r>
            <w:r>
              <w:rPr>
                <w:rFonts w:hint="default" w:ascii="Times New Roman" w:hAnsi="Times New Roman" w:cs="Times New Roman"/>
                <w:color w:val="auto"/>
                <w:szCs w:val="24"/>
                <w:highlight w:val="none"/>
              </w:rPr>
              <w:t>，该项目不设置废水总量控制指标。</w:t>
            </w:r>
          </w:p>
          <w:p>
            <w:pPr>
              <w:spacing w:line="360" w:lineRule="auto"/>
              <w:ind w:firstLine="361" w:firstLineChars="150"/>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（3）固体废物</w:t>
            </w:r>
          </w:p>
          <w:p>
            <w:pPr>
              <w:pStyle w:val="40"/>
              <w:ind w:firstLine="480"/>
              <w:rPr>
                <w:rFonts w:hint="default" w:ascii="Times New Roman" w:hAnsi="Times New Roman" w:cs="Times New Roman"/>
                <w:color w:val="auto"/>
                <w:szCs w:val="21"/>
                <w:lang w:eastAsia="zh-CN"/>
              </w:rPr>
            </w:pPr>
            <w:r>
              <w:rPr>
                <w:rFonts w:hint="default" w:ascii="Times New Roman" w:hAnsi="Times New Roman" w:cs="Times New Roman"/>
                <w:color w:val="auto"/>
                <w:kern w:val="0"/>
                <w:sz w:val="24"/>
                <w:szCs w:val="24"/>
                <w:highlight w:val="none"/>
                <w:lang w:val="en-US" w:eastAsia="zh-CN" w:bidi="ar"/>
              </w:rPr>
              <w:t>项目固体废物</w:t>
            </w:r>
            <w:r>
              <w:rPr>
                <w:rFonts w:hint="default" w:ascii="Times New Roman" w:hAnsi="Times New Roman" w:cs="Times New Roman"/>
                <w:color w:val="auto"/>
                <w:highlight w:val="none"/>
                <w:lang w:eastAsia="zh-CN"/>
              </w:rPr>
              <w:t>处置率为</w:t>
            </w:r>
            <w:r>
              <w:rPr>
                <w:rFonts w:hint="default" w:ascii="Times New Roman" w:hAnsi="Times New Roman" w:cs="Times New Roman"/>
                <w:color w:val="auto"/>
                <w:highlight w:val="none"/>
                <w:lang w:val="en-US" w:eastAsia="zh-CN"/>
              </w:rPr>
              <w:t>100%。</w:t>
            </w:r>
          </w:p>
          <w:p>
            <w:pPr>
              <w:pStyle w:val="40"/>
              <w:ind w:firstLine="480"/>
              <w:rPr>
                <w:rFonts w:hint="default" w:ascii="Times New Roman" w:hAnsi="Times New Roman" w:cs="Times New Roman"/>
                <w:color w:val="auto"/>
                <w:szCs w:val="21"/>
                <w:lang w:eastAsia="zh-CN"/>
              </w:rPr>
            </w:pPr>
          </w:p>
          <w:p>
            <w:pPr>
              <w:pStyle w:val="40"/>
              <w:ind w:firstLine="480"/>
              <w:rPr>
                <w:rFonts w:hint="default" w:ascii="Times New Roman" w:hAnsi="Times New Roman" w:cs="Times New Roman"/>
                <w:color w:val="auto"/>
                <w:szCs w:val="21"/>
                <w:lang w:eastAsia="zh-CN"/>
              </w:rPr>
            </w:pPr>
          </w:p>
          <w:p>
            <w:pPr>
              <w:pStyle w:val="40"/>
              <w:ind w:firstLine="480"/>
              <w:rPr>
                <w:rFonts w:hint="default" w:ascii="Times New Roman" w:hAnsi="Times New Roman" w:cs="Times New Roman"/>
                <w:color w:val="auto"/>
                <w:szCs w:val="21"/>
                <w:lang w:eastAsia="zh-CN"/>
              </w:rPr>
            </w:pPr>
          </w:p>
          <w:p>
            <w:pPr>
              <w:pStyle w:val="40"/>
              <w:ind w:left="0" w:leftChars="0" w:firstLine="0" w:firstLineChars="0"/>
              <w:rPr>
                <w:rFonts w:hint="default" w:ascii="Times New Roman" w:hAnsi="Times New Roman" w:cs="Times New Roman"/>
                <w:color w:val="auto"/>
                <w:szCs w:val="21"/>
                <w:lang w:eastAsia="zh-CN"/>
              </w:rPr>
            </w:pPr>
          </w:p>
          <w:p>
            <w:pPr>
              <w:pStyle w:val="40"/>
              <w:ind w:firstLine="480"/>
              <w:rPr>
                <w:rFonts w:hint="default" w:ascii="Times New Roman" w:hAnsi="Times New Roman" w:cs="Times New Roman"/>
                <w:color w:val="auto"/>
                <w:szCs w:val="21"/>
                <w:lang w:eastAsia="zh-CN"/>
              </w:rPr>
            </w:pPr>
          </w:p>
          <w:p>
            <w:pPr>
              <w:pStyle w:val="40"/>
              <w:ind w:firstLine="480"/>
              <w:rPr>
                <w:rFonts w:hint="default" w:ascii="Times New Roman" w:hAnsi="Times New Roman" w:cs="Times New Roman"/>
                <w:color w:val="auto"/>
                <w:szCs w:val="21"/>
                <w:lang w:eastAsia="zh-CN"/>
              </w:rPr>
            </w:pPr>
          </w:p>
          <w:p>
            <w:pPr>
              <w:pStyle w:val="40"/>
              <w:ind w:left="0" w:leftChars="0" w:firstLine="0" w:firstLineChars="0"/>
              <w:rPr>
                <w:rFonts w:hint="default" w:ascii="Times New Roman" w:hAnsi="Times New Roman" w:cs="Times New Roman"/>
                <w:color w:val="auto"/>
                <w:szCs w:val="21"/>
                <w:lang w:eastAsia="zh-CN"/>
              </w:rPr>
            </w:pPr>
          </w:p>
        </w:tc>
      </w:tr>
    </w:tbl>
    <w:p>
      <w:pPr>
        <w:spacing w:line="360" w:lineRule="auto"/>
        <w:jc w:val="left"/>
        <w:outlineLvl w:val="0"/>
        <w:rPr>
          <w:rFonts w:hint="default" w:ascii="Times New Roman" w:hAnsi="Times New Roman" w:cs="Times New Roman"/>
          <w:b/>
          <w:color w:val="auto"/>
          <w:sz w:val="28"/>
          <w:szCs w:val="20"/>
        </w:rPr>
        <w:sectPr>
          <w:pgSz w:w="11906" w:h="16838"/>
          <w:pgMar w:top="1440" w:right="1797" w:bottom="1440" w:left="1797" w:header="851" w:footer="992" w:gutter="0"/>
          <w:cols w:space="425" w:num="1"/>
          <w:docGrid w:type="lines" w:linePitch="312" w:charSpace="0"/>
        </w:sectPr>
      </w:pPr>
    </w:p>
    <w:p>
      <w:pPr>
        <w:spacing w:line="360" w:lineRule="auto"/>
        <w:jc w:val="center"/>
        <w:outlineLvl w:val="0"/>
        <w:rPr>
          <w:rFonts w:hint="default" w:ascii="Times New Roman" w:hAnsi="Times New Roman" w:cs="Times New Roman"/>
          <w:b/>
          <w:color w:val="auto"/>
          <w:sz w:val="28"/>
          <w:szCs w:val="20"/>
        </w:rPr>
      </w:pPr>
      <w:r>
        <w:rPr>
          <w:rFonts w:hint="default" w:ascii="Times New Roman" w:hAnsi="Times New Roman" w:cs="Times New Roman"/>
          <w:b/>
          <w:color w:val="auto"/>
          <w:sz w:val="28"/>
          <w:szCs w:val="20"/>
        </w:rPr>
        <w:t>四、主要环境影响和保护措施</w:t>
      </w:r>
    </w:p>
    <w:tbl>
      <w:tblPr>
        <w:tblStyle w:val="22"/>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5"/>
        <w:gridCol w:w="88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施工期环境保护措施</w:t>
            </w:r>
          </w:p>
        </w:tc>
        <w:tc>
          <w:tcPr>
            <w:tcW w:w="8831" w:type="dxa"/>
            <w:vAlign w:val="center"/>
          </w:tcPr>
          <w:p>
            <w:pPr>
              <w:autoSpaceDE w:val="0"/>
              <w:autoSpaceDN w:val="0"/>
              <w:spacing w:line="360" w:lineRule="auto"/>
              <w:ind w:firstLine="361" w:firstLineChars="15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4.1 施工期环境保护措施</w:t>
            </w:r>
          </w:p>
          <w:p>
            <w:pPr>
              <w:pStyle w:val="40"/>
              <w:ind w:firstLine="482"/>
              <w:rPr>
                <w:rFonts w:hint="default" w:ascii="Times New Roman" w:hAnsi="Times New Roman" w:cs="Times New Roman" w:eastAsiaTheme="minorEastAsia"/>
                <w:b/>
                <w:color w:val="auto"/>
                <w:szCs w:val="24"/>
              </w:rPr>
            </w:pPr>
            <w:r>
              <w:rPr>
                <w:rFonts w:hint="default" w:ascii="Times New Roman" w:hAnsi="Times New Roman" w:cs="Times New Roman" w:eastAsiaTheme="minorEastAsia"/>
                <w:b/>
                <w:color w:val="auto"/>
                <w:szCs w:val="24"/>
              </w:rPr>
              <w:t>4.1.1 施工期废气污染防治措施</w:t>
            </w:r>
          </w:p>
          <w:p>
            <w:pPr>
              <w:spacing w:line="360" w:lineRule="auto"/>
              <w:ind w:firstLine="480" w:firstLineChars="200"/>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color w:val="auto"/>
                <w:sz w:val="24"/>
                <w:szCs w:val="24"/>
              </w:rPr>
              <w:t>该项目主要对生产设备及环保设备的安装，安装过程会使用焊接等工艺，因此施工过程会产生焊接烟尘等，但施工量较小，产生量较小。</w:t>
            </w:r>
            <w:r>
              <w:rPr>
                <w:rFonts w:hint="default" w:ascii="Times New Roman" w:hAnsi="Times New Roman" w:cs="Times New Roman"/>
                <w:color w:val="auto"/>
                <w:sz w:val="24"/>
                <w:szCs w:val="24"/>
                <w:lang w:eastAsia="zh-CN"/>
              </w:rPr>
              <w:t>项目拟采取加强个人防护、加强作业场所通风等措施。</w:t>
            </w:r>
          </w:p>
          <w:p>
            <w:pPr>
              <w:pStyle w:val="40"/>
              <w:ind w:firstLine="482"/>
              <w:rPr>
                <w:rFonts w:hint="default" w:ascii="Times New Roman" w:hAnsi="Times New Roman" w:cs="Times New Roman" w:eastAsiaTheme="minorEastAsia"/>
                <w:b/>
                <w:color w:val="auto"/>
                <w:szCs w:val="24"/>
              </w:rPr>
            </w:pPr>
            <w:r>
              <w:rPr>
                <w:rFonts w:hint="default" w:ascii="Times New Roman" w:hAnsi="Times New Roman" w:cs="Times New Roman" w:eastAsiaTheme="minorEastAsia"/>
                <w:b/>
                <w:color w:val="auto"/>
                <w:szCs w:val="24"/>
              </w:rPr>
              <w:t>4.1.2 施工期废水污染防治措施</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项目施工量较小，施工过程使用的少量施工用水全部自然蒸发，无施工废水产生。而施工期项目区不设施工营地，施工人员食宿全部在项目区外食宿，项目区无</w:t>
            </w:r>
            <w:r>
              <w:rPr>
                <w:rFonts w:hint="default" w:ascii="Times New Roman" w:hAnsi="Times New Roman" w:cs="Times New Roman"/>
                <w:color w:val="auto"/>
                <w:sz w:val="24"/>
                <w:szCs w:val="24"/>
                <w:lang w:eastAsia="zh-CN"/>
              </w:rPr>
              <w:t>生活废水</w:t>
            </w:r>
            <w:r>
              <w:rPr>
                <w:rFonts w:hint="default" w:ascii="Times New Roman" w:hAnsi="Times New Roman" w:cs="Times New Roman"/>
                <w:color w:val="auto"/>
                <w:sz w:val="24"/>
                <w:szCs w:val="24"/>
              </w:rPr>
              <w:t>产生。项目施工期无废水外排。</w:t>
            </w:r>
          </w:p>
          <w:p>
            <w:pPr>
              <w:pStyle w:val="40"/>
              <w:ind w:firstLine="482"/>
              <w:rPr>
                <w:rFonts w:hint="default" w:ascii="Times New Roman" w:hAnsi="Times New Roman" w:cs="Times New Roman" w:eastAsiaTheme="minorEastAsia"/>
                <w:b/>
                <w:color w:val="auto"/>
                <w:szCs w:val="24"/>
              </w:rPr>
            </w:pPr>
            <w:r>
              <w:rPr>
                <w:rFonts w:hint="default" w:ascii="Times New Roman" w:hAnsi="Times New Roman" w:cs="Times New Roman" w:eastAsiaTheme="minorEastAsia"/>
                <w:b/>
                <w:color w:val="auto"/>
                <w:szCs w:val="24"/>
              </w:rPr>
              <w:t>4.1.3 施工期噪声污染防治措施</w:t>
            </w:r>
          </w:p>
          <w:p>
            <w:pPr>
              <w:spacing w:line="360" w:lineRule="auto"/>
              <w:ind w:firstLine="480" w:firstLineChars="200"/>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color w:val="auto"/>
                <w:sz w:val="24"/>
                <w:szCs w:val="24"/>
              </w:rPr>
              <w:t>该项目对设备进行安装，在安装过程会有安装设备噪声，其源强在70-95dB之间，噪声具有间歇性。噪声产生量较小。</w:t>
            </w:r>
            <w:r>
              <w:rPr>
                <w:rFonts w:hint="default" w:ascii="Times New Roman" w:hAnsi="Times New Roman" w:cs="Times New Roman"/>
                <w:color w:val="auto"/>
                <w:sz w:val="24"/>
                <w:szCs w:val="24"/>
                <w:lang w:eastAsia="zh-CN"/>
              </w:rPr>
              <w:t>项目拟采取</w:t>
            </w:r>
            <w:r>
              <w:rPr>
                <w:rFonts w:hint="default" w:ascii="Times New Roman" w:hAnsi="Times New Roman" w:eastAsia="宋体" w:cs="Times New Roman"/>
                <w:color w:val="auto"/>
                <w:sz w:val="24"/>
                <w:szCs w:val="24"/>
              </w:rPr>
              <w:t>加强施工期的操作规范</w:t>
            </w:r>
            <w:r>
              <w:rPr>
                <w:rFonts w:hint="default" w:ascii="Times New Roman" w:hAnsi="Times New Roman" w:eastAsia="宋体" w:cs="Times New Roman"/>
                <w:color w:val="auto"/>
                <w:sz w:val="24"/>
                <w:szCs w:val="24"/>
                <w:lang w:eastAsia="zh-CN"/>
              </w:rPr>
              <w:t>、控制</w:t>
            </w:r>
            <w:r>
              <w:rPr>
                <w:rFonts w:hint="default" w:ascii="Times New Roman" w:hAnsi="Times New Roman" w:eastAsia="宋体" w:cs="Times New Roman"/>
                <w:color w:val="auto"/>
                <w:sz w:val="24"/>
                <w:szCs w:val="24"/>
              </w:rPr>
              <w:t>运输车辆进出施工场车速，禁止鸣笛</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减少车辆在施工场地的停留时间</w:t>
            </w:r>
            <w:r>
              <w:rPr>
                <w:rFonts w:hint="default" w:ascii="Times New Roman" w:hAnsi="Times New Roman" w:eastAsia="宋体" w:cs="Times New Roman"/>
                <w:color w:val="auto"/>
                <w:sz w:val="24"/>
                <w:szCs w:val="24"/>
                <w:lang w:eastAsia="zh-CN"/>
              </w:rPr>
              <w:t>等措施减小施工期对声环境的影响。</w:t>
            </w:r>
          </w:p>
          <w:p>
            <w:pPr>
              <w:pStyle w:val="40"/>
              <w:ind w:firstLine="482"/>
              <w:rPr>
                <w:rFonts w:hint="default" w:ascii="Times New Roman" w:hAnsi="Times New Roman" w:cs="Times New Roman" w:eastAsiaTheme="minorEastAsia"/>
                <w:b/>
                <w:color w:val="auto"/>
                <w:szCs w:val="24"/>
              </w:rPr>
            </w:pPr>
            <w:r>
              <w:rPr>
                <w:rFonts w:hint="default" w:ascii="Times New Roman" w:hAnsi="Times New Roman" w:cs="Times New Roman" w:eastAsiaTheme="minorEastAsia"/>
                <w:b/>
                <w:color w:val="auto"/>
                <w:szCs w:val="24"/>
              </w:rPr>
              <w:t>4.1.4 施工期固体废物污染防治措施</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项目主要固体废物主要为建筑垃圾，产生量约为0.5t，可回收的进行回收利用，不可回收的</w:t>
            </w:r>
            <w:r>
              <w:rPr>
                <w:rFonts w:hint="eastAsia"/>
                <w:color w:val="auto"/>
                <w:sz w:val="24"/>
                <w:szCs w:val="24"/>
              </w:rPr>
              <w:t>集中收集后定期清运至当地主管部门指定的建筑垃圾堆放场堆存处置</w:t>
            </w:r>
            <w:r>
              <w:rPr>
                <w:rFonts w:hint="default" w:ascii="Times New Roman" w:hAnsi="Times New Roman" w:cs="Times New Roman"/>
                <w:color w:val="auto"/>
                <w:sz w:val="24"/>
                <w:szCs w:val="24"/>
              </w:rPr>
              <w:t>；生活垃圾委托环卫部门处理。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运营期环境影响和保护措施</w:t>
            </w:r>
          </w:p>
        </w:tc>
        <w:tc>
          <w:tcPr>
            <w:tcW w:w="8831" w:type="dxa"/>
            <w:vAlign w:val="center"/>
          </w:tcPr>
          <w:p>
            <w:pPr>
              <w:autoSpaceDE w:val="0"/>
              <w:autoSpaceDN w:val="0"/>
              <w:spacing w:line="360" w:lineRule="auto"/>
              <w:ind w:firstLine="241" w:firstLineChars="10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4.2 运营期环境影响和保护措施</w:t>
            </w:r>
          </w:p>
          <w:p>
            <w:pPr>
              <w:spacing w:line="360" w:lineRule="auto"/>
              <w:ind w:firstLine="482" w:firstLineChars="20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4.2.1 运营期废气环境影响和保护措施</w:t>
            </w:r>
          </w:p>
          <w:p>
            <w:pPr>
              <w:spacing w:line="360" w:lineRule="auto"/>
              <w:ind w:firstLine="361" w:firstLineChars="15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（1）废气污染源强核算</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w:t>
            </w:r>
            <w:r>
              <w:rPr>
                <w:rFonts w:hint="default" w:ascii="Times New Roman" w:hAnsi="Times New Roman" w:cs="Times New Roman"/>
                <w:color w:val="auto"/>
                <w:sz w:val="24"/>
                <w:szCs w:val="24"/>
                <w:lang w:eastAsia="zh-CN"/>
              </w:rPr>
              <w:t>项目特点</w:t>
            </w:r>
            <w:r>
              <w:rPr>
                <w:rFonts w:hint="default" w:ascii="Times New Roman" w:hAnsi="Times New Roman" w:cs="Times New Roman"/>
                <w:color w:val="auto"/>
                <w:sz w:val="24"/>
                <w:szCs w:val="24"/>
              </w:rPr>
              <w:t>，该项目产生的主要废气污染物为</w:t>
            </w:r>
            <w:r>
              <w:rPr>
                <w:rFonts w:hint="default" w:ascii="Times New Roman" w:hAnsi="Times New Roman" w:cs="Times New Roman"/>
                <w:color w:val="auto"/>
                <w:sz w:val="24"/>
                <w:szCs w:val="24"/>
                <w:lang w:eastAsia="zh-CN"/>
              </w:rPr>
              <w:t>各生产线手工拆解产生的含尘</w:t>
            </w:r>
            <w:r>
              <w:rPr>
                <w:rFonts w:hint="default" w:ascii="Times New Roman" w:hAnsi="Times New Roman" w:cs="Times New Roman"/>
                <w:color w:val="auto"/>
                <w:sz w:val="24"/>
                <w:szCs w:val="24"/>
              </w:rPr>
              <w:t>废气</w:t>
            </w:r>
            <w:r>
              <w:rPr>
                <w:rFonts w:hint="default" w:ascii="Times New Roman" w:hAnsi="Times New Roman" w:cs="Times New Roman"/>
                <w:color w:val="auto"/>
                <w:sz w:val="24"/>
                <w:szCs w:val="24"/>
                <w:lang w:eastAsia="zh-CN"/>
              </w:rPr>
              <w:t>、废变压器拆解产生的</w:t>
            </w:r>
            <w:r>
              <w:rPr>
                <w:rFonts w:hint="default" w:ascii="Times New Roman" w:hAnsi="Times New Roman" w:cs="Times New Roman"/>
                <w:color w:val="auto"/>
                <w:sz w:val="24"/>
                <w:szCs w:val="24"/>
                <w:lang w:val="en-US" w:eastAsia="zh-CN"/>
              </w:rPr>
              <w:t>VOCs（</w:t>
            </w:r>
            <w:r>
              <w:rPr>
                <w:rFonts w:hint="eastAsia" w:ascii="Times New Roman" w:hAnsi="Times New Roman" w:cs="Times New Roman"/>
                <w:color w:val="auto"/>
                <w:sz w:val="24"/>
                <w:szCs w:val="24"/>
                <w:lang w:val="en-US" w:eastAsia="zh-CN"/>
              </w:rPr>
              <w:t>以</w:t>
            </w:r>
            <w:r>
              <w:rPr>
                <w:rFonts w:hint="default" w:ascii="Times New Roman" w:hAnsi="Times New Roman" w:cs="Times New Roman"/>
                <w:color w:val="auto"/>
                <w:sz w:val="24"/>
                <w:szCs w:val="24"/>
                <w:lang w:val="en-US" w:eastAsia="zh-CN"/>
              </w:rPr>
              <w:t>非甲烷总烃</w:t>
            </w:r>
            <w:r>
              <w:rPr>
                <w:rFonts w:hint="eastAsia" w:ascii="Times New Roman" w:hAnsi="Times New Roman" w:cs="Times New Roman"/>
                <w:color w:val="auto"/>
                <w:sz w:val="24"/>
                <w:szCs w:val="24"/>
                <w:lang w:val="en-US" w:eastAsia="zh-CN"/>
              </w:rPr>
              <w:t>计</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和生活区产生的厨房油烟，具体产排情况核算如下：</w:t>
            </w:r>
          </w:p>
          <w:p>
            <w:pPr>
              <w:spacing w:line="360" w:lineRule="auto"/>
              <w:ind w:firstLine="482" w:firstLineChars="200"/>
              <w:rPr>
                <w:rFonts w:hint="default" w:ascii="Times New Roman" w:hAnsi="Times New Roman" w:cs="Times New Roman" w:eastAsiaTheme="minorEastAsia"/>
                <w:b/>
                <w:bCs w:val="0"/>
                <w:color w:val="auto"/>
                <w:sz w:val="24"/>
                <w:szCs w:val="24"/>
                <w:highlight w:val="yellow"/>
                <w:lang w:eastAsia="zh-CN"/>
              </w:rPr>
            </w:pPr>
            <w:r>
              <w:rPr>
                <w:rFonts w:hint="default" w:ascii="Times New Roman" w:hAnsi="Times New Roman" w:cs="Times New Roman"/>
                <w:b/>
                <w:bCs w:val="0"/>
                <w:color w:val="auto"/>
                <w:sz w:val="24"/>
                <w:szCs w:val="24"/>
                <w:highlight w:val="none"/>
              </w:rPr>
              <w:t>①</w:t>
            </w:r>
            <w:r>
              <w:rPr>
                <w:rFonts w:hint="default" w:ascii="Times New Roman" w:hAnsi="Times New Roman" w:cs="Times New Roman"/>
                <w:b/>
                <w:bCs w:val="0"/>
                <w:color w:val="auto"/>
                <w:sz w:val="24"/>
                <w:szCs w:val="24"/>
                <w:highlight w:val="none"/>
                <w:lang w:val="en-US" w:eastAsia="zh-CN"/>
              </w:rPr>
              <w:t>废旧计算机产品及通讯设备（电脑、手机、机顶盒、路由器、交换机）拆解处理线废气产排情况</w:t>
            </w:r>
          </w:p>
          <w:p>
            <w:pPr>
              <w:pStyle w:val="40"/>
              <w:ind w:firstLine="480"/>
              <w:rPr>
                <w:rFonts w:hint="default" w:ascii="Times New Roman" w:hAnsi="Times New Roman" w:cs="Times New Roman"/>
                <w:color w:val="auto"/>
                <w:szCs w:val="24"/>
              </w:rPr>
            </w:pPr>
            <w:r>
              <w:rPr>
                <w:rFonts w:hint="default" w:ascii="Times New Roman" w:hAnsi="Times New Roman" w:cs="Times New Roman"/>
                <w:color w:val="auto"/>
                <w:szCs w:val="24"/>
                <w:lang w:eastAsia="zh-CN"/>
              </w:rPr>
              <w:t>根据建设单位提供资料，</w:t>
            </w:r>
            <w:r>
              <w:rPr>
                <w:rFonts w:hint="default" w:ascii="Times New Roman" w:hAnsi="Times New Roman" w:cs="Times New Roman"/>
                <w:b w:val="0"/>
                <w:bCs/>
                <w:color w:val="auto"/>
                <w:sz w:val="24"/>
                <w:szCs w:val="24"/>
                <w:lang w:val="en-US" w:eastAsia="zh-CN"/>
              </w:rPr>
              <w:t>废旧计算机产品及通讯设备（电脑、手机、机顶盒、路由器、交换机）拆解处理线合计处</w:t>
            </w:r>
            <w:r>
              <w:rPr>
                <w:rFonts w:hint="default" w:ascii="Times New Roman" w:hAnsi="Times New Roman" w:cs="Times New Roman"/>
                <w:color w:val="auto"/>
                <w:szCs w:val="24"/>
                <w:lang w:val="en-US" w:eastAsia="zh-CN"/>
              </w:rPr>
              <w:t>理规模为80万台/a</w:t>
            </w:r>
            <w:r>
              <w:rPr>
                <w:rFonts w:hint="default" w:ascii="Times New Roman" w:hAnsi="Times New Roman" w:cs="Times New Roman"/>
                <w:color w:val="auto"/>
                <w:szCs w:val="24"/>
                <w:lang w:eastAsia="zh-CN"/>
              </w:rPr>
              <w:t>（其中废电脑</w:t>
            </w:r>
            <w:r>
              <w:rPr>
                <w:rFonts w:hint="default" w:ascii="Times New Roman" w:hAnsi="Times New Roman" w:cs="Times New Roman"/>
                <w:color w:val="auto"/>
                <w:szCs w:val="24"/>
                <w:lang w:val="en-US" w:eastAsia="zh-CN"/>
              </w:rPr>
              <w:t>20万台/a,</w:t>
            </w:r>
            <w:r>
              <w:rPr>
                <w:rFonts w:hint="default" w:ascii="Times New Roman" w:hAnsi="Times New Roman" w:cs="Times New Roman"/>
                <w:color w:val="auto"/>
                <w:szCs w:val="24"/>
                <w:lang w:eastAsia="zh-CN"/>
              </w:rPr>
              <w:t>手机</w:t>
            </w:r>
            <w:r>
              <w:rPr>
                <w:rFonts w:hint="default" w:ascii="Times New Roman" w:hAnsi="Times New Roman" w:cs="Times New Roman"/>
                <w:color w:val="auto"/>
                <w:szCs w:val="24"/>
                <w:lang w:val="en-US" w:eastAsia="zh-CN"/>
              </w:rPr>
              <w:t>20万台/a，</w:t>
            </w:r>
            <w:r>
              <w:rPr>
                <w:rFonts w:hint="default" w:ascii="Times New Roman" w:hAnsi="Times New Roman" w:cs="Times New Roman"/>
                <w:color w:val="auto"/>
                <w:szCs w:val="24"/>
                <w:lang w:eastAsia="zh-CN"/>
              </w:rPr>
              <w:t>机顶盒、路由器合计</w:t>
            </w:r>
            <w:r>
              <w:rPr>
                <w:rFonts w:hint="default" w:ascii="Times New Roman" w:hAnsi="Times New Roman" w:cs="Times New Roman"/>
                <w:color w:val="auto"/>
                <w:szCs w:val="24"/>
                <w:lang w:val="en-US" w:eastAsia="zh-CN"/>
              </w:rPr>
              <w:t>20万台/a,交换机20万台/a</w:t>
            </w:r>
            <w:r>
              <w:rPr>
                <w:rFonts w:hint="default" w:ascii="Times New Roman" w:hAnsi="Times New Roman" w:cs="Times New Roman"/>
                <w:color w:val="auto"/>
                <w:szCs w:val="24"/>
                <w:lang w:eastAsia="zh-CN"/>
              </w:rPr>
              <w:t>）</w:t>
            </w:r>
            <w:r>
              <w:rPr>
                <w:rFonts w:hint="default" w:ascii="Times New Roman" w:hAnsi="Times New Roman" w:cs="Times New Roman"/>
                <w:color w:val="auto"/>
                <w:szCs w:val="24"/>
                <w:lang w:val="en-US" w:eastAsia="zh-CN"/>
              </w:rPr>
              <w:t>，</w:t>
            </w:r>
            <w:r>
              <w:rPr>
                <w:rFonts w:hint="default" w:ascii="Times New Roman" w:hAnsi="Times New Roman" w:cs="Times New Roman"/>
                <w:color w:val="auto"/>
                <w:szCs w:val="24"/>
                <w:lang w:eastAsia="zh-CN"/>
              </w:rPr>
              <w:t>根据建设单位提供的技术参数，每台废电脑的平均重量为</w:t>
            </w:r>
            <w:r>
              <w:rPr>
                <w:rFonts w:hint="default" w:ascii="Times New Roman" w:hAnsi="Times New Roman" w:cs="Times New Roman"/>
                <w:color w:val="auto"/>
                <w:szCs w:val="24"/>
                <w:lang w:val="en-US" w:eastAsia="zh-CN"/>
              </w:rPr>
              <w:t>4kg，则废电脑合计处理量为800t/a，废旧手机、机顶盒、路由器等通讯设备根据建设单位提供的技术参数每台设备平均重量为0.15kg，则废旧手机处理理量为30t/a,机顶盒、路由器处理量合计为30t/a，交换机根据建设单位提供的技术参数每台平均重量为12kg，则废旧交换机处理量2400t/a，</w:t>
            </w:r>
            <w:r>
              <w:rPr>
                <w:rFonts w:hint="default" w:ascii="Times New Roman" w:hAnsi="Times New Roman" w:cs="Times New Roman"/>
                <w:color w:val="auto"/>
                <w:szCs w:val="24"/>
                <w:lang w:eastAsia="zh-CN"/>
              </w:rPr>
              <w:t>根据《排放源统计调查产排污核算方法和系数手册》中“42废弃资源综合利用行</w:t>
            </w:r>
            <w:r>
              <w:rPr>
                <w:rFonts w:hint="default" w:ascii="Times New Roman" w:hAnsi="Times New Roman" w:cs="Times New Roman"/>
                <w:color w:val="auto"/>
                <w:sz w:val="24"/>
                <w:szCs w:val="24"/>
              </w:rPr>
              <w:t>业系数手册”</w:t>
            </w:r>
            <w:r>
              <w:rPr>
                <w:rFonts w:hint="default" w:ascii="Times New Roman" w:hAnsi="Times New Roman" w:cs="Times New Roman"/>
                <w:color w:val="auto"/>
                <w:szCs w:val="24"/>
                <w:lang w:eastAsia="zh-CN"/>
              </w:rPr>
              <w:t>，废旧手机拆解过程</w:t>
            </w:r>
            <w:r>
              <w:rPr>
                <w:rFonts w:hint="default" w:ascii="Times New Roman" w:hAnsi="Times New Roman" w:cs="Times New Roman"/>
                <w:color w:val="auto"/>
                <w:sz w:val="24"/>
                <w:szCs w:val="24"/>
              </w:rPr>
              <w:t>颗粒物产污系数为</w:t>
            </w:r>
            <w:r>
              <w:rPr>
                <w:rFonts w:hint="default" w:ascii="Times New Roman" w:hAnsi="Times New Roman" w:cs="Times New Roman"/>
                <w:color w:val="auto"/>
                <w:sz w:val="24"/>
                <w:szCs w:val="24"/>
                <w:lang w:val="en-US" w:eastAsia="zh-CN"/>
              </w:rPr>
              <w:t>10.08</w:t>
            </w:r>
            <w:r>
              <w:rPr>
                <w:rFonts w:hint="default" w:ascii="Times New Roman" w:hAnsi="Times New Roman" w:cs="Times New Roman"/>
                <w:color w:val="auto"/>
                <w:sz w:val="24"/>
                <w:szCs w:val="24"/>
              </w:rPr>
              <w:t>克/吨·原料</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Cs w:val="24"/>
                <w:lang w:eastAsia="zh-CN"/>
              </w:rPr>
              <w:t>废旧电脑、机顶盒、路由器、</w:t>
            </w:r>
            <w:r>
              <w:rPr>
                <w:rFonts w:hint="default" w:ascii="Times New Roman" w:hAnsi="Times New Roman" w:cs="Times New Roman"/>
                <w:color w:val="auto"/>
                <w:szCs w:val="24"/>
                <w:lang w:val="en-US" w:eastAsia="zh-CN"/>
              </w:rPr>
              <w:t>交换机</w:t>
            </w:r>
            <w:r>
              <w:rPr>
                <w:rFonts w:hint="default" w:ascii="Times New Roman" w:hAnsi="Times New Roman" w:cs="Times New Roman"/>
                <w:color w:val="auto"/>
                <w:szCs w:val="24"/>
                <w:lang w:eastAsia="zh-CN"/>
              </w:rPr>
              <w:t>无单独产污系数，故</w:t>
            </w:r>
            <w:r>
              <w:rPr>
                <w:rFonts w:hint="default" w:ascii="Times New Roman" w:hAnsi="Times New Roman" w:cs="Times New Roman"/>
                <w:color w:val="auto"/>
                <w:sz w:val="24"/>
                <w:szCs w:val="24"/>
              </w:rPr>
              <w:t>废旧电脑</w:t>
            </w:r>
            <w:r>
              <w:rPr>
                <w:rFonts w:hint="default" w:ascii="Times New Roman" w:hAnsi="Times New Roman" w:cs="Times New Roman"/>
                <w:color w:val="auto"/>
                <w:sz w:val="24"/>
                <w:szCs w:val="24"/>
                <w:lang w:eastAsia="zh-CN"/>
              </w:rPr>
              <w:t>、机顶盒、路由器、</w:t>
            </w:r>
            <w:r>
              <w:rPr>
                <w:rFonts w:hint="default" w:ascii="Times New Roman" w:hAnsi="Times New Roman" w:cs="Times New Roman"/>
                <w:color w:val="auto"/>
                <w:sz w:val="24"/>
                <w:szCs w:val="24"/>
                <w:lang w:val="en-US" w:eastAsia="zh-CN"/>
              </w:rPr>
              <w:t>交换机</w:t>
            </w:r>
            <w:r>
              <w:rPr>
                <w:rFonts w:hint="default" w:ascii="Times New Roman" w:hAnsi="Times New Roman" w:cs="Times New Roman"/>
                <w:color w:val="auto"/>
                <w:sz w:val="24"/>
                <w:szCs w:val="24"/>
              </w:rPr>
              <w:t>参照小型消费类电器电子产品拆解过程颗粒物产污系数为13.4克/吨·原料</w:t>
            </w:r>
            <w:r>
              <w:rPr>
                <w:rFonts w:hint="default" w:ascii="Times New Roman" w:hAnsi="Times New Roman" w:cs="Times New Roman"/>
                <w:color w:val="auto"/>
                <w:szCs w:val="24"/>
              </w:rPr>
              <w:t>，</w:t>
            </w:r>
            <w:r>
              <w:rPr>
                <w:rFonts w:hint="default" w:ascii="Times New Roman" w:hAnsi="Times New Roman" w:cs="Times New Roman"/>
                <w:color w:val="auto"/>
                <w:szCs w:val="24"/>
                <w:lang w:eastAsia="zh-CN"/>
              </w:rPr>
              <w:t>则</w:t>
            </w:r>
            <w:r>
              <w:rPr>
                <w:rFonts w:hint="default" w:ascii="Times New Roman" w:hAnsi="Times New Roman" w:cs="Times New Roman"/>
                <w:b w:val="0"/>
                <w:bCs/>
                <w:color w:val="auto"/>
                <w:sz w:val="24"/>
                <w:szCs w:val="24"/>
                <w:lang w:val="en-US" w:eastAsia="zh-CN"/>
              </w:rPr>
              <w:t>废旧计算机产品及通讯设备</w:t>
            </w:r>
            <w:r>
              <w:rPr>
                <w:rFonts w:hint="default" w:ascii="Times New Roman" w:hAnsi="Times New Roman" w:cs="Times New Roman"/>
                <w:color w:val="auto"/>
                <w:szCs w:val="24"/>
                <w:lang w:val="en-US" w:eastAsia="zh-CN"/>
              </w:rPr>
              <w:t>拆解处理线粉尘产生量为0.043t/a，针对该处理线粉尘拟在5个拆解工位各</w:t>
            </w:r>
            <w:r>
              <w:rPr>
                <w:rFonts w:hint="default" w:ascii="Times New Roman" w:hAnsi="Times New Roman" w:cs="Times New Roman"/>
                <w:color w:val="auto"/>
                <w:sz w:val="24"/>
                <w:szCs w:val="24"/>
              </w:rPr>
              <w:t>设置1个集气效率不低于</w:t>
            </w:r>
            <w:r>
              <w:rPr>
                <w:rFonts w:hint="default" w:ascii="Times New Roman" w:hAnsi="Times New Roman" w:cs="Times New Roman"/>
                <w:color w:val="auto"/>
                <w:sz w:val="24"/>
                <w:szCs w:val="24"/>
                <w:lang w:val="en-US" w:eastAsia="zh-CN"/>
              </w:rPr>
              <w:t>80</w:t>
            </w:r>
            <w:r>
              <w:rPr>
                <w:rFonts w:hint="default" w:ascii="Times New Roman" w:hAnsi="Times New Roman" w:cs="Times New Roman"/>
                <w:color w:val="auto"/>
                <w:sz w:val="24"/>
                <w:szCs w:val="24"/>
              </w:rPr>
              <w:t>%的集气罩</w:t>
            </w:r>
            <w:r>
              <w:rPr>
                <w:rFonts w:hint="default" w:ascii="Times New Roman" w:hAnsi="Times New Roman" w:cs="Times New Roman"/>
                <w:color w:val="auto"/>
                <w:sz w:val="24"/>
                <w:szCs w:val="24"/>
                <w:lang w:eastAsia="zh-CN"/>
              </w:rPr>
              <w:t>（集气罩风量为</w:t>
            </w:r>
            <w:r>
              <w:rPr>
                <w:rFonts w:hint="default" w:ascii="Times New Roman" w:hAnsi="Times New Roman" w:cs="Times New Roman"/>
                <w:color w:val="auto"/>
                <w:sz w:val="24"/>
                <w:szCs w:val="24"/>
                <w:lang w:val="en-US" w:eastAsia="zh-CN"/>
              </w:rPr>
              <w:t>1000m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lang w:val="en-US" w:eastAsia="zh-CN"/>
              </w:rPr>
              <w:t>/h 个，合计风量为</w:t>
            </w:r>
            <w:r>
              <w:rPr>
                <w:rFonts w:hint="default" w:ascii="Times New Roman" w:hAnsi="Times New Roman" w:cs="Times New Roman"/>
                <w:color w:val="auto"/>
                <w:sz w:val="24"/>
                <w:szCs w:val="24"/>
              </w:rPr>
              <w:t>5000m³</w:t>
            </w:r>
            <w:r>
              <w:rPr>
                <w:rFonts w:hint="default" w:ascii="Times New Roman" w:hAnsi="Times New Roman" w:eastAsia="宋体" w:cs="Times New Roman"/>
                <w:color w:val="auto"/>
                <w:sz w:val="24"/>
                <w:szCs w:val="24"/>
                <w:lang w:val="en-US" w:eastAsia="zh-CN"/>
              </w:rPr>
              <w:t>/h，2520万m³/a）对</w:t>
            </w:r>
            <w:r>
              <w:rPr>
                <w:rFonts w:hint="default" w:ascii="Times New Roman" w:hAnsi="Times New Roman" w:cs="Times New Roman"/>
                <w:color w:val="auto"/>
                <w:sz w:val="24"/>
                <w:szCs w:val="24"/>
              </w:rPr>
              <w:t>其进行收集，</w:t>
            </w:r>
            <w:r>
              <w:rPr>
                <w:rFonts w:hint="default" w:ascii="Times New Roman" w:hAnsi="Times New Roman" w:cs="Times New Roman"/>
                <w:color w:val="auto"/>
                <w:szCs w:val="21"/>
              </w:rPr>
              <w:t>收集后统一进入1个处理效率不低于9</w:t>
            </w:r>
            <w:r>
              <w:rPr>
                <w:rFonts w:hint="default" w:ascii="Times New Roman" w:hAnsi="Times New Roman" w:cs="Times New Roman"/>
                <w:color w:val="auto"/>
                <w:szCs w:val="21"/>
                <w:lang w:val="en-US" w:eastAsia="zh-CN"/>
              </w:rPr>
              <w:t>9</w:t>
            </w:r>
            <w:r>
              <w:rPr>
                <w:rFonts w:hint="default" w:ascii="Times New Roman" w:hAnsi="Times New Roman" w:cs="Times New Roman"/>
                <w:color w:val="auto"/>
                <w:szCs w:val="21"/>
              </w:rPr>
              <w:t>%的脉冲</w:t>
            </w:r>
            <w:r>
              <w:rPr>
                <w:rFonts w:hint="default" w:ascii="Times New Roman" w:hAnsi="Times New Roman" w:cs="Times New Roman"/>
                <w:color w:val="auto"/>
                <w:szCs w:val="21"/>
                <w:lang w:eastAsia="zh-CN"/>
              </w:rPr>
              <w:t>袋式</w:t>
            </w:r>
            <w:r>
              <w:rPr>
                <w:rFonts w:hint="default" w:ascii="Times New Roman" w:hAnsi="Times New Roman" w:cs="Times New Roman"/>
                <w:color w:val="auto"/>
                <w:szCs w:val="21"/>
              </w:rPr>
              <w:t>除尘器对其进行处理后通过1根Φ</w:t>
            </w:r>
            <w:r>
              <w:rPr>
                <w:rFonts w:hint="default" w:ascii="Times New Roman" w:hAnsi="Times New Roman" w:cs="Times New Roman"/>
                <w:color w:val="auto"/>
                <w:szCs w:val="21"/>
                <w:lang w:eastAsia="zh-CN"/>
              </w:rPr>
              <w:t>0.4m</w:t>
            </w:r>
            <w:r>
              <w:rPr>
                <w:rFonts w:hint="default" w:ascii="Times New Roman" w:hAnsi="Times New Roman" w:cs="Times New Roman"/>
                <w:color w:val="auto"/>
                <w:szCs w:val="21"/>
              </w:rPr>
              <w:t>、高15m的排气筒（DA00</w:t>
            </w:r>
            <w:r>
              <w:rPr>
                <w:rFonts w:hint="default" w:ascii="Times New Roman" w:hAnsi="Times New Roman" w:cs="Times New Roman"/>
                <w:color w:val="auto"/>
                <w:szCs w:val="21"/>
                <w:lang w:val="en-US" w:eastAsia="zh-CN"/>
              </w:rPr>
              <w:t>1</w:t>
            </w:r>
            <w:r>
              <w:rPr>
                <w:rFonts w:hint="default" w:ascii="Times New Roman" w:hAnsi="Times New Roman" w:cs="Times New Roman"/>
                <w:color w:val="auto"/>
                <w:szCs w:val="21"/>
              </w:rPr>
              <w:t>）外排</w:t>
            </w:r>
            <w:r>
              <w:rPr>
                <w:rFonts w:hint="default" w:ascii="Times New Roman" w:hAnsi="Times New Roman" w:cs="Times New Roman"/>
                <w:color w:val="auto"/>
                <w:szCs w:val="21"/>
                <w:lang w:eastAsia="zh-CN"/>
              </w:rPr>
              <w:t>，</w:t>
            </w:r>
            <w:r>
              <w:rPr>
                <w:rFonts w:hint="default" w:ascii="Times New Roman" w:hAnsi="Times New Roman" w:cs="Times New Roman"/>
                <w:color w:val="auto"/>
                <w:sz w:val="24"/>
                <w:szCs w:val="24"/>
              </w:rPr>
              <w:t>则</w:t>
            </w:r>
            <w:r>
              <w:rPr>
                <w:rFonts w:hint="default" w:ascii="Times New Roman" w:hAnsi="Times New Roman" w:cs="Times New Roman"/>
                <w:b w:val="0"/>
                <w:bCs/>
                <w:color w:val="auto"/>
                <w:sz w:val="24"/>
                <w:szCs w:val="24"/>
                <w:lang w:val="en-US" w:eastAsia="zh-CN"/>
              </w:rPr>
              <w:t>废旧计算机产品及通讯设备</w:t>
            </w:r>
            <w:r>
              <w:rPr>
                <w:rFonts w:hint="default" w:ascii="Times New Roman" w:hAnsi="Times New Roman" w:cs="Times New Roman"/>
                <w:color w:val="auto"/>
                <w:szCs w:val="24"/>
                <w:lang w:val="en-US" w:eastAsia="zh-CN"/>
              </w:rPr>
              <w:t>拆解处理线</w:t>
            </w:r>
            <w:r>
              <w:rPr>
                <w:rFonts w:hint="default" w:ascii="Times New Roman" w:hAnsi="Times New Roman" w:cs="Times New Roman"/>
                <w:color w:val="auto"/>
                <w:sz w:val="24"/>
                <w:szCs w:val="24"/>
              </w:rPr>
              <w:t>粉尘有组织排放量为</w:t>
            </w:r>
            <w:r>
              <w:rPr>
                <w:rFonts w:hint="default" w:ascii="Times New Roman" w:hAnsi="Times New Roman" w:cs="Times New Roman"/>
                <w:color w:val="auto"/>
                <w:sz w:val="24"/>
                <w:szCs w:val="24"/>
                <w:lang w:val="en-US" w:eastAsia="zh-CN"/>
              </w:rPr>
              <w:t>0.0004</w:t>
            </w:r>
            <w:r>
              <w:rPr>
                <w:rFonts w:hint="default" w:ascii="Times New Roman" w:hAnsi="Times New Roman" w:cs="Times New Roman"/>
                <w:color w:val="auto"/>
                <w:sz w:val="24"/>
                <w:szCs w:val="24"/>
              </w:rPr>
              <w:t>t/a，无组织排放量为</w:t>
            </w:r>
            <w:r>
              <w:rPr>
                <w:rFonts w:hint="default" w:ascii="Times New Roman" w:hAnsi="Times New Roman" w:cs="Times New Roman"/>
                <w:color w:val="auto"/>
                <w:sz w:val="24"/>
                <w:szCs w:val="24"/>
                <w:lang w:val="en-US" w:eastAsia="zh-CN"/>
              </w:rPr>
              <w:t>0.0086</w:t>
            </w:r>
            <w:r>
              <w:rPr>
                <w:rFonts w:hint="default" w:ascii="Times New Roman" w:hAnsi="Times New Roman" w:cs="Times New Roman"/>
                <w:color w:val="auto"/>
                <w:sz w:val="24"/>
                <w:szCs w:val="24"/>
              </w:rPr>
              <w:t>t/a</w:t>
            </w:r>
            <w:r>
              <w:rPr>
                <w:rFonts w:hint="default" w:ascii="Times New Roman" w:hAnsi="Times New Roman" w:cs="Times New Roman"/>
                <w:color w:val="auto"/>
                <w:szCs w:val="24"/>
              </w:rPr>
              <w:t>。</w:t>
            </w:r>
          </w:p>
          <w:p>
            <w:pPr>
              <w:spacing w:line="360" w:lineRule="auto"/>
              <w:ind w:firstLine="474" w:firstLineChars="200"/>
              <w:rPr>
                <w:rFonts w:hint="default" w:ascii="Times New Roman" w:hAnsi="Times New Roman" w:cs="Times New Roman"/>
                <w:color w:val="auto"/>
                <w:spacing w:val="-2"/>
                <w:sz w:val="24"/>
                <w:szCs w:val="24"/>
              </w:rPr>
            </w:pPr>
            <w:r>
              <w:rPr>
                <w:rFonts w:hint="default" w:ascii="Times New Roman" w:hAnsi="Times New Roman" w:cs="Times New Roman"/>
                <w:b/>
                <w:bCs/>
                <w:color w:val="auto"/>
                <w:spacing w:val="-2"/>
                <w:sz w:val="24"/>
                <w:szCs w:val="24"/>
              </w:rPr>
              <w:t>②</w:t>
            </w:r>
            <w:r>
              <w:rPr>
                <w:rFonts w:hint="default" w:ascii="Times New Roman" w:hAnsi="Times New Roman" w:cs="Times New Roman"/>
                <w:b/>
                <w:bCs/>
                <w:color w:val="auto"/>
                <w:sz w:val="24"/>
                <w:szCs w:val="24"/>
                <w:lang w:val="en-US" w:eastAsia="zh-CN"/>
              </w:rPr>
              <w:t>废旧工业电器及其他废旧小电器（电子计量表、空气断路器、互感器、终端机柜、配电柜等）拆解处理线</w:t>
            </w:r>
            <w:r>
              <w:rPr>
                <w:rFonts w:hint="default" w:ascii="Times New Roman" w:hAnsi="Times New Roman" w:cs="Times New Roman"/>
                <w:b/>
                <w:bCs w:val="0"/>
                <w:color w:val="auto"/>
                <w:sz w:val="24"/>
                <w:szCs w:val="24"/>
                <w:lang w:val="en-US" w:eastAsia="zh-CN"/>
              </w:rPr>
              <w:t>废气产排情况</w:t>
            </w:r>
            <w:r>
              <w:rPr>
                <w:rFonts w:hint="default" w:ascii="Times New Roman" w:hAnsi="Times New Roman" w:cs="Times New Roman"/>
                <w:color w:val="auto"/>
                <w:spacing w:val="-2"/>
                <w:sz w:val="24"/>
                <w:szCs w:val="24"/>
              </w:rPr>
              <w:t>。</w:t>
            </w:r>
          </w:p>
          <w:p>
            <w:pPr>
              <w:spacing w:line="360" w:lineRule="auto"/>
              <w:ind w:firstLine="472" w:firstLineChars="200"/>
              <w:rPr>
                <w:rFonts w:hint="default" w:ascii="Times New Roman" w:hAnsi="Times New Roman" w:cs="Times New Roman" w:eastAsiaTheme="minorEastAsia"/>
                <w:b w:val="0"/>
                <w:bCs w:val="0"/>
                <w:color w:val="auto"/>
                <w:spacing w:val="-2"/>
                <w:sz w:val="24"/>
                <w:szCs w:val="24"/>
                <w:lang w:val="en-US" w:eastAsia="zh-CN"/>
              </w:rPr>
            </w:pPr>
            <w:r>
              <w:rPr>
                <w:rFonts w:hint="default" w:ascii="Times New Roman" w:hAnsi="Times New Roman" w:cs="Times New Roman"/>
                <w:b w:val="0"/>
                <w:bCs w:val="0"/>
                <w:color w:val="auto"/>
                <w:spacing w:val="-2"/>
                <w:sz w:val="24"/>
                <w:szCs w:val="24"/>
                <w:lang w:eastAsia="zh-CN"/>
              </w:rPr>
              <w:t>根据设计，</w:t>
            </w:r>
            <w:r>
              <w:rPr>
                <w:rFonts w:hint="default" w:ascii="Times New Roman" w:hAnsi="Times New Roman" w:cs="Times New Roman"/>
                <w:b w:val="0"/>
                <w:bCs w:val="0"/>
                <w:color w:val="auto"/>
                <w:sz w:val="24"/>
                <w:szCs w:val="24"/>
                <w:lang w:val="en-US" w:eastAsia="zh-CN"/>
              </w:rPr>
              <w:t>废旧工业电器及其他废旧小电器（电子计量表、空气断路器、互感器、终端机柜、配电柜等）拆解处理线合计处理规模为56万台/a（其中终端机柜10万台/a，配电柜10万台/a，电子计量表、空气断路器合计26万台/a，互感器等10万台/a），根据建设单位提供的技术参数，终端机柜每台平均重量为35kg，配电柜每台平均重量为50kg，空气断路器、电子计量表平均重量为4kg，互感器每台平均重量为22kg，该生产线年合计拆解处理量为11740t/a，该生产线拆解物均无单独产污系数，故该生产线拆解粉尘参考</w:t>
            </w:r>
            <w:r>
              <w:rPr>
                <w:rFonts w:hint="default" w:ascii="Times New Roman" w:hAnsi="Times New Roman" w:cs="Times New Roman"/>
                <w:b w:val="0"/>
                <w:bCs w:val="0"/>
                <w:color w:val="auto"/>
                <w:sz w:val="24"/>
                <w:szCs w:val="24"/>
                <w:lang w:eastAsia="zh-CN"/>
              </w:rPr>
              <w:t>《排放源统计调查产排污核算方法和系数手册》中“42废弃资源综合利用行</w:t>
            </w:r>
            <w:r>
              <w:rPr>
                <w:rFonts w:hint="default" w:ascii="Times New Roman" w:hAnsi="Times New Roman" w:cs="Times New Roman"/>
                <w:b w:val="0"/>
                <w:bCs w:val="0"/>
                <w:color w:val="auto"/>
                <w:sz w:val="24"/>
                <w:szCs w:val="24"/>
              </w:rPr>
              <w:t>业系数手册”</w:t>
            </w:r>
            <w:r>
              <w:rPr>
                <w:rFonts w:hint="default" w:ascii="Times New Roman" w:hAnsi="Times New Roman" w:cs="Times New Roman"/>
                <w:b w:val="0"/>
                <w:bCs w:val="0"/>
                <w:color w:val="auto"/>
                <w:sz w:val="24"/>
                <w:szCs w:val="24"/>
                <w:lang w:eastAsia="zh-CN"/>
              </w:rPr>
              <w:t>中</w:t>
            </w:r>
            <w:r>
              <w:rPr>
                <w:rFonts w:hint="default" w:ascii="Times New Roman" w:hAnsi="Times New Roman" w:cs="Times New Roman"/>
                <w:b w:val="0"/>
                <w:bCs w:val="0"/>
                <w:color w:val="auto"/>
                <w:sz w:val="24"/>
                <w:szCs w:val="24"/>
              </w:rPr>
              <w:t>小型消费类电器电子产品</w:t>
            </w:r>
            <w:r>
              <w:rPr>
                <w:rFonts w:hint="default" w:ascii="Times New Roman" w:hAnsi="Times New Roman" w:cs="Times New Roman"/>
                <w:b w:val="0"/>
                <w:bCs w:val="0"/>
                <w:color w:val="auto"/>
                <w:sz w:val="24"/>
                <w:szCs w:val="24"/>
                <w:lang w:eastAsia="zh-CN"/>
              </w:rPr>
              <w:t>产污系数</w:t>
            </w:r>
            <w:r>
              <w:rPr>
                <w:rFonts w:hint="default" w:ascii="Times New Roman" w:hAnsi="Times New Roman" w:cs="Times New Roman"/>
                <w:b w:val="0"/>
                <w:bCs w:val="0"/>
                <w:color w:val="auto"/>
                <w:sz w:val="24"/>
                <w:szCs w:val="24"/>
                <w:lang w:val="en-US" w:eastAsia="zh-CN"/>
              </w:rPr>
              <w:t>13.4</w:t>
            </w:r>
            <w:r>
              <w:rPr>
                <w:rFonts w:hint="default" w:ascii="Times New Roman" w:hAnsi="Times New Roman" w:cs="Times New Roman"/>
                <w:b w:val="0"/>
                <w:bCs w:val="0"/>
                <w:color w:val="auto"/>
                <w:sz w:val="24"/>
                <w:szCs w:val="24"/>
              </w:rPr>
              <w:t>克/吨·原料</w:t>
            </w:r>
            <w:r>
              <w:rPr>
                <w:rFonts w:hint="default" w:ascii="Times New Roman" w:hAnsi="Times New Roman" w:cs="Times New Roman"/>
                <w:b w:val="0"/>
                <w:bCs w:val="0"/>
                <w:color w:val="auto"/>
                <w:sz w:val="24"/>
                <w:szCs w:val="24"/>
                <w:lang w:eastAsia="zh-CN"/>
              </w:rPr>
              <w:t>计算，则</w:t>
            </w:r>
            <w:r>
              <w:rPr>
                <w:rFonts w:hint="default" w:ascii="Times New Roman" w:hAnsi="Times New Roman" w:cs="Times New Roman"/>
                <w:b w:val="0"/>
                <w:bCs w:val="0"/>
                <w:color w:val="auto"/>
                <w:sz w:val="24"/>
                <w:szCs w:val="24"/>
                <w:lang w:val="en-US" w:eastAsia="zh-CN"/>
              </w:rPr>
              <w:t>废旧工业电器及其他废旧小电器拆解处理线粉尘产生量为0.157t/a，</w:t>
            </w:r>
            <w:r>
              <w:rPr>
                <w:rFonts w:hint="default" w:ascii="Times New Roman" w:hAnsi="Times New Roman" w:cs="Times New Roman"/>
                <w:color w:val="auto"/>
                <w:sz w:val="24"/>
                <w:szCs w:val="24"/>
                <w:lang w:val="en-US" w:eastAsia="zh-CN"/>
              </w:rPr>
              <w:t>针对该处理线粉尘拟在5个拆解工位各</w:t>
            </w:r>
            <w:r>
              <w:rPr>
                <w:rFonts w:hint="default" w:ascii="Times New Roman" w:hAnsi="Times New Roman" w:cs="Times New Roman"/>
                <w:color w:val="auto"/>
                <w:sz w:val="24"/>
                <w:szCs w:val="24"/>
              </w:rPr>
              <w:t>设置1个集气效率不低于</w:t>
            </w:r>
            <w:r>
              <w:rPr>
                <w:rFonts w:hint="default" w:ascii="Times New Roman" w:hAnsi="Times New Roman" w:cs="Times New Roman"/>
                <w:color w:val="auto"/>
                <w:sz w:val="24"/>
                <w:szCs w:val="24"/>
                <w:lang w:val="en-US" w:eastAsia="zh-CN"/>
              </w:rPr>
              <w:t>80</w:t>
            </w:r>
            <w:r>
              <w:rPr>
                <w:rFonts w:hint="default" w:ascii="Times New Roman" w:hAnsi="Times New Roman" w:cs="Times New Roman"/>
                <w:color w:val="auto"/>
                <w:sz w:val="24"/>
                <w:szCs w:val="24"/>
              </w:rPr>
              <w:t>%的集气罩</w:t>
            </w:r>
            <w:r>
              <w:rPr>
                <w:rFonts w:hint="default" w:ascii="Times New Roman" w:hAnsi="Times New Roman" w:cs="Times New Roman"/>
                <w:color w:val="auto"/>
                <w:sz w:val="24"/>
                <w:szCs w:val="24"/>
                <w:lang w:eastAsia="zh-CN"/>
              </w:rPr>
              <w:t>（集气罩风量为</w:t>
            </w:r>
            <w:r>
              <w:rPr>
                <w:rFonts w:hint="default" w:ascii="Times New Roman" w:hAnsi="Times New Roman" w:cs="Times New Roman"/>
                <w:color w:val="auto"/>
                <w:sz w:val="24"/>
                <w:szCs w:val="24"/>
                <w:lang w:val="en-US" w:eastAsia="zh-CN"/>
              </w:rPr>
              <w:t>1000m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lang w:val="en-US" w:eastAsia="zh-CN"/>
              </w:rPr>
              <w:t>/h 个，合计风量为</w:t>
            </w:r>
            <w:r>
              <w:rPr>
                <w:rFonts w:hint="default" w:ascii="Times New Roman" w:hAnsi="Times New Roman" w:cs="Times New Roman"/>
                <w:color w:val="auto"/>
                <w:sz w:val="24"/>
                <w:szCs w:val="24"/>
              </w:rPr>
              <w:t>5000m³/h</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2520</w:t>
            </w:r>
            <w:r>
              <w:rPr>
                <w:rFonts w:hint="default" w:ascii="Times New Roman" w:hAnsi="Times New Roman" w:cs="Times New Roman"/>
                <w:color w:val="auto"/>
                <w:sz w:val="24"/>
                <w:szCs w:val="24"/>
              </w:rPr>
              <w:t>万m³/a</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对其进行收集</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收集后统一进入1个处理效率不低于</w:t>
            </w:r>
            <w:r>
              <w:rPr>
                <w:rFonts w:hint="default" w:ascii="Times New Roman" w:hAnsi="Times New Roman" w:cs="Times New Roman"/>
                <w:color w:val="auto"/>
                <w:sz w:val="24"/>
                <w:szCs w:val="24"/>
                <w:lang w:val="en-US" w:eastAsia="zh-CN"/>
              </w:rPr>
              <w:t>99</w:t>
            </w:r>
            <w:r>
              <w:rPr>
                <w:rFonts w:hint="default" w:ascii="Times New Roman" w:hAnsi="Times New Roman" w:cs="Times New Roman"/>
                <w:color w:val="auto"/>
                <w:sz w:val="24"/>
                <w:szCs w:val="24"/>
              </w:rPr>
              <w:t>%的</w:t>
            </w:r>
            <w:r>
              <w:rPr>
                <w:rFonts w:hint="default" w:ascii="Times New Roman" w:hAnsi="Times New Roman" w:cs="Times New Roman"/>
                <w:color w:val="auto"/>
                <w:sz w:val="24"/>
                <w:szCs w:val="24"/>
                <w:lang w:eastAsia="zh-CN"/>
              </w:rPr>
              <w:t>脉冲袋式除尘器</w:t>
            </w:r>
            <w:r>
              <w:rPr>
                <w:rFonts w:hint="default" w:ascii="Times New Roman" w:hAnsi="Times New Roman" w:cs="Times New Roman"/>
                <w:color w:val="auto"/>
                <w:sz w:val="24"/>
                <w:szCs w:val="24"/>
              </w:rPr>
              <w:t>对其进行处理</w:t>
            </w:r>
            <w:r>
              <w:rPr>
                <w:rFonts w:hint="default" w:ascii="Times New Roman" w:hAnsi="Times New Roman" w:cs="Times New Roman"/>
                <w:color w:val="auto"/>
                <w:sz w:val="24"/>
                <w:szCs w:val="24"/>
                <w:lang w:eastAsia="zh-CN"/>
              </w:rPr>
              <w:t>，处理后的废气</w:t>
            </w:r>
            <w:r>
              <w:rPr>
                <w:rFonts w:hint="default" w:ascii="Times New Roman" w:hAnsi="Times New Roman" w:cs="Times New Roman"/>
                <w:color w:val="auto"/>
                <w:sz w:val="24"/>
                <w:szCs w:val="24"/>
              </w:rPr>
              <w:t>通过1根Φ</w:t>
            </w:r>
            <w:r>
              <w:rPr>
                <w:rFonts w:hint="default" w:ascii="Times New Roman" w:hAnsi="Times New Roman" w:cs="Times New Roman"/>
                <w:color w:val="auto"/>
                <w:sz w:val="24"/>
                <w:szCs w:val="24"/>
                <w:lang w:eastAsia="zh-CN"/>
              </w:rPr>
              <w:t>0.4m</w:t>
            </w:r>
            <w:r>
              <w:rPr>
                <w:rFonts w:hint="default" w:ascii="Times New Roman" w:hAnsi="Times New Roman" w:cs="Times New Roman"/>
                <w:color w:val="auto"/>
                <w:sz w:val="24"/>
                <w:szCs w:val="24"/>
              </w:rPr>
              <w:t>、高15m的排气筒（DA00</w:t>
            </w: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t>）外排</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则</w:t>
            </w:r>
            <w:r>
              <w:rPr>
                <w:rFonts w:hint="default" w:ascii="Times New Roman" w:hAnsi="Times New Roman" w:cs="Times New Roman"/>
                <w:b w:val="0"/>
                <w:bCs/>
                <w:color w:val="auto"/>
                <w:sz w:val="24"/>
                <w:szCs w:val="24"/>
                <w:lang w:val="en-US" w:eastAsia="zh-CN"/>
              </w:rPr>
              <w:t>废旧计算机产品及通讯设备</w:t>
            </w:r>
            <w:r>
              <w:rPr>
                <w:rFonts w:hint="default" w:ascii="Times New Roman" w:hAnsi="Times New Roman" w:cs="Times New Roman"/>
                <w:color w:val="auto"/>
                <w:sz w:val="24"/>
                <w:szCs w:val="24"/>
                <w:lang w:val="en-US" w:eastAsia="zh-CN"/>
              </w:rPr>
              <w:t>拆解处理线</w:t>
            </w:r>
            <w:r>
              <w:rPr>
                <w:rFonts w:hint="default" w:ascii="Times New Roman" w:hAnsi="Times New Roman" w:cs="Times New Roman"/>
                <w:color w:val="auto"/>
                <w:sz w:val="24"/>
                <w:szCs w:val="24"/>
              </w:rPr>
              <w:t>粉尘有组织排放量为</w:t>
            </w:r>
            <w:r>
              <w:rPr>
                <w:rFonts w:hint="default" w:ascii="Times New Roman" w:hAnsi="Times New Roman" w:cs="Times New Roman"/>
                <w:color w:val="auto"/>
                <w:sz w:val="24"/>
                <w:szCs w:val="24"/>
                <w:lang w:val="en-US" w:eastAsia="zh-CN"/>
              </w:rPr>
              <w:t>0.0016</w:t>
            </w:r>
            <w:r>
              <w:rPr>
                <w:rFonts w:hint="default" w:ascii="Times New Roman" w:hAnsi="Times New Roman" w:cs="Times New Roman"/>
                <w:color w:val="auto"/>
                <w:sz w:val="24"/>
                <w:szCs w:val="24"/>
              </w:rPr>
              <w:t>t/a，无组织排放量为</w:t>
            </w:r>
            <w:r>
              <w:rPr>
                <w:rFonts w:hint="default" w:ascii="Times New Roman" w:hAnsi="Times New Roman" w:cs="Times New Roman"/>
                <w:color w:val="auto"/>
                <w:sz w:val="24"/>
                <w:szCs w:val="24"/>
                <w:lang w:val="en-US" w:eastAsia="zh-CN"/>
              </w:rPr>
              <w:t>0.0314</w:t>
            </w:r>
            <w:r>
              <w:rPr>
                <w:rFonts w:hint="default" w:ascii="Times New Roman" w:hAnsi="Times New Roman" w:cs="Times New Roman"/>
                <w:color w:val="auto"/>
                <w:sz w:val="24"/>
                <w:szCs w:val="24"/>
              </w:rPr>
              <w:t>t/a</w:t>
            </w:r>
            <w:r>
              <w:rPr>
                <w:rFonts w:hint="default" w:ascii="Times New Roman" w:hAnsi="Times New Roman" w:cs="Times New Roman"/>
                <w:color w:val="auto"/>
                <w:sz w:val="24"/>
                <w:szCs w:val="24"/>
                <w:lang w:eastAsia="zh-CN"/>
              </w:rPr>
              <w:t>。</w:t>
            </w:r>
          </w:p>
          <w:p>
            <w:pPr>
              <w:spacing w:line="360" w:lineRule="auto"/>
              <w:ind w:firstLine="361" w:firstLineChars="150"/>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rPr>
              <w:t>③</w:t>
            </w:r>
            <w:r>
              <w:rPr>
                <w:rFonts w:hint="default" w:ascii="Times New Roman" w:hAnsi="Times New Roman" w:cs="Times New Roman"/>
                <w:b/>
                <w:bCs/>
                <w:color w:val="auto"/>
                <w:sz w:val="24"/>
                <w:szCs w:val="24"/>
                <w:lang w:val="en-US" w:eastAsia="zh-CN"/>
              </w:rPr>
              <w:t>废旧电线电缆拆解处理线废气产排情况</w:t>
            </w:r>
          </w:p>
          <w:p>
            <w:pPr>
              <w:spacing w:line="360" w:lineRule="auto"/>
              <w:ind w:firstLine="360" w:firstLineChars="150"/>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val="en-US" w:eastAsia="zh-CN"/>
              </w:rPr>
              <w:t>根据设计，废旧电线电缆拆解处理线处理规模为4300t/a(其中电线电缆1300t/a、钢芯铝绞线3000t/a)，根据生产工艺，该生产现在剥皮过程中会有含尘废气产生，</w:t>
            </w:r>
            <w:r>
              <w:rPr>
                <w:rFonts w:hint="default" w:ascii="Times New Roman" w:hAnsi="Times New Roman" w:cs="Times New Roman"/>
                <w:b w:val="0"/>
                <w:bCs w:val="0"/>
                <w:color w:val="auto"/>
                <w:sz w:val="24"/>
                <w:szCs w:val="24"/>
                <w:lang w:val="en-US" w:eastAsia="zh-CN"/>
              </w:rPr>
              <w:t>拆解粉尘参考</w:t>
            </w:r>
            <w:r>
              <w:rPr>
                <w:rFonts w:hint="default" w:ascii="Times New Roman" w:hAnsi="Times New Roman" w:cs="Times New Roman" w:eastAsiaTheme="minorEastAsia"/>
                <w:b w:val="0"/>
                <w:bCs w:val="0"/>
                <w:color w:val="auto"/>
                <w:sz w:val="24"/>
                <w:szCs w:val="24"/>
                <w:lang w:eastAsia="zh-CN"/>
              </w:rPr>
              <w:t>《排放源统计调查产排污核算方法和系数手册》中“42废弃资源综合利用行</w:t>
            </w:r>
            <w:r>
              <w:rPr>
                <w:rFonts w:hint="default" w:ascii="Times New Roman" w:hAnsi="Times New Roman" w:cs="Times New Roman"/>
                <w:b w:val="0"/>
                <w:bCs w:val="0"/>
                <w:color w:val="auto"/>
                <w:sz w:val="24"/>
                <w:szCs w:val="24"/>
              </w:rPr>
              <w:t>业系数手册”</w:t>
            </w:r>
            <w:r>
              <w:rPr>
                <w:rFonts w:hint="default" w:ascii="Times New Roman" w:hAnsi="Times New Roman" w:cs="Times New Roman"/>
                <w:b w:val="0"/>
                <w:bCs w:val="0"/>
                <w:color w:val="auto"/>
                <w:sz w:val="24"/>
                <w:szCs w:val="24"/>
                <w:lang w:eastAsia="zh-CN"/>
              </w:rPr>
              <w:t>中废电缆产污系数</w:t>
            </w:r>
            <w:r>
              <w:rPr>
                <w:rFonts w:hint="default" w:ascii="Times New Roman" w:hAnsi="Times New Roman" w:cs="Times New Roman"/>
                <w:b w:val="0"/>
                <w:bCs w:val="0"/>
                <w:color w:val="auto"/>
                <w:sz w:val="24"/>
                <w:szCs w:val="24"/>
                <w:lang w:val="en-US" w:eastAsia="zh-CN"/>
              </w:rPr>
              <w:t>3.0g/吨 原料。经计算，废旧电线电缆拆解处理线</w:t>
            </w:r>
            <w:r>
              <w:rPr>
                <w:rFonts w:hint="default" w:ascii="Times New Roman" w:hAnsi="Times New Roman" w:cs="Times New Roman" w:eastAsiaTheme="minorEastAsia"/>
                <w:color w:val="auto"/>
                <w:sz w:val="24"/>
                <w:szCs w:val="24"/>
                <w:lang w:val="en-US" w:eastAsia="zh-CN"/>
              </w:rPr>
              <w:t>拆解粉尘产生量为0.013t/a</w:t>
            </w:r>
            <w:r>
              <w:rPr>
                <w:rFonts w:hint="default" w:ascii="Times New Roman" w:hAnsi="Times New Roman" w:cs="Times New Roman"/>
                <w:color w:val="auto"/>
                <w:sz w:val="24"/>
                <w:szCs w:val="24"/>
                <w:lang w:val="en-US" w:eastAsia="zh-CN"/>
              </w:rPr>
              <w:t>，</w:t>
            </w:r>
            <w:r>
              <w:rPr>
                <w:rFonts w:hint="default" w:ascii="Times New Roman" w:hAnsi="Times New Roman" w:cs="Times New Roman" w:eastAsiaTheme="minorEastAsia"/>
                <w:color w:val="auto"/>
                <w:sz w:val="24"/>
                <w:szCs w:val="24"/>
                <w:lang w:val="en-US" w:eastAsia="zh-CN"/>
              </w:rPr>
              <w:t>针对该处理线粉尘拟在</w:t>
            </w:r>
            <w:r>
              <w:rPr>
                <w:rFonts w:hint="default" w:ascii="Times New Roman" w:hAnsi="Times New Roman" w:cs="Times New Roman"/>
                <w:color w:val="auto"/>
                <w:sz w:val="24"/>
                <w:szCs w:val="24"/>
                <w:lang w:val="en-US" w:eastAsia="zh-CN"/>
              </w:rPr>
              <w:t>5台</w:t>
            </w:r>
            <w:r>
              <w:rPr>
                <w:rFonts w:hint="default" w:ascii="Times New Roman" w:hAnsi="Times New Roman" w:cs="Times New Roman" w:eastAsiaTheme="minorEastAsia"/>
                <w:color w:val="auto"/>
                <w:sz w:val="24"/>
                <w:szCs w:val="24"/>
                <w:lang w:val="en-US" w:eastAsia="zh-CN"/>
              </w:rPr>
              <w:t>剥线机上方各</w:t>
            </w:r>
            <w:r>
              <w:rPr>
                <w:rFonts w:hint="default" w:ascii="Times New Roman" w:hAnsi="Times New Roman" w:cs="Times New Roman"/>
                <w:color w:val="auto"/>
                <w:sz w:val="24"/>
                <w:szCs w:val="24"/>
              </w:rPr>
              <w:t>设置1个集气效率不低于</w:t>
            </w:r>
            <w:r>
              <w:rPr>
                <w:rFonts w:hint="default" w:ascii="Times New Roman" w:hAnsi="Times New Roman" w:cs="Times New Roman"/>
                <w:color w:val="auto"/>
                <w:sz w:val="24"/>
                <w:szCs w:val="24"/>
                <w:lang w:val="en-US" w:eastAsia="zh-CN"/>
              </w:rPr>
              <w:t>80</w:t>
            </w:r>
            <w:r>
              <w:rPr>
                <w:rFonts w:hint="default" w:ascii="Times New Roman" w:hAnsi="Times New Roman" w:cs="Times New Roman"/>
                <w:color w:val="auto"/>
                <w:sz w:val="24"/>
                <w:szCs w:val="24"/>
              </w:rPr>
              <w:t>%的集气罩</w:t>
            </w:r>
            <w:r>
              <w:rPr>
                <w:rFonts w:hint="default" w:ascii="Times New Roman" w:hAnsi="Times New Roman" w:cs="Times New Roman"/>
                <w:color w:val="auto"/>
                <w:sz w:val="24"/>
                <w:szCs w:val="24"/>
                <w:lang w:eastAsia="zh-CN"/>
              </w:rPr>
              <w:t>（集气罩风量为</w:t>
            </w:r>
            <w:r>
              <w:rPr>
                <w:rFonts w:hint="default" w:ascii="Times New Roman" w:hAnsi="Times New Roman" w:cs="Times New Roman"/>
                <w:color w:val="auto"/>
                <w:sz w:val="24"/>
                <w:szCs w:val="24"/>
                <w:lang w:val="en-US" w:eastAsia="zh-CN"/>
              </w:rPr>
              <w:t>1000m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lang w:val="en-US" w:eastAsia="zh-CN"/>
              </w:rPr>
              <w:t>/h 个，合计风量为</w:t>
            </w:r>
            <w:r>
              <w:rPr>
                <w:rFonts w:hint="default" w:ascii="Times New Roman" w:hAnsi="Times New Roman" w:cs="Times New Roman"/>
                <w:color w:val="auto"/>
                <w:sz w:val="24"/>
                <w:szCs w:val="24"/>
              </w:rPr>
              <w:t>5000m³/h</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2520</w:t>
            </w:r>
            <w:r>
              <w:rPr>
                <w:rFonts w:hint="default" w:ascii="Times New Roman" w:hAnsi="Times New Roman" w:cs="Times New Roman"/>
                <w:color w:val="auto"/>
                <w:sz w:val="24"/>
                <w:szCs w:val="24"/>
              </w:rPr>
              <w:t>万m³/a</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对其进行收集，收集后统一进入1个处理效率不低于</w:t>
            </w:r>
            <w:r>
              <w:rPr>
                <w:rFonts w:hint="default" w:ascii="Times New Roman" w:hAnsi="Times New Roman" w:cs="Times New Roman"/>
                <w:color w:val="auto"/>
                <w:sz w:val="24"/>
                <w:szCs w:val="24"/>
                <w:lang w:val="en-US" w:eastAsia="zh-CN"/>
              </w:rPr>
              <w:t>99</w:t>
            </w:r>
            <w:r>
              <w:rPr>
                <w:rFonts w:hint="default" w:ascii="Times New Roman" w:hAnsi="Times New Roman" w:cs="Times New Roman"/>
                <w:color w:val="auto"/>
                <w:sz w:val="24"/>
                <w:szCs w:val="24"/>
              </w:rPr>
              <w:t>%的</w:t>
            </w:r>
            <w:r>
              <w:rPr>
                <w:rFonts w:hint="default" w:ascii="Times New Roman" w:hAnsi="Times New Roman" w:cs="Times New Roman"/>
                <w:color w:val="auto"/>
                <w:sz w:val="24"/>
                <w:szCs w:val="24"/>
                <w:lang w:eastAsia="zh-CN"/>
              </w:rPr>
              <w:t>脉冲袋式除尘器</w:t>
            </w:r>
            <w:r>
              <w:rPr>
                <w:rFonts w:hint="default" w:ascii="Times New Roman" w:hAnsi="Times New Roman" w:cs="Times New Roman"/>
                <w:color w:val="auto"/>
                <w:sz w:val="24"/>
                <w:szCs w:val="24"/>
              </w:rPr>
              <w:t>对其进行处理后通过1根Φ</w:t>
            </w:r>
            <w:r>
              <w:rPr>
                <w:rFonts w:hint="default" w:ascii="Times New Roman" w:hAnsi="Times New Roman" w:cs="Times New Roman"/>
                <w:color w:val="auto"/>
                <w:sz w:val="24"/>
                <w:szCs w:val="24"/>
                <w:lang w:eastAsia="zh-CN"/>
              </w:rPr>
              <w:t>0.4m</w:t>
            </w:r>
            <w:r>
              <w:rPr>
                <w:rFonts w:hint="default" w:ascii="Times New Roman" w:hAnsi="Times New Roman" w:cs="Times New Roman"/>
                <w:color w:val="auto"/>
                <w:sz w:val="24"/>
                <w:szCs w:val="24"/>
              </w:rPr>
              <w:t>、高15m的排气筒（DA00</w:t>
            </w:r>
            <w:r>
              <w:rPr>
                <w:rFonts w:hint="default" w:ascii="Times New Roman" w:hAnsi="Times New Roman" w:cs="Times New Roman" w:eastAsiaTheme="minorEastAsia"/>
                <w:color w:val="auto"/>
                <w:sz w:val="24"/>
                <w:szCs w:val="24"/>
                <w:lang w:val="en-US" w:eastAsia="zh-CN"/>
              </w:rPr>
              <w:t>1</w:t>
            </w:r>
            <w:r>
              <w:rPr>
                <w:rFonts w:hint="default" w:ascii="Times New Roman" w:hAnsi="Times New Roman" w:cs="Times New Roman"/>
                <w:color w:val="auto"/>
                <w:sz w:val="24"/>
                <w:szCs w:val="24"/>
              </w:rPr>
              <w:t>）外排</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color w:val="auto"/>
                <w:sz w:val="24"/>
                <w:szCs w:val="24"/>
              </w:rPr>
              <w:t>则</w:t>
            </w:r>
            <w:r>
              <w:rPr>
                <w:rFonts w:hint="default" w:ascii="Times New Roman" w:hAnsi="Times New Roman" w:cs="Times New Roman"/>
                <w:color w:val="auto"/>
                <w:sz w:val="24"/>
                <w:szCs w:val="24"/>
                <w:lang w:val="en-US" w:eastAsia="zh-CN"/>
              </w:rPr>
              <w:t>废旧电线电缆拆解处理线拆解</w:t>
            </w:r>
            <w:r>
              <w:rPr>
                <w:rFonts w:hint="default" w:ascii="Times New Roman" w:hAnsi="Times New Roman" w:cs="Times New Roman"/>
                <w:color w:val="auto"/>
                <w:sz w:val="24"/>
                <w:szCs w:val="24"/>
              </w:rPr>
              <w:t>粉尘有组织排放量为</w:t>
            </w:r>
            <w:r>
              <w:rPr>
                <w:rFonts w:hint="default" w:ascii="Times New Roman" w:hAnsi="Times New Roman" w:cs="Times New Roman"/>
                <w:color w:val="auto"/>
                <w:sz w:val="24"/>
                <w:szCs w:val="24"/>
                <w:lang w:val="en-US" w:eastAsia="zh-CN"/>
              </w:rPr>
              <w:t>0.0004</w:t>
            </w:r>
            <w:r>
              <w:rPr>
                <w:rFonts w:hint="default" w:ascii="Times New Roman" w:hAnsi="Times New Roman" w:cs="Times New Roman"/>
                <w:color w:val="auto"/>
                <w:sz w:val="24"/>
                <w:szCs w:val="24"/>
              </w:rPr>
              <w:t>t/a，无组织排放量为</w:t>
            </w:r>
            <w:r>
              <w:rPr>
                <w:rFonts w:hint="default" w:ascii="Times New Roman" w:hAnsi="Times New Roman" w:cs="Times New Roman"/>
                <w:color w:val="auto"/>
                <w:sz w:val="24"/>
                <w:szCs w:val="24"/>
                <w:lang w:val="en-US" w:eastAsia="zh-CN"/>
              </w:rPr>
              <w:t>0.0026</w:t>
            </w:r>
            <w:r>
              <w:rPr>
                <w:rFonts w:hint="default" w:ascii="Times New Roman" w:hAnsi="Times New Roman" w:cs="Times New Roman"/>
                <w:color w:val="auto"/>
                <w:sz w:val="24"/>
                <w:szCs w:val="24"/>
              </w:rPr>
              <w:t>t/a</w:t>
            </w:r>
            <w:r>
              <w:rPr>
                <w:rFonts w:hint="default" w:ascii="Times New Roman" w:hAnsi="Times New Roman" w:cs="Times New Roman"/>
                <w:color w:val="auto"/>
                <w:sz w:val="24"/>
                <w:szCs w:val="24"/>
                <w:lang w:eastAsia="zh-CN"/>
              </w:rPr>
              <w:t>。</w:t>
            </w:r>
          </w:p>
          <w:p>
            <w:pPr>
              <w:spacing w:line="360" w:lineRule="auto"/>
              <w:ind w:firstLine="482" w:firstLineChars="200"/>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④废旧废变压器拆解处理线废气产排情况</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color w:val="auto"/>
                <w:sz w:val="24"/>
                <w:szCs w:val="24"/>
                <w:lang w:val="en-US" w:eastAsia="zh-CN"/>
              </w:rPr>
              <w:t>根据设计，废旧废变压器拆解处理线处理规模为0.1万台/a,根据建设单位提供的技术参数资料，每台变压器平均质量为700kg,则该生产线合计拆解量为700t/a，根据建设单位提供参数资料，平均每台油浸式变压器含变压器油25%，则每台废变压器拆解出的变压器油为175kg/台（175t/a），根据生产工艺，</w:t>
            </w:r>
            <w:r>
              <w:rPr>
                <w:rFonts w:hint="default" w:ascii="Times New Roman" w:hAnsi="Times New Roman" w:cs="Times New Roman"/>
                <w:b w:val="0"/>
                <w:bCs w:val="0"/>
                <w:color w:val="auto"/>
                <w:sz w:val="24"/>
                <w:szCs w:val="24"/>
                <w:lang w:val="en-US" w:eastAsia="zh-CN"/>
              </w:rPr>
              <w:t>该生产线人工拆解台下方设置塑料吨桶收集废变压油，塑料吨桶收集后常温暂存于占地面积为10m</w:t>
            </w:r>
            <w:r>
              <w:rPr>
                <w:rFonts w:hint="default" w:ascii="Times New Roman" w:hAnsi="Times New Roman" w:cs="Times New Roman"/>
                <w:b w:val="0"/>
                <w:bCs w:val="0"/>
                <w:color w:val="auto"/>
                <w:sz w:val="24"/>
                <w:szCs w:val="24"/>
                <w:vertAlign w:val="superscript"/>
                <w:lang w:val="en-US" w:eastAsia="zh-CN"/>
              </w:rPr>
              <w:t>2</w:t>
            </w:r>
            <w:r>
              <w:rPr>
                <w:rFonts w:hint="default" w:ascii="Times New Roman" w:hAnsi="Times New Roman" w:cs="Times New Roman"/>
                <w:b w:val="0"/>
                <w:bCs w:val="0"/>
                <w:color w:val="auto"/>
                <w:sz w:val="24"/>
                <w:szCs w:val="24"/>
                <w:vertAlign w:val="baseline"/>
                <w:lang w:val="en-US" w:eastAsia="zh-CN"/>
              </w:rPr>
              <w:t>危险废物暂存间，废变压器</w:t>
            </w:r>
            <w:r>
              <w:rPr>
                <w:rFonts w:hint="default" w:ascii="Times New Roman" w:hAnsi="Times New Roman" w:cs="Times New Roman"/>
                <w:color w:val="auto"/>
                <w:sz w:val="24"/>
                <w:szCs w:val="24"/>
                <w:lang w:val="en-US" w:eastAsia="zh-CN"/>
              </w:rPr>
              <w:t>卸油及周转过程会有少量VOCs(</w:t>
            </w:r>
            <w:r>
              <w:rPr>
                <w:rFonts w:hint="eastAsia" w:ascii="Times New Roman" w:hAnsi="Times New Roman" w:cs="Times New Roman"/>
                <w:color w:val="auto"/>
                <w:sz w:val="24"/>
                <w:szCs w:val="24"/>
                <w:lang w:val="en-US" w:eastAsia="zh-CN"/>
              </w:rPr>
              <w:t>以</w:t>
            </w:r>
            <w:r>
              <w:rPr>
                <w:rFonts w:hint="default" w:ascii="Times New Roman" w:hAnsi="Times New Roman" w:cs="Times New Roman"/>
                <w:color w:val="auto"/>
                <w:sz w:val="24"/>
                <w:szCs w:val="24"/>
                <w:lang w:val="en-US" w:eastAsia="zh-CN"/>
              </w:rPr>
              <w:t>非甲烷总烃</w:t>
            </w:r>
            <w:r>
              <w:rPr>
                <w:rFonts w:hint="eastAsia" w:ascii="Times New Roman" w:hAnsi="Times New Roman" w:cs="Times New Roman"/>
                <w:color w:val="auto"/>
                <w:sz w:val="24"/>
                <w:szCs w:val="24"/>
                <w:lang w:val="en-US" w:eastAsia="zh-CN"/>
              </w:rPr>
              <w:t>计</w:t>
            </w:r>
            <w:r>
              <w:rPr>
                <w:rFonts w:hint="default" w:ascii="Times New Roman" w:hAnsi="Times New Roman" w:cs="Times New Roman"/>
                <w:color w:val="auto"/>
                <w:sz w:val="24"/>
                <w:szCs w:val="24"/>
                <w:lang w:val="en-US" w:eastAsia="zh-CN"/>
              </w:rPr>
              <w:t>）挥发,该生产线VOCs(</w:t>
            </w:r>
            <w:r>
              <w:rPr>
                <w:rFonts w:hint="eastAsia" w:ascii="Times New Roman" w:hAnsi="Times New Roman" w:cs="Times New Roman"/>
                <w:color w:val="auto"/>
                <w:sz w:val="24"/>
                <w:szCs w:val="24"/>
                <w:lang w:val="en-US" w:eastAsia="zh-CN"/>
              </w:rPr>
              <w:t>以</w:t>
            </w:r>
            <w:r>
              <w:rPr>
                <w:rFonts w:hint="default" w:ascii="Times New Roman" w:hAnsi="Times New Roman" w:cs="Times New Roman"/>
                <w:color w:val="auto"/>
                <w:sz w:val="24"/>
                <w:szCs w:val="24"/>
                <w:lang w:val="en-US" w:eastAsia="zh-CN"/>
              </w:rPr>
              <w:t>非甲烷总烃</w:t>
            </w:r>
            <w:r>
              <w:rPr>
                <w:rFonts w:hint="eastAsia" w:ascii="Times New Roman" w:hAnsi="Times New Roman" w:cs="Times New Roman"/>
                <w:color w:val="auto"/>
                <w:sz w:val="24"/>
                <w:szCs w:val="24"/>
                <w:lang w:val="en-US" w:eastAsia="zh-CN"/>
              </w:rPr>
              <w:t>计</w:t>
            </w:r>
            <w:r>
              <w:rPr>
                <w:rFonts w:hint="default" w:ascii="Times New Roman" w:hAnsi="Times New Roman" w:cs="Times New Roman"/>
                <w:color w:val="auto"/>
                <w:sz w:val="24"/>
                <w:szCs w:val="24"/>
                <w:lang w:val="en-US" w:eastAsia="zh-CN"/>
              </w:rPr>
              <w:t>）的产生量</w:t>
            </w:r>
            <w:r>
              <w:rPr>
                <w:rFonts w:hint="default" w:ascii="Times New Roman" w:hAnsi="Times New Roman" w:cs="Times New Roman"/>
                <w:b w:val="0"/>
                <w:bCs w:val="0"/>
                <w:color w:val="auto"/>
                <w:sz w:val="24"/>
                <w:szCs w:val="24"/>
                <w:lang w:val="en-US" w:eastAsia="zh-CN"/>
              </w:rPr>
              <w:t>参考</w:t>
            </w:r>
            <w:r>
              <w:rPr>
                <w:rFonts w:hint="default" w:ascii="Times New Roman" w:hAnsi="Times New Roman" w:cs="Times New Roman"/>
                <w:b w:val="0"/>
                <w:bCs w:val="0"/>
                <w:color w:val="auto"/>
                <w:sz w:val="24"/>
                <w:szCs w:val="24"/>
                <w:lang w:eastAsia="zh-CN"/>
              </w:rPr>
              <w:t>《排放源统计调查产排污核算方法和系数手册》</w:t>
            </w:r>
            <w:r>
              <w:rPr>
                <w:rFonts w:hint="default" w:ascii="Times New Roman" w:hAnsi="Times New Roman" w:cs="Times New Roman"/>
                <w:b w:val="0"/>
                <w:bCs w:val="0"/>
                <w:color w:val="auto"/>
                <w:sz w:val="24"/>
                <w:szCs w:val="24"/>
                <w:lang w:val="en-US" w:eastAsia="zh-CN"/>
              </w:rPr>
              <w:t>中“</w:t>
            </w:r>
            <w:r>
              <w:rPr>
                <w:rFonts w:hint="default" w:ascii="Times New Roman" w:hAnsi="Times New Roman" w:eastAsia="宋体" w:cs="Times New Roman"/>
                <w:color w:val="auto"/>
                <w:kern w:val="0"/>
                <w:sz w:val="24"/>
                <w:szCs w:val="24"/>
                <w:lang w:val="en-US" w:eastAsia="zh-CN" w:bidi="ar"/>
              </w:rPr>
              <w:t>工业源挥发性有机物通用源项产排污核算系数手册</w:t>
            </w:r>
            <w:r>
              <w:rPr>
                <w:rFonts w:hint="default" w:ascii="Times New Roman" w:hAnsi="Times New Roman" w:cs="Times New Roman"/>
                <w:b w:val="0"/>
                <w:bCs w:val="0"/>
                <w:color w:val="auto"/>
                <w:sz w:val="24"/>
                <w:szCs w:val="24"/>
                <w:lang w:val="en-US" w:eastAsia="zh-CN"/>
              </w:rPr>
              <w:t>”附表6“</w:t>
            </w:r>
            <w:r>
              <w:rPr>
                <w:rFonts w:hint="default" w:ascii="Times New Roman" w:hAnsi="Times New Roman" w:eastAsia="宋体" w:cs="Times New Roman"/>
                <w:color w:val="auto"/>
                <w:sz w:val="24"/>
                <w:szCs w:val="24"/>
              </w:rPr>
              <w:t>固定顶罐油品挥发性有机物产污系数表</w:t>
            </w:r>
            <w:r>
              <w:rPr>
                <w:rFonts w:hint="default" w:ascii="Times New Roman" w:hAnsi="Times New Roman" w:cs="Times New Roman"/>
                <w:b w:val="0"/>
                <w:bCs w:val="0"/>
                <w:color w:val="auto"/>
                <w:sz w:val="24"/>
                <w:szCs w:val="24"/>
                <w:lang w:val="en-US" w:eastAsia="zh-CN"/>
              </w:rPr>
              <w:t>”中工作损失排放系数1.286E-5（千克/吨-周转量）千克/吨-周转量）、静置损失排放系数0.002（千克/年）计算。具体参数及计算公式如下：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 xml:space="preserve">表4.2-1-3  </w:t>
            </w:r>
            <w:r>
              <w:rPr>
                <w:rFonts w:hint="default" w:ascii="Times New Roman" w:hAnsi="Times New Roman" w:eastAsia="宋体" w:cs="Times New Roman"/>
                <w:b/>
                <w:bCs/>
                <w:color w:val="auto"/>
                <w:sz w:val="21"/>
                <w:szCs w:val="21"/>
              </w:rPr>
              <w:t>固定顶罐油品挥发性有机物产污系数表</w:t>
            </w:r>
          </w:p>
          <w:tbl>
            <w:tblPr>
              <w:tblStyle w:val="22"/>
              <w:tblW w:w="8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900"/>
              <w:gridCol w:w="1110"/>
              <w:gridCol w:w="1005"/>
              <w:gridCol w:w="825"/>
              <w:gridCol w:w="1995"/>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物料名称</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储罐类型</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储罐容积（m</w:t>
                  </w:r>
                  <w:r>
                    <w:rPr>
                      <w:rFonts w:hint="default" w:ascii="Times New Roman" w:hAnsi="Times New Roman" w:cs="Times New Roman"/>
                      <w:b w:val="0"/>
                      <w:bCs w:val="0"/>
                      <w:color w:val="auto"/>
                      <w:sz w:val="21"/>
                      <w:szCs w:val="21"/>
                      <w:vertAlign w:val="superscript"/>
                      <w:lang w:val="en-US" w:eastAsia="zh-CN"/>
                    </w:rPr>
                    <w:t>3</w:t>
                  </w:r>
                  <w:r>
                    <w:rPr>
                      <w:rFonts w:hint="default" w:ascii="Times New Roman" w:hAnsi="Times New Roman" w:cs="Times New Roman"/>
                      <w:b w:val="0"/>
                      <w:bCs w:val="0"/>
                      <w:color w:val="auto"/>
                      <w:sz w:val="21"/>
                      <w:szCs w:val="21"/>
                      <w:vertAlign w:val="baseline"/>
                      <w:lang w:val="en-US" w:eastAsia="zh-CN"/>
                    </w:rPr>
                    <w:t>）</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储罐温度（℃）</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污染指标</w:t>
                  </w:r>
                </w:p>
              </w:tc>
              <w:tc>
                <w:tcPr>
                  <w:tcW w:w="19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工作损失排放系数（kg/t 周转量）</w:t>
                  </w:r>
                </w:p>
              </w:tc>
              <w:tc>
                <w:tcPr>
                  <w:tcW w:w="173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静置损失排放系数（kg/a）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渣油（废变压油）</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吨桶</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＜100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常温</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VOCs(</w:t>
                  </w:r>
                  <w:r>
                    <w:rPr>
                      <w:rFonts w:hint="eastAsia" w:ascii="Times New Roman" w:hAnsi="Times New Roman" w:cs="Times New Roman"/>
                      <w:b w:val="0"/>
                      <w:bCs w:val="0"/>
                      <w:color w:val="auto"/>
                      <w:sz w:val="21"/>
                      <w:szCs w:val="21"/>
                      <w:vertAlign w:val="baseline"/>
                      <w:lang w:val="en-US" w:eastAsia="zh-CN"/>
                    </w:rPr>
                    <w:t>以</w:t>
                  </w:r>
                  <w:r>
                    <w:rPr>
                      <w:rFonts w:hint="default" w:ascii="Times New Roman" w:hAnsi="Times New Roman" w:cs="Times New Roman"/>
                      <w:b w:val="0"/>
                      <w:bCs w:val="0"/>
                      <w:color w:val="auto"/>
                      <w:sz w:val="21"/>
                      <w:szCs w:val="21"/>
                      <w:vertAlign w:val="baseline"/>
                      <w:lang w:val="en-US" w:eastAsia="zh-CN"/>
                    </w:rPr>
                    <w:t>非甲烷总烃</w:t>
                  </w:r>
                  <w:r>
                    <w:rPr>
                      <w:rFonts w:hint="eastAsia" w:ascii="Times New Roman" w:hAnsi="Times New Roman" w:cs="Times New Roman"/>
                      <w:b w:val="0"/>
                      <w:bCs w:val="0"/>
                      <w:color w:val="auto"/>
                      <w:sz w:val="21"/>
                      <w:szCs w:val="21"/>
                      <w:vertAlign w:val="baseline"/>
                      <w:lang w:val="en-US" w:eastAsia="zh-CN"/>
                    </w:rPr>
                    <w:t>计</w:t>
                  </w:r>
                  <w:r>
                    <w:rPr>
                      <w:rFonts w:hint="default" w:ascii="Times New Roman" w:hAnsi="Times New Roman" w:cs="Times New Roman"/>
                      <w:b w:val="0"/>
                      <w:bCs w:val="0"/>
                      <w:color w:val="auto"/>
                      <w:sz w:val="21"/>
                      <w:szCs w:val="21"/>
                      <w:vertAlign w:val="baseline"/>
                      <w:lang w:val="en-US" w:eastAsia="zh-CN"/>
                    </w:rPr>
                    <w:t>）</w:t>
                  </w:r>
                </w:p>
              </w:tc>
              <w:tc>
                <w:tcPr>
                  <w:tcW w:w="19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1.286E-5</w:t>
                  </w:r>
                </w:p>
              </w:tc>
              <w:tc>
                <w:tcPr>
                  <w:tcW w:w="173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0.002</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计算公式：</w:t>
            </w:r>
          </w:p>
          <w:p>
            <w:pPr>
              <w:pStyle w:val="8"/>
              <w:jc w:val="cente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D=</w:t>
            </w:r>
            <w:r>
              <w:rPr>
                <w:rFonts w:hint="default" w:ascii="Times New Roman" w:hAnsi="Times New Roman" w:cs="Times New Roman"/>
                <w:color w:val="auto"/>
                <w:sz w:val="30"/>
                <w:szCs w:val="30"/>
                <w:lang w:val="en-US" w:eastAsia="zh-CN"/>
              </w:rPr>
              <w:t>∑</w:t>
            </w:r>
            <w:r>
              <w:rPr>
                <w:rFonts w:hint="default" w:ascii="Times New Roman" w:hAnsi="Times New Roman" w:cs="Times New Roman"/>
                <w:color w:val="auto"/>
                <w:sz w:val="24"/>
                <w:szCs w:val="24"/>
                <w:lang w:val="en-US" w:eastAsia="zh-CN"/>
              </w:rPr>
              <w:t>(K</w:t>
            </w:r>
            <w:r>
              <w:rPr>
                <w:rFonts w:hint="default" w:ascii="Times New Roman" w:hAnsi="Times New Roman" w:cs="Times New Roman"/>
                <w:color w:val="auto"/>
                <w:sz w:val="24"/>
                <w:szCs w:val="24"/>
                <w:vertAlign w:val="subscript"/>
                <w:lang w:val="en-US" w:eastAsia="zh-CN"/>
              </w:rPr>
              <w:t>1</w:t>
            </w:r>
            <w:r>
              <w:rPr>
                <w:rFonts w:hint="default" w:ascii="Times New Roman" w:hAnsi="Times New Roman" w:cs="Times New Roman"/>
                <w:color w:val="auto"/>
                <w:sz w:val="24"/>
                <w:szCs w:val="24"/>
                <w:lang w:val="en-US" w:eastAsia="zh-CN"/>
              </w:rPr>
              <w:t>×Q</w:t>
            </w:r>
            <w:r>
              <w:rPr>
                <w:rFonts w:hint="default" w:ascii="Times New Roman" w:hAnsi="Times New Roman" w:cs="Times New Roman"/>
                <w:color w:val="auto"/>
                <w:sz w:val="24"/>
                <w:szCs w:val="24"/>
                <w:vertAlign w:val="subscript"/>
                <w:lang w:val="en-US" w:eastAsia="zh-CN"/>
              </w:rPr>
              <w:t>1</w:t>
            </w:r>
            <w:r>
              <w:rPr>
                <w:rFonts w:hint="default" w:ascii="Times New Roman" w:hAnsi="Times New Roman" w:cs="Times New Roman"/>
                <w:color w:val="auto"/>
                <w:sz w:val="24"/>
                <w:szCs w:val="24"/>
                <w:lang w:val="en-US" w:eastAsia="zh-CN"/>
              </w:rPr>
              <w:t>+n×K</w:t>
            </w:r>
            <w:r>
              <w:rPr>
                <w:rFonts w:hint="default" w:ascii="Times New Roman" w:hAnsi="Times New Roman" w:cs="Times New Roman"/>
                <w:color w:val="auto"/>
                <w:sz w:val="24"/>
                <w:szCs w:val="24"/>
                <w:vertAlign w:val="subscript"/>
                <w:lang w:val="en-US" w:eastAsia="zh-CN"/>
              </w:rPr>
              <w:t>2</w:t>
            </w:r>
            <w:r>
              <w:rPr>
                <w:rFonts w:hint="default" w:ascii="Times New Roman" w:hAnsi="Times New Roman"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式中：</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D一一挥发性有机物年产生量，千克/年;</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K</w:t>
            </w:r>
            <w:r>
              <w:rPr>
                <w:rFonts w:hint="default" w:ascii="Times New Roman" w:hAnsi="Times New Roman" w:cs="Times New Roman"/>
                <w:color w:val="auto"/>
                <w:sz w:val="24"/>
                <w:szCs w:val="24"/>
                <w:vertAlign w:val="subscript"/>
                <w:lang w:val="en-US" w:eastAsia="zh-CN"/>
              </w:rPr>
              <w:t>1</w:t>
            </w:r>
            <w:r>
              <w:rPr>
                <w:rFonts w:hint="default" w:ascii="Times New Roman" w:hAnsi="Times New Roman" w:cs="Times New Roman"/>
                <w:color w:val="auto"/>
                <w:sz w:val="24"/>
                <w:szCs w:val="24"/>
                <w:lang w:val="en-US" w:eastAsia="zh-CN"/>
              </w:rPr>
              <w:t>一一工作损失排放系数，千克/吨-周转量;</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k</w:t>
            </w:r>
            <w:r>
              <w:rPr>
                <w:rFonts w:hint="default" w:ascii="Times New Roman" w:hAnsi="Times New Roman" w:cs="Times New Roman"/>
                <w:color w:val="auto"/>
                <w:sz w:val="24"/>
                <w:szCs w:val="24"/>
                <w:vertAlign w:val="subscript"/>
                <w:lang w:val="en-US" w:eastAsia="zh-CN"/>
              </w:rPr>
              <w:t>2</w:t>
            </w:r>
            <w:r>
              <w:rPr>
                <w:rFonts w:hint="default" w:ascii="Times New Roman" w:hAnsi="Times New Roman" w:cs="Times New Roman"/>
                <w:color w:val="auto"/>
                <w:sz w:val="24"/>
                <w:szCs w:val="24"/>
                <w:lang w:val="en-US" w:eastAsia="zh-CN"/>
              </w:rPr>
              <w:t>一一静置损失排放系数，千克/年;</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n一一相同物料、储罐类型、储罐容积、储存温度下的储罐个数;</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960" w:firstLineChars="4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sz w:val="24"/>
                <w:szCs w:val="24"/>
                <w:lang w:val="en-US" w:eastAsia="zh-CN"/>
              </w:rPr>
              <w:t>Q一一物料的年周转量，吨/年；</w:t>
            </w:r>
          </w:p>
          <w:p>
            <w:pPr>
              <w:spacing w:line="360" w:lineRule="auto"/>
              <w:ind w:firstLine="360" w:firstLineChars="150"/>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kern w:val="0"/>
                <w:sz w:val="24"/>
                <w:szCs w:val="24"/>
                <w:lang w:val="en-US" w:eastAsia="zh-CN" w:bidi="ar"/>
              </w:rPr>
              <w:t>经计算该生产线VOCs(</w:t>
            </w:r>
            <w:r>
              <w:rPr>
                <w:rFonts w:hint="eastAsia" w:ascii="Times New Roman" w:hAnsi="Times New Roman" w:eastAsia="宋体" w:cs="Times New Roman"/>
                <w:color w:val="auto"/>
                <w:kern w:val="0"/>
                <w:sz w:val="24"/>
                <w:szCs w:val="24"/>
                <w:lang w:val="en-US" w:eastAsia="zh-CN" w:bidi="ar"/>
              </w:rPr>
              <w:t>以</w:t>
            </w:r>
            <w:r>
              <w:rPr>
                <w:rFonts w:hint="default" w:ascii="Times New Roman" w:hAnsi="Times New Roman" w:eastAsia="宋体" w:cs="Times New Roman"/>
                <w:color w:val="auto"/>
                <w:kern w:val="0"/>
                <w:sz w:val="24"/>
                <w:szCs w:val="24"/>
                <w:lang w:val="en-US" w:eastAsia="zh-CN" w:bidi="ar"/>
              </w:rPr>
              <w:t>非甲烷总烃</w:t>
            </w:r>
            <w:r>
              <w:rPr>
                <w:rFonts w:hint="eastAsia" w:ascii="Times New Roman" w:hAnsi="Times New Roman" w:eastAsia="宋体" w:cs="Times New Roman"/>
                <w:color w:val="auto"/>
                <w:kern w:val="0"/>
                <w:sz w:val="24"/>
                <w:szCs w:val="24"/>
                <w:lang w:val="en-US" w:eastAsia="zh-CN" w:bidi="ar"/>
              </w:rPr>
              <w:t>计</w:t>
            </w:r>
            <w:r>
              <w:rPr>
                <w:rFonts w:hint="default" w:ascii="Times New Roman" w:hAnsi="Times New Roman" w:eastAsia="宋体" w:cs="Times New Roman"/>
                <w:color w:val="auto"/>
                <w:kern w:val="0"/>
                <w:sz w:val="24"/>
                <w:szCs w:val="24"/>
                <w:lang w:val="en-US" w:eastAsia="zh-CN" w:bidi="ar"/>
              </w:rPr>
              <w:t>）的</w:t>
            </w:r>
            <w:r>
              <w:rPr>
                <w:rFonts w:hint="default" w:ascii="Times New Roman" w:hAnsi="Times New Roman" w:cs="Times New Roman"/>
                <w:color w:val="auto"/>
                <w:sz w:val="24"/>
                <w:szCs w:val="24"/>
                <w:lang w:val="en-US" w:eastAsia="zh-CN"/>
              </w:rPr>
              <w:t>产生量为0.0004t/a,排放速率为0.00008kg/h，由于产生量较小，在厂区内无组织排放。</w:t>
            </w:r>
          </w:p>
          <w:p>
            <w:pPr>
              <w:spacing w:line="360" w:lineRule="auto"/>
              <w:ind w:firstLine="480" w:firstLineChars="200"/>
              <w:rPr>
                <w:rFonts w:hint="default" w:ascii="Times New Roman" w:hAnsi="Times New Roman" w:cs="Times New Roman"/>
                <w:b w:val="0"/>
                <w:bCs/>
                <w:color w:val="auto"/>
                <w:sz w:val="24"/>
                <w:szCs w:val="24"/>
                <w:lang w:val="en-US" w:eastAsia="zh-CN"/>
              </w:rPr>
            </w:pPr>
            <w:r>
              <w:rPr>
                <w:rFonts w:hint="default" w:ascii="Times New Roman" w:hAnsi="Times New Roman" w:cs="Times New Roman"/>
                <w:b w:val="0"/>
                <w:bCs/>
                <w:color w:val="auto"/>
                <w:sz w:val="24"/>
                <w:szCs w:val="24"/>
                <w:lang w:val="en-US" w:eastAsia="zh-CN"/>
              </w:rPr>
              <w:t>项目各生产线废气产排情况如表所示</w:t>
            </w:r>
          </w:p>
          <w:p>
            <w:pPr>
              <w:spacing w:line="360" w:lineRule="auto"/>
              <w:ind w:firstLine="422" w:firstLineChars="20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eastAsia="zh-CN"/>
              </w:rPr>
              <w:t>表</w:t>
            </w:r>
            <w:r>
              <w:rPr>
                <w:rFonts w:hint="default" w:ascii="Times New Roman" w:hAnsi="Times New Roman" w:eastAsia="宋体" w:cs="Times New Roman"/>
                <w:b/>
                <w:bCs/>
                <w:color w:val="auto"/>
                <w:sz w:val="21"/>
                <w:szCs w:val="21"/>
                <w:lang w:val="en-US" w:eastAsia="zh-CN"/>
              </w:rPr>
              <w:t>4.2.1-4  项目各生产线废气产排情况一览表</w:t>
            </w:r>
          </w:p>
          <w:tbl>
            <w:tblPr>
              <w:tblStyle w:val="22"/>
              <w:tblW w:w="8738" w:type="dxa"/>
              <w:tblInd w:w="-6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60"/>
              <w:gridCol w:w="510"/>
              <w:gridCol w:w="1695"/>
              <w:gridCol w:w="877"/>
              <w:gridCol w:w="1025"/>
              <w:gridCol w:w="1048"/>
              <w:gridCol w:w="861"/>
              <w:gridCol w:w="1026"/>
              <w:gridCol w:w="10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1170" w:type="dxa"/>
                  <w:gridSpan w:val="2"/>
                  <w:vMerge w:val="restart"/>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产排污环节</w:t>
                  </w:r>
                </w:p>
              </w:tc>
              <w:tc>
                <w:tcPr>
                  <w:tcW w:w="1695" w:type="dxa"/>
                  <w:vMerge w:val="restart"/>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污染物种类</w:t>
                  </w:r>
                </w:p>
              </w:tc>
              <w:tc>
                <w:tcPr>
                  <w:tcW w:w="2950" w:type="dxa"/>
                  <w:gridSpan w:val="3"/>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污染物产生情况</w:t>
                  </w:r>
                </w:p>
              </w:tc>
              <w:tc>
                <w:tcPr>
                  <w:tcW w:w="2923" w:type="dxa"/>
                  <w:gridSpan w:val="3"/>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bCs/>
                      <w:snapToGrid w:val="0"/>
                      <w:color w:val="auto"/>
                      <w:kern w:val="32"/>
                      <w:lang w:val="zh-CN"/>
                    </w:rPr>
                  </w:pPr>
                  <w:r>
                    <w:rPr>
                      <w:rFonts w:hint="default" w:ascii="Times New Roman" w:hAnsi="Times New Roman" w:eastAsia="宋体" w:cs="Times New Roman"/>
                      <w:bCs/>
                      <w:snapToGrid w:val="0"/>
                      <w:color w:val="auto"/>
                      <w:kern w:val="32"/>
                      <w:lang w:val="zh-CN"/>
                    </w:rPr>
                    <w:t>污染物排放情况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1170" w:type="dxa"/>
                  <w:gridSpan w:val="2"/>
                  <w:vMerge w:val="continue"/>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rPr>
                  </w:pPr>
                </w:p>
              </w:tc>
              <w:tc>
                <w:tcPr>
                  <w:tcW w:w="1695" w:type="dxa"/>
                  <w:vMerge w:val="continue"/>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rPr>
                  </w:pPr>
                </w:p>
              </w:tc>
              <w:tc>
                <w:tcPr>
                  <w:tcW w:w="877" w:type="dxa"/>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rPr>
                    <w:t>产生量t/a</w:t>
                  </w:r>
                </w:p>
              </w:tc>
              <w:tc>
                <w:tcPr>
                  <w:tcW w:w="1025" w:type="dxa"/>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产生速率kg/h</w:t>
                  </w:r>
                </w:p>
              </w:tc>
              <w:tc>
                <w:tcPr>
                  <w:tcW w:w="1048" w:type="dxa"/>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产生浓度mg/m³</w:t>
                  </w:r>
                </w:p>
              </w:tc>
              <w:tc>
                <w:tcPr>
                  <w:tcW w:w="861" w:type="dxa"/>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排放量t/a</w:t>
                  </w:r>
                </w:p>
              </w:tc>
              <w:tc>
                <w:tcPr>
                  <w:tcW w:w="1026" w:type="dxa"/>
                  <w:tcBorders>
                    <w:top w:val="single" w:color="auto" w:sz="4" w:space="0"/>
                    <w:right w:val="single" w:color="auto" w:sz="4" w:space="0"/>
                  </w:tcBorders>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排放速率kg/h</w:t>
                  </w:r>
                </w:p>
              </w:tc>
              <w:tc>
                <w:tcPr>
                  <w:tcW w:w="1036" w:type="dxa"/>
                  <w:tcBorders>
                    <w:top w:val="single" w:color="auto" w:sz="4" w:space="0"/>
                    <w:left w:val="single" w:color="auto" w:sz="4" w:space="0"/>
                  </w:tcBorders>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排放浓度mg/m³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660" w:type="dxa"/>
                  <w:vMerge w:val="restart"/>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 w:val="21"/>
                      <w:szCs w:val="21"/>
                      <w:lang w:val="en-US"/>
                    </w:rPr>
                  </w:pPr>
                  <w:r>
                    <w:rPr>
                      <w:rFonts w:hint="default" w:ascii="Times New Roman" w:hAnsi="Times New Roman" w:cs="Times New Roman"/>
                      <w:b w:val="0"/>
                      <w:bCs/>
                      <w:color w:val="auto"/>
                      <w:sz w:val="21"/>
                      <w:szCs w:val="21"/>
                      <w:lang w:val="en-US" w:eastAsia="zh-CN"/>
                    </w:rPr>
                    <w:t>1#生产线</w:t>
                  </w:r>
                </w:p>
              </w:tc>
              <w:tc>
                <w:tcPr>
                  <w:tcW w:w="510" w:type="dxa"/>
                  <w:vMerge w:val="restart"/>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拆解</w:t>
                  </w:r>
                </w:p>
              </w:tc>
              <w:tc>
                <w:tcPr>
                  <w:tcW w:w="1695" w:type="dxa"/>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废气量（DA001）</w:t>
                  </w:r>
                </w:p>
              </w:tc>
              <w:tc>
                <w:tcPr>
                  <w:tcW w:w="2950" w:type="dxa"/>
                  <w:gridSpan w:val="3"/>
                  <w:tcBorders>
                    <w:top w:val="single" w:color="auto" w:sz="4" w:space="0"/>
                    <w:bottom w:val="single" w:color="auto" w:sz="4" w:space="0"/>
                  </w:tcBorders>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2520</w:t>
                  </w:r>
                  <w:r>
                    <w:rPr>
                      <w:rFonts w:hint="default" w:ascii="Times New Roman" w:hAnsi="Times New Roman" w:cs="Times New Roman"/>
                      <w:color w:val="auto"/>
                      <w:szCs w:val="21"/>
                    </w:rPr>
                    <w:t>万m³/a</w:t>
                  </w:r>
                </w:p>
              </w:tc>
              <w:tc>
                <w:tcPr>
                  <w:tcW w:w="2923" w:type="dxa"/>
                  <w:gridSpan w:val="3"/>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2520</w:t>
                  </w:r>
                  <w:r>
                    <w:rPr>
                      <w:rFonts w:hint="default" w:ascii="Times New Roman" w:hAnsi="Times New Roman" w:cs="Times New Roman"/>
                      <w:color w:val="auto"/>
                      <w:szCs w:val="21"/>
                    </w:rPr>
                    <w:t>万m³/a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660" w:type="dxa"/>
                  <w:vMerge w:val="continue"/>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 w:val="21"/>
                      <w:szCs w:val="21"/>
                    </w:rPr>
                  </w:pPr>
                </w:p>
              </w:tc>
              <w:tc>
                <w:tcPr>
                  <w:tcW w:w="510" w:type="dxa"/>
                  <w:vMerge w:val="continue"/>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rPr>
                  </w:pPr>
                </w:p>
              </w:tc>
              <w:tc>
                <w:tcPr>
                  <w:tcW w:w="1695" w:type="dxa"/>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粉尘（有组织）</w:t>
                  </w:r>
                </w:p>
              </w:tc>
              <w:tc>
                <w:tcPr>
                  <w:tcW w:w="877" w:type="dxa"/>
                  <w:vMerge w:val="restart"/>
                  <w:tcBorders>
                    <w:top w:val="single" w:color="auto" w:sz="4" w:space="0"/>
                  </w:tcBorders>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0.043</w:t>
                  </w:r>
                </w:p>
              </w:tc>
              <w:tc>
                <w:tcPr>
                  <w:tcW w:w="1025" w:type="dxa"/>
                  <w:vMerge w:val="restart"/>
                  <w:tcBorders>
                    <w:top w:val="single" w:color="auto" w:sz="4" w:space="0"/>
                  </w:tcBorders>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0.0085</w:t>
                  </w:r>
                </w:p>
              </w:tc>
              <w:tc>
                <w:tcPr>
                  <w:tcW w:w="1048" w:type="dxa"/>
                  <w:tcBorders>
                    <w:top w:val="single" w:color="auto" w:sz="4" w:space="0"/>
                  </w:tcBorders>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1.365</w:t>
                  </w:r>
                </w:p>
              </w:tc>
              <w:tc>
                <w:tcPr>
                  <w:tcW w:w="861" w:type="dxa"/>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0.0004</w:t>
                  </w:r>
                </w:p>
              </w:tc>
              <w:tc>
                <w:tcPr>
                  <w:tcW w:w="1026" w:type="dxa"/>
                  <w:tcBorders>
                    <w:right w:val="single" w:color="auto" w:sz="4" w:space="0"/>
                  </w:tcBorders>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0.00008</w:t>
                  </w:r>
                </w:p>
              </w:tc>
              <w:tc>
                <w:tcPr>
                  <w:tcW w:w="1036" w:type="dxa"/>
                  <w:tcBorders>
                    <w:left w:val="single" w:color="auto" w:sz="4" w:space="0"/>
                  </w:tcBorders>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lang w:val="en-US"/>
                    </w:rPr>
                  </w:pPr>
                  <w:r>
                    <w:rPr>
                      <w:rFonts w:hint="default" w:ascii="Times New Roman" w:hAnsi="Times New Roman" w:cs="Times New Roman"/>
                      <w:color w:val="auto"/>
                      <w:szCs w:val="21"/>
                      <w:lang w:val="en-US" w:eastAsia="zh-CN"/>
                    </w:rPr>
                    <w:t>0.0159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660" w:type="dxa"/>
                  <w:vMerge w:val="continue"/>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 w:val="21"/>
                      <w:szCs w:val="21"/>
                    </w:rPr>
                  </w:pPr>
                </w:p>
              </w:tc>
              <w:tc>
                <w:tcPr>
                  <w:tcW w:w="510" w:type="dxa"/>
                  <w:vMerge w:val="continue"/>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rPr>
                  </w:pPr>
                </w:p>
              </w:tc>
              <w:tc>
                <w:tcPr>
                  <w:tcW w:w="1695" w:type="dxa"/>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粉尘（无组织）</w:t>
                  </w:r>
                </w:p>
              </w:tc>
              <w:tc>
                <w:tcPr>
                  <w:tcW w:w="877" w:type="dxa"/>
                  <w:vMerge w:val="continue"/>
                  <w:tcBorders>
                    <w:bottom w:val="single" w:color="auto" w:sz="4" w:space="0"/>
                  </w:tcBorders>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val="en-US" w:eastAsia="zh-CN"/>
                    </w:rPr>
                  </w:pPr>
                </w:p>
              </w:tc>
              <w:tc>
                <w:tcPr>
                  <w:tcW w:w="1025" w:type="dxa"/>
                  <w:vMerge w:val="continue"/>
                  <w:tcBorders>
                    <w:bottom w:val="single" w:color="auto" w:sz="4" w:space="0"/>
                  </w:tcBorders>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val="en-US" w:eastAsia="zh-CN"/>
                    </w:rPr>
                  </w:pPr>
                </w:p>
              </w:tc>
              <w:tc>
                <w:tcPr>
                  <w:tcW w:w="1048" w:type="dxa"/>
                  <w:tcBorders>
                    <w:bottom w:val="single" w:color="auto" w:sz="4" w:space="0"/>
                  </w:tcBorders>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c>
                <w:tcPr>
                  <w:tcW w:w="861" w:type="dxa"/>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lang w:val="en-US"/>
                    </w:rPr>
                  </w:pPr>
                  <w:r>
                    <w:rPr>
                      <w:rFonts w:hint="default" w:ascii="Times New Roman" w:hAnsi="Times New Roman" w:cs="Times New Roman"/>
                      <w:color w:val="auto"/>
                      <w:szCs w:val="21"/>
                      <w:lang w:val="en-US" w:eastAsia="zh-CN"/>
                    </w:rPr>
                    <w:t>0.0086</w:t>
                  </w:r>
                </w:p>
              </w:tc>
              <w:tc>
                <w:tcPr>
                  <w:tcW w:w="1026" w:type="dxa"/>
                  <w:tcBorders>
                    <w:right w:val="single" w:color="auto" w:sz="4" w:space="0"/>
                  </w:tcBorders>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0.0009</w:t>
                  </w:r>
                </w:p>
              </w:tc>
              <w:tc>
                <w:tcPr>
                  <w:tcW w:w="1036" w:type="dxa"/>
                  <w:tcBorders>
                    <w:left w:val="single" w:color="auto" w:sz="4" w:space="0"/>
                  </w:tcBorders>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660" w:type="dxa"/>
                  <w:vMerge w:val="restart"/>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 w:val="21"/>
                      <w:szCs w:val="21"/>
                    </w:rPr>
                  </w:pPr>
                  <w:r>
                    <w:rPr>
                      <w:rFonts w:hint="default" w:ascii="Times New Roman" w:hAnsi="Times New Roman" w:cs="Times New Roman"/>
                      <w:b w:val="0"/>
                      <w:bCs w:val="0"/>
                      <w:color w:val="auto"/>
                      <w:sz w:val="21"/>
                      <w:szCs w:val="21"/>
                      <w:lang w:val="en-US" w:eastAsia="zh-CN"/>
                    </w:rPr>
                    <w:t>2#生产线</w:t>
                  </w:r>
                </w:p>
              </w:tc>
              <w:tc>
                <w:tcPr>
                  <w:tcW w:w="510" w:type="dxa"/>
                  <w:vMerge w:val="restart"/>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拆解</w:t>
                  </w:r>
                </w:p>
              </w:tc>
              <w:tc>
                <w:tcPr>
                  <w:tcW w:w="1695" w:type="dxa"/>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废气量（DA00</w:t>
                  </w:r>
                  <w:r>
                    <w:rPr>
                      <w:rFonts w:hint="default" w:ascii="Times New Roman" w:hAnsi="Times New Roman" w:cs="Times New Roman"/>
                      <w:color w:val="auto"/>
                      <w:szCs w:val="21"/>
                      <w:lang w:val="en-US" w:eastAsia="zh-CN"/>
                    </w:rPr>
                    <w:t>1</w:t>
                  </w:r>
                  <w:r>
                    <w:rPr>
                      <w:rFonts w:hint="default" w:ascii="Times New Roman" w:hAnsi="Times New Roman" w:cs="Times New Roman"/>
                      <w:color w:val="auto"/>
                      <w:szCs w:val="21"/>
                    </w:rPr>
                    <w:t>）</w:t>
                  </w:r>
                </w:p>
              </w:tc>
              <w:tc>
                <w:tcPr>
                  <w:tcW w:w="2950" w:type="dxa"/>
                  <w:gridSpan w:val="3"/>
                  <w:tcBorders>
                    <w:top w:val="single" w:color="auto" w:sz="4" w:space="0"/>
                    <w:bottom w:val="single" w:color="auto" w:sz="4" w:space="0"/>
                  </w:tcBorders>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2520</w:t>
                  </w:r>
                  <w:r>
                    <w:rPr>
                      <w:rFonts w:hint="default" w:ascii="Times New Roman" w:hAnsi="Times New Roman" w:cs="Times New Roman"/>
                      <w:color w:val="auto"/>
                      <w:szCs w:val="21"/>
                    </w:rPr>
                    <w:t>万Nm³/a</w:t>
                  </w:r>
                </w:p>
              </w:tc>
              <w:tc>
                <w:tcPr>
                  <w:tcW w:w="2923" w:type="dxa"/>
                  <w:gridSpan w:val="3"/>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2520</w:t>
                  </w:r>
                  <w:r>
                    <w:rPr>
                      <w:rFonts w:hint="default" w:ascii="Times New Roman" w:hAnsi="Times New Roman" w:cs="Times New Roman"/>
                      <w:color w:val="auto"/>
                      <w:szCs w:val="21"/>
                    </w:rPr>
                    <w:t>万Nm³/a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660" w:type="dxa"/>
                  <w:vMerge w:val="continue"/>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 w:val="21"/>
                      <w:szCs w:val="21"/>
                    </w:rPr>
                  </w:pPr>
                </w:p>
              </w:tc>
              <w:tc>
                <w:tcPr>
                  <w:tcW w:w="510" w:type="dxa"/>
                  <w:vMerge w:val="continue"/>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rPr>
                  </w:pPr>
                </w:p>
              </w:tc>
              <w:tc>
                <w:tcPr>
                  <w:tcW w:w="1695" w:type="dxa"/>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粉尘（有组织）</w:t>
                  </w:r>
                </w:p>
              </w:tc>
              <w:tc>
                <w:tcPr>
                  <w:tcW w:w="877" w:type="dxa"/>
                  <w:vMerge w:val="restart"/>
                  <w:tcBorders>
                    <w:top w:val="single" w:color="auto" w:sz="4" w:space="0"/>
                  </w:tcBorders>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0.157</w:t>
                  </w:r>
                </w:p>
              </w:tc>
              <w:tc>
                <w:tcPr>
                  <w:tcW w:w="1025" w:type="dxa"/>
                  <w:vMerge w:val="restart"/>
                  <w:tcBorders>
                    <w:top w:val="single" w:color="auto" w:sz="4" w:space="0"/>
                  </w:tcBorders>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0.0311</w:t>
                  </w:r>
                </w:p>
              </w:tc>
              <w:tc>
                <w:tcPr>
                  <w:tcW w:w="1048" w:type="dxa"/>
                  <w:tcBorders>
                    <w:top w:val="single" w:color="auto" w:sz="4" w:space="0"/>
                  </w:tcBorders>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4.984</w:t>
                  </w:r>
                </w:p>
              </w:tc>
              <w:tc>
                <w:tcPr>
                  <w:tcW w:w="861" w:type="dxa"/>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0.0016</w:t>
                  </w:r>
                </w:p>
              </w:tc>
              <w:tc>
                <w:tcPr>
                  <w:tcW w:w="1026" w:type="dxa"/>
                  <w:tcBorders>
                    <w:right w:val="single" w:color="auto" w:sz="4" w:space="0"/>
                  </w:tcBorders>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0.0003</w:t>
                  </w:r>
                </w:p>
              </w:tc>
              <w:tc>
                <w:tcPr>
                  <w:tcW w:w="1036" w:type="dxa"/>
                  <w:tcBorders>
                    <w:left w:val="single" w:color="auto" w:sz="4" w:space="0"/>
                  </w:tcBorders>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0.6349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660" w:type="dxa"/>
                  <w:vMerge w:val="continue"/>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 w:val="21"/>
                      <w:szCs w:val="21"/>
                    </w:rPr>
                  </w:pPr>
                </w:p>
              </w:tc>
              <w:tc>
                <w:tcPr>
                  <w:tcW w:w="510" w:type="dxa"/>
                  <w:vMerge w:val="continue"/>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rPr>
                  </w:pPr>
                </w:p>
              </w:tc>
              <w:tc>
                <w:tcPr>
                  <w:tcW w:w="1695" w:type="dxa"/>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粉尘（无组织）</w:t>
                  </w:r>
                </w:p>
              </w:tc>
              <w:tc>
                <w:tcPr>
                  <w:tcW w:w="877" w:type="dxa"/>
                  <w:vMerge w:val="continue"/>
                  <w:tcBorders>
                    <w:bottom w:val="single" w:color="auto" w:sz="4" w:space="0"/>
                  </w:tcBorders>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val="en-US" w:eastAsia="zh-CN"/>
                    </w:rPr>
                  </w:pPr>
                </w:p>
              </w:tc>
              <w:tc>
                <w:tcPr>
                  <w:tcW w:w="1025" w:type="dxa"/>
                  <w:vMerge w:val="continue"/>
                  <w:tcBorders>
                    <w:bottom w:val="single" w:color="auto" w:sz="4" w:space="0"/>
                  </w:tcBorders>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val="en-US" w:eastAsia="zh-CN"/>
                    </w:rPr>
                  </w:pPr>
                </w:p>
              </w:tc>
              <w:tc>
                <w:tcPr>
                  <w:tcW w:w="1048" w:type="dxa"/>
                  <w:tcBorders>
                    <w:bottom w:val="single" w:color="auto" w:sz="4" w:space="0"/>
                  </w:tcBorders>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c>
                <w:tcPr>
                  <w:tcW w:w="861" w:type="dxa"/>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lang w:val="en-US"/>
                    </w:rPr>
                  </w:pPr>
                  <w:r>
                    <w:rPr>
                      <w:rFonts w:hint="default" w:ascii="Times New Roman" w:hAnsi="Times New Roman" w:cs="Times New Roman"/>
                      <w:color w:val="auto"/>
                      <w:szCs w:val="21"/>
                      <w:lang w:val="en-US" w:eastAsia="zh-CN"/>
                    </w:rPr>
                    <w:t>0.0314</w:t>
                  </w:r>
                </w:p>
              </w:tc>
              <w:tc>
                <w:tcPr>
                  <w:tcW w:w="1026" w:type="dxa"/>
                  <w:tcBorders>
                    <w:right w:val="single" w:color="auto" w:sz="4" w:space="0"/>
                  </w:tcBorders>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0.0062</w:t>
                  </w:r>
                </w:p>
              </w:tc>
              <w:tc>
                <w:tcPr>
                  <w:tcW w:w="1036" w:type="dxa"/>
                  <w:tcBorders>
                    <w:left w:val="single" w:color="auto" w:sz="4" w:space="0"/>
                  </w:tcBorders>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660" w:type="dxa"/>
                  <w:vMerge w:val="restart"/>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3#生产线</w:t>
                  </w:r>
                </w:p>
              </w:tc>
              <w:tc>
                <w:tcPr>
                  <w:tcW w:w="510" w:type="dxa"/>
                  <w:vMerge w:val="restart"/>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剥皮</w:t>
                  </w:r>
                </w:p>
              </w:tc>
              <w:tc>
                <w:tcPr>
                  <w:tcW w:w="1695" w:type="dxa"/>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废气量（DA00</w:t>
                  </w:r>
                  <w:r>
                    <w:rPr>
                      <w:rFonts w:hint="default" w:ascii="Times New Roman" w:hAnsi="Times New Roman" w:cs="Times New Roman"/>
                      <w:color w:val="auto"/>
                      <w:szCs w:val="21"/>
                      <w:lang w:val="en-US" w:eastAsia="zh-CN"/>
                    </w:rPr>
                    <w:t>1</w:t>
                  </w:r>
                  <w:r>
                    <w:rPr>
                      <w:rFonts w:hint="default" w:ascii="Times New Roman" w:hAnsi="Times New Roman" w:cs="Times New Roman"/>
                      <w:color w:val="auto"/>
                      <w:szCs w:val="21"/>
                    </w:rPr>
                    <w:t>）</w:t>
                  </w:r>
                </w:p>
              </w:tc>
              <w:tc>
                <w:tcPr>
                  <w:tcW w:w="2950" w:type="dxa"/>
                  <w:gridSpan w:val="3"/>
                  <w:tcBorders>
                    <w:top w:val="single" w:color="auto" w:sz="4" w:space="0"/>
                    <w:bottom w:val="single" w:color="auto" w:sz="4" w:space="0"/>
                  </w:tcBorders>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2520</w:t>
                  </w:r>
                  <w:r>
                    <w:rPr>
                      <w:rFonts w:hint="default" w:ascii="Times New Roman" w:hAnsi="Times New Roman" w:cs="Times New Roman"/>
                      <w:color w:val="auto"/>
                      <w:szCs w:val="21"/>
                    </w:rPr>
                    <w:t>万Nm³/a</w:t>
                  </w:r>
                </w:p>
              </w:tc>
              <w:tc>
                <w:tcPr>
                  <w:tcW w:w="2923" w:type="dxa"/>
                  <w:gridSpan w:val="3"/>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2520</w:t>
                  </w:r>
                  <w:r>
                    <w:rPr>
                      <w:rFonts w:hint="default" w:ascii="Times New Roman" w:hAnsi="Times New Roman" w:cs="Times New Roman"/>
                      <w:color w:val="auto"/>
                      <w:szCs w:val="21"/>
                    </w:rPr>
                    <w:t>万Nm³/a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660" w:type="dxa"/>
                  <w:vMerge w:val="continue"/>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 w:val="21"/>
                      <w:szCs w:val="21"/>
                    </w:rPr>
                  </w:pPr>
                </w:p>
              </w:tc>
              <w:tc>
                <w:tcPr>
                  <w:tcW w:w="510" w:type="dxa"/>
                  <w:vMerge w:val="continue"/>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rPr>
                  </w:pPr>
                </w:p>
              </w:tc>
              <w:tc>
                <w:tcPr>
                  <w:tcW w:w="1695" w:type="dxa"/>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粉尘（有组织）</w:t>
                  </w:r>
                </w:p>
              </w:tc>
              <w:tc>
                <w:tcPr>
                  <w:tcW w:w="877" w:type="dxa"/>
                  <w:vMerge w:val="restart"/>
                  <w:tcBorders>
                    <w:top w:val="single" w:color="auto" w:sz="4" w:space="0"/>
                  </w:tcBorders>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0.013</w:t>
                  </w:r>
                </w:p>
              </w:tc>
              <w:tc>
                <w:tcPr>
                  <w:tcW w:w="1025" w:type="dxa"/>
                  <w:vMerge w:val="restart"/>
                  <w:tcBorders>
                    <w:top w:val="single" w:color="auto" w:sz="4" w:space="0"/>
                  </w:tcBorders>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0.0026</w:t>
                  </w:r>
                </w:p>
              </w:tc>
              <w:tc>
                <w:tcPr>
                  <w:tcW w:w="1048" w:type="dxa"/>
                  <w:tcBorders>
                    <w:top w:val="single" w:color="auto" w:sz="4" w:space="0"/>
                  </w:tcBorders>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0.645</w:t>
                  </w:r>
                </w:p>
              </w:tc>
              <w:tc>
                <w:tcPr>
                  <w:tcW w:w="861" w:type="dxa"/>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0.0004</w:t>
                  </w:r>
                </w:p>
              </w:tc>
              <w:tc>
                <w:tcPr>
                  <w:tcW w:w="1026" w:type="dxa"/>
                  <w:tcBorders>
                    <w:right w:val="single" w:color="auto" w:sz="4" w:space="0"/>
                  </w:tcBorders>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0.00008</w:t>
                  </w:r>
                </w:p>
              </w:tc>
              <w:tc>
                <w:tcPr>
                  <w:tcW w:w="1036" w:type="dxa"/>
                  <w:tcBorders>
                    <w:left w:val="single" w:color="auto" w:sz="4" w:space="0"/>
                  </w:tcBorders>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0.0159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660" w:type="dxa"/>
                  <w:vMerge w:val="continue"/>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 w:val="21"/>
                      <w:szCs w:val="21"/>
                    </w:rPr>
                  </w:pPr>
                </w:p>
              </w:tc>
              <w:tc>
                <w:tcPr>
                  <w:tcW w:w="510" w:type="dxa"/>
                  <w:vMerge w:val="continue"/>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rPr>
                  </w:pPr>
                </w:p>
              </w:tc>
              <w:tc>
                <w:tcPr>
                  <w:tcW w:w="1695" w:type="dxa"/>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粉尘（无组织）</w:t>
                  </w:r>
                </w:p>
              </w:tc>
              <w:tc>
                <w:tcPr>
                  <w:tcW w:w="877" w:type="dxa"/>
                  <w:vMerge w:val="continue"/>
                  <w:tcBorders>
                    <w:bottom w:val="single" w:color="auto" w:sz="4" w:space="0"/>
                  </w:tcBorders>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val="en-US" w:eastAsia="zh-CN"/>
                    </w:rPr>
                  </w:pPr>
                </w:p>
              </w:tc>
              <w:tc>
                <w:tcPr>
                  <w:tcW w:w="1025" w:type="dxa"/>
                  <w:vMerge w:val="continue"/>
                  <w:tcBorders>
                    <w:bottom w:val="single" w:color="auto" w:sz="4" w:space="0"/>
                  </w:tcBorders>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val="en-US" w:eastAsia="zh-CN"/>
                    </w:rPr>
                  </w:pPr>
                </w:p>
              </w:tc>
              <w:tc>
                <w:tcPr>
                  <w:tcW w:w="1048" w:type="dxa"/>
                  <w:tcBorders>
                    <w:bottom w:val="single" w:color="auto" w:sz="4" w:space="0"/>
                  </w:tcBorders>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c>
                <w:tcPr>
                  <w:tcW w:w="861" w:type="dxa"/>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lang w:val="en-US"/>
                    </w:rPr>
                  </w:pPr>
                  <w:r>
                    <w:rPr>
                      <w:rFonts w:hint="default" w:ascii="Times New Roman" w:hAnsi="Times New Roman" w:cs="Times New Roman"/>
                      <w:color w:val="auto"/>
                      <w:szCs w:val="21"/>
                      <w:lang w:val="en-US" w:eastAsia="zh-CN"/>
                    </w:rPr>
                    <w:t>0.0026</w:t>
                  </w:r>
                </w:p>
              </w:tc>
              <w:tc>
                <w:tcPr>
                  <w:tcW w:w="1026" w:type="dxa"/>
                  <w:tcBorders>
                    <w:right w:val="single" w:color="auto" w:sz="4" w:space="0"/>
                  </w:tcBorders>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0.0005</w:t>
                  </w:r>
                </w:p>
              </w:tc>
              <w:tc>
                <w:tcPr>
                  <w:tcW w:w="1036" w:type="dxa"/>
                  <w:tcBorders>
                    <w:left w:val="single" w:color="auto" w:sz="4" w:space="0"/>
                  </w:tcBorders>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660" w:type="dxa"/>
                  <w:vMerge w:val="restart"/>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4#生产线</w:t>
                  </w:r>
                </w:p>
              </w:tc>
              <w:tc>
                <w:tcPr>
                  <w:tcW w:w="510" w:type="dxa"/>
                  <w:vMerge w:val="restart"/>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拆解</w:t>
                  </w:r>
                </w:p>
              </w:tc>
              <w:tc>
                <w:tcPr>
                  <w:tcW w:w="1695" w:type="dxa"/>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废气量</w:t>
                  </w:r>
                </w:p>
              </w:tc>
              <w:tc>
                <w:tcPr>
                  <w:tcW w:w="2950" w:type="dxa"/>
                  <w:gridSpan w:val="3"/>
                  <w:tcBorders>
                    <w:top w:val="single" w:color="auto" w:sz="4" w:space="0"/>
                    <w:bottom w:val="single" w:color="auto" w:sz="4" w:space="0"/>
                  </w:tcBorders>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c>
                <w:tcPr>
                  <w:tcW w:w="2923" w:type="dxa"/>
                  <w:gridSpan w:val="3"/>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660" w:type="dxa"/>
                  <w:vMerge w:val="continue"/>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rPr>
                  </w:pPr>
                </w:p>
              </w:tc>
              <w:tc>
                <w:tcPr>
                  <w:tcW w:w="510" w:type="dxa"/>
                  <w:vMerge w:val="continue"/>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rPr>
                  </w:pPr>
                </w:p>
              </w:tc>
              <w:tc>
                <w:tcPr>
                  <w:tcW w:w="1695" w:type="dxa"/>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VOCs(</w:t>
                  </w:r>
                  <w:r>
                    <w:rPr>
                      <w:rFonts w:hint="eastAsia" w:cs="Times New Roman"/>
                      <w:color w:val="auto"/>
                      <w:szCs w:val="21"/>
                      <w:lang w:val="en-US" w:eastAsia="zh-CN"/>
                    </w:rPr>
                    <w:t>以</w:t>
                  </w:r>
                  <w:r>
                    <w:rPr>
                      <w:rFonts w:hint="default" w:ascii="Times New Roman" w:hAnsi="Times New Roman" w:cs="Times New Roman"/>
                      <w:color w:val="auto"/>
                      <w:szCs w:val="21"/>
                      <w:lang w:val="en-US" w:eastAsia="zh-CN"/>
                    </w:rPr>
                    <w:t>非甲烷总烃</w:t>
                  </w:r>
                  <w:r>
                    <w:rPr>
                      <w:rFonts w:hint="eastAsia" w:cs="Times New Roman"/>
                      <w:color w:val="auto"/>
                      <w:szCs w:val="21"/>
                      <w:lang w:val="en-US" w:eastAsia="zh-CN"/>
                    </w:rPr>
                    <w:t>计</w:t>
                  </w:r>
                  <w:r>
                    <w:rPr>
                      <w:rFonts w:hint="default" w:ascii="Times New Roman" w:hAnsi="Times New Roman" w:cs="Times New Roman"/>
                      <w:color w:val="auto"/>
                      <w:szCs w:val="21"/>
                      <w:lang w:val="en-US" w:eastAsia="zh-CN"/>
                    </w:rPr>
                    <w:t>）</w:t>
                  </w:r>
                  <w:r>
                    <w:rPr>
                      <w:rFonts w:hint="default" w:ascii="Times New Roman" w:hAnsi="Times New Roman" w:cs="Times New Roman"/>
                      <w:color w:val="auto"/>
                      <w:szCs w:val="21"/>
                    </w:rPr>
                    <w:t>（有组织）</w:t>
                  </w:r>
                </w:p>
              </w:tc>
              <w:tc>
                <w:tcPr>
                  <w:tcW w:w="877" w:type="dxa"/>
                  <w:tcBorders>
                    <w:top w:val="single" w:color="auto" w:sz="4" w:space="0"/>
                  </w:tcBorders>
                  <w:vAlign w:val="center"/>
                </w:tcPr>
                <w:p>
                  <w:pPr>
                    <w:pStyle w:val="32"/>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c>
                <w:tcPr>
                  <w:tcW w:w="1025" w:type="dxa"/>
                  <w:tcBorders>
                    <w:top w:val="single" w:color="auto" w:sz="4" w:space="0"/>
                  </w:tcBorders>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w:t>
                  </w:r>
                </w:p>
              </w:tc>
              <w:tc>
                <w:tcPr>
                  <w:tcW w:w="1048" w:type="dxa"/>
                  <w:tcBorders>
                    <w:top w:val="single" w:color="auto" w:sz="4" w:space="0"/>
                  </w:tcBorders>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w:t>
                  </w:r>
                </w:p>
              </w:tc>
              <w:tc>
                <w:tcPr>
                  <w:tcW w:w="861" w:type="dxa"/>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w:t>
                  </w:r>
                </w:p>
              </w:tc>
              <w:tc>
                <w:tcPr>
                  <w:tcW w:w="1026" w:type="dxa"/>
                  <w:tcBorders>
                    <w:right w:val="single" w:color="auto" w:sz="4" w:space="0"/>
                  </w:tcBorders>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w:t>
                  </w:r>
                </w:p>
              </w:tc>
              <w:tc>
                <w:tcPr>
                  <w:tcW w:w="1036" w:type="dxa"/>
                  <w:tcBorders>
                    <w:left w:val="single" w:color="auto" w:sz="4" w:space="0"/>
                  </w:tcBorders>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660" w:type="dxa"/>
                  <w:vMerge w:val="continue"/>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rPr>
                  </w:pPr>
                </w:p>
              </w:tc>
              <w:tc>
                <w:tcPr>
                  <w:tcW w:w="510" w:type="dxa"/>
                  <w:vMerge w:val="continue"/>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rPr>
                  </w:pPr>
                </w:p>
              </w:tc>
              <w:tc>
                <w:tcPr>
                  <w:tcW w:w="1695" w:type="dxa"/>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VOCs(</w:t>
                  </w:r>
                  <w:r>
                    <w:rPr>
                      <w:rFonts w:hint="eastAsia" w:cs="Times New Roman"/>
                      <w:color w:val="auto"/>
                      <w:szCs w:val="21"/>
                      <w:lang w:val="en-US" w:eastAsia="zh-CN"/>
                    </w:rPr>
                    <w:t>以</w:t>
                  </w:r>
                  <w:r>
                    <w:rPr>
                      <w:rFonts w:hint="default" w:ascii="Times New Roman" w:hAnsi="Times New Roman" w:cs="Times New Roman"/>
                      <w:color w:val="auto"/>
                      <w:szCs w:val="21"/>
                      <w:lang w:val="en-US" w:eastAsia="zh-CN"/>
                    </w:rPr>
                    <w:t>非甲烷总烃</w:t>
                  </w:r>
                  <w:r>
                    <w:rPr>
                      <w:rFonts w:hint="eastAsia" w:cs="Times New Roman"/>
                      <w:color w:val="auto"/>
                      <w:szCs w:val="21"/>
                      <w:lang w:val="en-US" w:eastAsia="zh-CN"/>
                    </w:rPr>
                    <w:t>计</w:t>
                  </w:r>
                  <w:r>
                    <w:rPr>
                      <w:rFonts w:hint="default" w:ascii="Times New Roman" w:hAnsi="Times New Roman" w:cs="Times New Roman"/>
                      <w:color w:val="auto"/>
                      <w:szCs w:val="21"/>
                      <w:lang w:val="en-US" w:eastAsia="zh-CN"/>
                    </w:rPr>
                    <w:t>）</w:t>
                  </w:r>
                  <w:r>
                    <w:rPr>
                      <w:rFonts w:hint="default" w:ascii="Times New Roman" w:hAnsi="Times New Roman" w:cs="Times New Roman"/>
                      <w:color w:val="auto"/>
                      <w:szCs w:val="21"/>
                    </w:rPr>
                    <w:t>（无组织）</w:t>
                  </w:r>
                </w:p>
              </w:tc>
              <w:tc>
                <w:tcPr>
                  <w:tcW w:w="877" w:type="dxa"/>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cs="Times New Roman"/>
                      <w:color w:val="auto"/>
                      <w:szCs w:val="21"/>
                      <w:lang w:val="en-US"/>
                    </w:rPr>
                  </w:pPr>
                  <w:r>
                    <w:rPr>
                      <w:rFonts w:hint="default" w:ascii="Times New Roman" w:hAnsi="Times New Roman" w:cs="Times New Roman"/>
                      <w:color w:val="auto"/>
                      <w:szCs w:val="21"/>
                      <w:lang w:val="en-US" w:eastAsia="zh-CN"/>
                    </w:rPr>
                    <w:t>0.0012</w:t>
                  </w:r>
                </w:p>
              </w:tc>
              <w:tc>
                <w:tcPr>
                  <w:tcW w:w="1025" w:type="dxa"/>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color w:val="auto"/>
                      <w:szCs w:val="21"/>
                      <w:lang w:val="en-US" w:eastAsia="zh-CN"/>
                    </w:rPr>
                    <w:t>0.00024</w:t>
                  </w:r>
                </w:p>
              </w:tc>
              <w:tc>
                <w:tcPr>
                  <w:tcW w:w="1048" w:type="dxa"/>
                  <w:vAlign w:val="center"/>
                </w:tcPr>
                <w:p>
                  <w:pPr>
                    <w:pStyle w:val="32"/>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Cs w:val="21"/>
                      <w:lang w:val="en-US" w:eastAsia="zh-CN"/>
                    </w:rPr>
                  </w:pPr>
                </w:p>
              </w:tc>
              <w:tc>
                <w:tcPr>
                  <w:tcW w:w="861" w:type="dxa"/>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0.0012</w:t>
                  </w:r>
                </w:p>
              </w:tc>
              <w:tc>
                <w:tcPr>
                  <w:tcW w:w="1026" w:type="dxa"/>
                  <w:tcBorders>
                    <w:right w:val="single" w:color="auto" w:sz="4" w:space="0"/>
                  </w:tcBorders>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0.00024</w:t>
                  </w:r>
                </w:p>
              </w:tc>
              <w:tc>
                <w:tcPr>
                  <w:tcW w:w="1036" w:type="dxa"/>
                  <w:tcBorders>
                    <w:left w:val="single" w:color="auto" w:sz="4" w:space="0"/>
                  </w:tcBorders>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1170" w:type="dxa"/>
                  <w:gridSpan w:val="2"/>
                  <w:vMerge w:val="restart"/>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合计</w:t>
                  </w:r>
                </w:p>
              </w:tc>
              <w:tc>
                <w:tcPr>
                  <w:tcW w:w="1695" w:type="dxa"/>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cs="Times New Roman"/>
                      <w:color w:val="auto"/>
                      <w:szCs w:val="21"/>
                    </w:rPr>
                    <w:t>废气量（DA00</w:t>
                  </w:r>
                  <w:r>
                    <w:rPr>
                      <w:rFonts w:hint="default" w:ascii="Times New Roman" w:hAnsi="Times New Roman" w:cs="Times New Roman"/>
                      <w:color w:val="auto"/>
                      <w:szCs w:val="21"/>
                      <w:lang w:val="en-US" w:eastAsia="zh-CN"/>
                    </w:rPr>
                    <w:t>1</w:t>
                  </w:r>
                  <w:r>
                    <w:rPr>
                      <w:rFonts w:hint="default" w:ascii="Times New Roman" w:hAnsi="Times New Roman" w:cs="Times New Roman"/>
                      <w:color w:val="auto"/>
                      <w:szCs w:val="21"/>
                    </w:rPr>
                    <w:t>）</w:t>
                  </w:r>
                </w:p>
              </w:tc>
              <w:tc>
                <w:tcPr>
                  <w:tcW w:w="2950" w:type="dxa"/>
                  <w:gridSpan w:val="3"/>
                  <w:vAlign w:val="center"/>
                </w:tcPr>
                <w:p>
                  <w:pPr>
                    <w:pStyle w:val="32"/>
                    <w:keepNext w:val="0"/>
                    <w:keepLines w:val="0"/>
                    <w:pageBreakBefore w:val="0"/>
                    <w:kinsoku/>
                    <w:wordWrap/>
                    <w:topLinePunct w:val="0"/>
                    <w:autoSpaceDE/>
                    <w:autoSpaceDN/>
                    <w:bidi w:val="0"/>
                    <w:snapToGrid/>
                    <w:spacing w:line="360" w:lineRule="exact"/>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7560</w:t>
                  </w:r>
                  <w:r>
                    <w:rPr>
                      <w:rFonts w:hint="default" w:ascii="Times New Roman" w:hAnsi="Times New Roman" w:cs="Times New Roman"/>
                      <w:color w:val="auto"/>
                      <w:szCs w:val="21"/>
                    </w:rPr>
                    <w:t>万m³/a</w:t>
                  </w:r>
                </w:p>
              </w:tc>
              <w:tc>
                <w:tcPr>
                  <w:tcW w:w="2923" w:type="dxa"/>
                  <w:gridSpan w:val="3"/>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7560</w:t>
                  </w:r>
                  <w:r>
                    <w:rPr>
                      <w:rFonts w:hint="default" w:ascii="Times New Roman" w:hAnsi="Times New Roman" w:cs="Times New Roman"/>
                      <w:color w:val="auto"/>
                      <w:szCs w:val="21"/>
                    </w:rPr>
                    <w:t>万m³/a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1170" w:type="dxa"/>
                  <w:gridSpan w:val="2"/>
                  <w:vMerge w:val="continue"/>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rPr>
                  </w:pPr>
                </w:p>
              </w:tc>
              <w:tc>
                <w:tcPr>
                  <w:tcW w:w="1695" w:type="dxa"/>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cs="Times New Roman"/>
                      <w:color w:val="auto"/>
                      <w:szCs w:val="21"/>
                    </w:rPr>
                    <w:t>粉尘（有组织）</w:t>
                  </w:r>
                </w:p>
              </w:tc>
              <w:tc>
                <w:tcPr>
                  <w:tcW w:w="877" w:type="dxa"/>
                  <w:vMerge w:val="restart"/>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0.213</w:t>
                  </w:r>
                </w:p>
              </w:tc>
              <w:tc>
                <w:tcPr>
                  <w:tcW w:w="1025" w:type="dxa"/>
                  <w:vMerge w:val="restart"/>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0.042</w:t>
                  </w:r>
                </w:p>
              </w:tc>
              <w:tc>
                <w:tcPr>
                  <w:tcW w:w="1048" w:type="dxa"/>
                  <w:vAlign w:val="center"/>
                </w:tcPr>
                <w:p>
                  <w:pPr>
                    <w:pStyle w:val="32"/>
                    <w:keepNext w:val="0"/>
                    <w:keepLines w:val="0"/>
                    <w:pageBreakBefore w:val="0"/>
                    <w:kinsoku/>
                    <w:wordWrap/>
                    <w:topLinePunct w:val="0"/>
                    <w:autoSpaceDE/>
                    <w:autoSpaceDN/>
                    <w:bidi w:val="0"/>
                    <w:snapToGrid/>
                    <w:spacing w:line="360" w:lineRule="exact"/>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2.254</w:t>
                  </w:r>
                </w:p>
              </w:tc>
              <w:tc>
                <w:tcPr>
                  <w:tcW w:w="861" w:type="dxa"/>
                  <w:vAlign w:val="center"/>
                </w:tcPr>
                <w:p>
                  <w:pPr>
                    <w:pStyle w:val="32"/>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0.0024</w:t>
                  </w:r>
                </w:p>
              </w:tc>
              <w:tc>
                <w:tcPr>
                  <w:tcW w:w="1026" w:type="dxa"/>
                  <w:tcBorders>
                    <w:right w:val="single" w:color="auto" w:sz="4" w:space="0"/>
                  </w:tcBorders>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0.0005</w:t>
                  </w:r>
                </w:p>
              </w:tc>
              <w:tc>
                <w:tcPr>
                  <w:tcW w:w="1036" w:type="dxa"/>
                  <w:tcBorders>
                    <w:left w:val="single" w:color="auto" w:sz="4" w:space="0"/>
                  </w:tcBorders>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0.0317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1170" w:type="dxa"/>
                  <w:gridSpan w:val="2"/>
                  <w:vMerge w:val="continue"/>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rPr>
                  </w:pPr>
                </w:p>
              </w:tc>
              <w:tc>
                <w:tcPr>
                  <w:tcW w:w="1695" w:type="dxa"/>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cs="Times New Roman"/>
                      <w:color w:val="auto"/>
                      <w:szCs w:val="21"/>
                    </w:rPr>
                    <w:t>粉尘（无组织）</w:t>
                  </w:r>
                </w:p>
              </w:tc>
              <w:tc>
                <w:tcPr>
                  <w:tcW w:w="877"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cs="Times New Roman"/>
                      <w:color w:val="auto"/>
                      <w:szCs w:val="21"/>
                      <w:lang w:val="en-US" w:eastAsia="zh-CN"/>
                    </w:rPr>
                  </w:pPr>
                </w:p>
              </w:tc>
              <w:tc>
                <w:tcPr>
                  <w:tcW w:w="1025" w:type="dxa"/>
                  <w:vMerge w:val="continue"/>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cs="Times New Roman"/>
                      <w:color w:val="auto"/>
                      <w:szCs w:val="21"/>
                      <w:lang w:val="en-US" w:eastAsia="zh-CN"/>
                    </w:rPr>
                  </w:pPr>
                </w:p>
              </w:tc>
              <w:tc>
                <w:tcPr>
                  <w:tcW w:w="1048" w:type="dxa"/>
                  <w:vAlign w:val="center"/>
                </w:tcPr>
                <w:p>
                  <w:pPr>
                    <w:pStyle w:val="32"/>
                    <w:keepNext w:val="0"/>
                    <w:keepLines w:val="0"/>
                    <w:pageBreakBefore w:val="0"/>
                    <w:kinsoku/>
                    <w:wordWrap/>
                    <w:topLinePunct w:val="0"/>
                    <w:autoSpaceDE/>
                    <w:autoSpaceDN/>
                    <w:bidi w:val="0"/>
                    <w:snapToGrid/>
                    <w:spacing w:line="360" w:lineRule="exact"/>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w:t>
                  </w:r>
                </w:p>
              </w:tc>
              <w:tc>
                <w:tcPr>
                  <w:tcW w:w="861" w:type="dxa"/>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0.0426</w:t>
                  </w:r>
                </w:p>
              </w:tc>
              <w:tc>
                <w:tcPr>
                  <w:tcW w:w="1026" w:type="dxa"/>
                  <w:tcBorders>
                    <w:right w:val="single" w:color="auto" w:sz="4" w:space="0"/>
                  </w:tcBorders>
                  <w:vAlign w:val="center"/>
                </w:tcPr>
                <w:p>
                  <w:pPr>
                    <w:keepNext w:val="0"/>
                    <w:keepLines w:val="0"/>
                    <w:pageBreakBefore w:val="0"/>
                    <w:kinsoku/>
                    <w:wordWrap/>
                    <w:topLinePunct w:val="0"/>
                    <w:autoSpaceDE/>
                    <w:autoSpaceDN/>
                    <w:bidi w:val="0"/>
                    <w:snapToGrid/>
                    <w:spacing w:line="360" w:lineRule="exact"/>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0.0085</w:t>
                  </w:r>
                </w:p>
              </w:tc>
              <w:tc>
                <w:tcPr>
                  <w:tcW w:w="1036" w:type="dxa"/>
                  <w:tcBorders>
                    <w:left w:val="single" w:color="auto" w:sz="4" w:space="0"/>
                  </w:tcBorders>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1170" w:type="dxa"/>
                  <w:gridSpan w:val="2"/>
                  <w:vMerge w:val="continue"/>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rPr>
                  </w:pPr>
                </w:p>
              </w:tc>
              <w:tc>
                <w:tcPr>
                  <w:tcW w:w="1695" w:type="dxa"/>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VOCs(</w:t>
                  </w:r>
                  <w:r>
                    <w:rPr>
                      <w:rFonts w:hint="eastAsia" w:cs="Times New Roman"/>
                      <w:color w:val="auto"/>
                      <w:szCs w:val="21"/>
                      <w:lang w:val="en-US" w:eastAsia="zh-CN"/>
                    </w:rPr>
                    <w:t>以</w:t>
                  </w:r>
                  <w:r>
                    <w:rPr>
                      <w:rFonts w:hint="default" w:ascii="Times New Roman" w:hAnsi="Times New Roman" w:cs="Times New Roman"/>
                      <w:color w:val="auto"/>
                      <w:szCs w:val="21"/>
                      <w:lang w:val="en-US" w:eastAsia="zh-CN"/>
                    </w:rPr>
                    <w:t>非甲烷总烃</w:t>
                  </w:r>
                  <w:r>
                    <w:rPr>
                      <w:rFonts w:hint="eastAsia" w:cs="Times New Roman"/>
                      <w:color w:val="auto"/>
                      <w:szCs w:val="21"/>
                      <w:lang w:val="en-US" w:eastAsia="zh-CN"/>
                    </w:rPr>
                    <w:t>计</w:t>
                  </w:r>
                  <w:r>
                    <w:rPr>
                      <w:rFonts w:hint="default" w:ascii="Times New Roman" w:hAnsi="Times New Roman" w:cs="Times New Roman"/>
                      <w:color w:val="auto"/>
                      <w:szCs w:val="21"/>
                      <w:lang w:val="en-US" w:eastAsia="zh-CN"/>
                    </w:rPr>
                    <w:t>）</w:t>
                  </w:r>
                  <w:r>
                    <w:rPr>
                      <w:rFonts w:hint="default" w:ascii="Times New Roman" w:hAnsi="Times New Roman" w:cs="Times New Roman"/>
                      <w:color w:val="auto"/>
                      <w:szCs w:val="21"/>
                    </w:rPr>
                    <w:t>（无组织）</w:t>
                  </w:r>
                </w:p>
              </w:tc>
              <w:tc>
                <w:tcPr>
                  <w:tcW w:w="877" w:type="dxa"/>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0.0004</w:t>
                  </w:r>
                </w:p>
              </w:tc>
              <w:tc>
                <w:tcPr>
                  <w:tcW w:w="1025" w:type="dxa"/>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0.00008</w:t>
                  </w:r>
                </w:p>
              </w:tc>
              <w:tc>
                <w:tcPr>
                  <w:tcW w:w="1048" w:type="dxa"/>
                  <w:vAlign w:val="center"/>
                </w:tcPr>
                <w:p>
                  <w:pPr>
                    <w:pStyle w:val="32"/>
                    <w:keepNext w:val="0"/>
                    <w:keepLines w:val="0"/>
                    <w:pageBreakBefore w:val="0"/>
                    <w:kinsoku/>
                    <w:wordWrap/>
                    <w:topLinePunct w:val="0"/>
                    <w:autoSpaceDE/>
                    <w:autoSpaceDN/>
                    <w:bidi w:val="0"/>
                    <w:snapToGrid/>
                    <w:spacing w:line="360" w:lineRule="exact"/>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w:t>
                  </w:r>
                </w:p>
              </w:tc>
              <w:tc>
                <w:tcPr>
                  <w:tcW w:w="861" w:type="dxa"/>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0.0004</w:t>
                  </w:r>
                </w:p>
              </w:tc>
              <w:tc>
                <w:tcPr>
                  <w:tcW w:w="1026" w:type="dxa"/>
                  <w:tcBorders>
                    <w:right w:val="single" w:color="auto" w:sz="4" w:space="0"/>
                  </w:tcBorders>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0.00008</w:t>
                  </w:r>
                </w:p>
              </w:tc>
              <w:tc>
                <w:tcPr>
                  <w:tcW w:w="1036" w:type="dxa"/>
                  <w:tcBorders>
                    <w:left w:val="single" w:color="auto" w:sz="4" w:space="0"/>
                  </w:tcBorders>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8738" w:type="dxa"/>
                  <w:gridSpan w:val="9"/>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ind w:firstLine="420" w:firstLineChars="200"/>
                    <w:jc w:val="both"/>
                    <w:textAlignment w:val="baseline"/>
                    <w:rPr>
                      <w:rFonts w:hint="default" w:ascii="Times New Roman" w:hAnsi="Times New Roman" w:cs="Times New Roman"/>
                      <w:color w:val="auto"/>
                      <w:szCs w:val="21"/>
                      <w:lang w:val="en-US" w:eastAsia="zh-CN"/>
                    </w:rPr>
                  </w:pPr>
                  <w:r>
                    <w:rPr>
                      <w:rFonts w:hint="default" w:ascii="Times New Roman" w:hAnsi="Times New Roman" w:cs="Times New Roman"/>
                      <w:b w:val="0"/>
                      <w:bCs w:val="0"/>
                      <w:color w:val="auto"/>
                      <w:sz w:val="21"/>
                      <w:szCs w:val="21"/>
                      <w:lang w:val="en-US" w:eastAsia="zh-CN"/>
                    </w:rPr>
                    <w:t>备注：项目各处理线年工作5040h</w:t>
                  </w:r>
                </w:p>
              </w:tc>
            </w:tr>
          </w:tbl>
          <w:p>
            <w:pPr>
              <w:spacing w:line="360" w:lineRule="auto"/>
              <w:ind w:firstLine="482" w:firstLineChars="200"/>
              <w:rPr>
                <w:rFonts w:hint="default" w:ascii="Times New Roman" w:hAnsi="Times New Roman" w:cs="Times New Roman" w:eastAsiaTheme="minorEastAsia"/>
                <w:b/>
                <w:color w:val="auto"/>
                <w:sz w:val="24"/>
                <w:szCs w:val="24"/>
                <w:lang w:eastAsia="zh-CN"/>
              </w:rPr>
            </w:pPr>
            <w:r>
              <w:rPr>
                <w:rFonts w:hint="default" w:ascii="Times New Roman" w:hAnsi="Times New Roman" w:cs="Times New Roman"/>
                <w:b/>
                <w:color w:val="auto"/>
                <w:sz w:val="24"/>
                <w:szCs w:val="24"/>
                <w:lang w:val="en-US" w:eastAsia="zh-CN"/>
              </w:rPr>
              <w:t>3、</w:t>
            </w:r>
            <w:r>
              <w:rPr>
                <w:rFonts w:hint="default" w:ascii="Times New Roman" w:hAnsi="Times New Roman" w:cs="Times New Roman"/>
                <w:b/>
                <w:color w:val="auto"/>
                <w:sz w:val="24"/>
                <w:szCs w:val="24"/>
              </w:rPr>
              <w:t>废气污染物治理措施及</w:t>
            </w:r>
            <w:r>
              <w:rPr>
                <w:rFonts w:hint="default" w:ascii="Times New Roman" w:hAnsi="Times New Roman" w:cs="Times New Roman"/>
                <w:b/>
                <w:color w:val="auto"/>
                <w:sz w:val="24"/>
                <w:szCs w:val="24"/>
                <w:lang w:eastAsia="zh-CN"/>
              </w:rPr>
              <w:t>排放口基本情况</w:t>
            </w:r>
          </w:p>
          <w:p>
            <w:pPr>
              <w:spacing w:line="360" w:lineRule="auto"/>
              <w:ind w:firstLine="480" w:firstLineChars="200"/>
              <w:rPr>
                <w:rFonts w:hint="default" w:ascii="Times New Roman" w:hAnsi="Times New Roman" w:cs="Times New Roman"/>
                <w:b/>
                <w:color w:val="auto"/>
                <w:szCs w:val="24"/>
              </w:rPr>
            </w:pPr>
            <w:r>
              <w:rPr>
                <w:rFonts w:hint="default" w:ascii="Times New Roman" w:hAnsi="Times New Roman" w:cs="Times New Roman"/>
                <w:color w:val="auto"/>
                <w:sz w:val="24"/>
                <w:szCs w:val="24"/>
              </w:rPr>
              <w:t>根据项目产污环节和废气污染源强核算可知，项目废气污染物排放源的治理措施及排放方式如下表所示。</w:t>
            </w:r>
          </w:p>
          <w:p>
            <w:pPr>
              <w:jc w:val="center"/>
              <w:rPr>
                <w:rFonts w:hint="default" w:ascii="Times New Roman" w:hAnsi="Times New Roman" w:cs="Times New Roman"/>
                <w:b/>
                <w:color w:val="auto"/>
                <w:szCs w:val="24"/>
              </w:rPr>
            </w:pPr>
            <w:r>
              <w:rPr>
                <w:rFonts w:hint="default" w:ascii="Times New Roman" w:hAnsi="Times New Roman" w:cs="Times New Roman"/>
                <w:b/>
                <w:color w:val="auto"/>
                <w:szCs w:val="24"/>
              </w:rPr>
              <w:t>表4.2.1-</w:t>
            </w:r>
            <w:r>
              <w:rPr>
                <w:rFonts w:hint="default" w:ascii="Times New Roman" w:hAnsi="Times New Roman" w:cs="Times New Roman"/>
                <w:b/>
                <w:color w:val="auto"/>
                <w:szCs w:val="24"/>
                <w:lang w:val="en-US" w:eastAsia="zh-CN"/>
              </w:rPr>
              <w:t>5</w:t>
            </w:r>
            <w:r>
              <w:rPr>
                <w:rFonts w:hint="default" w:ascii="Times New Roman" w:hAnsi="Times New Roman" w:cs="Times New Roman"/>
                <w:b/>
                <w:color w:val="auto"/>
                <w:szCs w:val="24"/>
              </w:rPr>
              <w:t xml:space="preserve"> 废气污染物治理措施及排放方式一览表</w:t>
            </w:r>
          </w:p>
          <w:tbl>
            <w:tblPr>
              <w:tblStyle w:val="22"/>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8"/>
              <w:gridCol w:w="960"/>
              <w:gridCol w:w="900"/>
              <w:gridCol w:w="3156"/>
              <w:gridCol w:w="811"/>
              <w:gridCol w:w="848"/>
              <w:gridCol w:w="13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98" w:type="dxa"/>
                  <w:gridSpan w:val="2"/>
                  <w:vAlign w:val="center"/>
                </w:tcPr>
                <w:p>
                  <w:pPr>
                    <w:pStyle w:val="32"/>
                    <w:spacing w:line="360" w:lineRule="exact"/>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产排污环节</w:t>
                  </w:r>
                </w:p>
              </w:tc>
              <w:tc>
                <w:tcPr>
                  <w:tcW w:w="900" w:type="dxa"/>
                  <w:vAlign w:val="center"/>
                </w:tcPr>
                <w:p>
                  <w:pPr>
                    <w:pStyle w:val="32"/>
                    <w:spacing w:line="360" w:lineRule="exact"/>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污染物种类</w:t>
                  </w:r>
                </w:p>
              </w:tc>
              <w:tc>
                <w:tcPr>
                  <w:tcW w:w="3156" w:type="dxa"/>
                  <w:vAlign w:val="center"/>
                </w:tcPr>
                <w:p>
                  <w:pPr>
                    <w:pStyle w:val="32"/>
                    <w:spacing w:line="360" w:lineRule="exact"/>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治理设施及效率</w:t>
                  </w:r>
                </w:p>
              </w:tc>
              <w:tc>
                <w:tcPr>
                  <w:tcW w:w="811" w:type="dxa"/>
                  <w:vAlign w:val="center"/>
                </w:tcPr>
                <w:p>
                  <w:pPr>
                    <w:spacing w:line="360" w:lineRule="exact"/>
                    <w:jc w:val="center"/>
                    <w:rPr>
                      <w:rFonts w:hint="default" w:ascii="Times New Roman" w:hAnsi="Times New Roman" w:cs="Times New Roman"/>
                      <w:b w:val="0"/>
                      <w:bCs/>
                      <w:snapToGrid w:val="0"/>
                      <w:color w:val="auto"/>
                      <w:kern w:val="32"/>
                      <w:sz w:val="21"/>
                      <w:szCs w:val="21"/>
                      <w:lang w:val="zh-CN"/>
                    </w:rPr>
                  </w:pPr>
                  <w:r>
                    <w:rPr>
                      <w:rFonts w:hint="default" w:ascii="Times New Roman" w:hAnsi="Times New Roman" w:eastAsia="宋体" w:cs="Times New Roman"/>
                      <w:b w:val="0"/>
                      <w:bCs/>
                      <w:snapToGrid w:val="0"/>
                      <w:color w:val="auto"/>
                      <w:kern w:val="32"/>
                      <w:sz w:val="21"/>
                      <w:szCs w:val="21"/>
                      <w:lang w:val="zh-CN"/>
                    </w:rPr>
                    <w:t>排放形式</w:t>
                  </w:r>
                </w:p>
              </w:tc>
              <w:tc>
                <w:tcPr>
                  <w:tcW w:w="2240" w:type="dxa"/>
                  <w:gridSpan w:val="2"/>
                  <w:vAlign w:val="center"/>
                </w:tcPr>
                <w:p>
                  <w:pPr>
                    <w:pStyle w:val="32"/>
                    <w:spacing w:line="360" w:lineRule="exact"/>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 w:hRule="atLeast"/>
              </w:trPr>
              <w:tc>
                <w:tcPr>
                  <w:tcW w:w="538" w:type="dxa"/>
                  <w:vMerge w:val="restart"/>
                  <w:tcBorders>
                    <w:right w:val="single" w:color="auto" w:sz="4" w:space="0"/>
                  </w:tcBorders>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jc w:val="both"/>
                    <w:textAlignment w:val="baseline"/>
                    <w:rPr>
                      <w:rFonts w:hint="default" w:ascii="Times New Roman" w:hAnsi="Times New Roman" w:cs="Times New Roman"/>
                      <w:b w:val="0"/>
                      <w:bCs/>
                      <w:color w:val="auto"/>
                      <w:sz w:val="21"/>
                      <w:szCs w:val="21"/>
                      <w:lang w:val="en-US"/>
                    </w:rPr>
                  </w:pPr>
                  <w:r>
                    <w:rPr>
                      <w:rFonts w:hint="default" w:ascii="Times New Roman" w:hAnsi="Times New Roman" w:cs="Times New Roman"/>
                      <w:b w:val="0"/>
                      <w:bCs/>
                      <w:color w:val="auto"/>
                      <w:sz w:val="21"/>
                      <w:szCs w:val="21"/>
                      <w:highlight w:val="none"/>
                      <w:lang w:val="en-US" w:eastAsia="zh-CN"/>
                    </w:rPr>
                    <w:t>1#生产线、2#生产线、3#生产线</w:t>
                  </w:r>
                </w:p>
              </w:tc>
              <w:tc>
                <w:tcPr>
                  <w:tcW w:w="960" w:type="dxa"/>
                  <w:vMerge w:val="restart"/>
                  <w:tcBorders>
                    <w:left w:val="single" w:color="auto" w:sz="4" w:space="0"/>
                  </w:tcBorders>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jc w:val="both"/>
                    <w:textAlignment w:val="baseline"/>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highlight w:val="none"/>
                      <w:lang w:val="en-US" w:eastAsia="zh-CN"/>
                    </w:rPr>
                    <w:t>1#生产线电脑、手机、机顶盒、路由器、交换机拆解、</w:t>
                  </w:r>
                  <w:r>
                    <w:rPr>
                      <w:rFonts w:hint="default" w:ascii="Times New Roman" w:hAnsi="Times New Roman" w:cs="Times New Roman"/>
                      <w:b w:val="0"/>
                      <w:bCs/>
                      <w:color w:val="auto"/>
                      <w:sz w:val="21"/>
                      <w:szCs w:val="21"/>
                      <w:lang w:val="en-US" w:eastAsia="zh-CN"/>
                    </w:rPr>
                    <w:t>2#生产线电子计量表、空气断路器、互感器、终端机柜、配电柜等拆解、3#废旧电线电缆剥皮</w:t>
                  </w:r>
                </w:p>
              </w:tc>
              <w:tc>
                <w:tcPr>
                  <w:tcW w:w="900" w:type="dxa"/>
                  <w:vMerge w:val="restart"/>
                  <w:vAlign w:val="center"/>
                </w:tcPr>
                <w:p>
                  <w:pPr>
                    <w:pStyle w:val="32"/>
                    <w:spacing w:line="360" w:lineRule="exact"/>
                    <w:rPr>
                      <w:rFonts w:hint="default" w:ascii="Times New Roman" w:hAnsi="Times New Roman" w:eastAsia="宋体" w:cs="Times New Roman"/>
                      <w:b w:val="0"/>
                      <w:bCs/>
                      <w:color w:val="auto"/>
                      <w:sz w:val="21"/>
                      <w:szCs w:val="21"/>
                      <w:lang w:eastAsia="zh-CN"/>
                    </w:rPr>
                  </w:pPr>
                  <w:r>
                    <w:rPr>
                      <w:rFonts w:hint="default" w:ascii="Times New Roman" w:hAnsi="Times New Roman" w:cs="Times New Roman"/>
                      <w:b w:val="0"/>
                      <w:bCs/>
                      <w:color w:val="auto"/>
                      <w:sz w:val="21"/>
                      <w:szCs w:val="21"/>
                      <w:lang w:val="en-US"/>
                    </w:rPr>
                    <w:t>颗粒物</w:t>
                  </w:r>
                </w:p>
              </w:tc>
              <w:tc>
                <w:tcPr>
                  <w:tcW w:w="3156" w:type="dxa"/>
                  <w:vMerge w:val="restart"/>
                  <w:vAlign w:val="center"/>
                </w:tcPr>
                <w:p>
                  <w:pPr>
                    <w:pStyle w:val="32"/>
                    <w:spacing w:line="360" w:lineRule="exact"/>
                    <w:ind w:firstLine="210" w:firstLineChars="100"/>
                    <w:jc w:val="both"/>
                    <w:rPr>
                      <w:rFonts w:hint="default" w:ascii="Times New Roman" w:hAnsi="Times New Roman" w:eastAsia="宋体"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针对1#生产线</w:t>
                  </w:r>
                  <w:r>
                    <w:rPr>
                      <w:rFonts w:hint="default" w:ascii="Times New Roman" w:hAnsi="Times New Roman" w:cs="Times New Roman"/>
                      <w:b w:val="0"/>
                      <w:bCs/>
                      <w:color w:val="auto"/>
                      <w:sz w:val="21"/>
                      <w:szCs w:val="21"/>
                      <w:highlight w:val="none"/>
                      <w:lang w:val="en-US" w:eastAsia="zh-CN"/>
                    </w:rPr>
                    <w:t>电脑、手机、机顶盒、路由器、交换机拆解产生拆解粉尘，项目</w:t>
                  </w:r>
                  <w:r>
                    <w:rPr>
                      <w:rFonts w:hint="default" w:ascii="Times New Roman" w:hAnsi="Times New Roman" w:cs="Times New Roman"/>
                      <w:b w:val="0"/>
                      <w:bCs/>
                      <w:color w:val="auto"/>
                      <w:sz w:val="21"/>
                      <w:szCs w:val="21"/>
                      <w:lang w:val="en-US" w:eastAsia="zh-CN"/>
                    </w:rPr>
                    <w:t>拟在5个拆解工位各</w:t>
                  </w:r>
                  <w:r>
                    <w:rPr>
                      <w:rFonts w:hint="default" w:ascii="Times New Roman" w:hAnsi="Times New Roman" w:cs="Times New Roman"/>
                      <w:b w:val="0"/>
                      <w:bCs/>
                      <w:color w:val="auto"/>
                      <w:sz w:val="21"/>
                      <w:szCs w:val="21"/>
                    </w:rPr>
                    <w:t>设置1个集气效率不低于</w:t>
                  </w:r>
                  <w:r>
                    <w:rPr>
                      <w:rFonts w:hint="default" w:ascii="Times New Roman" w:hAnsi="Times New Roman" w:cs="Times New Roman"/>
                      <w:b w:val="0"/>
                      <w:bCs/>
                      <w:color w:val="auto"/>
                      <w:sz w:val="21"/>
                      <w:szCs w:val="21"/>
                      <w:lang w:eastAsia="zh-CN"/>
                    </w:rPr>
                    <w:t>80%的集气罩</w:t>
                  </w:r>
                  <w:r>
                    <w:rPr>
                      <w:rFonts w:hint="default" w:ascii="Times New Roman" w:hAnsi="Times New Roman" w:cs="Times New Roman"/>
                      <w:color w:val="auto"/>
                      <w:sz w:val="21"/>
                      <w:szCs w:val="21"/>
                      <w:lang w:eastAsia="zh-CN"/>
                    </w:rPr>
                    <w:t>（集气罩风量为</w:t>
                  </w:r>
                  <w:r>
                    <w:rPr>
                      <w:rFonts w:hint="default" w:ascii="Times New Roman" w:hAnsi="Times New Roman" w:cs="Times New Roman"/>
                      <w:color w:val="auto"/>
                      <w:sz w:val="21"/>
                      <w:szCs w:val="21"/>
                      <w:lang w:val="en-US" w:eastAsia="zh-CN"/>
                    </w:rPr>
                    <w:t>1000m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/h 个，合计风量为</w:t>
                  </w:r>
                  <w:r>
                    <w:rPr>
                      <w:rFonts w:hint="default" w:ascii="Times New Roman" w:hAnsi="Times New Roman" w:cs="Times New Roman"/>
                      <w:color w:val="auto"/>
                      <w:sz w:val="21"/>
                      <w:szCs w:val="21"/>
                    </w:rPr>
                    <w:t>5000m³/h</w:t>
                  </w:r>
                  <w:r>
                    <w:rPr>
                      <w:rFonts w:hint="default" w:ascii="Times New Roman" w:hAnsi="Times New Roman" w:cs="Times New Roman"/>
                      <w:color w:val="auto"/>
                      <w:sz w:val="21"/>
                      <w:szCs w:val="21"/>
                      <w:lang w:eastAsia="zh-CN"/>
                    </w:rPr>
                    <w:t>）</w:t>
                  </w:r>
                  <w:r>
                    <w:rPr>
                      <w:rFonts w:hint="default" w:ascii="Times New Roman" w:hAnsi="Times New Roman" w:cs="Times New Roman"/>
                      <w:b w:val="0"/>
                      <w:bCs/>
                      <w:color w:val="auto"/>
                      <w:sz w:val="21"/>
                      <w:szCs w:val="21"/>
                    </w:rPr>
                    <w:t>对其进行收集</w:t>
                  </w:r>
                  <w:r>
                    <w:rPr>
                      <w:rFonts w:hint="default" w:ascii="Times New Roman" w:hAnsi="Times New Roman" w:cs="Times New Roman"/>
                      <w:b w:val="0"/>
                      <w:bCs/>
                      <w:color w:val="auto"/>
                      <w:sz w:val="21"/>
                      <w:szCs w:val="21"/>
                      <w:lang w:eastAsia="zh-CN"/>
                    </w:rPr>
                    <w:t>；针对</w:t>
                  </w:r>
                  <w:r>
                    <w:rPr>
                      <w:rFonts w:hint="default" w:ascii="Times New Roman" w:hAnsi="Times New Roman" w:cs="Times New Roman"/>
                      <w:b w:val="0"/>
                      <w:bCs/>
                      <w:color w:val="auto"/>
                      <w:sz w:val="21"/>
                      <w:szCs w:val="21"/>
                      <w:lang w:val="en-US" w:eastAsia="zh-CN"/>
                    </w:rPr>
                    <w:t>2#生产线电子计量表、空气断路器、互感器、终端机柜、配电柜等拆解产生的拆解粉尘，项目拟在5个拆解工位各</w:t>
                  </w:r>
                  <w:r>
                    <w:rPr>
                      <w:rFonts w:hint="default" w:ascii="Times New Roman" w:hAnsi="Times New Roman" w:cs="Times New Roman"/>
                      <w:b w:val="0"/>
                      <w:bCs/>
                      <w:color w:val="auto"/>
                      <w:sz w:val="21"/>
                      <w:szCs w:val="21"/>
                    </w:rPr>
                    <w:t>设置1个集气效率不低于</w:t>
                  </w:r>
                  <w:r>
                    <w:rPr>
                      <w:rFonts w:hint="default" w:ascii="Times New Roman" w:hAnsi="Times New Roman" w:cs="Times New Roman"/>
                      <w:b w:val="0"/>
                      <w:bCs/>
                      <w:color w:val="auto"/>
                      <w:sz w:val="21"/>
                      <w:szCs w:val="21"/>
                      <w:lang w:eastAsia="zh-CN"/>
                    </w:rPr>
                    <w:t>80%的集气罩</w:t>
                  </w:r>
                  <w:r>
                    <w:rPr>
                      <w:rFonts w:hint="default" w:ascii="Times New Roman" w:hAnsi="Times New Roman" w:cs="Times New Roman"/>
                      <w:color w:val="auto"/>
                      <w:sz w:val="21"/>
                      <w:szCs w:val="21"/>
                      <w:lang w:eastAsia="zh-CN"/>
                    </w:rPr>
                    <w:t>（集气罩风量为</w:t>
                  </w:r>
                  <w:r>
                    <w:rPr>
                      <w:rFonts w:hint="default" w:ascii="Times New Roman" w:hAnsi="Times New Roman" w:cs="Times New Roman"/>
                      <w:color w:val="auto"/>
                      <w:sz w:val="21"/>
                      <w:szCs w:val="21"/>
                      <w:lang w:val="en-US" w:eastAsia="zh-CN"/>
                    </w:rPr>
                    <w:t>1000m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/h 个，合计风量为</w:t>
                  </w:r>
                  <w:r>
                    <w:rPr>
                      <w:rFonts w:hint="default" w:ascii="Times New Roman" w:hAnsi="Times New Roman" w:cs="Times New Roman"/>
                      <w:color w:val="auto"/>
                      <w:sz w:val="21"/>
                      <w:szCs w:val="21"/>
                    </w:rPr>
                    <w:t>5000m³/h</w:t>
                  </w:r>
                  <w:r>
                    <w:rPr>
                      <w:rFonts w:hint="default" w:ascii="Times New Roman" w:hAnsi="Times New Roman" w:cs="Times New Roman"/>
                      <w:color w:val="auto"/>
                      <w:sz w:val="21"/>
                      <w:szCs w:val="21"/>
                      <w:lang w:eastAsia="zh-CN"/>
                    </w:rPr>
                    <w:t>）</w:t>
                  </w:r>
                  <w:r>
                    <w:rPr>
                      <w:rFonts w:hint="default" w:ascii="Times New Roman" w:hAnsi="Times New Roman" w:cs="Times New Roman"/>
                      <w:b w:val="0"/>
                      <w:bCs/>
                      <w:color w:val="auto"/>
                      <w:sz w:val="21"/>
                      <w:szCs w:val="21"/>
                    </w:rPr>
                    <w:t>对其进行收集</w:t>
                  </w:r>
                  <w:r>
                    <w:rPr>
                      <w:rFonts w:hint="default" w:ascii="Times New Roman" w:hAnsi="Times New Roman" w:cs="Times New Roman"/>
                      <w:b w:val="0"/>
                      <w:bCs/>
                      <w:color w:val="auto"/>
                      <w:sz w:val="21"/>
                      <w:szCs w:val="21"/>
                      <w:lang w:eastAsia="zh-CN"/>
                    </w:rPr>
                    <w:t>；针对</w:t>
                  </w:r>
                  <w:r>
                    <w:rPr>
                      <w:rFonts w:hint="default" w:ascii="Times New Roman" w:hAnsi="Times New Roman" w:cs="Times New Roman"/>
                      <w:b w:val="0"/>
                      <w:bCs/>
                      <w:color w:val="auto"/>
                      <w:sz w:val="21"/>
                      <w:szCs w:val="21"/>
                      <w:lang w:val="en-US" w:eastAsia="zh-CN"/>
                    </w:rPr>
                    <w:t>3#生产线废旧电线电缆剥皮产生的拆解废气</w:t>
                  </w:r>
                  <w:r>
                    <w:rPr>
                      <w:rFonts w:hint="default" w:ascii="Times New Roman" w:hAnsi="Times New Roman" w:cs="Times New Roman" w:eastAsiaTheme="minorEastAsia"/>
                      <w:color w:val="auto"/>
                      <w:sz w:val="21"/>
                      <w:szCs w:val="21"/>
                      <w:lang w:val="en-US" w:eastAsia="zh-CN"/>
                    </w:rPr>
                    <w:t>拟在各剥线机上方各</w:t>
                  </w:r>
                  <w:r>
                    <w:rPr>
                      <w:rFonts w:hint="default" w:ascii="Times New Roman" w:hAnsi="Times New Roman" w:cs="Times New Roman"/>
                      <w:color w:val="auto"/>
                      <w:sz w:val="21"/>
                      <w:szCs w:val="21"/>
                    </w:rPr>
                    <w:t>设置1个集气效率不低于</w:t>
                  </w:r>
                  <w:r>
                    <w:rPr>
                      <w:rFonts w:hint="default" w:ascii="Times New Roman" w:hAnsi="Times New Roman" w:cs="Times New Roman"/>
                      <w:color w:val="auto"/>
                      <w:sz w:val="21"/>
                      <w:szCs w:val="21"/>
                      <w:lang w:eastAsia="zh-CN"/>
                    </w:rPr>
                    <w:t>80%的集气罩（集气罩风量为</w:t>
                  </w:r>
                  <w:r>
                    <w:rPr>
                      <w:rFonts w:hint="default" w:ascii="Times New Roman" w:hAnsi="Times New Roman" w:cs="Times New Roman"/>
                      <w:color w:val="auto"/>
                      <w:sz w:val="21"/>
                      <w:szCs w:val="21"/>
                      <w:lang w:val="en-US" w:eastAsia="zh-CN"/>
                    </w:rPr>
                    <w:t>1000m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/h 个，合计风量为</w:t>
                  </w:r>
                  <w:r>
                    <w:rPr>
                      <w:rFonts w:hint="default" w:ascii="Times New Roman" w:hAnsi="Times New Roman" w:cs="Times New Roman"/>
                      <w:color w:val="auto"/>
                      <w:sz w:val="21"/>
                      <w:szCs w:val="21"/>
                    </w:rPr>
                    <w:t>5000m³/h</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对其进行收集</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1#、2#、3#含尘废气统一收集后通过一套处理效率不低于</w:t>
                  </w:r>
                  <w:r>
                    <w:rPr>
                      <w:rFonts w:hint="default" w:ascii="Times New Roman" w:hAnsi="Times New Roman" w:cs="Times New Roman"/>
                      <w:b w:val="0"/>
                      <w:bCs/>
                      <w:color w:val="auto"/>
                      <w:sz w:val="21"/>
                      <w:szCs w:val="21"/>
                      <w:lang w:eastAsia="zh-CN"/>
                    </w:rPr>
                    <w:t>99%的脉冲袋式除尘器处理，处理后</w:t>
                  </w:r>
                  <w:r>
                    <w:rPr>
                      <w:rFonts w:hint="default" w:ascii="Times New Roman" w:hAnsi="Times New Roman" w:cs="Times New Roman"/>
                      <w:b w:val="0"/>
                      <w:bCs/>
                      <w:color w:val="auto"/>
                      <w:sz w:val="21"/>
                      <w:szCs w:val="21"/>
                    </w:rPr>
                    <w:t>通过1根Φ</w:t>
                  </w:r>
                  <w:r>
                    <w:rPr>
                      <w:rFonts w:hint="default" w:ascii="Times New Roman" w:hAnsi="Times New Roman" w:cs="Times New Roman"/>
                      <w:b w:val="0"/>
                      <w:bCs/>
                      <w:color w:val="auto"/>
                      <w:sz w:val="21"/>
                      <w:szCs w:val="21"/>
                      <w:lang w:eastAsia="zh-CN"/>
                    </w:rPr>
                    <w:t>0.4m</w:t>
                  </w:r>
                  <w:r>
                    <w:rPr>
                      <w:rFonts w:hint="default" w:ascii="Times New Roman" w:hAnsi="Times New Roman" w:cs="Times New Roman"/>
                      <w:b w:val="0"/>
                      <w:bCs/>
                      <w:color w:val="auto"/>
                      <w:sz w:val="21"/>
                      <w:szCs w:val="21"/>
                    </w:rPr>
                    <w:t>、高15m的排气筒（DA00</w:t>
                  </w:r>
                  <w:r>
                    <w:rPr>
                      <w:rFonts w:hint="default" w:ascii="Times New Roman" w:hAnsi="Times New Roman" w:cs="Times New Roman"/>
                      <w:b w:val="0"/>
                      <w:bCs/>
                      <w:color w:val="auto"/>
                      <w:sz w:val="21"/>
                      <w:szCs w:val="21"/>
                      <w:lang w:val="en-US" w:eastAsia="zh-CN"/>
                    </w:rPr>
                    <w:t>1</w:t>
                  </w:r>
                  <w:r>
                    <w:rPr>
                      <w:rFonts w:hint="default" w:ascii="Times New Roman" w:hAnsi="Times New Roman" w:cs="Times New Roman"/>
                      <w:b w:val="0"/>
                      <w:bCs/>
                      <w:color w:val="auto"/>
                      <w:sz w:val="21"/>
                      <w:szCs w:val="21"/>
                    </w:rPr>
                    <w:t>）外排</w:t>
                  </w:r>
                  <w:r>
                    <w:rPr>
                      <w:rFonts w:hint="default" w:ascii="Times New Roman" w:hAnsi="Times New Roman" w:cs="Times New Roman"/>
                      <w:b w:val="0"/>
                      <w:bCs/>
                      <w:color w:val="auto"/>
                      <w:sz w:val="21"/>
                      <w:szCs w:val="21"/>
                      <w:lang w:eastAsia="zh-CN"/>
                    </w:rPr>
                    <w:t>。</w:t>
                  </w:r>
                </w:p>
              </w:tc>
              <w:tc>
                <w:tcPr>
                  <w:tcW w:w="811" w:type="dxa"/>
                  <w:vMerge w:val="restart"/>
                  <w:vAlign w:val="center"/>
                </w:tcPr>
                <w:p>
                  <w:pPr>
                    <w:spacing w:line="360" w:lineRule="exact"/>
                    <w:jc w:val="center"/>
                    <w:rPr>
                      <w:rFonts w:hint="default" w:ascii="Times New Roman" w:hAnsi="Times New Roman" w:eastAsia="宋体" w:cs="Times New Roman"/>
                      <w:b w:val="0"/>
                      <w:bCs/>
                      <w:snapToGrid w:val="0"/>
                      <w:color w:val="auto"/>
                      <w:kern w:val="32"/>
                      <w:sz w:val="21"/>
                      <w:szCs w:val="21"/>
                      <w:lang w:val="zh-CN"/>
                    </w:rPr>
                  </w:pPr>
                  <w:r>
                    <w:rPr>
                      <w:rFonts w:hint="default" w:ascii="Times New Roman" w:hAnsi="Times New Roman" w:eastAsia="宋体" w:cs="Times New Roman"/>
                      <w:b w:val="0"/>
                      <w:bCs/>
                      <w:snapToGrid w:val="0"/>
                      <w:color w:val="auto"/>
                      <w:kern w:val="32"/>
                      <w:sz w:val="21"/>
                      <w:szCs w:val="21"/>
                      <w:lang w:val="zh-CN"/>
                    </w:rPr>
                    <w:t>有组织</w:t>
                  </w:r>
                </w:p>
              </w:tc>
              <w:tc>
                <w:tcPr>
                  <w:tcW w:w="2240" w:type="dxa"/>
                  <w:gridSpan w:val="2"/>
                  <w:tcBorders>
                    <w:bottom w:val="single" w:color="auto" w:sz="4" w:space="0"/>
                  </w:tcBorders>
                  <w:vAlign w:val="center"/>
                </w:tcPr>
                <w:p>
                  <w:pPr>
                    <w:pStyle w:val="32"/>
                    <w:spacing w:line="360" w:lineRule="exact"/>
                    <w:rPr>
                      <w:rFonts w:hint="default" w:ascii="Times New Roman" w:hAnsi="Times New Roman" w:cs="Times New Roman"/>
                      <w:b w:val="0"/>
                      <w:bCs/>
                      <w:color w:val="auto"/>
                      <w:sz w:val="21"/>
                      <w:szCs w:val="21"/>
                      <w:lang w:val="en-US"/>
                    </w:rPr>
                  </w:pPr>
                  <w:r>
                    <w:rPr>
                      <w:rFonts w:hint="default" w:ascii="Times New Roman" w:hAnsi="Times New Roman" w:cs="Times New Roman"/>
                      <w:color w:val="auto"/>
                      <w:szCs w:val="21"/>
                    </w:rPr>
                    <w:t>排气筒参数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0" w:hRule="atLeast"/>
              </w:trPr>
              <w:tc>
                <w:tcPr>
                  <w:tcW w:w="538" w:type="dxa"/>
                  <w:vMerge w:val="continue"/>
                  <w:tcBorders>
                    <w:right w:val="single" w:color="auto" w:sz="4" w:space="0"/>
                  </w:tcBorders>
                  <w:vAlign w:val="center"/>
                </w:tcPr>
                <w:p>
                  <w:pPr>
                    <w:pStyle w:val="32"/>
                    <w:spacing w:line="360" w:lineRule="exact"/>
                    <w:rPr>
                      <w:rFonts w:hint="default" w:ascii="Times New Roman" w:hAnsi="Times New Roman" w:cs="Times New Roman"/>
                      <w:b w:val="0"/>
                      <w:bCs/>
                      <w:color w:val="auto"/>
                      <w:sz w:val="21"/>
                      <w:szCs w:val="21"/>
                    </w:rPr>
                  </w:pPr>
                </w:p>
              </w:tc>
              <w:tc>
                <w:tcPr>
                  <w:tcW w:w="960" w:type="dxa"/>
                  <w:vMerge w:val="continue"/>
                  <w:tcBorders>
                    <w:left w:val="single" w:color="auto" w:sz="4" w:space="0"/>
                  </w:tcBorders>
                  <w:vAlign w:val="center"/>
                </w:tcPr>
                <w:p>
                  <w:pPr>
                    <w:pStyle w:val="32"/>
                    <w:spacing w:line="360" w:lineRule="exact"/>
                    <w:rPr>
                      <w:rFonts w:hint="default" w:ascii="Times New Roman" w:hAnsi="Times New Roman" w:cs="Times New Roman"/>
                      <w:b w:val="0"/>
                      <w:bCs/>
                      <w:color w:val="auto"/>
                      <w:sz w:val="21"/>
                      <w:szCs w:val="21"/>
                    </w:rPr>
                  </w:pPr>
                </w:p>
              </w:tc>
              <w:tc>
                <w:tcPr>
                  <w:tcW w:w="900" w:type="dxa"/>
                  <w:vMerge w:val="continue"/>
                  <w:vAlign w:val="center"/>
                </w:tcPr>
                <w:p>
                  <w:pPr>
                    <w:pStyle w:val="32"/>
                    <w:spacing w:line="360" w:lineRule="exact"/>
                    <w:rPr>
                      <w:rFonts w:hint="default" w:ascii="Times New Roman" w:hAnsi="Times New Roman" w:cs="Times New Roman"/>
                      <w:b w:val="0"/>
                      <w:bCs/>
                      <w:color w:val="auto"/>
                      <w:sz w:val="21"/>
                      <w:szCs w:val="21"/>
                      <w:lang w:val="en-US"/>
                    </w:rPr>
                  </w:pPr>
                </w:p>
              </w:tc>
              <w:tc>
                <w:tcPr>
                  <w:tcW w:w="3156" w:type="dxa"/>
                  <w:vMerge w:val="continue"/>
                  <w:vAlign w:val="center"/>
                </w:tcPr>
                <w:p>
                  <w:pPr>
                    <w:pStyle w:val="32"/>
                    <w:spacing w:line="360" w:lineRule="exact"/>
                    <w:ind w:firstLine="210" w:firstLineChars="100"/>
                    <w:jc w:val="both"/>
                    <w:rPr>
                      <w:rFonts w:hint="default" w:ascii="Times New Roman" w:hAnsi="Times New Roman" w:cs="Times New Roman"/>
                      <w:b w:val="0"/>
                      <w:bCs/>
                      <w:color w:val="auto"/>
                      <w:sz w:val="21"/>
                      <w:szCs w:val="21"/>
                    </w:rPr>
                  </w:pPr>
                </w:p>
              </w:tc>
              <w:tc>
                <w:tcPr>
                  <w:tcW w:w="811" w:type="dxa"/>
                  <w:vMerge w:val="continue"/>
                  <w:vAlign w:val="center"/>
                </w:tcPr>
                <w:p>
                  <w:pPr>
                    <w:spacing w:line="360" w:lineRule="exact"/>
                    <w:jc w:val="center"/>
                    <w:rPr>
                      <w:rFonts w:hint="default" w:ascii="Times New Roman" w:hAnsi="Times New Roman" w:eastAsia="宋体" w:cs="Times New Roman"/>
                      <w:b w:val="0"/>
                      <w:bCs/>
                      <w:snapToGrid w:val="0"/>
                      <w:color w:val="auto"/>
                      <w:kern w:val="32"/>
                      <w:sz w:val="21"/>
                      <w:szCs w:val="21"/>
                      <w:lang w:val="zh-CN"/>
                    </w:rPr>
                  </w:pPr>
                </w:p>
              </w:tc>
              <w:tc>
                <w:tcPr>
                  <w:tcW w:w="848" w:type="dxa"/>
                  <w:tcBorders>
                    <w:top w:val="single" w:color="auto" w:sz="4" w:space="0"/>
                    <w:bottom w:val="single" w:color="auto" w:sz="4" w:space="0"/>
                    <w:right w:val="single" w:color="auto" w:sz="4" w:space="0"/>
                  </w:tcBorders>
                  <w:vAlign w:val="center"/>
                </w:tcPr>
                <w:p>
                  <w:pPr>
                    <w:pStyle w:val="32"/>
                    <w:spacing w:line="360" w:lineRule="exact"/>
                    <w:rPr>
                      <w:rFonts w:hint="default" w:ascii="Times New Roman" w:hAnsi="Times New Roman" w:cs="Times New Roman"/>
                      <w:b w:val="0"/>
                      <w:bCs/>
                      <w:color w:val="auto"/>
                      <w:sz w:val="21"/>
                      <w:szCs w:val="21"/>
                      <w:lang w:val="en-US"/>
                    </w:rPr>
                  </w:pPr>
                  <w:r>
                    <w:rPr>
                      <w:rFonts w:hint="default" w:ascii="Times New Roman" w:hAnsi="Times New Roman" w:cs="Times New Roman"/>
                      <w:color w:val="auto"/>
                      <w:szCs w:val="21"/>
                    </w:rPr>
                    <w:t>高度</w:t>
                  </w:r>
                </w:p>
              </w:tc>
              <w:tc>
                <w:tcPr>
                  <w:tcW w:w="1392" w:type="dxa"/>
                  <w:tcBorders>
                    <w:top w:val="single" w:color="auto" w:sz="4" w:space="0"/>
                    <w:left w:val="single" w:color="auto" w:sz="4" w:space="0"/>
                    <w:bottom w:val="single" w:color="auto" w:sz="4" w:space="0"/>
                  </w:tcBorders>
                  <w:vAlign w:val="center"/>
                </w:tcPr>
                <w:p>
                  <w:pPr>
                    <w:pStyle w:val="32"/>
                    <w:spacing w:line="360" w:lineRule="exact"/>
                    <w:rPr>
                      <w:rFonts w:hint="default" w:ascii="Times New Roman" w:hAnsi="Times New Roman" w:cs="Times New Roman"/>
                      <w:b w:val="0"/>
                      <w:bCs/>
                      <w:color w:val="auto"/>
                      <w:sz w:val="21"/>
                      <w:szCs w:val="21"/>
                      <w:lang w:val="en-US"/>
                    </w:rPr>
                  </w:pPr>
                  <w:r>
                    <w:rPr>
                      <w:rFonts w:hint="default" w:ascii="Times New Roman" w:hAnsi="Times New Roman" w:cs="Times New Roman"/>
                      <w:color w:val="auto"/>
                      <w:szCs w:val="21"/>
                    </w:rPr>
                    <w:t>15m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8" w:type="dxa"/>
                  <w:vMerge w:val="continue"/>
                  <w:tcBorders>
                    <w:right w:val="single" w:color="auto" w:sz="4" w:space="0"/>
                  </w:tcBorders>
                  <w:vAlign w:val="center"/>
                </w:tcPr>
                <w:p>
                  <w:pPr>
                    <w:pStyle w:val="32"/>
                    <w:spacing w:line="360" w:lineRule="exact"/>
                    <w:rPr>
                      <w:rFonts w:hint="default" w:ascii="Times New Roman" w:hAnsi="Times New Roman" w:cs="Times New Roman"/>
                      <w:b w:val="0"/>
                      <w:bCs/>
                      <w:color w:val="auto"/>
                      <w:sz w:val="21"/>
                      <w:szCs w:val="21"/>
                    </w:rPr>
                  </w:pPr>
                </w:p>
              </w:tc>
              <w:tc>
                <w:tcPr>
                  <w:tcW w:w="960" w:type="dxa"/>
                  <w:vMerge w:val="continue"/>
                  <w:tcBorders>
                    <w:left w:val="single" w:color="auto" w:sz="4" w:space="0"/>
                  </w:tcBorders>
                  <w:vAlign w:val="center"/>
                </w:tcPr>
                <w:p>
                  <w:pPr>
                    <w:pStyle w:val="32"/>
                    <w:spacing w:line="360" w:lineRule="exact"/>
                    <w:rPr>
                      <w:rFonts w:hint="default" w:ascii="Times New Roman" w:hAnsi="Times New Roman" w:cs="Times New Roman"/>
                      <w:b w:val="0"/>
                      <w:bCs/>
                      <w:color w:val="auto"/>
                      <w:sz w:val="21"/>
                      <w:szCs w:val="21"/>
                    </w:rPr>
                  </w:pPr>
                </w:p>
              </w:tc>
              <w:tc>
                <w:tcPr>
                  <w:tcW w:w="900" w:type="dxa"/>
                  <w:vMerge w:val="continue"/>
                  <w:vAlign w:val="center"/>
                </w:tcPr>
                <w:p>
                  <w:pPr>
                    <w:pStyle w:val="32"/>
                    <w:spacing w:line="360" w:lineRule="exact"/>
                    <w:rPr>
                      <w:rFonts w:hint="default" w:ascii="Times New Roman" w:hAnsi="Times New Roman" w:cs="Times New Roman"/>
                      <w:b w:val="0"/>
                      <w:bCs/>
                      <w:color w:val="auto"/>
                      <w:sz w:val="21"/>
                      <w:szCs w:val="21"/>
                    </w:rPr>
                  </w:pPr>
                </w:p>
              </w:tc>
              <w:tc>
                <w:tcPr>
                  <w:tcW w:w="3156" w:type="dxa"/>
                  <w:vMerge w:val="continue"/>
                  <w:vAlign w:val="center"/>
                </w:tcPr>
                <w:p>
                  <w:pPr>
                    <w:pStyle w:val="32"/>
                    <w:spacing w:line="360" w:lineRule="exact"/>
                    <w:rPr>
                      <w:rFonts w:hint="default" w:ascii="Times New Roman" w:hAnsi="Times New Roman" w:cs="Times New Roman"/>
                      <w:b w:val="0"/>
                      <w:bCs/>
                      <w:color w:val="auto"/>
                      <w:sz w:val="21"/>
                      <w:szCs w:val="21"/>
                    </w:rPr>
                  </w:pPr>
                </w:p>
              </w:tc>
              <w:tc>
                <w:tcPr>
                  <w:tcW w:w="811" w:type="dxa"/>
                  <w:vMerge w:val="continue"/>
                  <w:vAlign w:val="center"/>
                </w:tcPr>
                <w:p>
                  <w:pPr>
                    <w:spacing w:line="360" w:lineRule="exact"/>
                    <w:jc w:val="center"/>
                    <w:rPr>
                      <w:rFonts w:hint="default" w:ascii="Times New Roman" w:hAnsi="Times New Roman" w:eastAsia="宋体" w:cs="Times New Roman"/>
                      <w:b w:val="0"/>
                      <w:bCs/>
                      <w:snapToGrid w:val="0"/>
                      <w:color w:val="auto"/>
                      <w:kern w:val="32"/>
                      <w:sz w:val="21"/>
                      <w:szCs w:val="21"/>
                      <w:lang w:val="zh-CN"/>
                    </w:rPr>
                  </w:pPr>
                </w:p>
              </w:tc>
              <w:tc>
                <w:tcPr>
                  <w:tcW w:w="848" w:type="dxa"/>
                  <w:tcBorders>
                    <w:top w:val="single" w:color="auto" w:sz="4" w:space="0"/>
                    <w:bottom w:val="single" w:color="auto" w:sz="4" w:space="0"/>
                    <w:right w:val="single" w:color="auto" w:sz="4" w:space="0"/>
                  </w:tcBorders>
                  <w:vAlign w:val="center"/>
                </w:tcPr>
                <w:p>
                  <w:pPr>
                    <w:pStyle w:val="32"/>
                    <w:spacing w:line="360" w:lineRule="exact"/>
                    <w:rPr>
                      <w:rFonts w:hint="default" w:ascii="Times New Roman" w:hAnsi="Times New Roman" w:cs="Times New Roman"/>
                      <w:b w:val="0"/>
                      <w:bCs/>
                      <w:color w:val="auto"/>
                      <w:sz w:val="21"/>
                      <w:szCs w:val="21"/>
                      <w:lang w:val="en-US"/>
                    </w:rPr>
                  </w:pPr>
                  <w:r>
                    <w:rPr>
                      <w:rFonts w:hint="default" w:ascii="Times New Roman" w:hAnsi="Times New Roman" w:cs="Times New Roman"/>
                      <w:color w:val="auto"/>
                      <w:szCs w:val="21"/>
                    </w:rPr>
                    <w:t>内径</w:t>
                  </w:r>
                </w:p>
              </w:tc>
              <w:tc>
                <w:tcPr>
                  <w:tcW w:w="1392" w:type="dxa"/>
                  <w:tcBorders>
                    <w:top w:val="single" w:color="auto" w:sz="4" w:space="0"/>
                    <w:left w:val="single" w:color="auto" w:sz="4" w:space="0"/>
                    <w:bottom w:val="single" w:color="auto" w:sz="4" w:space="0"/>
                  </w:tcBorders>
                  <w:vAlign w:val="center"/>
                </w:tcPr>
                <w:p>
                  <w:pPr>
                    <w:pStyle w:val="32"/>
                    <w:spacing w:line="360" w:lineRule="exact"/>
                    <w:rPr>
                      <w:rFonts w:hint="default" w:ascii="Times New Roman" w:hAnsi="Times New Roman" w:eastAsia="宋体" w:cs="Times New Roman"/>
                      <w:b w:val="0"/>
                      <w:bCs/>
                      <w:color w:val="auto"/>
                      <w:sz w:val="21"/>
                      <w:szCs w:val="21"/>
                      <w:lang w:val="en-US" w:eastAsia="zh-CN"/>
                    </w:rPr>
                  </w:pPr>
                  <w:r>
                    <w:rPr>
                      <w:rFonts w:hint="default" w:ascii="Times New Roman" w:hAnsi="Times New Roman" w:cs="Times New Roman"/>
                      <w:color w:val="auto"/>
                      <w:szCs w:val="21"/>
                      <w:lang w:eastAsia="zh-CN"/>
                    </w:rPr>
                    <w:t>0.4m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8" w:type="dxa"/>
                  <w:vMerge w:val="continue"/>
                  <w:tcBorders>
                    <w:right w:val="single" w:color="auto" w:sz="4" w:space="0"/>
                  </w:tcBorders>
                  <w:vAlign w:val="center"/>
                </w:tcPr>
                <w:p>
                  <w:pPr>
                    <w:pStyle w:val="32"/>
                    <w:spacing w:line="360" w:lineRule="exact"/>
                    <w:rPr>
                      <w:rFonts w:hint="default" w:ascii="Times New Roman" w:hAnsi="Times New Roman" w:cs="Times New Roman"/>
                      <w:b w:val="0"/>
                      <w:bCs/>
                      <w:color w:val="auto"/>
                      <w:sz w:val="21"/>
                      <w:szCs w:val="21"/>
                    </w:rPr>
                  </w:pPr>
                </w:p>
              </w:tc>
              <w:tc>
                <w:tcPr>
                  <w:tcW w:w="960" w:type="dxa"/>
                  <w:vMerge w:val="continue"/>
                  <w:tcBorders>
                    <w:left w:val="single" w:color="auto" w:sz="4" w:space="0"/>
                  </w:tcBorders>
                  <w:vAlign w:val="center"/>
                </w:tcPr>
                <w:p>
                  <w:pPr>
                    <w:pStyle w:val="32"/>
                    <w:spacing w:line="360" w:lineRule="exact"/>
                    <w:rPr>
                      <w:rFonts w:hint="default" w:ascii="Times New Roman" w:hAnsi="Times New Roman" w:cs="Times New Roman"/>
                      <w:b w:val="0"/>
                      <w:bCs/>
                      <w:color w:val="auto"/>
                      <w:sz w:val="21"/>
                      <w:szCs w:val="21"/>
                    </w:rPr>
                  </w:pPr>
                </w:p>
              </w:tc>
              <w:tc>
                <w:tcPr>
                  <w:tcW w:w="900" w:type="dxa"/>
                  <w:vMerge w:val="continue"/>
                  <w:vAlign w:val="center"/>
                </w:tcPr>
                <w:p>
                  <w:pPr>
                    <w:pStyle w:val="32"/>
                    <w:spacing w:line="360" w:lineRule="exact"/>
                    <w:rPr>
                      <w:rFonts w:hint="default" w:ascii="Times New Roman" w:hAnsi="Times New Roman" w:cs="Times New Roman"/>
                      <w:b w:val="0"/>
                      <w:bCs/>
                      <w:color w:val="auto"/>
                      <w:sz w:val="21"/>
                      <w:szCs w:val="21"/>
                    </w:rPr>
                  </w:pPr>
                </w:p>
              </w:tc>
              <w:tc>
                <w:tcPr>
                  <w:tcW w:w="3156" w:type="dxa"/>
                  <w:vMerge w:val="continue"/>
                  <w:vAlign w:val="center"/>
                </w:tcPr>
                <w:p>
                  <w:pPr>
                    <w:pStyle w:val="32"/>
                    <w:spacing w:line="360" w:lineRule="exact"/>
                    <w:rPr>
                      <w:rFonts w:hint="default" w:ascii="Times New Roman" w:hAnsi="Times New Roman" w:cs="Times New Roman"/>
                      <w:b w:val="0"/>
                      <w:bCs/>
                      <w:color w:val="auto"/>
                      <w:sz w:val="21"/>
                      <w:szCs w:val="21"/>
                    </w:rPr>
                  </w:pPr>
                </w:p>
              </w:tc>
              <w:tc>
                <w:tcPr>
                  <w:tcW w:w="811" w:type="dxa"/>
                  <w:vMerge w:val="continue"/>
                  <w:vAlign w:val="center"/>
                </w:tcPr>
                <w:p>
                  <w:pPr>
                    <w:spacing w:line="360" w:lineRule="exact"/>
                    <w:jc w:val="center"/>
                    <w:rPr>
                      <w:rFonts w:hint="default" w:ascii="Times New Roman" w:hAnsi="Times New Roman" w:eastAsia="宋体" w:cs="Times New Roman"/>
                      <w:b w:val="0"/>
                      <w:bCs/>
                      <w:snapToGrid w:val="0"/>
                      <w:color w:val="auto"/>
                      <w:kern w:val="32"/>
                      <w:sz w:val="21"/>
                      <w:szCs w:val="21"/>
                      <w:lang w:val="zh-CN"/>
                    </w:rPr>
                  </w:pPr>
                </w:p>
              </w:tc>
              <w:tc>
                <w:tcPr>
                  <w:tcW w:w="848" w:type="dxa"/>
                  <w:tcBorders>
                    <w:top w:val="single" w:color="auto" w:sz="4" w:space="0"/>
                    <w:bottom w:val="single" w:color="auto" w:sz="4" w:space="0"/>
                    <w:right w:val="single" w:color="auto" w:sz="4" w:space="0"/>
                  </w:tcBorders>
                  <w:vAlign w:val="center"/>
                </w:tcPr>
                <w:p>
                  <w:pPr>
                    <w:pStyle w:val="32"/>
                    <w:spacing w:line="360" w:lineRule="exact"/>
                    <w:rPr>
                      <w:rFonts w:hint="default" w:ascii="Times New Roman" w:hAnsi="Times New Roman" w:cs="Times New Roman"/>
                      <w:b w:val="0"/>
                      <w:bCs/>
                      <w:color w:val="auto"/>
                      <w:sz w:val="21"/>
                      <w:szCs w:val="21"/>
                      <w:lang w:val="en-US"/>
                    </w:rPr>
                  </w:pPr>
                  <w:r>
                    <w:rPr>
                      <w:rFonts w:hint="default" w:ascii="Times New Roman" w:hAnsi="Times New Roman" w:cs="Times New Roman"/>
                      <w:color w:val="auto"/>
                      <w:szCs w:val="21"/>
                    </w:rPr>
                    <w:t>温度</w:t>
                  </w:r>
                </w:p>
              </w:tc>
              <w:tc>
                <w:tcPr>
                  <w:tcW w:w="1392" w:type="dxa"/>
                  <w:tcBorders>
                    <w:top w:val="single" w:color="auto" w:sz="4" w:space="0"/>
                    <w:left w:val="single" w:color="auto" w:sz="4" w:space="0"/>
                    <w:bottom w:val="single" w:color="auto" w:sz="4" w:space="0"/>
                  </w:tcBorders>
                  <w:vAlign w:val="center"/>
                </w:tcPr>
                <w:p>
                  <w:pPr>
                    <w:pStyle w:val="32"/>
                    <w:spacing w:line="360" w:lineRule="exact"/>
                    <w:rPr>
                      <w:rFonts w:hint="default" w:ascii="Times New Roman" w:hAnsi="Times New Roman" w:cs="Times New Roman"/>
                      <w:b w:val="0"/>
                      <w:bCs/>
                      <w:color w:val="auto"/>
                      <w:sz w:val="21"/>
                      <w:szCs w:val="21"/>
                      <w:lang w:val="en-US"/>
                    </w:rPr>
                  </w:pPr>
                  <w:r>
                    <w:rPr>
                      <w:rFonts w:hint="default" w:ascii="Times New Roman" w:hAnsi="Times New Roman" w:cs="Times New Roman"/>
                      <w:color w:val="auto"/>
                      <w:szCs w:val="21"/>
                    </w:rPr>
                    <w:t>常温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7" w:hRule="atLeast"/>
              </w:trPr>
              <w:tc>
                <w:tcPr>
                  <w:tcW w:w="538" w:type="dxa"/>
                  <w:vMerge w:val="continue"/>
                  <w:tcBorders>
                    <w:right w:val="single" w:color="auto" w:sz="4" w:space="0"/>
                  </w:tcBorders>
                  <w:vAlign w:val="center"/>
                </w:tcPr>
                <w:p>
                  <w:pPr>
                    <w:pStyle w:val="32"/>
                    <w:spacing w:line="360" w:lineRule="exact"/>
                    <w:rPr>
                      <w:rFonts w:hint="default" w:ascii="Times New Roman" w:hAnsi="Times New Roman" w:cs="Times New Roman"/>
                      <w:b w:val="0"/>
                      <w:bCs/>
                      <w:color w:val="auto"/>
                      <w:sz w:val="21"/>
                      <w:szCs w:val="21"/>
                    </w:rPr>
                  </w:pPr>
                </w:p>
              </w:tc>
              <w:tc>
                <w:tcPr>
                  <w:tcW w:w="960" w:type="dxa"/>
                  <w:vMerge w:val="continue"/>
                  <w:tcBorders>
                    <w:left w:val="single" w:color="auto" w:sz="4" w:space="0"/>
                  </w:tcBorders>
                  <w:vAlign w:val="center"/>
                </w:tcPr>
                <w:p>
                  <w:pPr>
                    <w:pStyle w:val="32"/>
                    <w:spacing w:line="360" w:lineRule="exact"/>
                    <w:rPr>
                      <w:rFonts w:hint="default" w:ascii="Times New Roman" w:hAnsi="Times New Roman" w:cs="Times New Roman"/>
                      <w:b w:val="0"/>
                      <w:bCs/>
                      <w:color w:val="auto"/>
                      <w:sz w:val="21"/>
                      <w:szCs w:val="21"/>
                    </w:rPr>
                  </w:pPr>
                </w:p>
              </w:tc>
              <w:tc>
                <w:tcPr>
                  <w:tcW w:w="900" w:type="dxa"/>
                  <w:vMerge w:val="continue"/>
                  <w:vAlign w:val="center"/>
                </w:tcPr>
                <w:p>
                  <w:pPr>
                    <w:pStyle w:val="32"/>
                    <w:spacing w:line="360" w:lineRule="exact"/>
                    <w:rPr>
                      <w:rFonts w:hint="default" w:ascii="Times New Roman" w:hAnsi="Times New Roman" w:cs="Times New Roman"/>
                      <w:b w:val="0"/>
                      <w:bCs/>
                      <w:color w:val="auto"/>
                      <w:sz w:val="21"/>
                      <w:szCs w:val="21"/>
                      <w:lang w:val="en-US"/>
                    </w:rPr>
                  </w:pPr>
                </w:p>
              </w:tc>
              <w:tc>
                <w:tcPr>
                  <w:tcW w:w="3156" w:type="dxa"/>
                  <w:vMerge w:val="continue"/>
                  <w:vAlign w:val="center"/>
                </w:tcPr>
                <w:p>
                  <w:pPr>
                    <w:pStyle w:val="32"/>
                    <w:spacing w:line="360" w:lineRule="exact"/>
                    <w:rPr>
                      <w:rFonts w:hint="default" w:ascii="Times New Roman" w:hAnsi="Times New Roman" w:cs="Times New Roman"/>
                      <w:b w:val="0"/>
                      <w:bCs/>
                      <w:color w:val="auto"/>
                      <w:sz w:val="21"/>
                      <w:szCs w:val="21"/>
                    </w:rPr>
                  </w:pPr>
                </w:p>
              </w:tc>
              <w:tc>
                <w:tcPr>
                  <w:tcW w:w="811" w:type="dxa"/>
                  <w:vMerge w:val="continue"/>
                  <w:vAlign w:val="center"/>
                </w:tcPr>
                <w:p>
                  <w:pPr>
                    <w:spacing w:line="360" w:lineRule="exact"/>
                    <w:jc w:val="center"/>
                    <w:rPr>
                      <w:rFonts w:hint="default" w:ascii="Times New Roman" w:hAnsi="Times New Roman" w:eastAsia="宋体" w:cs="Times New Roman"/>
                      <w:b w:val="0"/>
                      <w:bCs/>
                      <w:snapToGrid w:val="0"/>
                      <w:color w:val="auto"/>
                      <w:kern w:val="32"/>
                      <w:sz w:val="21"/>
                      <w:szCs w:val="21"/>
                      <w:lang w:val="zh-CN"/>
                    </w:rPr>
                  </w:pPr>
                </w:p>
              </w:tc>
              <w:tc>
                <w:tcPr>
                  <w:tcW w:w="848" w:type="dxa"/>
                  <w:tcBorders>
                    <w:top w:val="single" w:color="auto" w:sz="4" w:space="0"/>
                    <w:bottom w:val="single" w:color="auto" w:sz="4" w:space="0"/>
                    <w:right w:val="single" w:color="auto" w:sz="4" w:space="0"/>
                  </w:tcBorders>
                  <w:vAlign w:val="center"/>
                </w:tcPr>
                <w:p>
                  <w:pPr>
                    <w:pStyle w:val="32"/>
                    <w:spacing w:line="360" w:lineRule="exact"/>
                    <w:rPr>
                      <w:rFonts w:hint="default" w:ascii="Times New Roman" w:hAnsi="Times New Roman" w:cs="Times New Roman"/>
                      <w:b w:val="0"/>
                      <w:bCs/>
                      <w:color w:val="auto"/>
                      <w:sz w:val="21"/>
                      <w:szCs w:val="21"/>
                      <w:lang w:val="en-US"/>
                    </w:rPr>
                  </w:pPr>
                  <w:r>
                    <w:rPr>
                      <w:rFonts w:hint="default" w:ascii="Times New Roman" w:hAnsi="Times New Roman" w:cs="Times New Roman"/>
                      <w:color w:val="auto"/>
                      <w:szCs w:val="21"/>
                    </w:rPr>
                    <w:t>编号</w:t>
                  </w:r>
                </w:p>
              </w:tc>
              <w:tc>
                <w:tcPr>
                  <w:tcW w:w="1392" w:type="dxa"/>
                  <w:tcBorders>
                    <w:top w:val="single" w:color="auto" w:sz="4" w:space="0"/>
                    <w:left w:val="single" w:color="auto" w:sz="4" w:space="0"/>
                    <w:bottom w:val="single" w:color="auto" w:sz="4" w:space="0"/>
                  </w:tcBorders>
                  <w:vAlign w:val="center"/>
                </w:tcPr>
                <w:p>
                  <w:pPr>
                    <w:pStyle w:val="32"/>
                    <w:spacing w:line="360" w:lineRule="exact"/>
                    <w:rPr>
                      <w:rFonts w:hint="default" w:ascii="Times New Roman" w:hAnsi="Times New Roman" w:cs="Times New Roman"/>
                      <w:b w:val="0"/>
                      <w:bCs/>
                      <w:color w:val="auto"/>
                      <w:sz w:val="21"/>
                      <w:szCs w:val="21"/>
                      <w:lang w:val="en-US"/>
                    </w:rPr>
                  </w:pPr>
                  <w:r>
                    <w:rPr>
                      <w:rFonts w:hint="default" w:ascii="Times New Roman" w:hAnsi="Times New Roman" w:cs="Times New Roman"/>
                      <w:color w:val="auto"/>
                      <w:szCs w:val="21"/>
                    </w:rPr>
                    <w:t>DA001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7" w:hRule="atLeast"/>
              </w:trPr>
              <w:tc>
                <w:tcPr>
                  <w:tcW w:w="538" w:type="dxa"/>
                  <w:vMerge w:val="continue"/>
                  <w:tcBorders>
                    <w:right w:val="single" w:color="auto" w:sz="4" w:space="0"/>
                  </w:tcBorders>
                  <w:vAlign w:val="center"/>
                </w:tcPr>
                <w:p>
                  <w:pPr>
                    <w:pStyle w:val="32"/>
                    <w:spacing w:line="360" w:lineRule="exact"/>
                    <w:rPr>
                      <w:rFonts w:hint="default" w:ascii="Times New Roman" w:hAnsi="Times New Roman" w:cs="Times New Roman"/>
                      <w:b w:val="0"/>
                      <w:bCs/>
                      <w:color w:val="auto"/>
                      <w:sz w:val="21"/>
                      <w:szCs w:val="21"/>
                    </w:rPr>
                  </w:pPr>
                </w:p>
              </w:tc>
              <w:tc>
                <w:tcPr>
                  <w:tcW w:w="960" w:type="dxa"/>
                  <w:vMerge w:val="continue"/>
                  <w:tcBorders>
                    <w:left w:val="single" w:color="auto" w:sz="4" w:space="0"/>
                  </w:tcBorders>
                  <w:vAlign w:val="center"/>
                </w:tcPr>
                <w:p>
                  <w:pPr>
                    <w:pStyle w:val="32"/>
                    <w:spacing w:line="360" w:lineRule="exact"/>
                    <w:rPr>
                      <w:rFonts w:hint="default" w:ascii="Times New Roman" w:hAnsi="Times New Roman" w:cs="Times New Roman"/>
                      <w:b w:val="0"/>
                      <w:bCs/>
                      <w:color w:val="auto"/>
                      <w:sz w:val="21"/>
                      <w:szCs w:val="21"/>
                    </w:rPr>
                  </w:pPr>
                </w:p>
              </w:tc>
              <w:tc>
                <w:tcPr>
                  <w:tcW w:w="900" w:type="dxa"/>
                  <w:vMerge w:val="continue"/>
                  <w:vAlign w:val="center"/>
                </w:tcPr>
                <w:p>
                  <w:pPr>
                    <w:pStyle w:val="32"/>
                    <w:spacing w:line="360" w:lineRule="exact"/>
                    <w:rPr>
                      <w:rFonts w:hint="default" w:ascii="Times New Roman" w:hAnsi="Times New Roman" w:cs="Times New Roman"/>
                      <w:b w:val="0"/>
                      <w:bCs/>
                      <w:color w:val="auto"/>
                      <w:sz w:val="21"/>
                      <w:szCs w:val="21"/>
                    </w:rPr>
                  </w:pPr>
                </w:p>
              </w:tc>
              <w:tc>
                <w:tcPr>
                  <w:tcW w:w="3156" w:type="dxa"/>
                  <w:vMerge w:val="continue"/>
                  <w:vAlign w:val="center"/>
                </w:tcPr>
                <w:p>
                  <w:pPr>
                    <w:pStyle w:val="32"/>
                    <w:spacing w:line="360" w:lineRule="exact"/>
                    <w:rPr>
                      <w:rFonts w:hint="default" w:ascii="Times New Roman" w:hAnsi="Times New Roman" w:cs="Times New Roman"/>
                      <w:b w:val="0"/>
                      <w:bCs/>
                      <w:color w:val="auto"/>
                      <w:sz w:val="21"/>
                      <w:szCs w:val="21"/>
                    </w:rPr>
                  </w:pPr>
                </w:p>
              </w:tc>
              <w:tc>
                <w:tcPr>
                  <w:tcW w:w="811" w:type="dxa"/>
                  <w:vMerge w:val="continue"/>
                  <w:vAlign w:val="center"/>
                </w:tcPr>
                <w:p>
                  <w:pPr>
                    <w:spacing w:line="360" w:lineRule="exact"/>
                    <w:jc w:val="center"/>
                    <w:rPr>
                      <w:rFonts w:hint="default" w:ascii="Times New Roman" w:hAnsi="Times New Roman" w:eastAsia="宋体" w:cs="Times New Roman"/>
                      <w:b w:val="0"/>
                      <w:bCs/>
                      <w:snapToGrid w:val="0"/>
                      <w:color w:val="auto"/>
                      <w:kern w:val="32"/>
                      <w:sz w:val="21"/>
                      <w:szCs w:val="21"/>
                      <w:lang w:val="zh-CN"/>
                    </w:rPr>
                  </w:pPr>
                </w:p>
              </w:tc>
              <w:tc>
                <w:tcPr>
                  <w:tcW w:w="848" w:type="dxa"/>
                  <w:tcBorders>
                    <w:top w:val="single" w:color="auto" w:sz="4" w:space="0"/>
                    <w:bottom w:val="single" w:color="auto" w:sz="4" w:space="0"/>
                    <w:right w:val="single" w:color="auto" w:sz="4" w:space="0"/>
                  </w:tcBorders>
                  <w:vAlign w:val="center"/>
                </w:tcPr>
                <w:p>
                  <w:pPr>
                    <w:pStyle w:val="32"/>
                    <w:spacing w:line="360" w:lineRule="exact"/>
                    <w:rPr>
                      <w:rFonts w:hint="default" w:ascii="Times New Roman" w:hAnsi="Times New Roman" w:cs="Times New Roman"/>
                      <w:b w:val="0"/>
                      <w:bCs/>
                      <w:color w:val="auto"/>
                      <w:sz w:val="21"/>
                      <w:szCs w:val="21"/>
                      <w:lang w:val="en-US"/>
                    </w:rPr>
                  </w:pPr>
                  <w:r>
                    <w:rPr>
                      <w:rFonts w:hint="default" w:ascii="Times New Roman" w:hAnsi="Times New Roman" w:cs="Times New Roman"/>
                      <w:color w:val="auto"/>
                      <w:szCs w:val="21"/>
                    </w:rPr>
                    <w:t>类型</w:t>
                  </w:r>
                </w:p>
              </w:tc>
              <w:tc>
                <w:tcPr>
                  <w:tcW w:w="1392" w:type="dxa"/>
                  <w:tcBorders>
                    <w:top w:val="single" w:color="auto" w:sz="4" w:space="0"/>
                    <w:left w:val="single" w:color="auto" w:sz="4" w:space="0"/>
                    <w:bottom w:val="single" w:color="auto" w:sz="4" w:space="0"/>
                  </w:tcBorders>
                  <w:vAlign w:val="center"/>
                </w:tcPr>
                <w:p>
                  <w:pPr>
                    <w:pStyle w:val="32"/>
                    <w:spacing w:line="360" w:lineRule="exact"/>
                    <w:rPr>
                      <w:rFonts w:hint="default" w:ascii="Times New Roman" w:hAnsi="Times New Roman" w:eastAsia="宋体"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一般排放口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9" w:hRule="atLeast"/>
              </w:trPr>
              <w:tc>
                <w:tcPr>
                  <w:tcW w:w="538" w:type="dxa"/>
                  <w:vMerge w:val="continue"/>
                  <w:tcBorders>
                    <w:right w:val="single" w:color="auto" w:sz="4" w:space="0"/>
                  </w:tcBorders>
                  <w:vAlign w:val="center"/>
                </w:tcPr>
                <w:p>
                  <w:pPr>
                    <w:pStyle w:val="32"/>
                    <w:spacing w:line="360" w:lineRule="exact"/>
                    <w:rPr>
                      <w:rFonts w:hint="default" w:ascii="Times New Roman" w:hAnsi="Times New Roman" w:cs="Times New Roman"/>
                      <w:b w:val="0"/>
                      <w:bCs/>
                      <w:color w:val="auto"/>
                      <w:sz w:val="21"/>
                      <w:szCs w:val="21"/>
                    </w:rPr>
                  </w:pPr>
                </w:p>
              </w:tc>
              <w:tc>
                <w:tcPr>
                  <w:tcW w:w="960" w:type="dxa"/>
                  <w:vMerge w:val="continue"/>
                  <w:tcBorders>
                    <w:left w:val="single" w:color="auto" w:sz="4" w:space="0"/>
                  </w:tcBorders>
                  <w:vAlign w:val="center"/>
                </w:tcPr>
                <w:p>
                  <w:pPr>
                    <w:pStyle w:val="32"/>
                    <w:spacing w:line="360" w:lineRule="exact"/>
                    <w:rPr>
                      <w:rFonts w:hint="default" w:ascii="Times New Roman" w:hAnsi="Times New Roman" w:cs="Times New Roman"/>
                      <w:b w:val="0"/>
                      <w:bCs/>
                      <w:color w:val="auto"/>
                      <w:sz w:val="21"/>
                      <w:szCs w:val="21"/>
                    </w:rPr>
                  </w:pPr>
                </w:p>
              </w:tc>
              <w:tc>
                <w:tcPr>
                  <w:tcW w:w="900" w:type="dxa"/>
                  <w:vMerge w:val="continue"/>
                  <w:vAlign w:val="center"/>
                </w:tcPr>
                <w:p>
                  <w:pPr>
                    <w:pStyle w:val="32"/>
                    <w:spacing w:line="360" w:lineRule="exact"/>
                    <w:rPr>
                      <w:rFonts w:hint="default" w:ascii="Times New Roman" w:hAnsi="Times New Roman" w:cs="Times New Roman"/>
                      <w:b w:val="0"/>
                      <w:bCs/>
                      <w:color w:val="auto"/>
                      <w:sz w:val="21"/>
                      <w:szCs w:val="21"/>
                    </w:rPr>
                  </w:pPr>
                </w:p>
              </w:tc>
              <w:tc>
                <w:tcPr>
                  <w:tcW w:w="3156" w:type="dxa"/>
                  <w:vMerge w:val="continue"/>
                  <w:vAlign w:val="center"/>
                </w:tcPr>
                <w:p>
                  <w:pPr>
                    <w:pStyle w:val="32"/>
                    <w:spacing w:line="360" w:lineRule="exact"/>
                    <w:rPr>
                      <w:rFonts w:hint="default" w:ascii="Times New Roman" w:hAnsi="Times New Roman" w:cs="Times New Roman"/>
                      <w:b w:val="0"/>
                      <w:bCs/>
                      <w:color w:val="auto"/>
                      <w:sz w:val="21"/>
                      <w:szCs w:val="21"/>
                    </w:rPr>
                  </w:pPr>
                </w:p>
              </w:tc>
              <w:tc>
                <w:tcPr>
                  <w:tcW w:w="811" w:type="dxa"/>
                  <w:vMerge w:val="continue"/>
                  <w:vAlign w:val="center"/>
                </w:tcPr>
                <w:p>
                  <w:pPr>
                    <w:spacing w:line="360" w:lineRule="exact"/>
                    <w:jc w:val="center"/>
                    <w:rPr>
                      <w:rFonts w:hint="default" w:ascii="Times New Roman" w:hAnsi="Times New Roman" w:eastAsia="宋体" w:cs="Times New Roman"/>
                      <w:b w:val="0"/>
                      <w:bCs/>
                      <w:snapToGrid w:val="0"/>
                      <w:color w:val="auto"/>
                      <w:kern w:val="32"/>
                      <w:sz w:val="21"/>
                      <w:szCs w:val="21"/>
                      <w:lang w:val="zh-CN"/>
                    </w:rPr>
                  </w:pPr>
                </w:p>
              </w:tc>
              <w:tc>
                <w:tcPr>
                  <w:tcW w:w="848" w:type="dxa"/>
                  <w:tcBorders>
                    <w:top w:val="single" w:color="auto" w:sz="4" w:space="0"/>
                    <w:right w:val="single" w:color="auto" w:sz="4" w:space="0"/>
                  </w:tcBorders>
                  <w:vAlign w:val="center"/>
                </w:tcPr>
                <w:p>
                  <w:pPr>
                    <w:pStyle w:val="32"/>
                    <w:spacing w:line="360" w:lineRule="exact"/>
                    <w:rPr>
                      <w:rFonts w:hint="default" w:ascii="Times New Roman" w:hAnsi="Times New Roman" w:cs="Times New Roman"/>
                      <w:b w:val="0"/>
                      <w:bCs/>
                      <w:color w:val="auto"/>
                      <w:sz w:val="21"/>
                      <w:szCs w:val="21"/>
                      <w:lang w:val="en-US"/>
                    </w:rPr>
                  </w:pPr>
                  <w:r>
                    <w:rPr>
                      <w:rFonts w:hint="default" w:ascii="Times New Roman" w:hAnsi="Times New Roman" w:cs="Times New Roman"/>
                      <w:color w:val="auto"/>
                      <w:szCs w:val="21"/>
                    </w:rPr>
                    <w:t>坐标</w:t>
                  </w:r>
                </w:p>
              </w:tc>
              <w:tc>
                <w:tcPr>
                  <w:tcW w:w="1392" w:type="dxa"/>
                  <w:tcBorders>
                    <w:top w:val="single" w:color="auto" w:sz="4" w:space="0"/>
                    <w:left w:val="single" w:color="auto" w:sz="4" w:space="0"/>
                  </w:tcBorders>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E103.2542</w:t>
                  </w:r>
                  <w:r>
                    <w:rPr>
                      <w:rFonts w:hint="default" w:ascii="Times New Roman" w:hAnsi="Times New Roman" w:cs="Times New Roman"/>
                      <w:color w:val="auto"/>
                      <w:szCs w:val="21"/>
                      <w:lang w:val="en-US" w:eastAsia="zh-CN"/>
                    </w:rPr>
                    <w:t>6</w:t>
                  </w:r>
                  <w:r>
                    <w:rPr>
                      <w:rFonts w:hint="default" w:ascii="Times New Roman" w:hAnsi="Times New Roman" w:cs="Times New Roman"/>
                      <w:color w:val="auto"/>
                      <w:szCs w:val="21"/>
                    </w:rPr>
                    <w:t>°</w:t>
                  </w:r>
                </w:p>
                <w:p>
                  <w:pPr>
                    <w:pStyle w:val="32"/>
                    <w:spacing w:line="360" w:lineRule="exact"/>
                    <w:rPr>
                      <w:rFonts w:hint="default" w:ascii="Times New Roman" w:hAnsi="Times New Roman" w:cs="Times New Roman"/>
                      <w:b w:val="0"/>
                      <w:bCs/>
                      <w:color w:val="auto"/>
                      <w:sz w:val="21"/>
                      <w:szCs w:val="21"/>
                      <w:lang w:val="en-US"/>
                    </w:rPr>
                  </w:pPr>
                  <w:r>
                    <w:rPr>
                      <w:rFonts w:hint="default" w:ascii="Times New Roman" w:hAnsi="Times New Roman" w:cs="Times New Roman"/>
                      <w:color w:val="auto"/>
                      <w:szCs w:val="21"/>
                    </w:rPr>
                    <w:t>N25.638460°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8" w:type="dxa"/>
                  <w:vMerge w:val="continue"/>
                  <w:tcBorders>
                    <w:right w:val="single" w:color="auto" w:sz="4" w:space="0"/>
                  </w:tcBorders>
                  <w:vAlign w:val="center"/>
                </w:tcPr>
                <w:p>
                  <w:pPr>
                    <w:pStyle w:val="32"/>
                    <w:spacing w:line="360" w:lineRule="exact"/>
                    <w:rPr>
                      <w:rFonts w:hint="default" w:ascii="Times New Roman" w:hAnsi="Times New Roman" w:cs="Times New Roman"/>
                      <w:b w:val="0"/>
                      <w:bCs/>
                      <w:color w:val="auto"/>
                      <w:sz w:val="21"/>
                      <w:szCs w:val="21"/>
                      <w:lang w:val="en-US" w:eastAsia="zh-CN"/>
                    </w:rPr>
                  </w:pPr>
                </w:p>
              </w:tc>
              <w:tc>
                <w:tcPr>
                  <w:tcW w:w="960" w:type="dxa"/>
                  <w:vMerge w:val="continue"/>
                  <w:tcBorders>
                    <w:left w:val="single" w:color="auto" w:sz="4" w:space="0"/>
                  </w:tcBorders>
                  <w:vAlign w:val="center"/>
                </w:tcPr>
                <w:p>
                  <w:pPr>
                    <w:pStyle w:val="32"/>
                    <w:spacing w:line="360" w:lineRule="exact"/>
                    <w:rPr>
                      <w:rFonts w:hint="default" w:ascii="Times New Roman" w:hAnsi="Times New Roman" w:cs="Times New Roman"/>
                      <w:b w:val="0"/>
                      <w:bCs/>
                      <w:color w:val="auto"/>
                      <w:sz w:val="21"/>
                      <w:szCs w:val="21"/>
                      <w:lang w:val="en-US" w:eastAsia="zh-CN"/>
                    </w:rPr>
                  </w:pPr>
                </w:p>
              </w:tc>
              <w:tc>
                <w:tcPr>
                  <w:tcW w:w="900" w:type="dxa"/>
                  <w:vMerge w:val="continue"/>
                  <w:vAlign w:val="center"/>
                </w:tcPr>
                <w:p>
                  <w:pPr>
                    <w:pStyle w:val="32"/>
                    <w:spacing w:line="360" w:lineRule="exact"/>
                    <w:rPr>
                      <w:rFonts w:hint="default" w:ascii="Times New Roman" w:hAnsi="Times New Roman" w:cs="Times New Roman"/>
                      <w:b w:val="0"/>
                      <w:bCs/>
                      <w:color w:val="auto"/>
                      <w:sz w:val="21"/>
                      <w:szCs w:val="21"/>
                      <w:lang w:val="en-US" w:eastAsia="zh-CN"/>
                    </w:rPr>
                  </w:pPr>
                </w:p>
              </w:tc>
              <w:tc>
                <w:tcPr>
                  <w:tcW w:w="3156" w:type="dxa"/>
                  <w:vAlign w:val="center"/>
                </w:tcPr>
                <w:p>
                  <w:pPr>
                    <w:pStyle w:val="32"/>
                    <w:spacing w:line="360" w:lineRule="exact"/>
                    <w:ind w:firstLine="210" w:firstLineChars="100"/>
                    <w:jc w:val="center"/>
                    <w:rPr>
                      <w:rFonts w:hint="default" w:ascii="Times New Roman" w:hAnsi="Times New Roman" w:cs="Times New Roman"/>
                      <w:b w:val="0"/>
                      <w:bCs/>
                      <w:color w:val="auto"/>
                      <w:sz w:val="21"/>
                      <w:szCs w:val="21"/>
                      <w:lang w:eastAsia="zh-CN"/>
                    </w:rPr>
                  </w:pPr>
                  <w:r>
                    <w:rPr>
                      <w:rFonts w:hint="default" w:ascii="Times New Roman" w:hAnsi="Times New Roman" w:cs="Times New Roman"/>
                      <w:b w:val="0"/>
                      <w:bCs/>
                      <w:color w:val="auto"/>
                      <w:sz w:val="21"/>
                      <w:szCs w:val="21"/>
                      <w:lang w:eastAsia="zh-CN"/>
                    </w:rPr>
                    <w:t>未收集部分无组织排放</w:t>
                  </w:r>
                </w:p>
              </w:tc>
              <w:tc>
                <w:tcPr>
                  <w:tcW w:w="811" w:type="dxa"/>
                  <w:vAlign w:val="center"/>
                </w:tcPr>
                <w:p>
                  <w:pPr>
                    <w:pStyle w:val="32"/>
                    <w:spacing w:line="360" w:lineRule="exact"/>
                    <w:rPr>
                      <w:rFonts w:hint="default" w:ascii="Times New Roman" w:hAnsi="Times New Roman" w:cs="Times New Roman"/>
                      <w:b w:val="0"/>
                      <w:bCs/>
                      <w:color w:val="auto"/>
                      <w:sz w:val="21"/>
                      <w:szCs w:val="21"/>
                      <w:lang w:eastAsia="zh-CN"/>
                    </w:rPr>
                  </w:pPr>
                  <w:r>
                    <w:rPr>
                      <w:rFonts w:hint="default" w:ascii="Times New Roman" w:hAnsi="Times New Roman" w:cs="Times New Roman"/>
                      <w:b w:val="0"/>
                      <w:bCs/>
                      <w:color w:val="auto"/>
                      <w:sz w:val="21"/>
                      <w:szCs w:val="21"/>
                      <w:lang w:eastAsia="zh-CN"/>
                    </w:rPr>
                    <w:t>无组织</w:t>
                  </w:r>
                </w:p>
              </w:tc>
              <w:tc>
                <w:tcPr>
                  <w:tcW w:w="2240" w:type="dxa"/>
                  <w:gridSpan w:val="2"/>
                  <w:vAlign w:val="center"/>
                </w:tcPr>
                <w:p>
                  <w:pPr>
                    <w:pStyle w:val="32"/>
                    <w:spacing w:line="360" w:lineRule="exact"/>
                    <w:ind w:firstLine="210" w:firstLineChars="10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8" w:type="dxa"/>
                  <w:vAlign w:val="center"/>
                </w:tcPr>
                <w:p>
                  <w:pPr>
                    <w:pStyle w:val="32"/>
                    <w:spacing w:line="360" w:lineRule="exact"/>
                    <w:rPr>
                      <w:rFonts w:hint="default" w:ascii="Times New Roman" w:hAnsi="Times New Roman" w:cs="Times New Roman"/>
                      <w:b w:val="0"/>
                      <w:bCs/>
                      <w:color w:val="auto"/>
                      <w:sz w:val="21"/>
                      <w:szCs w:val="21"/>
                      <w:lang w:val="en-US"/>
                    </w:rPr>
                  </w:pPr>
                  <w:r>
                    <w:rPr>
                      <w:rFonts w:hint="default" w:ascii="Times New Roman" w:hAnsi="Times New Roman" w:cs="Times New Roman"/>
                      <w:b w:val="0"/>
                      <w:bCs/>
                      <w:color w:val="auto"/>
                      <w:sz w:val="21"/>
                      <w:szCs w:val="21"/>
                      <w:lang w:val="en-US" w:eastAsia="zh-CN"/>
                    </w:rPr>
                    <w:t>4#生产线</w:t>
                  </w:r>
                </w:p>
              </w:tc>
              <w:tc>
                <w:tcPr>
                  <w:tcW w:w="960" w:type="dxa"/>
                  <w:vAlign w:val="center"/>
                </w:tcPr>
                <w:p>
                  <w:pPr>
                    <w:pStyle w:val="32"/>
                    <w:spacing w:line="360" w:lineRule="exact"/>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lang w:val="en-US" w:eastAsia="zh-CN"/>
                    </w:rPr>
                    <w:t>废旧废变压器卸油</w:t>
                  </w:r>
                </w:p>
              </w:tc>
              <w:tc>
                <w:tcPr>
                  <w:tcW w:w="900" w:type="dxa"/>
                  <w:vAlign w:val="center"/>
                </w:tcPr>
                <w:p>
                  <w:pPr>
                    <w:pStyle w:val="32"/>
                    <w:spacing w:line="360" w:lineRule="exact"/>
                    <w:rPr>
                      <w:rFonts w:hint="default" w:ascii="Times New Roman" w:hAnsi="Times New Roman" w:eastAsia="宋体"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VOCs(</w:t>
                  </w:r>
                  <w:r>
                    <w:rPr>
                      <w:rFonts w:hint="eastAsia" w:cs="Times New Roman"/>
                      <w:b w:val="0"/>
                      <w:bCs/>
                      <w:color w:val="auto"/>
                      <w:sz w:val="21"/>
                      <w:szCs w:val="21"/>
                      <w:lang w:val="en-US" w:eastAsia="zh-CN"/>
                    </w:rPr>
                    <w:t>以</w:t>
                  </w:r>
                  <w:r>
                    <w:rPr>
                      <w:rFonts w:hint="default" w:ascii="Times New Roman" w:hAnsi="Times New Roman" w:cs="Times New Roman"/>
                      <w:b w:val="0"/>
                      <w:bCs/>
                      <w:color w:val="auto"/>
                      <w:sz w:val="21"/>
                      <w:szCs w:val="21"/>
                      <w:lang w:val="en-US" w:eastAsia="zh-CN"/>
                    </w:rPr>
                    <w:t>非甲烷总烃</w:t>
                  </w:r>
                  <w:r>
                    <w:rPr>
                      <w:rFonts w:hint="eastAsia" w:cs="Times New Roman"/>
                      <w:b w:val="0"/>
                      <w:bCs/>
                      <w:color w:val="auto"/>
                      <w:sz w:val="21"/>
                      <w:szCs w:val="21"/>
                      <w:lang w:val="en-US" w:eastAsia="zh-CN"/>
                    </w:rPr>
                    <w:t>计</w:t>
                  </w:r>
                  <w:r>
                    <w:rPr>
                      <w:rFonts w:hint="default" w:ascii="Times New Roman" w:hAnsi="Times New Roman" w:cs="Times New Roman"/>
                      <w:b w:val="0"/>
                      <w:bCs/>
                      <w:color w:val="auto"/>
                      <w:sz w:val="21"/>
                      <w:szCs w:val="21"/>
                      <w:lang w:val="en-US" w:eastAsia="zh-CN"/>
                    </w:rPr>
                    <w:t>）</w:t>
                  </w:r>
                </w:p>
              </w:tc>
              <w:tc>
                <w:tcPr>
                  <w:tcW w:w="3156" w:type="dxa"/>
                  <w:vAlign w:val="center"/>
                </w:tcPr>
                <w:p>
                  <w:pPr>
                    <w:pStyle w:val="32"/>
                    <w:spacing w:line="360" w:lineRule="exact"/>
                    <w:ind w:firstLine="210" w:firstLineChars="100"/>
                    <w:jc w:val="center"/>
                    <w:rPr>
                      <w:rFonts w:hint="default" w:ascii="Times New Roman" w:hAnsi="Times New Roman" w:eastAsia="宋体" w:cs="Times New Roman"/>
                      <w:b w:val="0"/>
                      <w:bCs/>
                      <w:color w:val="auto"/>
                      <w:sz w:val="21"/>
                      <w:szCs w:val="21"/>
                      <w:lang w:eastAsia="zh-CN"/>
                    </w:rPr>
                  </w:pPr>
                  <w:r>
                    <w:rPr>
                      <w:rFonts w:hint="default" w:ascii="Times New Roman" w:hAnsi="Times New Roman" w:cs="Times New Roman"/>
                      <w:b w:val="0"/>
                      <w:bCs/>
                      <w:color w:val="auto"/>
                      <w:sz w:val="21"/>
                      <w:szCs w:val="21"/>
                      <w:lang w:eastAsia="zh-CN"/>
                    </w:rPr>
                    <w:t>项目采取通风措施</w:t>
                  </w:r>
                </w:p>
              </w:tc>
              <w:tc>
                <w:tcPr>
                  <w:tcW w:w="811" w:type="dxa"/>
                  <w:vAlign w:val="center"/>
                </w:tcPr>
                <w:p>
                  <w:pPr>
                    <w:pStyle w:val="32"/>
                    <w:spacing w:line="360" w:lineRule="exact"/>
                    <w:rPr>
                      <w:rFonts w:hint="default" w:ascii="Times New Roman" w:hAnsi="Times New Roman" w:eastAsia="宋体" w:cs="Times New Roman"/>
                      <w:b w:val="0"/>
                      <w:bCs/>
                      <w:color w:val="auto"/>
                      <w:sz w:val="21"/>
                      <w:szCs w:val="21"/>
                      <w:lang w:eastAsia="zh-CN"/>
                    </w:rPr>
                  </w:pPr>
                  <w:r>
                    <w:rPr>
                      <w:rFonts w:hint="default" w:ascii="Times New Roman" w:hAnsi="Times New Roman" w:cs="Times New Roman"/>
                      <w:b w:val="0"/>
                      <w:bCs/>
                      <w:color w:val="auto"/>
                      <w:sz w:val="21"/>
                      <w:szCs w:val="21"/>
                      <w:lang w:eastAsia="zh-CN"/>
                    </w:rPr>
                    <w:t>无组织</w:t>
                  </w:r>
                </w:p>
              </w:tc>
              <w:tc>
                <w:tcPr>
                  <w:tcW w:w="2240" w:type="dxa"/>
                  <w:gridSpan w:val="2"/>
                  <w:vAlign w:val="center"/>
                </w:tcPr>
                <w:p>
                  <w:pPr>
                    <w:pStyle w:val="32"/>
                    <w:spacing w:line="360" w:lineRule="exact"/>
                    <w:ind w:firstLine="210" w:firstLineChars="100"/>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w:t>
                  </w:r>
                </w:p>
              </w:tc>
            </w:tr>
          </w:tbl>
          <w:p>
            <w:pPr>
              <w:pStyle w:val="20"/>
              <w:spacing w:after="0" w:line="360" w:lineRule="auto"/>
              <w:ind w:left="0" w:leftChars="0" w:firstLine="442" w:firstLineChars="200"/>
              <w:jc w:val="left"/>
              <w:rPr>
                <w:rFonts w:hint="default" w:ascii="Times New Roman" w:hAnsi="Times New Roman" w:eastAsia="宋体" w:cs="Times New Roman"/>
                <w:b/>
                <w:bCs/>
                <w:color w:val="auto"/>
                <w:spacing w:val="-10"/>
                <w:sz w:val="24"/>
                <w:lang w:val="en-US" w:eastAsia="zh-CN"/>
              </w:rPr>
            </w:pPr>
            <w:r>
              <w:rPr>
                <w:rFonts w:hint="default" w:ascii="Times New Roman" w:hAnsi="Times New Roman" w:eastAsia="宋体" w:cs="Times New Roman"/>
                <w:b/>
                <w:bCs/>
                <w:color w:val="auto"/>
                <w:spacing w:val="-10"/>
                <w:sz w:val="24"/>
                <w:lang w:val="en-US" w:eastAsia="zh-CN"/>
              </w:rPr>
              <w:t>4、大气环境影响分析</w:t>
            </w:r>
          </w:p>
          <w:p>
            <w:pPr>
              <w:spacing w:beforeLines="50" w:line="360" w:lineRule="auto"/>
              <w:ind w:firstLine="442" w:firstLineChars="200"/>
              <w:rPr>
                <w:rFonts w:hint="default" w:ascii="Times New Roman" w:hAnsi="Times New Roman" w:eastAsia="宋体" w:cs="Times New Roman"/>
                <w:b/>
                <w:color w:val="auto"/>
                <w:sz w:val="24"/>
              </w:rPr>
            </w:pPr>
            <w:r>
              <w:rPr>
                <w:rFonts w:hint="default" w:ascii="Times New Roman" w:hAnsi="Times New Roman" w:eastAsia="宋体" w:cs="Times New Roman"/>
                <w:b/>
                <w:bCs/>
                <w:color w:val="auto"/>
                <w:spacing w:val="-10"/>
                <w:sz w:val="24"/>
                <w:lang w:val="en-US" w:eastAsia="zh-CN"/>
              </w:rPr>
              <w:t xml:space="preserve">（1）有组织粉尘达标情况分析 </w:t>
            </w:r>
          </w:p>
          <w:p>
            <w:pPr>
              <w:spacing w:beforeLines="50" w:line="360" w:lineRule="auto"/>
              <w:ind w:firstLine="482" w:firstLineChars="200"/>
              <w:rPr>
                <w:rFonts w:hint="default" w:ascii="Times New Roman" w:hAnsi="Times New Roman" w:eastAsia="宋体" w:cs="Times New Roman"/>
                <w:b/>
                <w:color w:val="auto"/>
                <w:sz w:val="24"/>
                <w:lang w:val="en-US" w:eastAsia="zh-CN"/>
              </w:rPr>
            </w:pPr>
            <w:r>
              <w:rPr>
                <w:rFonts w:hint="default" w:ascii="Times New Roman" w:hAnsi="Times New Roman" w:eastAsia="宋体" w:cs="Times New Roman"/>
                <w:b/>
                <w:color w:val="auto"/>
                <w:sz w:val="24"/>
              </w:rPr>
              <w:t>①</w:t>
            </w:r>
            <w:r>
              <w:rPr>
                <w:rFonts w:hint="default" w:ascii="Times New Roman" w:hAnsi="Times New Roman" w:eastAsia="宋体" w:cs="Times New Roman"/>
                <w:b/>
                <w:color w:val="auto"/>
                <w:sz w:val="24"/>
                <w:lang w:val="en-US" w:eastAsia="zh-CN"/>
              </w:rPr>
              <w:t>正常排放情况</w:t>
            </w:r>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rPr>
              <w:t>根据项目产污环节和废气污染源强核算可知</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项目有组织废气产排量达标情况详见下表</w:t>
            </w:r>
          </w:p>
          <w:p>
            <w:pPr>
              <w:ind w:left="-105" w:leftChars="-50" w:right="-105" w:rightChars="-50"/>
              <w:jc w:val="center"/>
              <w:rPr>
                <w:rFonts w:hint="default" w:ascii="Times New Roman" w:hAnsi="Times New Roman" w:eastAsia="宋体" w:cs="Times New Roman"/>
                <w:b/>
                <w:color w:val="auto"/>
                <w:kern w:val="0"/>
              </w:rPr>
            </w:pPr>
            <w:r>
              <w:rPr>
                <w:rFonts w:hint="default" w:ascii="Times New Roman" w:hAnsi="Times New Roman" w:eastAsia="宋体" w:cs="Times New Roman"/>
                <w:b/>
                <w:color w:val="auto"/>
                <w:kern w:val="0"/>
              </w:rPr>
              <w:t>表4.2</w:t>
            </w:r>
            <w:r>
              <w:rPr>
                <w:rFonts w:hint="default" w:ascii="Times New Roman" w:hAnsi="Times New Roman" w:eastAsia="宋体" w:cs="Times New Roman"/>
                <w:b/>
                <w:color w:val="auto"/>
                <w:kern w:val="0"/>
                <w:lang w:val="en-US" w:eastAsia="zh-CN"/>
              </w:rPr>
              <w:t>.1</w:t>
            </w:r>
            <w:r>
              <w:rPr>
                <w:rFonts w:hint="default" w:ascii="Times New Roman" w:hAnsi="Times New Roman" w:eastAsia="宋体" w:cs="Times New Roman"/>
                <w:b/>
                <w:color w:val="auto"/>
                <w:kern w:val="0"/>
              </w:rPr>
              <w:t>-</w:t>
            </w:r>
            <w:r>
              <w:rPr>
                <w:rFonts w:hint="default" w:ascii="Times New Roman" w:hAnsi="Times New Roman" w:eastAsia="宋体" w:cs="Times New Roman"/>
                <w:b/>
                <w:color w:val="auto"/>
                <w:kern w:val="0"/>
                <w:lang w:val="en-US" w:eastAsia="zh-CN"/>
              </w:rPr>
              <w:t xml:space="preserve">6  </w:t>
            </w:r>
            <w:r>
              <w:rPr>
                <w:rFonts w:hint="default" w:ascii="Times New Roman" w:hAnsi="Times New Roman" w:eastAsia="宋体" w:cs="Times New Roman"/>
                <w:b/>
                <w:color w:val="auto"/>
                <w:kern w:val="0"/>
              </w:rPr>
              <w:t>项目废气有组织排放达标分析表</w:t>
            </w:r>
          </w:p>
          <w:tbl>
            <w:tblPr>
              <w:tblStyle w:val="21"/>
              <w:tblW w:w="86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7"/>
              <w:gridCol w:w="851"/>
              <w:gridCol w:w="709"/>
              <w:gridCol w:w="709"/>
              <w:gridCol w:w="953"/>
              <w:gridCol w:w="890"/>
              <w:gridCol w:w="797"/>
              <w:gridCol w:w="1102"/>
              <w:gridCol w:w="1134"/>
              <w:gridCol w:w="6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847" w:type="dxa"/>
                  <w:vMerge w:val="restart"/>
                  <w:noWrap w:val="0"/>
                  <w:vAlign w:val="center"/>
                </w:tcPr>
                <w:p>
                  <w:pPr>
                    <w:widowControl/>
                    <w:jc w:val="center"/>
                    <w:rPr>
                      <w:rFonts w:hint="default" w:ascii="Times New Roman" w:hAnsi="Times New Roman" w:eastAsia="宋体" w:cs="Times New Roman"/>
                      <w:b/>
                      <w:color w:val="auto"/>
                      <w:kern w:val="0"/>
                    </w:rPr>
                  </w:pPr>
                  <w:r>
                    <w:rPr>
                      <w:rFonts w:hint="default" w:ascii="Times New Roman" w:hAnsi="Times New Roman" w:eastAsia="宋体" w:cs="Times New Roman"/>
                      <w:b/>
                      <w:color w:val="auto"/>
                    </w:rPr>
                    <w:t>污染源</w:t>
                  </w:r>
                </w:p>
              </w:tc>
              <w:tc>
                <w:tcPr>
                  <w:tcW w:w="851" w:type="dxa"/>
                  <w:vMerge w:val="restart"/>
                  <w:noWrap w:val="0"/>
                  <w:vAlign w:val="center"/>
                </w:tcPr>
                <w:p>
                  <w:pPr>
                    <w:widowControl/>
                    <w:jc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污染</w:t>
                  </w:r>
                </w:p>
                <w:p>
                  <w:pPr>
                    <w:widowControl/>
                    <w:jc w:val="center"/>
                    <w:rPr>
                      <w:rFonts w:hint="default" w:ascii="Times New Roman" w:hAnsi="Times New Roman" w:eastAsia="宋体" w:cs="Times New Roman"/>
                      <w:b/>
                      <w:color w:val="auto"/>
                      <w:kern w:val="0"/>
                    </w:rPr>
                  </w:pPr>
                  <w:r>
                    <w:rPr>
                      <w:rFonts w:hint="default" w:ascii="Times New Roman" w:hAnsi="Times New Roman" w:eastAsia="宋体" w:cs="Times New Roman"/>
                      <w:b/>
                      <w:color w:val="auto"/>
                    </w:rPr>
                    <w:t>因子</w:t>
                  </w:r>
                </w:p>
              </w:tc>
              <w:tc>
                <w:tcPr>
                  <w:tcW w:w="2371" w:type="dxa"/>
                  <w:gridSpan w:val="3"/>
                  <w:noWrap w:val="0"/>
                  <w:vAlign w:val="center"/>
                </w:tcPr>
                <w:p>
                  <w:pPr>
                    <w:widowControl/>
                    <w:jc w:val="center"/>
                    <w:rPr>
                      <w:rFonts w:hint="default" w:ascii="Times New Roman" w:hAnsi="Times New Roman" w:eastAsia="宋体" w:cs="Times New Roman"/>
                      <w:b/>
                      <w:color w:val="auto"/>
                      <w:kern w:val="0"/>
                    </w:rPr>
                  </w:pPr>
                  <w:r>
                    <w:rPr>
                      <w:rFonts w:hint="default" w:ascii="Times New Roman" w:hAnsi="Times New Roman" w:eastAsia="宋体" w:cs="Times New Roman"/>
                      <w:b/>
                      <w:color w:val="auto"/>
                      <w:kern w:val="0"/>
                    </w:rPr>
                    <w:t>产生情况</w:t>
                  </w:r>
                </w:p>
              </w:tc>
              <w:tc>
                <w:tcPr>
                  <w:tcW w:w="2789" w:type="dxa"/>
                  <w:gridSpan w:val="3"/>
                  <w:noWrap w:val="0"/>
                  <w:vAlign w:val="center"/>
                </w:tcPr>
                <w:p>
                  <w:pPr>
                    <w:jc w:val="center"/>
                    <w:rPr>
                      <w:rFonts w:hint="default" w:ascii="Times New Roman" w:hAnsi="Times New Roman" w:eastAsia="宋体" w:cs="Times New Roman"/>
                      <w:b/>
                      <w:color w:val="auto"/>
                      <w:kern w:val="0"/>
                    </w:rPr>
                  </w:pPr>
                  <w:r>
                    <w:rPr>
                      <w:rFonts w:hint="default" w:ascii="Times New Roman" w:hAnsi="Times New Roman" w:eastAsia="宋体" w:cs="Times New Roman"/>
                      <w:b/>
                      <w:bCs/>
                      <w:color w:val="auto"/>
                    </w:rPr>
                    <w:t>排放情况</w:t>
                  </w:r>
                </w:p>
              </w:tc>
              <w:tc>
                <w:tcPr>
                  <w:tcW w:w="1134" w:type="dxa"/>
                  <w:vMerge w:val="restart"/>
                  <w:noWrap w:val="0"/>
                  <w:vAlign w:val="center"/>
                </w:tcPr>
                <w:p>
                  <w:pPr>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标准值mg/m</w:t>
                  </w:r>
                  <w:r>
                    <w:rPr>
                      <w:rFonts w:hint="default" w:ascii="Times New Roman" w:hAnsi="Times New Roman" w:eastAsia="宋体" w:cs="Times New Roman"/>
                      <w:b/>
                      <w:bCs/>
                      <w:color w:val="auto"/>
                      <w:vertAlign w:val="superscript"/>
                    </w:rPr>
                    <w:t>3</w:t>
                  </w:r>
                  <w:r>
                    <w:rPr>
                      <w:rFonts w:hint="default" w:ascii="Times New Roman" w:hAnsi="Times New Roman" w:eastAsia="宋体" w:cs="Times New Roman"/>
                      <w:b/>
                      <w:bCs/>
                      <w:color w:val="auto"/>
                    </w:rPr>
                    <w:t>/速率kg/h</w:t>
                  </w:r>
                </w:p>
              </w:tc>
              <w:tc>
                <w:tcPr>
                  <w:tcW w:w="684" w:type="dxa"/>
                  <w:vMerge w:val="restart"/>
                  <w:noWrap w:val="0"/>
                  <w:vAlign w:val="center"/>
                </w:tcPr>
                <w:p>
                  <w:pPr>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达标情况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847" w:type="dxa"/>
                  <w:vMerge w:val="continue"/>
                  <w:noWrap w:val="0"/>
                  <w:vAlign w:val="center"/>
                </w:tcPr>
                <w:p>
                  <w:pPr>
                    <w:widowControl/>
                    <w:jc w:val="center"/>
                    <w:rPr>
                      <w:rFonts w:hint="default" w:ascii="Times New Roman" w:hAnsi="Times New Roman" w:eastAsia="宋体" w:cs="Times New Roman"/>
                      <w:b/>
                      <w:color w:val="auto"/>
                    </w:rPr>
                  </w:pPr>
                </w:p>
              </w:tc>
              <w:tc>
                <w:tcPr>
                  <w:tcW w:w="851" w:type="dxa"/>
                  <w:vMerge w:val="continue"/>
                  <w:noWrap w:val="0"/>
                  <w:vAlign w:val="center"/>
                </w:tcPr>
                <w:p>
                  <w:pPr>
                    <w:widowControl/>
                    <w:jc w:val="center"/>
                    <w:rPr>
                      <w:rFonts w:hint="default" w:ascii="Times New Roman" w:hAnsi="Times New Roman" w:eastAsia="宋体" w:cs="Times New Roman"/>
                      <w:b/>
                      <w:color w:val="auto"/>
                    </w:rPr>
                  </w:pPr>
                </w:p>
              </w:tc>
              <w:tc>
                <w:tcPr>
                  <w:tcW w:w="709" w:type="dxa"/>
                  <w:noWrap w:val="0"/>
                  <w:vAlign w:val="center"/>
                </w:tcPr>
                <w:p>
                  <w:pPr>
                    <w:widowControl/>
                    <w:jc w:val="center"/>
                    <w:rPr>
                      <w:rFonts w:hint="default" w:ascii="Times New Roman" w:hAnsi="Times New Roman" w:eastAsia="宋体" w:cs="Times New Roman"/>
                      <w:b/>
                      <w:color w:val="auto"/>
                      <w:kern w:val="0"/>
                    </w:rPr>
                  </w:pPr>
                  <w:r>
                    <w:rPr>
                      <w:rFonts w:hint="default" w:ascii="Times New Roman" w:hAnsi="Times New Roman" w:eastAsia="宋体" w:cs="Times New Roman"/>
                      <w:b/>
                      <w:color w:val="auto"/>
                      <w:kern w:val="0"/>
                    </w:rPr>
                    <w:t>产生</w:t>
                  </w:r>
                  <w:r>
                    <w:rPr>
                      <w:rFonts w:hint="default" w:ascii="Times New Roman" w:hAnsi="Times New Roman" w:eastAsia="宋体" w:cs="Times New Roman"/>
                      <w:b/>
                      <w:color w:val="auto"/>
                      <w:kern w:val="0"/>
                      <w:lang w:val="en-US" w:eastAsia="zh-CN"/>
                    </w:rPr>
                    <w:t>量</w:t>
                  </w:r>
                  <w:r>
                    <w:rPr>
                      <w:rFonts w:hint="default" w:ascii="Times New Roman" w:hAnsi="Times New Roman" w:eastAsia="宋体" w:cs="Times New Roman"/>
                      <w:b/>
                      <w:color w:val="auto"/>
                      <w:lang w:val="en-US" w:eastAsia="zh-CN"/>
                    </w:rPr>
                    <w:t>t/a</w:t>
                  </w:r>
                </w:p>
              </w:tc>
              <w:tc>
                <w:tcPr>
                  <w:tcW w:w="709" w:type="dxa"/>
                  <w:noWrap w:val="0"/>
                  <w:vAlign w:val="center"/>
                </w:tcPr>
                <w:p>
                  <w:pPr>
                    <w:widowControl/>
                    <w:jc w:val="center"/>
                    <w:rPr>
                      <w:rFonts w:hint="default" w:ascii="Times New Roman" w:hAnsi="Times New Roman" w:eastAsia="宋体" w:cs="Times New Roman"/>
                      <w:b/>
                      <w:color w:val="auto"/>
                      <w:kern w:val="0"/>
                      <w:lang w:val="en-US" w:eastAsia="zh-CN"/>
                    </w:rPr>
                  </w:pPr>
                  <w:r>
                    <w:rPr>
                      <w:rFonts w:hint="default" w:ascii="Times New Roman" w:hAnsi="Times New Roman" w:eastAsia="宋体" w:cs="Times New Roman"/>
                      <w:b/>
                      <w:color w:val="auto"/>
                      <w:kern w:val="0"/>
                      <w:lang w:val="en-US" w:eastAsia="zh-CN"/>
                    </w:rPr>
                    <w:t>产生速率</w:t>
                  </w:r>
                  <w:r>
                    <w:rPr>
                      <w:rFonts w:hint="default" w:ascii="Times New Roman" w:hAnsi="Times New Roman" w:eastAsia="宋体" w:cs="Times New Roman"/>
                      <w:b/>
                      <w:color w:val="auto"/>
                    </w:rPr>
                    <w:t>kg/h</w:t>
                  </w:r>
                </w:p>
              </w:tc>
              <w:tc>
                <w:tcPr>
                  <w:tcW w:w="953" w:type="dxa"/>
                  <w:noWrap w:val="0"/>
                  <w:vAlign w:val="center"/>
                </w:tcPr>
                <w:p>
                  <w:pPr>
                    <w:widowControl/>
                    <w:jc w:val="center"/>
                    <w:rPr>
                      <w:rFonts w:hint="default" w:ascii="Times New Roman" w:hAnsi="Times New Roman" w:eastAsia="宋体" w:cs="Times New Roman"/>
                      <w:b/>
                      <w:color w:val="auto"/>
                      <w:kern w:val="0"/>
                    </w:rPr>
                  </w:pPr>
                  <w:r>
                    <w:rPr>
                      <w:rFonts w:hint="default" w:ascii="Times New Roman" w:hAnsi="Times New Roman" w:eastAsia="宋体" w:cs="Times New Roman"/>
                      <w:b/>
                      <w:color w:val="auto"/>
                      <w:kern w:val="0"/>
                    </w:rPr>
                    <w:t>产生浓度</w:t>
                  </w:r>
                  <w:r>
                    <w:rPr>
                      <w:rFonts w:hint="default" w:ascii="Times New Roman" w:hAnsi="Times New Roman" w:eastAsia="宋体" w:cs="Times New Roman"/>
                      <w:b/>
                      <w:color w:val="auto"/>
                    </w:rPr>
                    <w:t>mg/m³</w:t>
                  </w:r>
                </w:p>
              </w:tc>
              <w:tc>
                <w:tcPr>
                  <w:tcW w:w="890" w:type="dxa"/>
                  <w:noWrap w:val="0"/>
                  <w:vAlign w:val="center"/>
                </w:tcPr>
                <w:p>
                  <w:pPr>
                    <w:jc w:val="center"/>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排放量t/a</w:t>
                  </w:r>
                </w:p>
              </w:tc>
              <w:tc>
                <w:tcPr>
                  <w:tcW w:w="797" w:type="dxa"/>
                  <w:noWrap w:val="0"/>
                  <w:vAlign w:val="center"/>
                </w:tcPr>
                <w:p>
                  <w:pPr>
                    <w:jc w:val="center"/>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rPr>
                    <w:t>排放速率</w:t>
                  </w:r>
                  <w:r>
                    <w:rPr>
                      <w:rFonts w:hint="default" w:ascii="Times New Roman" w:hAnsi="Times New Roman" w:eastAsia="宋体" w:cs="Times New Roman"/>
                      <w:b/>
                      <w:color w:val="auto"/>
                    </w:rPr>
                    <w:t>kg/h</w:t>
                  </w:r>
                </w:p>
              </w:tc>
              <w:tc>
                <w:tcPr>
                  <w:tcW w:w="1102" w:type="dxa"/>
                  <w:noWrap w:val="0"/>
                  <w:vAlign w:val="center"/>
                </w:tcPr>
                <w:p>
                  <w:pPr>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排放浓度</w:t>
                  </w:r>
                  <w:r>
                    <w:rPr>
                      <w:rFonts w:hint="default" w:ascii="Times New Roman" w:hAnsi="Times New Roman" w:eastAsia="宋体" w:cs="Times New Roman"/>
                      <w:b/>
                      <w:color w:val="auto"/>
                    </w:rPr>
                    <w:t>mg/m³</w:t>
                  </w:r>
                </w:p>
              </w:tc>
              <w:tc>
                <w:tcPr>
                  <w:tcW w:w="1134" w:type="dxa"/>
                  <w:vMerge w:val="continue"/>
                  <w:noWrap w:val="0"/>
                  <w:vAlign w:val="center"/>
                </w:tcPr>
                <w:p>
                  <w:pPr>
                    <w:jc w:val="center"/>
                    <w:rPr>
                      <w:rFonts w:hint="default" w:ascii="Times New Roman" w:hAnsi="Times New Roman" w:eastAsia="宋体" w:cs="Times New Roman"/>
                      <w:b/>
                      <w:bCs/>
                      <w:color w:val="auto"/>
                    </w:rPr>
                  </w:pPr>
                </w:p>
              </w:tc>
              <w:tc>
                <w:tcPr>
                  <w:tcW w:w="684" w:type="dxa"/>
                  <w:vMerge w:val="continue"/>
                  <w:noWrap w:val="0"/>
                  <w:vAlign w:val="center"/>
                </w:tcPr>
                <w:p>
                  <w:pPr>
                    <w:jc w:val="center"/>
                    <w:rPr>
                      <w:rFonts w:hint="default" w:ascii="Times New Roman" w:hAnsi="Times New Roman" w:eastAsia="宋体" w:cs="Times New Roman"/>
                      <w:b/>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847" w:type="dxa"/>
                  <w:noWrap w:val="0"/>
                  <w:vAlign w:val="center"/>
                </w:tcPr>
                <w:p>
                  <w:pPr>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rPr>
                    <w:t>DA00</w:t>
                  </w:r>
                  <w:r>
                    <w:rPr>
                      <w:rFonts w:hint="default" w:ascii="Times New Roman" w:hAnsi="Times New Roman" w:eastAsia="宋体" w:cs="Times New Roman"/>
                      <w:color w:val="auto"/>
                      <w:lang w:val="en-US" w:eastAsia="zh-CN"/>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subscript"/>
                      <w:lang w:val="en-US" w:eastAsia="zh-CN" w:bidi="ar-SA"/>
                    </w:rPr>
                  </w:pPr>
                  <w:r>
                    <w:rPr>
                      <w:rFonts w:hint="default" w:ascii="Times New Roman" w:hAnsi="Times New Roman" w:eastAsia="宋体" w:cs="Times New Roman"/>
                      <w:color w:val="auto"/>
                      <w:sz w:val="21"/>
                      <w:szCs w:val="21"/>
                      <w:highlight w:val="none"/>
                      <w:lang w:val="en-US" w:eastAsia="zh-CN"/>
                    </w:rPr>
                    <w:t>颗粒物</w:t>
                  </w:r>
                </w:p>
              </w:tc>
              <w:tc>
                <w:tcPr>
                  <w:tcW w:w="709" w:type="dxa"/>
                  <w:noWrap w:val="0"/>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0.213</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0.042</w:t>
                  </w:r>
                </w:p>
              </w:tc>
              <w:tc>
                <w:tcPr>
                  <w:tcW w:w="9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2.254</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0.0024</w:t>
                  </w:r>
                </w:p>
              </w:tc>
              <w:tc>
                <w:tcPr>
                  <w:tcW w:w="797" w:type="dxa"/>
                  <w:noWrap w:val="0"/>
                  <w:vAlign w:val="center"/>
                </w:tcPr>
                <w:p>
                  <w:pPr>
                    <w:keepNext w:val="0"/>
                    <w:keepLines w:val="0"/>
                    <w:pageBreakBefore w:val="0"/>
                    <w:widowControl w:val="0"/>
                    <w:tabs>
                      <w:tab w:val="left" w:pos="334"/>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0.0005</w:t>
                  </w:r>
                </w:p>
              </w:tc>
              <w:tc>
                <w:tcPr>
                  <w:tcW w:w="11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0.0317</w:t>
                  </w:r>
                </w:p>
              </w:tc>
              <w:tc>
                <w:tcPr>
                  <w:tcW w:w="1134" w:type="dxa"/>
                  <w:noWrap w:val="0"/>
                  <w:vAlign w:val="center"/>
                </w:tcPr>
                <w:p>
                  <w:pPr>
                    <w:jc w:val="center"/>
                    <w:rPr>
                      <w:rFonts w:hint="default" w:ascii="Times New Roman" w:hAnsi="Times New Roman" w:eastAsia="宋体" w:cs="Times New Roman"/>
                      <w:bCs/>
                      <w:color w:val="auto"/>
                      <w:kern w:val="0"/>
                      <w:lang w:val="en-US" w:eastAsia="zh-CN"/>
                    </w:rPr>
                  </w:pPr>
                  <w:r>
                    <w:rPr>
                      <w:rFonts w:hint="default" w:ascii="Times New Roman" w:hAnsi="Times New Roman" w:eastAsia="宋体" w:cs="Times New Roman"/>
                      <w:bCs/>
                      <w:color w:val="auto"/>
                      <w:kern w:val="0"/>
                      <w:lang w:val="en-US" w:eastAsia="zh-CN"/>
                    </w:rPr>
                    <w:t>120/3.5</w:t>
                  </w:r>
                </w:p>
              </w:tc>
              <w:tc>
                <w:tcPr>
                  <w:tcW w:w="684" w:type="dxa"/>
                  <w:noWrap w:val="0"/>
                  <w:vAlign w:val="center"/>
                </w:tcPr>
                <w:p>
                  <w:pPr>
                    <w:jc w:val="center"/>
                    <w:rPr>
                      <w:rFonts w:hint="default" w:ascii="Times New Roman" w:hAnsi="Times New Roman" w:eastAsia="宋体" w:cs="Times New Roman"/>
                      <w:bCs/>
                      <w:color w:val="auto"/>
                    </w:rPr>
                  </w:pPr>
                  <w:r>
                    <w:rPr>
                      <w:rFonts w:hint="default" w:ascii="Times New Roman" w:hAnsi="Times New Roman" w:eastAsia="宋体" w:cs="Times New Roman"/>
                      <w:bCs/>
                      <w:color w:val="auto"/>
                    </w:rPr>
                    <w:t>达标</w:t>
                  </w:r>
                </w:p>
              </w:tc>
            </w:tr>
          </w:tbl>
          <w:p>
            <w:pPr>
              <w:spacing w:beforeLines="50" w:line="360" w:lineRule="auto"/>
              <w:ind w:firstLine="480" w:firstLineChars="200"/>
              <w:rPr>
                <w:rFonts w:hint="default" w:ascii="Times New Roman" w:hAnsi="Times New Roman" w:cs="Times New Roman"/>
                <w:b w:val="0"/>
                <w:bCs/>
                <w:color w:val="auto"/>
                <w:sz w:val="24"/>
                <w:szCs w:val="24"/>
              </w:rPr>
            </w:pPr>
            <w:r>
              <w:rPr>
                <w:rFonts w:hint="default" w:ascii="Times New Roman" w:hAnsi="Times New Roman" w:eastAsia="宋体" w:cs="Times New Roman"/>
                <w:b w:val="0"/>
                <w:bCs/>
                <w:color w:val="auto"/>
                <w:sz w:val="24"/>
                <w:lang w:val="en-US" w:eastAsia="zh-CN"/>
              </w:rPr>
              <w:t>由上表可知，项目1#、2#、3#生产线拆解工位产生的颗粒物经集气罩统一收集后通过1套脉冲袋式除尘器处理，处理后由1根15m高排气筒外排，各处理线产生的粉尘经处理后可达到《</w:t>
            </w:r>
            <w:r>
              <w:rPr>
                <w:rFonts w:hint="default" w:ascii="Times New Roman" w:hAnsi="Times New Roman" w:cs="Times New Roman"/>
                <w:b w:val="0"/>
                <w:bCs/>
                <w:color w:val="auto"/>
                <w:sz w:val="24"/>
                <w:szCs w:val="24"/>
              </w:rPr>
              <w:t>大气污染物综合排放标准》（GB</w:t>
            </w:r>
            <w:r>
              <w:rPr>
                <w:rFonts w:hint="eastAsia" w:ascii="Times New Roman" w:hAnsi="Times New Roman" w:cs="Times New Roman"/>
                <w:b w:val="0"/>
                <w:bCs/>
                <w:color w:val="auto"/>
                <w:sz w:val="24"/>
                <w:szCs w:val="24"/>
                <w:lang w:eastAsia="zh-CN"/>
              </w:rPr>
              <w:t>*****</w:t>
            </w:r>
            <w:r>
              <w:rPr>
                <w:rFonts w:hint="default" w:ascii="Times New Roman" w:hAnsi="Times New Roman" w:cs="Times New Roman"/>
                <w:b w:val="0"/>
                <w:bCs/>
                <w:color w:val="auto"/>
                <w:sz w:val="24"/>
                <w:szCs w:val="24"/>
              </w:rPr>
              <w:t>-1996）表2中的有组织排放限值。</w:t>
            </w:r>
          </w:p>
          <w:p>
            <w:pPr>
              <w:pStyle w:val="20"/>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2" w:firstLineChars="200"/>
              <w:jc w:val="left"/>
              <w:textAlignment w:val="auto"/>
              <w:rPr>
                <w:rFonts w:hint="default" w:ascii="Times New Roman" w:hAnsi="Times New Roman" w:eastAsia="宋体" w:cs="Times New Roman"/>
                <w:b/>
                <w:bCs/>
                <w:color w:val="auto"/>
                <w:sz w:val="24"/>
                <w:lang w:val="en-US" w:eastAsia="zh-CN"/>
              </w:rPr>
            </w:pPr>
            <w:r>
              <w:rPr>
                <w:rFonts w:hint="default" w:ascii="Times New Roman" w:hAnsi="Times New Roman" w:eastAsia="宋体" w:cs="Times New Roman"/>
                <w:b/>
                <w:bCs/>
                <w:color w:val="auto"/>
                <w:sz w:val="24"/>
                <w:lang w:val="en-US" w:eastAsia="zh-CN"/>
              </w:rPr>
              <w:t>②非正常排放影响分析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lang w:val="en-US" w:eastAsia="zh-CN"/>
              </w:rPr>
            </w:pPr>
            <w:r>
              <w:rPr>
                <w:rFonts w:hint="default" w:ascii="Times New Roman" w:hAnsi="Times New Roman" w:cs="Times New Roman"/>
                <w:color w:val="auto"/>
                <w:sz w:val="24"/>
                <w:szCs w:val="24"/>
              </w:rPr>
              <w:t>根据项目特点，本项目非正常排放情形主要为项目</w:t>
            </w:r>
            <w:r>
              <w:rPr>
                <w:rFonts w:hint="default" w:ascii="Times New Roman" w:hAnsi="Times New Roman" w:cs="Times New Roman"/>
                <w:color w:val="auto"/>
                <w:sz w:val="24"/>
                <w:szCs w:val="24"/>
                <w:lang w:eastAsia="zh-CN"/>
              </w:rPr>
              <w:t>集气罩或脉冲袋式除尘器全部</w:t>
            </w:r>
            <w:r>
              <w:rPr>
                <w:rFonts w:hint="default" w:ascii="Times New Roman" w:hAnsi="Times New Roman" w:cs="Times New Roman"/>
                <w:color w:val="auto"/>
                <w:sz w:val="24"/>
                <w:szCs w:val="24"/>
              </w:rPr>
              <w:t>失效，所有污染物无组织排放</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非正常情形下废气污染物排放源排放情况如下表所示</w:t>
            </w:r>
            <w:r>
              <w:rPr>
                <w:rFonts w:hint="default" w:ascii="Times New Roman" w:hAnsi="Times New Roman" w:eastAsia="宋体" w:cs="Times New Roman"/>
                <w:color w:val="auto"/>
                <w:kern w:val="2"/>
                <w:sz w:val="24"/>
                <w:lang w:val="en-US" w:eastAsia="zh-CN"/>
              </w:rPr>
              <w:t>。</w:t>
            </w:r>
          </w:p>
          <w:p>
            <w:pPr>
              <w:jc w:val="center"/>
              <w:rPr>
                <w:rFonts w:hint="default" w:ascii="Times New Roman" w:hAnsi="Times New Roman" w:cs="Times New Roman"/>
                <w:b/>
                <w:color w:val="auto"/>
                <w:szCs w:val="24"/>
              </w:rPr>
            </w:pPr>
            <w:r>
              <w:rPr>
                <w:rFonts w:hint="default" w:ascii="Times New Roman" w:hAnsi="Times New Roman" w:cs="Times New Roman"/>
                <w:b/>
                <w:color w:val="auto"/>
                <w:szCs w:val="24"/>
              </w:rPr>
              <w:t>表4.2.1-7  非正常情形下废气污染物排放源排放量及达标情况一览表</w:t>
            </w:r>
          </w:p>
          <w:tbl>
            <w:tblPr>
              <w:tblStyle w:val="22"/>
              <w:tblW w:w="8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763"/>
              <w:gridCol w:w="855"/>
              <w:gridCol w:w="1035"/>
              <w:gridCol w:w="828"/>
              <w:gridCol w:w="1159"/>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vAlign w:val="center"/>
                </w:tcPr>
                <w:p>
                  <w:pPr>
                    <w:pStyle w:val="8"/>
                    <w:keepNext w:val="0"/>
                    <w:keepLines w:val="0"/>
                    <w:pageBreakBefore w:val="0"/>
                    <w:kinsoku/>
                    <w:wordWrap/>
                    <w:topLinePunct w:val="0"/>
                    <w:autoSpaceDE/>
                    <w:autoSpaceDN/>
                    <w:bidi w:val="0"/>
                    <w:snapToGrid/>
                    <w:spacing w:after="0" w:line="360" w:lineRule="exact"/>
                    <w:jc w:val="center"/>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产污环节</w:t>
                  </w:r>
                </w:p>
              </w:tc>
              <w:tc>
                <w:tcPr>
                  <w:tcW w:w="855" w:type="dxa"/>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rPr>
                    <w:t>污染物种类</w:t>
                  </w:r>
                </w:p>
              </w:tc>
              <w:tc>
                <w:tcPr>
                  <w:tcW w:w="1035" w:type="dxa"/>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rPr>
                    <w:t>排放量kg/次</w:t>
                  </w:r>
                </w:p>
              </w:tc>
              <w:tc>
                <w:tcPr>
                  <w:tcW w:w="828" w:type="dxa"/>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rPr>
                    <w:t>频次</w:t>
                  </w:r>
                </w:p>
              </w:tc>
              <w:tc>
                <w:tcPr>
                  <w:tcW w:w="1159" w:type="dxa"/>
                  <w:vAlign w:val="center"/>
                </w:tcPr>
                <w:p>
                  <w:pPr>
                    <w:pStyle w:val="32"/>
                    <w:keepNext w:val="0"/>
                    <w:keepLines w:val="0"/>
                    <w:pageBreakBefore w:val="0"/>
                    <w:kinsoku/>
                    <w:wordWrap/>
                    <w:topLinePunct w:val="0"/>
                    <w:autoSpaceDE/>
                    <w:autoSpaceDN/>
                    <w:bidi w:val="0"/>
                    <w:snapToGrid/>
                    <w:spacing w:line="360" w:lineRule="exact"/>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rPr>
                    <w:t>持续时间</w:t>
                  </w:r>
                </w:p>
              </w:tc>
              <w:tc>
                <w:tcPr>
                  <w:tcW w:w="2745" w:type="dxa"/>
                  <w:vAlign w:val="center"/>
                </w:tcPr>
                <w:p>
                  <w:pPr>
                    <w:keepNext w:val="0"/>
                    <w:keepLines w:val="0"/>
                    <w:pageBreakBefore w:val="0"/>
                    <w:widowControl/>
                    <w:kinsoku/>
                    <w:wordWrap/>
                    <w:topLinePunct w:val="0"/>
                    <w:autoSpaceDE/>
                    <w:autoSpaceDN/>
                    <w:bidi w:val="0"/>
                    <w:snapToGrid/>
                    <w:spacing w:line="360" w:lineRule="exact"/>
                    <w:jc w:val="center"/>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kern w:val="0"/>
                      <w:sz w:val="21"/>
                      <w:szCs w:val="21"/>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pStyle w:val="8"/>
                    <w:keepNext w:val="0"/>
                    <w:keepLines w:val="0"/>
                    <w:pageBreakBefore w:val="0"/>
                    <w:kinsoku/>
                    <w:wordWrap/>
                    <w:topLinePunct w:val="0"/>
                    <w:autoSpaceDE/>
                    <w:autoSpaceDN/>
                    <w:bidi w:val="0"/>
                    <w:snapToGrid/>
                    <w:spacing w:after="0" w:line="360" w:lineRule="exact"/>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1#生产线</w:t>
                  </w:r>
                </w:p>
              </w:tc>
              <w:tc>
                <w:tcPr>
                  <w:tcW w:w="763" w:type="dxa"/>
                  <w:vAlign w:val="center"/>
                </w:tcPr>
                <w:p>
                  <w:pPr>
                    <w:pStyle w:val="8"/>
                    <w:keepNext w:val="0"/>
                    <w:keepLines w:val="0"/>
                    <w:pageBreakBefore w:val="0"/>
                    <w:kinsoku/>
                    <w:wordWrap/>
                    <w:topLinePunct w:val="0"/>
                    <w:autoSpaceDE/>
                    <w:autoSpaceDN/>
                    <w:bidi w:val="0"/>
                    <w:snapToGrid/>
                    <w:spacing w:after="0" w:line="360" w:lineRule="exact"/>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拆解</w:t>
                  </w:r>
                </w:p>
              </w:tc>
              <w:tc>
                <w:tcPr>
                  <w:tcW w:w="855" w:type="dxa"/>
                  <w:vAlign w:val="center"/>
                </w:tcPr>
                <w:p>
                  <w:pPr>
                    <w:pStyle w:val="8"/>
                    <w:keepNext w:val="0"/>
                    <w:keepLines w:val="0"/>
                    <w:pageBreakBefore w:val="0"/>
                    <w:kinsoku/>
                    <w:wordWrap/>
                    <w:topLinePunct w:val="0"/>
                    <w:autoSpaceDE/>
                    <w:autoSpaceDN/>
                    <w:bidi w:val="0"/>
                    <w:snapToGrid/>
                    <w:spacing w:after="0" w:line="360" w:lineRule="exact"/>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粉尘</w:t>
                  </w:r>
                </w:p>
              </w:tc>
              <w:tc>
                <w:tcPr>
                  <w:tcW w:w="1035" w:type="dxa"/>
                  <w:vAlign w:val="center"/>
                </w:tcPr>
                <w:p>
                  <w:pPr>
                    <w:pStyle w:val="8"/>
                    <w:keepNext w:val="0"/>
                    <w:keepLines w:val="0"/>
                    <w:pageBreakBefore w:val="0"/>
                    <w:kinsoku/>
                    <w:wordWrap/>
                    <w:topLinePunct w:val="0"/>
                    <w:autoSpaceDE/>
                    <w:autoSpaceDN/>
                    <w:bidi w:val="0"/>
                    <w:snapToGrid/>
                    <w:spacing w:after="0" w:line="360" w:lineRule="exact"/>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0.</w:t>
                  </w:r>
                  <w:r>
                    <w:rPr>
                      <w:rFonts w:hint="default" w:ascii="Times New Roman" w:hAnsi="Times New Roman" w:cs="Times New Roman"/>
                      <w:color w:val="auto"/>
                      <w:sz w:val="21"/>
                      <w:szCs w:val="21"/>
                      <w:vertAlign w:val="baseline"/>
                      <w:lang w:val="en-US" w:eastAsia="zh-CN"/>
                    </w:rPr>
                    <w:t>0014</w:t>
                  </w:r>
                </w:p>
              </w:tc>
              <w:tc>
                <w:tcPr>
                  <w:tcW w:w="828" w:type="dxa"/>
                  <w:vAlign w:val="center"/>
                </w:tcPr>
                <w:p>
                  <w:pPr>
                    <w:keepNext w:val="0"/>
                    <w:keepLines w:val="0"/>
                    <w:pageBreakBefore w:val="0"/>
                    <w:widowControl/>
                    <w:kinsoku/>
                    <w:wordWrap/>
                    <w:topLinePunct w:val="0"/>
                    <w:autoSpaceDE/>
                    <w:autoSpaceDN/>
                    <w:bidi w:val="0"/>
                    <w:snapToGrid/>
                    <w:spacing w:line="360" w:lineRule="exact"/>
                    <w:jc w:val="center"/>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bCs/>
                      <w:snapToGrid w:val="0"/>
                      <w:color w:val="auto"/>
                      <w:kern w:val="32"/>
                      <w:sz w:val="21"/>
                      <w:szCs w:val="21"/>
                      <w:lang w:val="zh-CN"/>
                    </w:rPr>
                    <w:t>1次/a</w:t>
                  </w:r>
                </w:p>
              </w:tc>
              <w:tc>
                <w:tcPr>
                  <w:tcW w:w="1159" w:type="dxa"/>
                  <w:vAlign w:val="center"/>
                </w:tcPr>
                <w:p>
                  <w:pPr>
                    <w:keepNext w:val="0"/>
                    <w:keepLines w:val="0"/>
                    <w:pageBreakBefore w:val="0"/>
                    <w:widowControl/>
                    <w:kinsoku/>
                    <w:wordWrap/>
                    <w:topLinePunct w:val="0"/>
                    <w:autoSpaceDE/>
                    <w:autoSpaceDN/>
                    <w:bidi w:val="0"/>
                    <w:snapToGrid/>
                    <w:spacing w:line="360" w:lineRule="exact"/>
                    <w:jc w:val="center"/>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bCs/>
                      <w:snapToGrid w:val="0"/>
                      <w:color w:val="auto"/>
                      <w:kern w:val="32"/>
                      <w:sz w:val="21"/>
                      <w:szCs w:val="21"/>
                      <w:lang w:val="en-US" w:eastAsia="zh-CN"/>
                    </w:rPr>
                    <w:t>10min</w:t>
                  </w:r>
                  <w:r>
                    <w:rPr>
                      <w:rFonts w:hint="default" w:ascii="Times New Roman" w:hAnsi="Times New Roman" w:cs="Times New Roman" w:eastAsiaTheme="minorEastAsia"/>
                      <w:bCs/>
                      <w:snapToGrid w:val="0"/>
                      <w:color w:val="auto"/>
                      <w:kern w:val="32"/>
                      <w:sz w:val="21"/>
                      <w:szCs w:val="21"/>
                      <w:lang w:val="zh-CN"/>
                    </w:rPr>
                    <w:t>/次</w:t>
                  </w:r>
                </w:p>
              </w:tc>
              <w:tc>
                <w:tcPr>
                  <w:tcW w:w="2745" w:type="dxa"/>
                  <w:vMerge w:val="restart"/>
                  <w:vAlign w:val="center"/>
                </w:tcPr>
                <w:p>
                  <w:pPr>
                    <w:pStyle w:val="8"/>
                    <w:keepNext w:val="0"/>
                    <w:keepLines w:val="0"/>
                    <w:pageBreakBefore w:val="0"/>
                    <w:kinsoku/>
                    <w:wordWrap/>
                    <w:topLinePunct w:val="0"/>
                    <w:autoSpaceDE/>
                    <w:autoSpaceDN/>
                    <w:bidi w:val="0"/>
                    <w:snapToGrid/>
                    <w:spacing w:after="0" w:line="360" w:lineRule="exact"/>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rPr>
                    <w:t>加强环保设施的运营和维护，确保污染物达标排放</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kern w:val="2"/>
                      <w:sz w:val="21"/>
                      <w:szCs w:val="21"/>
                      <w:lang w:val="en-US" w:eastAsia="zh-CN"/>
                    </w:rPr>
                    <w:t>运行过程中若生产设施发生故障应立即停机进行维修</w:t>
                  </w:r>
                  <w:r>
                    <w:rPr>
                      <w:rFonts w:hint="default" w:ascii="Times New Roman" w:hAnsi="Times New Roman" w:cs="Times New Roman"/>
                      <w:color w:val="auto"/>
                      <w:kern w:val="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pStyle w:val="8"/>
                    <w:keepNext w:val="0"/>
                    <w:keepLines w:val="0"/>
                    <w:pageBreakBefore w:val="0"/>
                    <w:kinsoku/>
                    <w:wordWrap/>
                    <w:topLinePunct w:val="0"/>
                    <w:autoSpaceDE/>
                    <w:autoSpaceDN/>
                    <w:bidi w:val="0"/>
                    <w:snapToGrid/>
                    <w:spacing w:after="0" w:line="360" w:lineRule="exact"/>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2#生产线</w:t>
                  </w:r>
                </w:p>
              </w:tc>
              <w:tc>
                <w:tcPr>
                  <w:tcW w:w="763" w:type="dxa"/>
                  <w:vAlign w:val="center"/>
                </w:tcPr>
                <w:p>
                  <w:pPr>
                    <w:pStyle w:val="8"/>
                    <w:keepNext w:val="0"/>
                    <w:keepLines w:val="0"/>
                    <w:pageBreakBefore w:val="0"/>
                    <w:kinsoku/>
                    <w:wordWrap/>
                    <w:topLinePunct w:val="0"/>
                    <w:autoSpaceDE/>
                    <w:autoSpaceDN/>
                    <w:bidi w:val="0"/>
                    <w:snapToGrid/>
                    <w:spacing w:after="0" w:line="360" w:lineRule="exact"/>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拆解</w:t>
                  </w:r>
                </w:p>
              </w:tc>
              <w:tc>
                <w:tcPr>
                  <w:tcW w:w="855" w:type="dxa"/>
                  <w:vAlign w:val="center"/>
                </w:tcPr>
                <w:p>
                  <w:pPr>
                    <w:pStyle w:val="8"/>
                    <w:keepNext w:val="0"/>
                    <w:keepLines w:val="0"/>
                    <w:pageBreakBefore w:val="0"/>
                    <w:kinsoku/>
                    <w:wordWrap/>
                    <w:topLinePunct w:val="0"/>
                    <w:autoSpaceDE/>
                    <w:autoSpaceDN/>
                    <w:bidi w:val="0"/>
                    <w:snapToGrid/>
                    <w:spacing w:after="0" w:line="360" w:lineRule="exact"/>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粉尘</w:t>
                  </w:r>
                </w:p>
              </w:tc>
              <w:tc>
                <w:tcPr>
                  <w:tcW w:w="1035" w:type="dxa"/>
                  <w:vAlign w:val="center"/>
                </w:tcPr>
                <w:p>
                  <w:pPr>
                    <w:pStyle w:val="8"/>
                    <w:keepNext w:val="0"/>
                    <w:keepLines w:val="0"/>
                    <w:pageBreakBefore w:val="0"/>
                    <w:kinsoku/>
                    <w:wordWrap/>
                    <w:topLinePunct w:val="0"/>
                    <w:autoSpaceDE/>
                    <w:autoSpaceDN/>
                    <w:bidi w:val="0"/>
                    <w:snapToGrid/>
                    <w:spacing w:after="0" w:line="360" w:lineRule="exact"/>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0.</w:t>
                  </w:r>
                  <w:r>
                    <w:rPr>
                      <w:rFonts w:hint="default" w:ascii="Times New Roman" w:hAnsi="Times New Roman" w:cs="Times New Roman"/>
                      <w:color w:val="auto"/>
                      <w:sz w:val="21"/>
                      <w:szCs w:val="21"/>
                      <w:vertAlign w:val="baseline"/>
                      <w:lang w:val="en-US" w:eastAsia="zh-CN"/>
                    </w:rPr>
                    <w:t>0053</w:t>
                  </w:r>
                </w:p>
              </w:tc>
              <w:tc>
                <w:tcPr>
                  <w:tcW w:w="828" w:type="dxa"/>
                  <w:vAlign w:val="center"/>
                </w:tcPr>
                <w:p>
                  <w:pPr>
                    <w:keepNext w:val="0"/>
                    <w:keepLines w:val="0"/>
                    <w:pageBreakBefore w:val="0"/>
                    <w:widowControl/>
                    <w:kinsoku/>
                    <w:wordWrap/>
                    <w:topLinePunct w:val="0"/>
                    <w:autoSpaceDE/>
                    <w:autoSpaceDN/>
                    <w:bidi w:val="0"/>
                    <w:snapToGrid/>
                    <w:spacing w:line="360" w:lineRule="exact"/>
                    <w:jc w:val="center"/>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bCs/>
                      <w:snapToGrid w:val="0"/>
                      <w:color w:val="auto"/>
                      <w:kern w:val="32"/>
                      <w:sz w:val="21"/>
                      <w:szCs w:val="21"/>
                      <w:lang w:val="zh-CN"/>
                    </w:rPr>
                    <w:t>1次/a</w:t>
                  </w:r>
                </w:p>
              </w:tc>
              <w:tc>
                <w:tcPr>
                  <w:tcW w:w="1159" w:type="dxa"/>
                  <w:vAlign w:val="center"/>
                </w:tcPr>
                <w:p>
                  <w:pPr>
                    <w:keepNext w:val="0"/>
                    <w:keepLines w:val="0"/>
                    <w:pageBreakBefore w:val="0"/>
                    <w:widowControl/>
                    <w:kinsoku/>
                    <w:wordWrap/>
                    <w:topLinePunct w:val="0"/>
                    <w:autoSpaceDE/>
                    <w:autoSpaceDN/>
                    <w:bidi w:val="0"/>
                    <w:snapToGrid/>
                    <w:spacing w:line="360" w:lineRule="exact"/>
                    <w:jc w:val="center"/>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bCs/>
                      <w:snapToGrid w:val="0"/>
                      <w:color w:val="auto"/>
                      <w:kern w:val="32"/>
                      <w:sz w:val="21"/>
                      <w:szCs w:val="21"/>
                      <w:lang w:val="en-US" w:eastAsia="zh-CN"/>
                    </w:rPr>
                    <w:t>10min</w:t>
                  </w:r>
                  <w:r>
                    <w:rPr>
                      <w:rFonts w:hint="default" w:ascii="Times New Roman" w:hAnsi="Times New Roman" w:cs="Times New Roman" w:eastAsiaTheme="minorEastAsia"/>
                      <w:bCs/>
                      <w:snapToGrid w:val="0"/>
                      <w:color w:val="auto"/>
                      <w:kern w:val="32"/>
                      <w:sz w:val="21"/>
                      <w:szCs w:val="21"/>
                      <w:lang w:val="zh-CN"/>
                    </w:rPr>
                    <w:t>/次</w:t>
                  </w:r>
                </w:p>
              </w:tc>
              <w:tc>
                <w:tcPr>
                  <w:tcW w:w="2745" w:type="dxa"/>
                  <w:vMerge w:val="continue"/>
                  <w:vAlign w:val="center"/>
                </w:tcPr>
                <w:p>
                  <w:pPr>
                    <w:pStyle w:val="8"/>
                    <w:keepNext w:val="0"/>
                    <w:keepLines w:val="0"/>
                    <w:pageBreakBefore w:val="0"/>
                    <w:kinsoku/>
                    <w:wordWrap/>
                    <w:topLinePunct w:val="0"/>
                    <w:autoSpaceDE/>
                    <w:autoSpaceDN/>
                    <w:bidi w:val="0"/>
                    <w:snapToGrid/>
                    <w:spacing w:after="0" w:line="360" w:lineRule="exact"/>
                    <w:rPr>
                      <w:rFonts w:hint="default" w:ascii="Times New Roman" w:hAnsi="Times New Roman" w:cs="Times New Roman" w:eastAsiaTheme="minor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pStyle w:val="8"/>
                    <w:keepNext w:val="0"/>
                    <w:keepLines w:val="0"/>
                    <w:pageBreakBefore w:val="0"/>
                    <w:kinsoku/>
                    <w:wordWrap/>
                    <w:topLinePunct w:val="0"/>
                    <w:autoSpaceDE/>
                    <w:autoSpaceDN/>
                    <w:bidi w:val="0"/>
                    <w:snapToGrid/>
                    <w:spacing w:after="0" w:line="360" w:lineRule="exact"/>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3#生产线</w:t>
                  </w:r>
                </w:p>
              </w:tc>
              <w:tc>
                <w:tcPr>
                  <w:tcW w:w="763" w:type="dxa"/>
                  <w:vAlign w:val="center"/>
                </w:tcPr>
                <w:p>
                  <w:pPr>
                    <w:pStyle w:val="8"/>
                    <w:keepNext w:val="0"/>
                    <w:keepLines w:val="0"/>
                    <w:pageBreakBefore w:val="0"/>
                    <w:kinsoku/>
                    <w:wordWrap/>
                    <w:topLinePunct w:val="0"/>
                    <w:autoSpaceDE/>
                    <w:autoSpaceDN/>
                    <w:bidi w:val="0"/>
                    <w:snapToGrid/>
                    <w:spacing w:after="0" w:line="360" w:lineRule="exact"/>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剥皮</w:t>
                  </w:r>
                </w:p>
              </w:tc>
              <w:tc>
                <w:tcPr>
                  <w:tcW w:w="855" w:type="dxa"/>
                  <w:vAlign w:val="center"/>
                </w:tcPr>
                <w:p>
                  <w:pPr>
                    <w:pStyle w:val="8"/>
                    <w:keepNext w:val="0"/>
                    <w:keepLines w:val="0"/>
                    <w:pageBreakBefore w:val="0"/>
                    <w:kinsoku/>
                    <w:wordWrap/>
                    <w:topLinePunct w:val="0"/>
                    <w:autoSpaceDE/>
                    <w:autoSpaceDN/>
                    <w:bidi w:val="0"/>
                    <w:snapToGrid/>
                    <w:spacing w:after="0" w:line="360" w:lineRule="exact"/>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粉尘</w:t>
                  </w:r>
                </w:p>
              </w:tc>
              <w:tc>
                <w:tcPr>
                  <w:tcW w:w="1035" w:type="dxa"/>
                  <w:vAlign w:val="center"/>
                </w:tcPr>
                <w:p>
                  <w:pPr>
                    <w:pStyle w:val="8"/>
                    <w:keepNext w:val="0"/>
                    <w:keepLines w:val="0"/>
                    <w:pageBreakBefore w:val="0"/>
                    <w:kinsoku/>
                    <w:wordWrap/>
                    <w:topLinePunct w:val="0"/>
                    <w:autoSpaceDE/>
                    <w:autoSpaceDN/>
                    <w:bidi w:val="0"/>
                    <w:snapToGrid/>
                    <w:spacing w:after="0" w:line="360" w:lineRule="exact"/>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0.00</w:t>
                  </w:r>
                  <w:r>
                    <w:rPr>
                      <w:rFonts w:hint="default" w:ascii="Times New Roman" w:hAnsi="Times New Roman" w:cs="Times New Roman"/>
                      <w:color w:val="auto"/>
                      <w:sz w:val="21"/>
                      <w:szCs w:val="21"/>
                      <w:vertAlign w:val="baseline"/>
                      <w:lang w:val="en-US" w:eastAsia="zh-CN"/>
                    </w:rPr>
                    <w:t>04</w:t>
                  </w:r>
                </w:p>
              </w:tc>
              <w:tc>
                <w:tcPr>
                  <w:tcW w:w="828" w:type="dxa"/>
                  <w:vAlign w:val="center"/>
                </w:tcPr>
                <w:p>
                  <w:pPr>
                    <w:keepNext w:val="0"/>
                    <w:keepLines w:val="0"/>
                    <w:pageBreakBefore w:val="0"/>
                    <w:widowControl/>
                    <w:kinsoku/>
                    <w:wordWrap/>
                    <w:topLinePunct w:val="0"/>
                    <w:autoSpaceDE/>
                    <w:autoSpaceDN/>
                    <w:bidi w:val="0"/>
                    <w:snapToGrid/>
                    <w:spacing w:line="360" w:lineRule="exact"/>
                    <w:jc w:val="center"/>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bCs/>
                      <w:snapToGrid w:val="0"/>
                      <w:color w:val="auto"/>
                      <w:kern w:val="32"/>
                      <w:sz w:val="21"/>
                      <w:szCs w:val="21"/>
                      <w:lang w:val="zh-CN"/>
                    </w:rPr>
                    <w:t>1次/a</w:t>
                  </w:r>
                </w:p>
              </w:tc>
              <w:tc>
                <w:tcPr>
                  <w:tcW w:w="1159" w:type="dxa"/>
                  <w:vAlign w:val="center"/>
                </w:tcPr>
                <w:p>
                  <w:pPr>
                    <w:keepNext w:val="0"/>
                    <w:keepLines w:val="0"/>
                    <w:pageBreakBefore w:val="0"/>
                    <w:widowControl/>
                    <w:kinsoku/>
                    <w:wordWrap/>
                    <w:topLinePunct w:val="0"/>
                    <w:autoSpaceDE/>
                    <w:autoSpaceDN/>
                    <w:bidi w:val="0"/>
                    <w:snapToGrid/>
                    <w:spacing w:line="360" w:lineRule="exact"/>
                    <w:jc w:val="center"/>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bCs/>
                      <w:snapToGrid w:val="0"/>
                      <w:color w:val="auto"/>
                      <w:kern w:val="32"/>
                      <w:sz w:val="21"/>
                      <w:szCs w:val="21"/>
                      <w:lang w:val="en-US" w:eastAsia="zh-CN"/>
                    </w:rPr>
                    <w:t>10min</w:t>
                  </w:r>
                  <w:r>
                    <w:rPr>
                      <w:rFonts w:hint="default" w:ascii="Times New Roman" w:hAnsi="Times New Roman" w:cs="Times New Roman" w:eastAsiaTheme="minorEastAsia"/>
                      <w:bCs/>
                      <w:snapToGrid w:val="0"/>
                      <w:color w:val="auto"/>
                      <w:kern w:val="32"/>
                      <w:sz w:val="21"/>
                      <w:szCs w:val="21"/>
                      <w:lang w:val="zh-CN"/>
                    </w:rPr>
                    <w:t>/次</w:t>
                  </w:r>
                </w:p>
              </w:tc>
              <w:tc>
                <w:tcPr>
                  <w:tcW w:w="2745" w:type="dxa"/>
                  <w:vMerge w:val="continue"/>
                  <w:vAlign w:val="center"/>
                </w:tcPr>
                <w:p>
                  <w:pPr>
                    <w:pStyle w:val="8"/>
                    <w:keepNext w:val="0"/>
                    <w:keepLines w:val="0"/>
                    <w:pageBreakBefore w:val="0"/>
                    <w:kinsoku/>
                    <w:wordWrap/>
                    <w:topLinePunct w:val="0"/>
                    <w:autoSpaceDE/>
                    <w:autoSpaceDN/>
                    <w:bidi w:val="0"/>
                    <w:snapToGrid/>
                    <w:spacing w:after="0" w:line="360" w:lineRule="exact"/>
                    <w:rPr>
                      <w:rFonts w:hint="default" w:ascii="Times New Roman" w:hAnsi="Times New Roman" w:cs="Times New Roman" w:eastAsiaTheme="minorEastAsia"/>
                      <w:color w:val="auto"/>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val="0"/>
                <w:color w:val="auto"/>
                <w:sz w:val="24"/>
                <w:highlight w:val="none"/>
              </w:rPr>
            </w:pPr>
            <w:r>
              <w:rPr>
                <w:rFonts w:hint="default" w:ascii="Times New Roman" w:hAnsi="Times New Roman" w:eastAsia="宋体" w:cs="Times New Roman"/>
                <w:b/>
                <w:bCs w:val="0"/>
                <w:color w:val="auto"/>
                <w:sz w:val="24"/>
                <w:highlight w:val="none"/>
                <w:lang w:eastAsia="zh-CN"/>
              </w:rPr>
              <w:t>（</w:t>
            </w:r>
            <w:r>
              <w:rPr>
                <w:rFonts w:hint="default" w:ascii="Times New Roman" w:hAnsi="Times New Roman" w:eastAsia="宋体" w:cs="Times New Roman"/>
                <w:b/>
                <w:bCs w:val="0"/>
                <w:color w:val="auto"/>
                <w:sz w:val="24"/>
                <w:highlight w:val="none"/>
                <w:lang w:val="en-US" w:eastAsia="zh-CN"/>
              </w:rPr>
              <w:t>2</w:t>
            </w:r>
            <w:r>
              <w:rPr>
                <w:rFonts w:hint="default" w:ascii="Times New Roman" w:hAnsi="Times New Roman" w:eastAsia="宋体" w:cs="Times New Roman"/>
                <w:b/>
                <w:bCs w:val="0"/>
                <w:color w:val="auto"/>
                <w:sz w:val="24"/>
                <w:highlight w:val="none"/>
                <w:lang w:eastAsia="zh-CN"/>
              </w:rPr>
              <w:t>）</w:t>
            </w:r>
            <w:r>
              <w:rPr>
                <w:rFonts w:hint="default" w:ascii="Times New Roman" w:hAnsi="Times New Roman" w:eastAsia="宋体" w:cs="Times New Roman"/>
                <w:b/>
                <w:bCs w:val="0"/>
                <w:color w:val="auto"/>
                <w:sz w:val="24"/>
                <w:highlight w:val="none"/>
                <w:lang w:val="en-US" w:eastAsia="zh-CN"/>
              </w:rPr>
              <w:t>无组织</w:t>
            </w:r>
            <w:r>
              <w:rPr>
                <w:rFonts w:hint="default" w:ascii="Times New Roman" w:hAnsi="Times New Roman" w:cs="Times New Roman"/>
                <w:b/>
                <w:bCs w:val="0"/>
                <w:color w:val="auto"/>
                <w:sz w:val="24"/>
                <w:highlight w:val="none"/>
              </w:rPr>
              <w:t>达标情况</w:t>
            </w:r>
          </w:p>
          <w:p>
            <w:pPr>
              <w:spacing w:line="360" w:lineRule="auto"/>
              <w:ind w:firstLine="440" w:firstLineChars="200"/>
              <w:rPr>
                <w:rFonts w:hint="default" w:ascii="Times New Roman" w:hAnsi="Times New Roman" w:cs="Times New Roman"/>
                <w:color w:val="auto"/>
                <w:sz w:val="24"/>
                <w:szCs w:val="24"/>
              </w:rPr>
            </w:pPr>
            <w:r>
              <w:rPr>
                <w:rFonts w:hint="default" w:ascii="Times New Roman" w:hAnsi="Times New Roman" w:eastAsia="宋体" w:cs="Times New Roman"/>
                <w:color w:val="auto"/>
                <w:spacing w:val="-10"/>
                <w:sz w:val="24"/>
                <w:highlight w:val="none"/>
              </w:rPr>
              <w:t>本次评价</w:t>
            </w:r>
            <w:r>
              <w:rPr>
                <w:rFonts w:hint="default" w:ascii="Times New Roman" w:hAnsi="Times New Roman" w:eastAsia="宋体" w:cs="Times New Roman"/>
                <w:color w:val="auto"/>
                <w:sz w:val="24"/>
                <w:highlight w:val="none"/>
              </w:rPr>
              <w:t>采用《环境影响评价技术导则 大气环境》（HJ2.2-2018）推荐的AERSCREEN模型对无组织粉尘排放情况进行了预测，</w:t>
            </w:r>
            <w:r>
              <w:rPr>
                <w:rFonts w:hint="default" w:ascii="Times New Roman" w:hAnsi="Times New Roman" w:eastAsia="宋体" w:cs="Times New Roman"/>
                <w:color w:val="auto"/>
                <w:sz w:val="24"/>
                <w:highlight w:val="none"/>
                <w:lang w:eastAsia="zh-CN"/>
              </w:rPr>
              <w:t>本项目</w:t>
            </w:r>
            <w:r>
              <w:rPr>
                <w:rFonts w:hint="default" w:ascii="Times New Roman" w:hAnsi="Times New Roman" w:eastAsia="宋体" w:cs="Times New Roman"/>
                <w:color w:val="auto"/>
                <w:sz w:val="24"/>
                <w:highlight w:val="none"/>
                <w:lang w:val="en-US" w:eastAsia="zh-CN"/>
              </w:rPr>
              <w:t>原料仓库、各生产线和产品仓库在同一个标准厂房内紧邻布置，</w:t>
            </w:r>
            <w:r>
              <w:rPr>
                <w:rFonts w:hint="default" w:ascii="Times New Roman" w:hAnsi="Times New Roman" w:eastAsia="宋体" w:cs="Times New Roman"/>
                <w:bCs/>
                <w:color w:val="auto"/>
                <w:sz w:val="24"/>
                <w:highlight w:val="none"/>
                <w:lang w:eastAsia="zh-CN"/>
              </w:rPr>
              <w:t>无组织产污单元</w:t>
            </w:r>
            <w:r>
              <w:rPr>
                <w:rFonts w:hint="default" w:ascii="Times New Roman" w:hAnsi="Times New Roman" w:eastAsia="宋体" w:cs="Times New Roman"/>
                <w:bCs/>
                <w:color w:val="auto"/>
                <w:sz w:val="24"/>
                <w:highlight w:val="none"/>
              </w:rPr>
              <w:t>近似看做一个面源进行预测分析。根据</w:t>
            </w:r>
            <w:r>
              <w:rPr>
                <w:rFonts w:hint="default" w:ascii="Times New Roman" w:hAnsi="Times New Roman" w:eastAsia="宋体" w:cs="Times New Roman"/>
                <w:bCs/>
                <w:color w:val="auto"/>
                <w:sz w:val="24"/>
                <w:highlight w:val="none"/>
                <w:lang w:val="en-US" w:eastAsia="zh-CN"/>
              </w:rPr>
              <w:t>寻甸县</w:t>
            </w:r>
            <w:r>
              <w:rPr>
                <w:rFonts w:hint="default" w:ascii="Times New Roman" w:hAnsi="Times New Roman" w:eastAsia="宋体" w:cs="Times New Roman"/>
                <w:bCs/>
                <w:color w:val="auto"/>
                <w:sz w:val="24"/>
                <w:highlight w:val="none"/>
              </w:rPr>
              <w:t>气象站近20年（200</w:t>
            </w:r>
            <w:r>
              <w:rPr>
                <w:rFonts w:hint="default" w:ascii="Times New Roman" w:hAnsi="Times New Roman" w:eastAsia="宋体" w:cs="Times New Roman"/>
                <w:bCs/>
                <w:color w:val="auto"/>
                <w:sz w:val="24"/>
                <w:highlight w:val="none"/>
                <w:lang w:val="en-US" w:eastAsia="zh-CN"/>
              </w:rPr>
              <w:t>1</w:t>
            </w:r>
            <w:r>
              <w:rPr>
                <w:rFonts w:hint="default" w:ascii="Times New Roman" w:hAnsi="Times New Roman" w:eastAsia="宋体" w:cs="Times New Roman"/>
                <w:bCs/>
                <w:color w:val="auto"/>
                <w:sz w:val="24"/>
                <w:highlight w:val="none"/>
              </w:rPr>
              <w:t>-20</w:t>
            </w:r>
            <w:r>
              <w:rPr>
                <w:rFonts w:hint="default" w:ascii="Times New Roman" w:hAnsi="Times New Roman" w:eastAsia="宋体" w:cs="Times New Roman"/>
                <w:bCs/>
                <w:color w:val="auto"/>
                <w:sz w:val="24"/>
                <w:highlight w:val="none"/>
                <w:lang w:val="en-US" w:eastAsia="zh-CN"/>
              </w:rPr>
              <w:t>20</w:t>
            </w:r>
            <w:r>
              <w:rPr>
                <w:rFonts w:hint="default" w:ascii="Times New Roman" w:hAnsi="Times New Roman" w:eastAsia="宋体" w:cs="Times New Roman"/>
                <w:bCs/>
                <w:color w:val="auto"/>
                <w:sz w:val="24"/>
                <w:highlight w:val="none"/>
              </w:rPr>
              <w:t>年）主要气候特征统计资料，</w:t>
            </w:r>
            <w:r>
              <w:rPr>
                <w:rFonts w:hint="default" w:ascii="Times New Roman" w:hAnsi="Times New Roman" w:eastAsia="宋体" w:cs="Times New Roman"/>
                <w:color w:val="auto"/>
                <w:sz w:val="24"/>
                <w:highlight w:val="none"/>
              </w:rPr>
              <w:t>其预测参数如下：</w:t>
            </w:r>
          </w:p>
          <w:p>
            <w:pPr>
              <w:jc w:val="center"/>
              <w:rPr>
                <w:rFonts w:hint="default" w:ascii="Times New Roman" w:hAnsi="Times New Roman" w:eastAsia="宋体" w:cs="Times New Roman"/>
                <w:bCs/>
                <w:color w:val="auto"/>
                <w:sz w:val="24"/>
              </w:rPr>
            </w:pPr>
            <w:r>
              <w:rPr>
                <w:rFonts w:hint="default" w:ascii="Times New Roman" w:hAnsi="Times New Roman" w:eastAsia="宋体" w:cs="Times New Roman"/>
                <w:b/>
                <w:color w:val="auto"/>
                <w:szCs w:val="21"/>
              </w:rPr>
              <w:t>表</w:t>
            </w:r>
            <w:r>
              <w:rPr>
                <w:rFonts w:hint="default" w:ascii="Times New Roman" w:hAnsi="Times New Roman" w:eastAsia="宋体" w:cs="Times New Roman"/>
                <w:b/>
                <w:color w:val="auto"/>
                <w:szCs w:val="21"/>
                <w:lang w:val="en-US" w:eastAsia="zh-CN"/>
              </w:rPr>
              <w:t>4.2.1-7</w:t>
            </w:r>
            <w:r>
              <w:rPr>
                <w:rFonts w:hint="default" w:ascii="Times New Roman" w:hAnsi="Times New Roman" w:eastAsia="宋体" w:cs="Times New Roman"/>
                <w:b/>
                <w:color w:val="auto"/>
                <w:szCs w:val="21"/>
              </w:rPr>
              <w:t xml:space="preserve">   AERSCREEN模型预测参数表</w:t>
            </w:r>
          </w:p>
          <w:tbl>
            <w:tblPr>
              <w:tblStyle w:val="21"/>
              <w:tblW w:w="49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1"/>
              <w:gridCol w:w="3009"/>
              <w:gridCol w:w="3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0" w:type="dxa"/>
                  <w:gridSpan w:val="2"/>
                  <w:noWrap w:val="0"/>
                  <w:vAlign w:val="center"/>
                </w:tcPr>
                <w:p>
                  <w:pPr>
                    <w:spacing w:line="273" w:lineRule="auto"/>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参数</w:t>
                  </w:r>
                </w:p>
              </w:tc>
              <w:tc>
                <w:tcPr>
                  <w:tcW w:w="3170" w:type="dxa"/>
                  <w:noWrap w:val="0"/>
                  <w:vAlign w:val="center"/>
                </w:tcPr>
                <w:p>
                  <w:pPr>
                    <w:spacing w:line="273" w:lineRule="auto"/>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Merge w:val="restart"/>
                  <w:noWrap w:val="0"/>
                  <w:vAlign w:val="center"/>
                </w:tcPr>
                <w:p>
                  <w:pPr>
                    <w:spacing w:line="273"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城市/农村选项</w:t>
                  </w:r>
                </w:p>
              </w:tc>
              <w:tc>
                <w:tcPr>
                  <w:tcW w:w="2951" w:type="dxa"/>
                  <w:noWrap w:val="0"/>
                  <w:vAlign w:val="center"/>
                </w:tcPr>
                <w:p>
                  <w:pPr>
                    <w:spacing w:line="273"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城市/农村</w:t>
                  </w:r>
                </w:p>
              </w:tc>
              <w:tc>
                <w:tcPr>
                  <w:tcW w:w="3170" w:type="dxa"/>
                  <w:noWrap w:val="0"/>
                  <w:vAlign w:val="center"/>
                </w:tcPr>
                <w:p>
                  <w:pPr>
                    <w:spacing w:line="273" w:lineRule="auto"/>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val="en-US" w:eastAsia="zh-CN"/>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Merge w:val="continue"/>
                  <w:noWrap w:val="0"/>
                  <w:vAlign w:val="center"/>
                </w:tcPr>
                <w:p>
                  <w:pPr>
                    <w:widowControl/>
                    <w:jc w:val="left"/>
                    <w:rPr>
                      <w:rFonts w:hint="default" w:ascii="Times New Roman" w:hAnsi="Times New Roman" w:eastAsia="宋体" w:cs="Times New Roman"/>
                      <w:color w:val="auto"/>
                      <w:szCs w:val="21"/>
                    </w:rPr>
                  </w:pPr>
                </w:p>
              </w:tc>
              <w:tc>
                <w:tcPr>
                  <w:tcW w:w="2951" w:type="dxa"/>
                  <w:noWrap w:val="0"/>
                  <w:vAlign w:val="center"/>
                </w:tcPr>
                <w:p>
                  <w:pPr>
                    <w:spacing w:line="273"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人口数（城市选项时）</w:t>
                  </w:r>
                </w:p>
              </w:tc>
              <w:tc>
                <w:tcPr>
                  <w:tcW w:w="3170" w:type="dxa"/>
                  <w:noWrap w:val="0"/>
                  <w:vAlign w:val="center"/>
                </w:tcPr>
                <w:p>
                  <w:pPr>
                    <w:spacing w:line="273" w:lineRule="auto"/>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0" w:type="dxa"/>
                  <w:gridSpan w:val="2"/>
                  <w:noWrap w:val="0"/>
                  <w:vAlign w:val="center"/>
                </w:tcPr>
                <w:p>
                  <w:pPr>
                    <w:spacing w:line="273"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最高环境温度/℃</w:t>
                  </w:r>
                </w:p>
              </w:tc>
              <w:tc>
                <w:tcPr>
                  <w:tcW w:w="3170" w:type="dxa"/>
                  <w:noWrap w:val="0"/>
                  <w:vAlign w:val="center"/>
                </w:tcPr>
                <w:p>
                  <w:pPr>
                    <w:spacing w:line="271"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34.94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0" w:type="dxa"/>
                  <w:gridSpan w:val="2"/>
                  <w:noWrap w:val="0"/>
                  <w:vAlign w:val="center"/>
                </w:tcPr>
                <w:p>
                  <w:pPr>
                    <w:spacing w:line="273"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最低环境温度/℃</w:t>
                  </w:r>
                </w:p>
              </w:tc>
              <w:tc>
                <w:tcPr>
                  <w:tcW w:w="3170" w:type="dxa"/>
                  <w:noWrap w:val="0"/>
                  <w:vAlign w:val="center"/>
                </w:tcPr>
                <w:p>
                  <w:pPr>
                    <w:spacing w:line="271"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0" w:type="dxa"/>
                  <w:gridSpan w:val="2"/>
                  <w:noWrap w:val="0"/>
                  <w:vAlign w:val="center"/>
                </w:tcPr>
                <w:p>
                  <w:pPr>
                    <w:spacing w:line="273"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土地利用类型</w:t>
                  </w:r>
                </w:p>
              </w:tc>
              <w:tc>
                <w:tcPr>
                  <w:tcW w:w="3170" w:type="dxa"/>
                  <w:noWrap w:val="0"/>
                  <w:vAlign w:val="center"/>
                </w:tcPr>
                <w:p>
                  <w:pPr>
                    <w:spacing w:line="271"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农作地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0" w:type="dxa"/>
                  <w:gridSpan w:val="2"/>
                  <w:noWrap w:val="0"/>
                  <w:vAlign w:val="center"/>
                </w:tcPr>
                <w:p>
                  <w:pPr>
                    <w:spacing w:line="273"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区域湿度条件</w:t>
                  </w:r>
                </w:p>
              </w:tc>
              <w:tc>
                <w:tcPr>
                  <w:tcW w:w="3170" w:type="dxa"/>
                  <w:noWrap w:val="0"/>
                  <w:vAlign w:val="center"/>
                </w:tcPr>
                <w:p>
                  <w:pPr>
                    <w:spacing w:line="273"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潮湿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Merge w:val="restart"/>
                  <w:noWrap w:val="0"/>
                  <w:vAlign w:val="center"/>
                </w:tcPr>
                <w:p>
                  <w:pPr>
                    <w:spacing w:line="273"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是否考虑地形</w:t>
                  </w:r>
                </w:p>
              </w:tc>
              <w:tc>
                <w:tcPr>
                  <w:tcW w:w="2951" w:type="dxa"/>
                  <w:noWrap w:val="0"/>
                  <w:vAlign w:val="center"/>
                </w:tcPr>
                <w:p>
                  <w:pPr>
                    <w:spacing w:line="273"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考虑地形</w:t>
                  </w:r>
                </w:p>
              </w:tc>
              <w:tc>
                <w:tcPr>
                  <w:tcW w:w="3170" w:type="dxa"/>
                  <w:noWrap w:val="0"/>
                  <w:vAlign w:val="center"/>
                </w:tcPr>
                <w:p>
                  <w:pPr>
                    <w:spacing w:line="273"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□是  </w:t>
                  </w:r>
                  <w:r>
                    <w:rPr>
                      <w:rFonts w:hint="default" w:ascii="Times New Roman" w:hAnsi="Times New Roman" w:eastAsia="宋体" w:cs="Times New Roman"/>
                      <w:color w:val="auto"/>
                      <w:szCs w:val="21"/>
                    </w:rPr>
                    <w:sym w:font="Wingdings 2" w:char="0052"/>
                  </w:r>
                  <w:r>
                    <w:rPr>
                      <w:rFonts w:hint="default" w:ascii="Times New Roman" w:hAnsi="Times New Roman" w:eastAsia="宋体" w:cs="Times New Roman"/>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Merge w:val="continue"/>
                  <w:noWrap w:val="0"/>
                  <w:vAlign w:val="center"/>
                </w:tcPr>
                <w:p>
                  <w:pPr>
                    <w:widowControl/>
                    <w:jc w:val="left"/>
                    <w:rPr>
                      <w:rFonts w:hint="default" w:ascii="Times New Roman" w:hAnsi="Times New Roman" w:eastAsia="宋体" w:cs="Times New Roman"/>
                      <w:color w:val="auto"/>
                      <w:szCs w:val="21"/>
                    </w:rPr>
                  </w:pPr>
                </w:p>
              </w:tc>
              <w:tc>
                <w:tcPr>
                  <w:tcW w:w="2951" w:type="dxa"/>
                  <w:noWrap w:val="0"/>
                  <w:vAlign w:val="center"/>
                </w:tcPr>
                <w:p>
                  <w:pPr>
                    <w:spacing w:line="273"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地形数据分辨率/m</w:t>
                  </w:r>
                </w:p>
              </w:tc>
              <w:tc>
                <w:tcPr>
                  <w:tcW w:w="3170" w:type="dxa"/>
                  <w:noWrap w:val="0"/>
                  <w:vAlign w:val="center"/>
                </w:tcPr>
                <w:p>
                  <w:pPr>
                    <w:spacing w:line="273"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Merge w:val="restart"/>
                  <w:noWrap w:val="0"/>
                  <w:vAlign w:val="center"/>
                </w:tcPr>
                <w:p>
                  <w:pPr>
                    <w:spacing w:line="273"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污染源参数</w:t>
                  </w:r>
                </w:p>
              </w:tc>
              <w:tc>
                <w:tcPr>
                  <w:tcW w:w="2951" w:type="dxa"/>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面源长度/m</w:t>
                  </w:r>
                </w:p>
              </w:tc>
              <w:tc>
                <w:tcPr>
                  <w:tcW w:w="3170" w:type="dxa"/>
                  <w:noWrap w:val="0"/>
                  <w:vAlign w:val="center"/>
                </w:tcPr>
                <w:p>
                  <w:pPr>
                    <w:spacing w:line="273" w:lineRule="auto"/>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Merge w:val="continue"/>
                  <w:noWrap w:val="0"/>
                  <w:vAlign w:val="center"/>
                </w:tcPr>
                <w:p>
                  <w:pPr>
                    <w:widowControl/>
                    <w:jc w:val="left"/>
                    <w:rPr>
                      <w:rFonts w:hint="default" w:ascii="Times New Roman" w:hAnsi="Times New Roman" w:eastAsia="宋体" w:cs="Times New Roman"/>
                      <w:color w:val="auto"/>
                      <w:szCs w:val="21"/>
                    </w:rPr>
                  </w:pPr>
                </w:p>
              </w:tc>
              <w:tc>
                <w:tcPr>
                  <w:tcW w:w="2951" w:type="dxa"/>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面源宽度/m</w:t>
                  </w:r>
                </w:p>
              </w:tc>
              <w:tc>
                <w:tcPr>
                  <w:tcW w:w="3170" w:type="dxa"/>
                  <w:noWrap w:val="0"/>
                  <w:vAlign w:val="center"/>
                </w:tcPr>
                <w:p>
                  <w:pPr>
                    <w:spacing w:line="273" w:lineRule="auto"/>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Merge w:val="continue"/>
                  <w:noWrap w:val="0"/>
                  <w:vAlign w:val="center"/>
                </w:tcPr>
                <w:p>
                  <w:pPr>
                    <w:widowControl/>
                    <w:jc w:val="left"/>
                    <w:rPr>
                      <w:rFonts w:hint="default" w:ascii="Times New Roman" w:hAnsi="Times New Roman" w:eastAsia="宋体" w:cs="Times New Roman"/>
                      <w:color w:val="auto"/>
                      <w:szCs w:val="21"/>
                    </w:rPr>
                  </w:pPr>
                </w:p>
              </w:tc>
              <w:tc>
                <w:tcPr>
                  <w:tcW w:w="2951" w:type="dxa"/>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平均释放高度/m</w:t>
                  </w:r>
                </w:p>
              </w:tc>
              <w:tc>
                <w:tcPr>
                  <w:tcW w:w="3170" w:type="dxa"/>
                  <w:noWrap w:val="0"/>
                  <w:vAlign w:val="center"/>
                </w:tcPr>
                <w:p>
                  <w:pPr>
                    <w:spacing w:line="273" w:lineRule="auto"/>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Merge w:val="continue"/>
                  <w:noWrap w:val="0"/>
                  <w:vAlign w:val="top"/>
                </w:tcPr>
                <w:p>
                  <w:pPr>
                    <w:widowControl/>
                    <w:jc w:val="left"/>
                    <w:rPr>
                      <w:rFonts w:hint="default" w:ascii="Times New Roman" w:hAnsi="Times New Roman" w:eastAsia="宋体" w:cs="Times New Roman"/>
                      <w:color w:val="auto"/>
                      <w:szCs w:val="21"/>
                    </w:rPr>
                  </w:pPr>
                </w:p>
              </w:tc>
              <w:tc>
                <w:tcPr>
                  <w:tcW w:w="2951" w:type="dxa"/>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排放速率/kg/h</w:t>
                  </w:r>
                </w:p>
              </w:tc>
              <w:tc>
                <w:tcPr>
                  <w:tcW w:w="3170" w:type="dxa"/>
                  <w:noWrap w:val="0"/>
                  <w:vAlign w:val="top"/>
                </w:tcPr>
                <w:p>
                  <w:pPr>
                    <w:spacing w:line="273" w:lineRule="auto"/>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TSP</w:t>
                  </w:r>
                  <w:r>
                    <w:rPr>
                      <w:rFonts w:hint="default" w:ascii="Times New Roman" w:hAnsi="Times New Roman" w:eastAsia="宋体" w:cs="Times New Roman"/>
                      <w:color w:val="auto"/>
                      <w:szCs w:val="21"/>
                    </w:rPr>
                    <w:t>：</w:t>
                  </w:r>
                  <w:r>
                    <w:rPr>
                      <w:rFonts w:hint="default" w:ascii="Times New Roman" w:hAnsi="Times New Roman" w:eastAsia="宋体" w:cs="Times New Roman"/>
                      <w:color w:val="auto"/>
                      <w:szCs w:val="21"/>
                      <w:lang w:val="en-US" w:eastAsia="zh-CN"/>
                    </w:rPr>
                    <w:t>0.0085/TVOC:0.0004</w:t>
                  </w:r>
                </w:p>
              </w:tc>
            </w:tr>
          </w:tbl>
          <w:p>
            <w:pPr>
              <w:spacing w:line="360" w:lineRule="auto"/>
              <w:ind w:firstLine="480" w:firstLineChars="200"/>
              <w:jc w:val="left"/>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项目浓度占标情况如下图所示。</w:t>
            </w:r>
          </w:p>
          <w:p>
            <w:pPr>
              <w:pStyle w:val="10"/>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drawing>
                <wp:inline distT="0" distB="0" distL="114300" distR="114300">
                  <wp:extent cx="5469890" cy="2827020"/>
                  <wp:effectExtent l="0" t="0" r="0" b="0"/>
                  <wp:docPr id="2" name="图片 2" descr="无组织废气预测折线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无组织废气预测折线图"/>
                          <pic:cNvPicPr>
                            <a:picLocks noChangeAspect="1"/>
                          </pic:cNvPicPr>
                        </pic:nvPicPr>
                        <pic:blipFill>
                          <a:blip r:embed="rId17"/>
                          <a:stretch>
                            <a:fillRect/>
                          </a:stretch>
                        </pic:blipFill>
                        <pic:spPr>
                          <a:xfrm>
                            <a:off x="0" y="0"/>
                            <a:ext cx="5469890" cy="2827020"/>
                          </a:xfrm>
                          <a:prstGeom prst="rect">
                            <a:avLst/>
                          </a:prstGeom>
                        </pic:spPr>
                      </pic:pic>
                    </a:graphicData>
                  </a:graphic>
                </wp:inline>
              </w:drawing>
            </w:r>
          </w:p>
          <w:p>
            <w:pPr>
              <w:spacing w:line="360" w:lineRule="auto"/>
              <w:ind w:firstLine="422" w:firstLineChars="200"/>
              <w:jc w:val="center"/>
              <w:rPr>
                <w:rFonts w:hint="default" w:ascii="Times New Roman" w:hAnsi="Times New Roman" w:cs="Times New Roman"/>
                <w:b/>
                <w:bCs w:val="0"/>
                <w:color w:val="auto"/>
              </w:rPr>
            </w:pPr>
            <w:r>
              <w:rPr>
                <w:rFonts w:hint="default" w:ascii="Times New Roman" w:hAnsi="Times New Roman" w:cs="Times New Roman"/>
                <w:b/>
                <w:bCs w:val="0"/>
                <w:color w:val="auto"/>
              </w:rPr>
              <w:t>图</w:t>
            </w:r>
            <w:r>
              <w:rPr>
                <w:rFonts w:hint="default" w:ascii="Times New Roman" w:hAnsi="Times New Roman" w:cs="Times New Roman"/>
                <w:b/>
                <w:bCs w:val="0"/>
                <w:color w:val="auto"/>
                <w:lang w:val="en-US" w:eastAsia="zh-CN"/>
              </w:rPr>
              <w:t>4</w:t>
            </w:r>
            <w:r>
              <w:rPr>
                <w:rFonts w:hint="default" w:ascii="Times New Roman" w:hAnsi="Times New Roman" w:cs="Times New Roman"/>
                <w:b/>
                <w:bCs w:val="0"/>
                <w:color w:val="auto"/>
              </w:rPr>
              <w:t>.2.1-1 项目浓度占标折线图</w:t>
            </w:r>
          </w:p>
          <w:p>
            <w:pPr>
              <w:pStyle w:val="40"/>
              <w:ind w:firstLine="480"/>
              <w:rPr>
                <w:rFonts w:hint="default" w:ascii="Times New Roman" w:hAnsi="Times New Roman" w:cs="Times New Roman"/>
                <w:bCs/>
                <w:color w:val="auto"/>
              </w:rPr>
            </w:pPr>
            <w:r>
              <w:rPr>
                <w:rFonts w:hint="default" w:ascii="Times New Roman" w:hAnsi="Times New Roman" w:cs="Times New Roman"/>
                <w:color w:val="auto"/>
                <w:szCs w:val="24"/>
              </w:rPr>
              <w:t>该项目所有污染源的正常排放的污染物的Pmax和D</w:t>
            </w:r>
            <w:r>
              <w:rPr>
                <w:rFonts w:hint="default" w:ascii="Times New Roman" w:hAnsi="Times New Roman" w:cs="Times New Roman"/>
                <w:color w:val="auto"/>
                <w:szCs w:val="24"/>
                <w:vertAlign w:val="subscript"/>
              </w:rPr>
              <w:t>10%</w:t>
            </w:r>
            <w:r>
              <w:rPr>
                <w:rFonts w:hint="default" w:ascii="Times New Roman" w:hAnsi="Times New Roman" w:cs="Times New Roman"/>
                <w:color w:val="auto"/>
                <w:szCs w:val="24"/>
              </w:rPr>
              <w:t>预测结果如下：</w:t>
            </w:r>
          </w:p>
          <w:p>
            <w:pPr>
              <w:pStyle w:val="42"/>
              <w:ind w:firstLine="420"/>
              <w:rPr>
                <w:rFonts w:hint="default" w:ascii="Times New Roman" w:hAnsi="Times New Roman" w:cs="Times New Roman"/>
                <w:bCs/>
                <w:color w:val="auto"/>
              </w:rPr>
            </w:pPr>
            <w:r>
              <w:rPr>
                <w:rFonts w:hint="default" w:ascii="Times New Roman" w:hAnsi="Times New Roman" w:cs="Times New Roman"/>
                <w:bCs/>
                <w:color w:val="auto"/>
              </w:rPr>
              <w:t>表</w:t>
            </w:r>
            <w:r>
              <w:rPr>
                <w:rFonts w:hint="default" w:ascii="Times New Roman" w:hAnsi="Times New Roman" w:cs="Times New Roman"/>
                <w:bCs/>
                <w:color w:val="auto"/>
                <w:lang w:val="en-US" w:eastAsia="zh-CN"/>
              </w:rPr>
              <w:t>4</w:t>
            </w:r>
            <w:r>
              <w:rPr>
                <w:rFonts w:hint="default" w:ascii="Times New Roman" w:hAnsi="Times New Roman" w:cs="Times New Roman"/>
                <w:bCs/>
                <w:color w:val="auto"/>
              </w:rPr>
              <w:t>.2.1-</w:t>
            </w:r>
            <w:r>
              <w:rPr>
                <w:rFonts w:hint="default" w:ascii="Times New Roman" w:hAnsi="Times New Roman" w:cs="Times New Roman"/>
                <w:bCs/>
                <w:color w:val="auto"/>
                <w:lang w:val="en-US" w:eastAsia="zh-CN"/>
              </w:rPr>
              <w:t>8</w:t>
            </w:r>
            <w:r>
              <w:rPr>
                <w:rFonts w:hint="default" w:ascii="Times New Roman" w:hAnsi="Times New Roman" w:cs="Times New Roman"/>
                <w:bCs/>
                <w:color w:val="auto"/>
              </w:rPr>
              <w:t xml:space="preserve"> Pmax和D10%预测和计算结果一览表</w:t>
            </w:r>
          </w:p>
          <w:tbl>
            <w:tblPr>
              <w:tblStyle w:val="21"/>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35"/>
              <w:gridCol w:w="1192"/>
              <w:gridCol w:w="2158"/>
              <w:gridCol w:w="1676"/>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6" w:type="dxa"/>
                  <w:vAlign w:val="center"/>
                </w:tcPr>
                <w:p>
                  <w:pPr>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污染源名称</w:t>
                  </w:r>
                </w:p>
              </w:tc>
              <w:tc>
                <w:tcPr>
                  <w:tcW w:w="1193" w:type="dxa"/>
                  <w:vAlign w:val="center"/>
                </w:tcPr>
                <w:p>
                  <w:pPr>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评价因子</w:t>
                  </w:r>
                </w:p>
              </w:tc>
              <w:tc>
                <w:tcPr>
                  <w:tcW w:w="2160" w:type="dxa"/>
                  <w:vAlign w:val="center"/>
                </w:tcPr>
                <w:p>
                  <w:pPr>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评价标准（μg/m³）</w:t>
                  </w:r>
                </w:p>
              </w:tc>
              <w:tc>
                <w:tcPr>
                  <w:tcW w:w="1677" w:type="dxa"/>
                  <w:vAlign w:val="center"/>
                </w:tcPr>
                <w:p>
                  <w:pPr>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Cmax（μg/m³）</w:t>
                  </w:r>
                </w:p>
              </w:tc>
              <w:tc>
                <w:tcPr>
                  <w:tcW w:w="1072" w:type="dxa"/>
                  <w:vAlign w:val="center"/>
                </w:tcPr>
                <w:p>
                  <w:pPr>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Pmax（%）</w:t>
                  </w:r>
                </w:p>
              </w:tc>
              <w:tc>
                <w:tcPr>
                  <w:tcW w:w="1072" w:type="dxa"/>
                  <w:vAlign w:val="center"/>
                </w:tcPr>
                <w:p>
                  <w:pPr>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D10%（m）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6" w:type="dxa"/>
                  <w:vAlign w:val="center"/>
                </w:tcPr>
                <w:p>
                  <w:pPr>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矩形面源</w:t>
                  </w:r>
                </w:p>
              </w:tc>
              <w:tc>
                <w:tcPr>
                  <w:tcW w:w="1193" w:type="dxa"/>
                  <w:vAlign w:val="center"/>
                </w:tcPr>
                <w:p>
                  <w:pPr>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TSP</w:t>
                  </w:r>
                </w:p>
              </w:tc>
              <w:tc>
                <w:tcPr>
                  <w:tcW w:w="2160" w:type="dxa"/>
                  <w:vAlign w:val="center"/>
                </w:tcPr>
                <w:p>
                  <w:pPr>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900.0</w:t>
                  </w:r>
                </w:p>
              </w:tc>
              <w:tc>
                <w:tcPr>
                  <w:tcW w:w="1677" w:type="dxa"/>
                  <w:vAlign w:val="center"/>
                </w:tcPr>
                <w:p>
                  <w:pPr>
                    <w:spacing w:line="360" w:lineRule="exact"/>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2.1023</w:t>
                  </w:r>
                </w:p>
              </w:tc>
              <w:tc>
                <w:tcPr>
                  <w:tcW w:w="1072" w:type="dxa"/>
                  <w:vAlign w:val="center"/>
                </w:tcPr>
                <w:p>
                  <w:pPr>
                    <w:spacing w:line="360" w:lineRule="exact"/>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0.2336</w:t>
                  </w:r>
                </w:p>
              </w:tc>
              <w:tc>
                <w:tcPr>
                  <w:tcW w:w="1072" w:type="dxa"/>
                  <w:vAlign w:val="center"/>
                </w:tcPr>
                <w:p>
                  <w:pPr>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6" w:type="dxa"/>
                  <w:vAlign w:val="center"/>
                </w:tcPr>
                <w:p>
                  <w:pPr>
                    <w:spacing w:line="360" w:lineRule="exact"/>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color w:val="auto"/>
                      <w:sz w:val="21"/>
                      <w:szCs w:val="21"/>
                      <w:lang w:eastAsia="zh-CN"/>
                    </w:rPr>
                    <w:t>矩形面源</w:t>
                  </w:r>
                </w:p>
              </w:tc>
              <w:tc>
                <w:tcPr>
                  <w:tcW w:w="1193" w:type="dxa"/>
                  <w:vAlign w:val="center"/>
                </w:tcPr>
                <w:p>
                  <w:pPr>
                    <w:spacing w:line="360" w:lineRule="exact"/>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TVOC</w:t>
                  </w:r>
                </w:p>
              </w:tc>
              <w:tc>
                <w:tcPr>
                  <w:tcW w:w="2160" w:type="dxa"/>
                  <w:vAlign w:val="center"/>
                </w:tcPr>
                <w:p>
                  <w:pPr>
                    <w:spacing w:line="360" w:lineRule="exact"/>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1200</w:t>
                  </w:r>
                </w:p>
              </w:tc>
              <w:tc>
                <w:tcPr>
                  <w:tcW w:w="1677" w:type="dxa"/>
                  <w:vAlign w:val="center"/>
                </w:tcPr>
                <w:p>
                  <w:pPr>
                    <w:spacing w:line="360" w:lineRule="exact"/>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0.1261</w:t>
                  </w:r>
                </w:p>
              </w:tc>
              <w:tc>
                <w:tcPr>
                  <w:tcW w:w="1072" w:type="dxa"/>
                  <w:vAlign w:val="center"/>
                </w:tcPr>
                <w:p>
                  <w:pPr>
                    <w:spacing w:line="360" w:lineRule="exact"/>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0.0105</w:t>
                  </w:r>
                </w:p>
              </w:tc>
              <w:tc>
                <w:tcPr>
                  <w:tcW w:w="1072" w:type="dxa"/>
                  <w:vAlign w:val="center"/>
                </w:tcPr>
                <w:p>
                  <w:pPr>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bl>
          <w:p>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eastAsia" w:ascii="Times New Roman" w:hAnsi="Times New Roman" w:eastAsia="宋体" w:cs="Times New Roman"/>
                <w:bCs/>
                <w:color w:val="auto"/>
                <w:sz w:val="24"/>
                <w:lang w:eastAsia="zh-CN"/>
              </w:rPr>
            </w:pPr>
            <w:r>
              <w:rPr>
                <w:rFonts w:hint="default" w:ascii="Times New Roman" w:hAnsi="Times New Roman" w:eastAsia="宋体" w:cs="Times New Roman"/>
                <w:color w:val="auto"/>
                <w:sz w:val="24"/>
              </w:rPr>
              <w:t>根据估算结果，</w:t>
            </w:r>
            <w:r>
              <w:rPr>
                <w:rFonts w:hint="default" w:ascii="Times New Roman" w:hAnsi="Times New Roman" w:eastAsia="宋体" w:cs="Times New Roman"/>
                <w:color w:val="auto"/>
                <w:kern w:val="0"/>
                <w:sz w:val="24"/>
                <w:szCs w:val="24"/>
                <w:lang w:val="en-US" w:eastAsia="zh-CN" w:bidi="ar"/>
              </w:rPr>
              <w:t>通过对排放的废气进行预测，项目正常工况下排放的废气中污染物的最大落地浓度占标率在1%以下，应进行三级评价。根据导则要求，三级评价项目不需进一步预测与评价。根据预测，</w:t>
            </w:r>
            <w:r>
              <w:rPr>
                <w:rFonts w:hint="default" w:ascii="Times New Roman" w:hAnsi="Times New Roman" w:eastAsia="宋体" w:cs="Times New Roman"/>
                <w:color w:val="auto"/>
                <w:sz w:val="24"/>
              </w:rPr>
              <w:t>项目排放的无组织粉尘最大落地浓度为</w:t>
            </w:r>
            <w:r>
              <w:rPr>
                <w:rFonts w:hint="default" w:ascii="Times New Roman" w:hAnsi="Times New Roman" w:eastAsia="宋体" w:cs="Times New Roman"/>
                <w:color w:val="auto"/>
                <w:sz w:val="24"/>
                <w:lang w:val="en-US" w:eastAsia="zh-CN"/>
              </w:rPr>
              <w:t>2.1023</w:t>
            </w:r>
            <w:r>
              <w:rPr>
                <w:rFonts w:hint="default" w:ascii="Times New Roman" w:hAnsi="Times New Roman" w:eastAsia="微软雅黑" w:cs="Times New Roman"/>
                <w:i w:val="0"/>
                <w:iCs w:val="0"/>
                <w:caps w:val="0"/>
                <w:color w:val="auto"/>
                <w:spacing w:val="0"/>
                <w:sz w:val="24"/>
                <w:szCs w:val="24"/>
                <w:shd w:val="clear" w:color="auto" w:fill="FFFFFF"/>
              </w:rPr>
              <w:t>μg</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rPr>
              <w:t>，</w:t>
            </w:r>
            <w:r>
              <w:rPr>
                <w:rFonts w:hint="default" w:ascii="Times New Roman" w:hAnsi="Times New Roman" w:eastAsia="宋体" w:cs="Times New Roman"/>
                <w:bCs/>
                <w:color w:val="auto"/>
                <w:sz w:val="24"/>
              </w:rPr>
              <w:t>距离污染源中心</w:t>
            </w:r>
            <w:r>
              <w:rPr>
                <w:rFonts w:hint="default" w:ascii="Times New Roman" w:hAnsi="Times New Roman" w:eastAsia="宋体" w:cs="Times New Roman"/>
                <w:bCs/>
                <w:color w:val="auto"/>
                <w:sz w:val="24"/>
                <w:lang w:val="en-US" w:eastAsia="zh-CN"/>
              </w:rPr>
              <w:t>75</w:t>
            </w:r>
            <w:r>
              <w:rPr>
                <w:rFonts w:hint="default" w:ascii="Times New Roman" w:hAnsi="Times New Roman" w:eastAsia="宋体" w:cs="Times New Roman"/>
                <w:bCs/>
                <w:color w:val="auto"/>
                <w:sz w:val="24"/>
              </w:rPr>
              <w:t>m（厂界外），</w:t>
            </w:r>
            <w:r>
              <w:rPr>
                <w:rFonts w:hint="default" w:ascii="Times New Roman" w:hAnsi="Times New Roman" w:eastAsia="宋体" w:cs="Times New Roman"/>
                <w:bCs/>
                <w:color w:val="auto"/>
                <w:sz w:val="24"/>
                <w:lang w:eastAsia="zh-CN"/>
              </w:rPr>
              <w:t>项目排放的无组织</w:t>
            </w:r>
            <w:r>
              <w:rPr>
                <w:rFonts w:hint="default" w:ascii="Times New Roman" w:hAnsi="Times New Roman" w:eastAsia="宋体" w:cs="Times New Roman"/>
                <w:bCs/>
                <w:color w:val="auto"/>
                <w:sz w:val="24"/>
                <w:lang w:val="en-US" w:eastAsia="zh-CN"/>
              </w:rPr>
              <w:t>TVOC最大落地浓度为0.1261</w:t>
            </w:r>
            <w:r>
              <w:rPr>
                <w:rFonts w:hint="default" w:ascii="Times New Roman" w:hAnsi="Times New Roman" w:eastAsia="微软雅黑" w:cs="Times New Roman"/>
                <w:i w:val="0"/>
                <w:iCs w:val="0"/>
                <w:caps w:val="0"/>
                <w:color w:val="auto"/>
                <w:spacing w:val="0"/>
                <w:sz w:val="24"/>
                <w:szCs w:val="24"/>
                <w:shd w:val="clear" w:color="auto" w:fill="FFFFFF"/>
              </w:rPr>
              <w:t>μg</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vertAlign w:val="baseline"/>
                <w:lang w:eastAsia="zh-CN"/>
              </w:rPr>
              <w:t>，</w:t>
            </w:r>
            <w:r>
              <w:rPr>
                <w:rFonts w:hint="default" w:ascii="Times New Roman" w:hAnsi="Times New Roman" w:eastAsia="宋体" w:cs="Times New Roman"/>
                <w:bCs/>
                <w:color w:val="auto"/>
                <w:sz w:val="24"/>
              </w:rPr>
              <w:t>距离污染源中心</w:t>
            </w:r>
            <w:r>
              <w:rPr>
                <w:rFonts w:hint="default" w:ascii="Times New Roman" w:hAnsi="Times New Roman" w:eastAsia="宋体" w:cs="Times New Roman"/>
                <w:bCs/>
                <w:color w:val="auto"/>
                <w:sz w:val="24"/>
                <w:lang w:val="en-US" w:eastAsia="zh-CN"/>
              </w:rPr>
              <w:t>75</w:t>
            </w:r>
            <w:r>
              <w:rPr>
                <w:rFonts w:hint="default" w:ascii="Times New Roman" w:hAnsi="Times New Roman" w:eastAsia="宋体" w:cs="Times New Roman"/>
                <w:bCs/>
                <w:color w:val="auto"/>
                <w:sz w:val="24"/>
              </w:rPr>
              <w:t>m（厂界外）</w:t>
            </w:r>
            <w:r>
              <w:rPr>
                <w:rFonts w:hint="default" w:ascii="Times New Roman" w:hAnsi="Times New Roman" w:eastAsia="宋体" w:cs="Times New Roman"/>
                <w:bCs/>
                <w:color w:val="auto"/>
                <w:sz w:val="24"/>
                <w:lang w:eastAsia="zh-CN"/>
              </w:rPr>
              <w:t>，</w:t>
            </w:r>
            <w:r>
              <w:rPr>
                <w:rFonts w:hint="default" w:ascii="Times New Roman" w:hAnsi="Times New Roman" w:eastAsia="宋体" w:cs="Times New Roman"/>
                <w:bCs/>
                <w:color w:val="auto"/>
                <w:sz w:val="24"/>
              </w:rPr>
              <w:t>故项目无组织</w:t>
            </w:r>
            <w:r>
              <w:rPr>
                <w:rFonts w:hint="default" w:ascii="Times New Roman" w:hAnsi="Times New Roman" w:eastAsia="宋体" w:cs="Times New Roman"/>
                <w:bCs/>
                <w:color w:val="auto"/>
                <w:sz w:val="24"/>
                <w:lang w:eastAsia="zh-CN"/>
              </w:rPr>
              <w:t>颗粒物排放浓度能</w:t>
            </w:r>
            <w:r>
              <w:rPr>
                <w:rFonts w:hint="default" w:ascii="Times New Roman" w:hAnsi="Times New Roman" w:eastAsia="宋体" w:cs="Times New Roman"/>
                <w:bCs/>
                <w:color w:val="auto"/>
                <w:sz w:val="24"/>
              </w:rPr>
              <w:t>达到</w:t>
            </w:r>
            <w:r>
              <w:rPr>
                <w:rFonts w:hint="default" w:ascii="Times New Roman" w:hAnsi="Times New Roman" w:eastAsia="宋体" w:cs="Times New Roman"/>
                <w:color w:val="auto"/>
                <w:sz w:val="24"/>
                <w:szCs w:val="24"/>
              </w:rPr>
              <w:t>《大气污染物综合排放标准》（GB</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-1996）</w:t>
            </w:r>
            <w:r>
              <w:rPr>
                <w:rFonts w:hint="default" w:ascii="Times New Roman" w:hAnsi="Times New Roman" w:eastAsia="宋体" w:cs="Times New Roman"/>
                <w:bCs/>
                <w:color w:val="auto"/>
                <w:sz w:val="24"/>
              </w:rPr>
              <w:t>中周界外浓度最高点1mg/m</w:t>
            </w:r>
            <w:r>
              <w:rPr>
                <w:rFonts w:hint="default" w:ascii="Times New Roman" w:hAnsi="Times New Roman" w:eastAsia="宋体" w:cs="Times New Roman"/>
                <w:bCs/>
                <w:color w:val="auto"/>
                <w:sz w:val="24"/>
                <w:vertAlign w:val="superscript"/>
              </w:rPr>
              <w:t>3</w:t>
            </w:r>
            <w:r>
              <w:rPr>
                <w:rFonts w:hint="default" w:ascii="Times New Roman" w:hAnsi="Times New Roman" w:eastAsia="宋体" w:cs="Times New Roman"/>
                <w:bCs/>
                <w:color w:val="auto"/>
                <w:sz w:val="24"/>
              </w:rPr>
              <w:t>的限值要求，</w:t>
            </w:r>
            <w:r>
              <w:rPr>
                <w:rFonts w:hint="default" w:ascii="Times New Roman" w:hAnsi="Times New Roman" w:eastAsia="宋体" w:cs="Times New Roman"/>
                <w:bCs/>
                <w:color w:val="auto"/>
                <w:sz w:val="24"/>
                <w:lang w:eastAsia="zh-CN"/>
              </w:rPr>
              <w:t>无组织</w:t>
            </w:r>
            <w:r>
              <w:rPr>
                <w:rFonts w:hint="default" w:ascii="Times New Roman" w:hAnsi="Times New Roman" w:eastAsia="宋体" w:cs="Times New Roman"/>
                <w:bCs/>
                <w:color w:val="auto"/>
                <w:sz w:val="24"/>
                <w:lang w:val="en-US" w:eastAsia="zh-CN"/>
              </w:rPr>
              <w:t>TVOC</w:t>
            </w:r>
            <w:r>
              <w:rPr>
                <w:rFonts w:hint="eastAsia" w:ascii="Times New Roman" w:hAnsi="Times New Roman" w:eastAsia="宋体" w:cs="Times New Roman"/>
                <w:bCs/>
                <w:color w:val="auto"/>
                <w:sz w:val="24"/>
                <w:lang w:val="en-US" w:eastAsia="zh-CN"/>
              </w:rPr>
              <w:t>厂界外</w:t>
            </w:r>
            <w:r>
              <w:rPr>
                <w:rFonts w:hint="default" w:ascii="Times New Roman" w:hAnsi="Times New Roman" w:eastAsia="宋体" w:cs="Times New Roman"/>
                <w:bCs/>
                <w:color w:val="auto"/>
                <w:sz w:val="24"/>
                <w:lang w:eastAsia="zh-CN"/>
              </w:rPr>
              <w:t>排放浓度能</w:t>
            </w:r>
            <w:r>
              <w:rPr>
                <w:rFonts w:hint="default" w:ascii="Times New Roman" w:hAnsi="Times New Roman" w:eastAsia="宋体" w:cs="Times New Roman"/>
                <w:bCs/>
                <w:color w:val="auto"/>
                <w:sz w:val="24"/>
              </w:rPr>
              <w:t>达到</w:t>
            </w:r>
            <w:r>
              <w:rPr>
                <w:rFonts w:hint="default" w:ascii="Times New Roman" w:hAnsi="Times New Roman" w:eastAsia="宋体" w:cs="Times New Roman"/>
                <w:color w:val="auto"/>
                <w:sz w:val="24"/>
                <w:szCs w:val="24"/>
              </w:rPr>
              <w:t>《大气污染物综合排放标准》（GB</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-1996）</w:t>
            </w:r>
            <w:r>
              <w:rPr>
                <w:rFonts w:hint="default" w:ascii="Times New Roman" w:hAnsi="Times New Roman" w:eastAsia="宋体" w:cs="Times New Roman"/>
                <w:bCs/>
                <w:color w:val="auto"/>
                <w:sz w:val="24"/>
              </w:rPr>
              <w:t>中周界外浓度最高点</w:t>
            </w:r>
            <w:r>
              <w:rPr>
                <w:rFonts w:hint="default" w:ascii="Times New Roman" w:hAnsi="Times New Roman" w:eastAsia="宋体" w:cs="Times New Roman"/>
                <w:bCs/>
                <w:color w:val="auto"/>
                <w:sz w:val="24"/>
                <w:lang w:val="en-US" w:eastAsia="zh-CN"/>
              </w:rPr>
              <w:t>4.0</w:t>
            </w:r>
            <w:r>
              <w:rPr>
                <w:rFonts w:hint="default" w:ascii="Times New Roman" w:hAnsi="Times New Roman" w:eastAsia="宋体" w:cs="Times New Roman"/>
                <w:bCs/>
                <w:color w:val="auto"/>
                <w:sz w:val="24"/>
              </w:rPr>
              <w:t>mg/m</w:t>
            </w:r>
            <w:r>
              <w:rPr>
                <w:rFonts w:hint="default" w:ascii="Times New Roman" w:hAnsi="Times New Roman" w:eastAsia="宋体" w:cs="Times New Roman"/>
                <w:bCs/>
                <w:color w:val="auto"/>
                <w:sz w:val="24"/>
                <w:vertAlign w:val="superscript"/>
              </w:rPr>
              <w:t>3</w:t>
            </w:r>
            <w:r>
              <w:rPr>
                <w:rFonts w:hint="default" w:ascii="Times New Roman" w:hAnsi="Times New Roman" w:eastAsia="宋体" w:cs="Times New Roman"/>
                <w:bCs/>
                <w:color w:val="auto"/>
                <w:sz w:val="24"/>
              </w:rPr>
              <w:t>的限值要求</w:t>
            </w:r>
            <w:r>
              <w:rPr>
                <w:rFonts w:hint="default" w:ascii="Times New Roman" w:hAnsi="Times New Roman" w:eastAsia="宋体" w:cs="Times New Roman"/>
                <w:bCs/>
                <w:color w:val="auto"/>
                <w:sz w:val="24"/>
                <w:lang w:eastAsia="zh-CN"/>
              </w:rPr>
              <w:t>，</w:t>
            </w:r>
            <w:r>
              <w:rPr>
                <w:rFonts w:hint="default" w:ascii="Times New Roman" w:hAnsi="Times New Roman" w:eastAsia="宋体" w:cs="Times New Roman"/>
                <w:color w:val="auto"/>
                <w:sz w:val="24"/>
                <w:szCs w:val="24"/>
              </w:rPr>
              <w:t>无组织排放的非甲烷总烃厂界内</w:t>
            </w:r>
            <w:r>
              <w:rPr>
                <w:rFonts w:hint="eastAsia" w:ascii="Times New Roman" w:hAnsi="Times New Roman" w:eastAsia="宋体" w:cs="Times New Roman"/>
                <w:color w:val="auto"/>
                <w:sz w:val="24"/>
                <w:szCs w:val="24"/>
                <w:lang w:eastAsia="zh-CN"/>
              </w:rPr>
              <w:t>能达到</w:t>
            </w:r>
            <w:r>
              <w:rPr>
                <w:rFonts w:hint="default" w:ascii="Times New Roman" w:hAnsi="Times New Roman" w:eastAsia="宋体" w:cs="Times New Roman"/>
                <w:color w:val="auto"/>
                <w:sz w:val="24"/>
                <w:szCs w:val="24"/>
              </w:rPr>
              <w:t>《挥发性有机物无组织排放控制标准》（GB</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-2019）中附录A的排放限值要求</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bCs/>
                <w:color w:val="auto"/>
                <w:sz w:val="24"/>
              </w:rPr>
              <w:t>因此项目无组织颗粒物</w:t>
            </w:r>
            <w:r>
              <w:rPr>
                <w:rFonts w:hint="default" w:ascii="Times New Roman" w:hAnsi="Times New Roman" w:eastAsia="宋体" w:cs="Times New Roman"/>
                <w:bCs/>
                <w:color w:val="auto"/>
                <w:sz w:val="24"/>
                <w:lang w:eastAsia="zh-CN"/>
              </w:rPr>
              <w:t>及</w:t>
            </w:r>
            <w:r>
              <w:rPr>
                <w:rFonts w:hint="default" w:ascii="Times New Roman" w:hAnsi="Times New Roman" w:eastAsia="宋体" w:cs="Times New Roman"/>
                <w:bCs/>
                <w:color w:val="auto"/>
                <w:sz w:val="24"/>
                <w:lang w:val="en-US" w:eastAsia="zh-CN"/>
              </w:rPr>
              <w:t>TVOC均</w:t>
            </w:r>
            <w:r>
              <w:rPr>
                <w:rFonts w:hint="default" w:ascii="Times New Roman" w:hAnsi="Times New Roman" w:eastAsia="宋体" w:cs="Times New Roman"/>
                <w:bCs/>
                <w:color w:val="auto"/>
                <w:sz w:val="24"/>
              </w:rPr>
              <w:t>能够实现达标排放</w:t>
            </w:r>
            <w:r>
              <w:rPr>
                <w:rFonts w:hint="eastAsia" w:ascii="Times New Roman" w:hAnsi="Times New Roman" w:eastAsia="宋体" w:cs="Times New Roman"/>
                <w:color w:val="auto"/>
                <w:sz w:val="24"/>
                <w:lang w:eastAsia="zh-CN"/>
              </w:rPr>
              <w:t>。</w:t>
            </w:r>
          </w:p>
          <w:p>
            <w:pPr>
              <w:spacing w:line="360" w:lineRule="auto"/>
              <w:ind w:firstLine="361" w:firstLineChars="150"/>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（3）废气污染治理设施可行性分析</w:t>
            </w:r>
          </w:p>
          <w:p>
            <w:pPr>
              <w:spacing w:line="360" w:lineRule="auto"/>
              <w:ind w:firstLine="482" w:firstLineChars="20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①</w:t>
            </w:r>
            <w:r>
              <w:rPr>
                <w:rFonts w:hint="default" w:ascii="Times New Roman" w:hAnsi="Times New Roman" w:cs="Times New Roman"/>
                <w:b/>
                <w:color w:val="auto"/>
                <w:sz w:val="24"/>
                <w:szCs w:val="24"/>
                <w:lang w:val="en-US" w:eastAsia="zh-CN"/>
              </w:rPr>
              <w:t>项目有组织</w:t>
            </w:r>
            <w:r>
              <w:rPr>
                <w:rFonts w:hint="default" w:ascii="Times New Roman" w:hAnsi="Times New Roman" w:cs="Times New Roman"/>
                <w:b/>
                <w:color w:val="auto"/>
                <w:sz w:val="24"/>
                <w:szCs w:val="24"/>
              </w:rPr>
              <w:t>废气污染治理设施可行性分析</w:t>
            </w:r>
          </w:p>
          <w:p>
            <w:pPr>
              <w:spacing w:line="360" w:lineRule="auto"/>
              <w:ind w:firstLine="480" w:firstLineChars="200"/>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根据</w:t>
            </w:r>
            <w:r>
              <w:rPr>
                <w:rFonts w:hint="default" w:ascii="Times New Roman" w:hAnsi="Times New Roman" w:eastAsia="宋体" w:cs="Times New Roman"/>
                <w:bCs/>
                <w:color w:val="auto"/>
                <w:sz w:val="24"/>
                <w:szCs w:val="24"/>
                <w:lang w:val="en-US" w:eastAsia="zh-CN"/>
              </w:rPr>
              <w:t>设计</w:t>
            </w:r>
            <w:r>
              <w:rPr>
                <w:rFonts w:hint="default" w:ascii="Times New Roman" w:hAnsi="Times New Roman" w:eastAsia="宋体" w:cs="Times New Roman"/>
                <w:bCs/>
                <w:color w:val="auto"/>
                <w:sz w:val="24"/>
                <w:szCs w:val="24"/>
              </w:rPr>
              <w:t>，针对</w:t>
            </w:r>
            <w:r>
              <w:rPr>
                <w:rFonts w:hint="default" w:ascii="Times New Roman" w:hAnsi="Times New Roman" w:eastAsia="宋体" w:cs="Times New Roman"/>
                <w:bCs/>
                <w:color w:val="auto"/>
                <w:sz w:val="24"/>
                <w:szCs w:val="24"/>
                <w:lang w:val="en-US" w:eastAsia="zh-CN"/>
              </w:rPr>
              <w:t>各生产线产生的拆解废气，项目拟对各拆解工位设置集气罩进行收集，</w:t>
            </w:r>
            <w:r>
              <w:rPr>
                <w:rFonts w:hint="default" w:ascii="Times New Roman" w:hAnsi="Times New Roman" w:eastAsia="宋体" w:cs="Times New Roman"/>
                <w:color w:val="auto"/>
                <w:sz w:val="24"/>
                <w:szCs w:val="24"/>
                <w:lang w:val="en-US" w:eastAsia="zh-CN"/>
              </w:rPr>
              <w:t>含尘废气收集后通过一套处理效率不低于</w:t>
            </w:r>
            <w:r>
              <w:rPr>
                <w:rFonts w:hint="default" w:ascii="Times New Roman" w:hAnsi="Times New Roman" w:eastAsia="宋体" w:cs="Times New Roman"/>
                <w:b w:val="0"/>
                <w:bCs/>
                <w:color w:val="auto"/>
                <w:sz w:val="24"/>
                <w:szCs w:val="24"/>
                <w:lang w:eastAsia="zh-CN"/>
              </w:rPr>
              <w:t>99%的脉冲袋式除尘器处理，处理后</w:t>
            </w:r>
            <w:r>
              <w:rPr>
                <w:rFonts w:hint="default" w:ascii="Times New Roman" w:hAnsi="Times New Roman" w:eastAsia="宋体" w:cs="Times New Roman"/>
                <w:b w:val="0"/>
                <w:bCs/>
                <w:color w:val="auto"/>
                <w:sz w:val="24"/>
                <w:szCs w:val="24"/>
              </w:rPr>
              <w:t>通过1根Φ</w:t>
            </w:r>
            <w:r>
              <w:rPr>
                <w:rFonts w:hint="default" w:ascii="Times New Roman" w:hAnsi="Times New Roman" w:eastAsia="宋体" w:cs="Times New Roman"/>
                <w:b w:val="0"/>
                <w:bCs/>
                <w:color w:val="auto"/>
                <w:sz w:val="24"/>
                <w:szCs w:val="24"/>
                <w:lang w:eastAsia="zh-CN"/>
              </w:rPr>
              <w:t>0.4m</w:t>
            </w:r>
            <w:r>
              <w:rPr>
                <w:rFonts w:hint="default" w:ascii="Times New Roman" w:hAnsi="Times New Roman" w:eastAsia="宋体" w:cs="Times New Roman"/>
                <w:b w:val="0"/>
                <w:bCs/>
                <w:color w:val="auto"/>
                <w:sz w:val="24"/>
                <w:szCs w:val="24"/>
              </w:rPr>
              <w:t>、高15m的排气筒（DA00</w:t>
            </w:r>
            <w:r>
              <w:rPr>
                <w:rFonts w:hint="default" w:ascii="Times New Roman" w:hAnsi="Times New Roman" w:eastAsia="宋体" w:cs="Times New Roman"/>
                <w:b w:val="0"/>
                <w:bCs/>
                <w:color w:val="auto"/>
                <w:sz w:val="24"/>
                <w:szCs w:val="24"/>
                <w:lang w:val="en-US" w:eastAsia="zh-CN"/>
              </w:rPr>
              <w:t>1</w:t>
            </w:r>
            <w:r>
              <w:rPr>
                <w:rFonts w:hint="default" w:ascii="Times New Roman" w:hAnsi="Times New Roman" w:eastAsia="宋体" w:cs="Times New Roman"/>
                <w:b w:val="0"/>
                <w:bCs/>
                <w:color w:val="auto"/>
                <w:sz w:val="24"/>
                <w:szCs w:val="24"/>
              </w:rPr>
              <w:t>）外排</w:t>
            </w:r>
            <w:r>
              <w:rPr>
                <w:rFonts w:hint="default" w:ascii="Times New Roman" w:hAnsi="Times New Roman" w:eastAsia="宋体" w:cs="Times New Roman"/>
                <w:bCs/>
                <w:color w:val="auto"/>
                <w:sz w:val="24"/>
                <w:szCs w:val="24"/>
              </w:rPr>
              <w:t>。</w:t>
            </w:r>
          </w:p>
          <w:p>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bCs/>
                <w:color w:val="auto"/>
                <w:sz w:val="24"/>
                <w:szCs w:val="24"/>
                <w:lang w:val="en-US" w:eastAsia="zh-CN"/>
              </w:rPr>
              <w:t>本项目为废弃资源综合利用项目，</w:t>
            </w:r>
            <w:r>
              <w:rPr>
                <w:rFonts w:hint="default" w:ascii="Times New Roman" w:hAnsi="Times New Roman" w:eastAsia="宋体" w:cs="Times New Roman"/>
                <w:color w:val="auto"/>
                <w:sz w:val="24"/>
                <w:szCs w:val="24"/>
                <w:lang w:val="en-US" w:eastAsia="zh-CN"/>
              </w:rPr>
              <w:t>本项目参照《排污许可申请与核发技术规范 废弃资源加工工业》（HJ 1034-2019）附录A废弃资源加工工业排污单位污染防治可行技术参考表进行分析</w:t>
            </w:r>
            <w:r>
              <w:rPr>
                <w:rFonts w:hint="default" w:ascii="Times New Roman" w:hAnsi="Times New Roman" w:eastAsia="宋体" w:cs="Times New Roman"/>
                <w:color w:val="auto"/>
                <w:sz w:val="24"/>
                <w:lang w:val="en-US" w:eastAsia="zh-CN"/>
              </w:rPr>
              <w:t>。</w:t>
            </w:r>
          </w:p>
          <w:p>
            <w:pPr>
              <w:pStyle w:val="10"/>
              <w:jc w:val="center"/>
              <w:rPr>
                <w:rFonts w:hint="default" w:ascii="Times New Roman" w:hAnsi="Times New Roman" w:cs="Times New Roman"/>
                <w:color w:val="auto"/>
                <w:lang w:val="en-US" w:eastAsia="zh-CN"/>
              </w:rPr>
            </w:pPr>
            <w:r>
              <w:rPr>
                <w:rFonts w:hint="default" w:ascii="Times New Roman" w:hAnsi="Times New Roman" w:eastAsia="宋体" w:cs="Times New Roman"/>
                <w:b/>
                <w:color w:val="auto"/>
                <w:szCs w:val="21"/>
              </w:rPr>
              <w:t>表4.2</w:t>
            </w:r>
            <w:r>
              <w:rPr>
                <w:rFonts w:hint="default" w:ascii="Times New Roman" w:hAnsi="Times New Roman" w:eastAsia="宋体" w:cs="Times New Roman"/>
                <w:b/>
                <w:color w:val="auto"/>
                <w:szCs w:val="21"/>
                <w:lang w:val="en-US" w:eastAsia="zh-CN"/>
              </w:rPr>
              <w:t>.1</w:t>
            </w:r>
            <w:r>
              <w:rPr>
                <w:rFonts w:hint="default" w:ascii="Times New Roman" w:hAnsi="Times New Roman" w:eastAsia="宋体" w:cs="Times New Roman"/>
                <w:b/>
                <w:color w:val="auto"/>
                <w:szCs w:val="21"/>
              </w:rPr>
              <w:t>-</w:t>
            </w:r>
            <w:r>
              <w:rPr>
                <w:rFonts w:hint="default" w:ascii="Times New Roman" w:hAnsi="Times New Roman" w:eastAsia="宋体" w:cs="Times New Roman"/>
                <w:b/>
                <w:color w:val="auto"/>
                <w:szCs w:val="21"/>
                <w:lang w:val="en-US" w:eastAsia="zh-CN"/>
              </w:rPr>
              <w:t>9   有组织</w:t>
            </w:r>
            <w:r>
              <w:rPr>
                <w:rFonts w:hint="default" w:ascii="Times New Roman" w:hAnsi="Times New Roman" w:eastAsia="宋体" w:cs="Times New Roman"/>
                <w:b/>
                <w:color w:val="auto"/>
                <w:szCs w:val="21"/>
              </w:rPr>
              <w:t>废气污染防治推荐可行技术</w:t>
            </w:r>
          </w:p>
          <w:tbl>
            <w:tblPr>
              <w:tblStyle w:val="22"/>
              <w:tblW w:w="8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2920"/>
              <w:gridCol w:w="2325"/>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7" w:type="dxa"/>
                  <w:gridSpan w:val="2"/>
                  <w:vAlign w:val="center"/>
                </w:tcPr>
                <w:p>
                  <w:pPr>
                    <w:pStyle w:val="63"/>
                    <w:keepNext w:val="0"/>
                    <w:keepLines w:val="0"/>
                    <w:pageBreakBefore w:val="0"/>
                    <w:widowControl w:val="0"/>
                    <w:kinsoku/>
                    <w:wordWrap/>
                    <w:overflowPunct/>
                    <w:topLinePunct w:val="0"/>
                    <w:autoSpaceDE/>
                    <w:autoSpaceDN/>
                    <w:bidi w:val="0"/>
                    <w:adjustRightInd/>
                    <w:snapToGrid/>
                    <w:spacing w:beforeLines="0" w:afterLines="0" w:line="360" w:lineRule="exact"/>
                    <w:ind w:left="0" w:leftChars="0" w:right="0" w:rightChars="0"/>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b/>
                      <w:bCs/>
                      <w:color w:val="auto"/>
                      <w:sz w:val="21"/>
                      <w:szCs w:val="21"/>
                      <w:lang w:val="en-US" w:eastAsia="zh-CN"/>
                    </w:rPr>
                    <w:t>《排污许可证申请与核发技术规范 废弃资源加工工业》</w:t>
                  </w:r>
                  <w:r>
                    <w:rPr>
                      <w:rFonts w:hint="default" w:ascii="Times New Roman" w:hAnsi="Times New Roman" w:eastAsia="宋体" w:cs="Times New Roman"/>
                      <w:b/>
                      <w:bCs/>
                      <w:color w:val="auto"/>
                      <w:sz w:val="21"/>
                      <w:szCs w:val="21"/>
                      <w:lang w:eastAsia="zh-CN"/>
                    </w:rPr>
                    <w:t>（</w:t>
                  </w:r>
                  <w:r>
                    <w:rPr>
                      <w:rFonts w:hint="default" w:ascii="Times New Roman" w:hAnsi="Times New Roman" w:eastAsia="宋体" w:cs="Times New Roman"/>
                      <w:b/>
                      <w:bCs/>
                      <w:color w:val="auto"/>
                      <w:sz w:val="21"/>
                      <w:szCs w:val="21"/>
                      <w:lang w:val="en-US" w:eastAsia="zh-CN"/>
                    </w:rPr>
                    <w:t>HJ1034-2019</w:t>
                  </w:r>
                  <w:r>
                    <w:rPr>
                      <w:rFonts w:hint="default" w:ascii="Times New Roman" w:hAnsi="Times New Roman" w:eastAsia="宋体" w:cs="Times New Roman"/>
                      <w:b/>
                      <w:bCs/>
                      <w:color w:val="auto"/>
                      <w:sz w:val="21"/>
                      <w:szCs w:val="21"/>
                      <w:lang w:eastAsia="zh-CN"/>
                    </w:rPr>
                    <w:t>）</w:t>
                  </w:r>
                </w:p>
              </w:tc>
              <w:tc>
                <w:tcPr>
                  <w:tcW w:w="2325" w:type="dxa"/>
                  <w:vAlign w:val="center"/>
                </w:tcPr>
                <w:p>
                  <w:pPr>
                    <w:pStyle w:val="63"/>
                    <w:keepNext w:val="0"/>
                    <w:keepLines w:val="0"/>
                    <w:pageBreakBefore w:val="0"/>
                    <w:widowControl w:val="0"/>
                    <w:kinsoku/>
                    <w:wordWrap/>
                    <w:overflowPunct/>
                    <w:topLinePunct w:val="0"/>
                    <w:autoSpaceDE/>
                    <w:autoSpaceDN/>
                    <w:bidi w:val="0"/>
                    <w:adjustRightInd/>
                    <w:snapToGrid/>
                    <w:spacing w:beforeLines="0" w:afterLines="0" w:line="360" w:lineRule="exact"/>
                    <w:ind w:left="0" w:leftChars="0" w:right="0" w:rightChars="0"/>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b/>
                      <w:color w:val="auto"/>
                      <w:sz w:val="21"/>
                      <w:szCs w:val="21"/>
                      <w:lang w:val="en-US" w:eastAsia="zh-CN"/>
                    </w:rPr>
                    <w:t>本项目采取的治理技术</w:t>
                  </w:r>
                </w:p>
              </w:tc>
              <w:tc>
                <w:tcPr>
                  <w:tcW w:w="1983" w:type="dxa"/>
                  <w:vAlign w:val="center"/>
                </w:tcPr>
                <w:p>
                  <w:pPr>
                    <w:pStyle w:val="63"/>
                    <w:keepNext w:val="0"/>
                    <w:keepLines w:val="0"/>
                    <w:pageBreakBefore w:val="0"/>
                    <w:widowControl w:val="0"/>
                    <w:kinsoku/>
                    <w:wordWrap/>
                    <w:overflowPunct/>
                    <w:topLinePunct w:val="0"/>
                    <w:autoSpaceDE/>
                    <w:autoSpaceDN/>
                    <w:bidi w:val="0"/>
                    <w:adjustRightInd/>
                    <w:snapToGrid/>
                    <w:spacing w:beforeLines="0" w:afterLines="0" w:line="360" w:lineRule="exact"/>
                    <w:ind w:left="0" w:leftChars="0" w:right="0" w:rightChars="0"/>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b/>
                      <w:color w:val="auto"/>
                      <w:sz w:val="21"/>
                      <w:szCs w:val="21"/>
                      <w:lang w:val="en-US" w:eastAsia="zh-CN"/>
                    </w:rPr>
                    <w:t>是否为可行技术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vAlign w:val="center"/>
                </w:tcPr>
                <w:p>
                  <w:pPr>
                    <w:pStyle w:val="63"/>
                    <w:keepNext w:val="0"/>
                    <w:keepLines w:val="0"/>
                    <w:pageBreakBefore w:val="0"/>
                    <w:widowControl w:val="0"/>
                    <w:kinsoku/>
                    <w:wordWrap/>
                    <w:overflowPunct/>
                    <w:topLinePunct w:val="0"/>
                    <w:autoSpaceDE/>
                    <w:autoSpaceDN/>
                    <w:bidi w:val="0"/>
                    <w:adjustRightInd/>
                    <w:snapToGrid/>
                    <w:spacing w:beforeLines="0" w:afterLines="0" w:line="360" w:lineRule="exact"/>
                    <w:ind w:left="0" w:leftChars="0" w:right="0" w:rightChars="0"/>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拆解</w:t>
                  </w:r>
                </w:p>
              </w:tc>
              <w:tc>
                <w:tcPr>
                  <w:tcW w:w="2920" w:type="dxa"/>
                  <w:vAlign w:val="center"/>
                </w:tcPr>
                <w:p>
                  <w:pPr>
                    <w:pStyle w:val="63"/>
                    <w:keepNext w:val="0"/>
                    <w:keepLines w:val="0"/>
                    <w:pageBreakBefore w:val="0"/>
                    <w:widowControl w:val="0"/>
                    <w:kinsoku/>
                    <w:wordWrap/>
                    <w:overflowPunct/>
                    <w:topLinePunct w:val="0"/>
                    <w:autoSpaceDE/>
                    <w:autoSpaceDN/>
                    <w:bidi w:val="0"/>
                    <w:adjustRightInd/>
                    <w:snapToGrid/>
                    <w:spacing w:beforeLines="0" w:afterLines="0" w:line="360" w:lineRule="exact"/>
                    <w:ind w:left="0" w:leftChars="0" w:right="0" w:rightChars="0"/>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集气收集+布袋除尘</w:t>
                  </w:r>
                </w:p>
              </w:tc>
              <w:tc>
                <w:tcPr>
                  <w:tcW w:w="2325" w:type="dxa"/>
                  <w:vAlign w:val="center"/>
                </w:tcPr>
                <w:p>
                  <w:pPr>
                    <w:pStyle w:val="63"/>
                    <w:keepNext w:val="0"/>
                    <w:keepLines w:val="0"/>
                    <w:pageBreakBefore w:val="0"/>
                    <w:widowControl w:val="0"/>
                    <w:kinsoku/>
                    <w:wordWrap/>
                    <w:overflowPunct/>
                    <w:topLinePunct w:val="0"/>
                    <w:autoSpaceDE/>
                    <w:autoSpaceDN/>
                    <w:bidi w:val="0"/>
                    <w:adjustRightInd/>
                    <w:snapToGrid/>
                    <w:spacing w:beforeLines="0" w:afterLines="0" w:line="360" w:lineRule="exact"/>
                    <w:ind w:left="0" w:leftChars="0" w:right="0" w:rightChars="0"/>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color w:val="auto"/>
                      <w:sz w:val="21"/>
                      <w:szCs w:val="21"/>
                      <w:lang w:val="en-US" w:eastAsia="zh-CN"/>
                    </w:rPr>
                    <w:t>集气罩+脉冲袋式除尘器</w:t>
                  </w:r>
                </w:p>
              </w:tc>
              <w:tc>
                <w:tcPr>
                  <w:tcW w:w="1983" w:type="dxa"/>
                  <w:vAlign w:val="center"/>
                </w:tcPr>
                <w:p>
                  <w:pPr>
                    <w:pStyle w:val="63"/>
                    <w:keepNext w:val="0"/>
                    <w:keepLines w:val="0"/>
                    <w:pageBreakBefore w:val="0"/>
                    <w:widowControl w:val="0"/>
                    <w:kinsoku/>
                    <w:wordWrap/>
                    <w:overflowPunct/>
                    <w:topLinePunct w:val="0"/>
                    <w:autoSpaceDE/>
                    <w:autoSpaceDN/>
                    <w:bidi w:val="0"/>
                    <w:adjustRightInd/>
                    <w:snapToGrid/>
                    <w:spacing w:beforeLines="0" w:afterLines="0" w:line="360" w:lineRule="exact"/>
                    <w:ind w:left="0" w:leftChars="0" w:right="0" w:rightChars="0"/>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color w:val="auto"/>
                      <w:sz w:val="21"/>
                      <w:szCs w:val="21"/>
                      <w:lang w:val="en-US" w:eastAsia="zh-CN"/>
                    </w:rPr>
                    <w:t>可行</w:t>
                  </w:r>
                </w:p>
              </w:tc>
            </w:tr>
          </w:tbl>
          <w:p>
            <w:pPr>
              <w:spacing w:line="360" w:lineRule="auto"/>
              <w:ind w:firstLine="480" w:firstLineChars="200"/>
              <w:rPr>
                <w:rFonts w:hint="default" w:ascii="Times New Roman" w:hAnsi="Times New Roman" w:cs="Times New Roman" w:eastAsiaTheme="minorEastAsia"/>
                <w:bCs/>
                <w:color w:val="auto"/>
                <w:sz w:val="24"/>
                <w:szCs w:val="24"/>
                <w:lang w:val="en-US" w:eastAsia="zh-CN"/>
              </w:rPr>
            </w:pPr>
            <w:r>
              <w:rPr>
                <w:rFonts w:hint="default" w:ascii="Times New Roman" w:hAnsi="Times New Roman" w:cs="Times New Roman"/>
                <w:bCs/>
                <w:color w:val="auto"/>
                <w:sz w:val="24"/>
                <w:szCs w:val="24"/>
              </w:rPr>
              <w:t>项目</w:t>
            </w:r>
            <w:r>
              <w:rPr>
                <w:rFonts w:hint="default" w:ascii="Times New Roman" w:hAnsi="Times New Roman" w:cs="Times New Roman"/>
                <w:bCs/>
                <w:color w:val="auto"/>
                <w:sz w:val="24"/>
                <w:szCs w:val="24"/>
                <w:lang w:val="en-US" w:eastAsia="zh-CN"/>
              </w:rPr>
              <w:t>拟</w:t>
            </w:r>
            <w:r>
              <w:rPr>
                <w:rFonts w:hint="default" w:ascii="Times New Roman" w:hAnsi="Times New Roman" w:cs="Times New Roman"/>
                <w:bCs/>
                <w:color w:val="auto"/>
                <w:sz w:val="24"/>
                <w:szCs w:val="24"/>
              </w:rPr>
              <w:t>采用的</w:t>
            </w:r>
            <w:r>
              <w:rPr>
                <w:rFonts w:hint="default" w:ascii="Times New Roman" w:hAnsi="Times New Roman" w:cs="Times New Roman"/>
                <w:bCs/>
                <w:color w:val="auto"/>
                <w:sz w:val="24"/>
                <w:szCs w:val="24"/>
                <w:lang w:val="en-US" w:eastAsia="zh-CN"/>
              </w:rPr>
              <w:t>集气罩+脉冲袋式除尘器废气处理</w:t>
            </w:r>
            <w:r>
              <w:rPr>
                <w:rFonts w:hint="default" w:ascii="Times New Roman" w:hAnsi="Times New Roman" w:cs="Times New Roman"/>
                <w:bCs/>
                <w:color w:val="auto"/>
                <w:sz w:val="24"/>
                <w:szCs w:val="24"/>
              </w:rPr>
              <w:t>技术属于</w:t>
            </w:r>
            <w:r>
              <w:rPr>
                <w:rFonts w:hint="default" w:ascii="Times New Roman" w:hAnsi="Times New Roman" w:eastAsia="宋体" w:cs="Times New Roman"/>
                <w:color w:val="auto"/>
                <w:sz w:val="24"/>
                <w:lang w:val="en-US" w:eastAsia="zh-CN"/>
              </w:rPr>
              <w:t>《排污许可证申请与核发技术规范 废弃资源加工工业》（HJ1034-2019）中明确的可行技术，项目拟采用的</w:t>
            </w:r>
            <w:r>
              <w:rPr>
                <w:rFonts w:hint="default" w:ascii="Times New Roman" w:hAnsi="Times New Roman" w:cs="Times New Roman"/>
                <w:color w:val="auto"/>
                <w:sz w:val="24"/>
                <w:lang w:eastAsia="zh-CN"/>
              </w:rPr>
              <w:t>脉冲袋式除尘器的工作原理是利用滤袋捕捉粉尘，并通过脉冲清灰系统定期清除滤袋上的粉尘，在负压环境下，粉尘被截留在布袋表面，脉冲信号将灰尘吹走并收集到灰斗，清洁气体通过除尘风扇从烟囱中排出，该套设备除尘效率可达</w:t>
            </w:r>
            <w:r>
              <w:rPr>
                <w:rFonts w:hint="default" w:ascii="Times New Roman" w:hAnsi="Times New Roman" w:cs="Times New Roman"/>
                <w:color w:val="auto"/>
                <w:sz w:val="24"/>
                <w:lang w:val="en-US" w:eastAsia="zh-CN"/>
              </w:rPr>
              <w:t>99%以上。</w:t>
            </w:r>
            <w:r>
              <w:rPr>
                <w:rFonts w:hint="default" w:ascii="Times New Roman" w:hAnsi="Times New Roman" w:eastAsia="宋体" w:cs="Times New Roman"/>
                <w:color w:val="auto"/>
                <w:sz w:val="24"/>
                <w:lang w:val="en-US" w:eastAsia="zh-CN"/>
              </w:rPr>
              <w:t>故项目有组织废气治理技术可行</w:t>
            </w:r>
            <w:r>
              <w:rPr>
                <w:rFonts w:hint="default" w:ascii="Times New Roman" w:hAnsi="Times New Roman" w:cs="Times New Roman"/>
                <w:color w:val="auto"/>
                <w:sz w:val="24"/>
              </w:rPr>
              <w:t>其技术可行</w:t>
            </w:r>
            <w:r>
              <w:rPr>
                <w:rFonts w:hint="default" w:ascii="Times New Roman" w:hAnsi="Times New Roman" w:cs="Times New Roman"/>
                <w:color w:val="auto"/>
                <w:sz w:val="24"/>
                <w:lang w:eastAsia="zh-CN"/>
              </w:rPr>
              <w:t>。</w:t>
            </w:r>
          </w:p>
          <w:p>
            <w:pPr>
              <w:spacing w:line="360" w:lineRule="auto"/>
              <w:ind w:firstLine="522" w:firstLineChars="200"/>
              <w:jc w:val="left"/>
              <w:rPr>
                <w:rFonts w:hint="default" w:ascii="Times New Roman" w:hAnsi="Times New Roman" w:eastAsia="宋体" w:cs="Times New Roman"/>
                <w:b/>
                <w:color w:val="auto"/>
                <w:spacing w:val="10"/>
                <w:sz w:val="24"/>
              </w:rPr>
            </w:pPr>
            <w:r>
              <w:rPr>
                <w:rFonts w:hint="default" w:ascii="Times New Roman" w:hAnsi="Times New Roman" w:eastAsia="宋体" w:cs="Times New Roman"/>
                <w:b/>
                <w:color w:val="auto"/>
                <w:spacing w:val="10"/>
                <w:sz w:val="24"/>
              </w:rPr>
              <w:t>②无组织粉尘防治措施可行性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lang w:eastAsia="zh-CN" w:bidi="ar"/>
              </w:rPr>
            </w:pPr>
            <w:r>
              <w:rPr>
                <w:rFonts w:hint="default" w:ascii="Times New Roman" w:hAnsi="Times New Roman" w:eastAsia="宋体" w:cs="Times New Roman"/>
                <w:color w:val="auto"/>
                <w:sz w:val="24"/>
                <w:lang w:bidi="ar"/>
              </w:rPr>
              <w:t>项目</w:t>
            </w:r>
            <w:r>
              <w:rPr>
                <w:rFonts w:hint="default" w:ascii="Times New Roman" w:hAnsi="Times New Roman" w:eastAsia="宋体" w:cs="Times New Roman"/>
                <w:color w:val="auto"/>
                <w:sz w:val="24"/>
                <w:lang w:val="en-US" w:eastAsia="zh-CN"/>
              </w:rPr>
              <w:t>无组织废气主要包括原料输送及装卸粉尘、各拆解处理线未收集的粉尘。本次评价主要参照《排污许可证申请与核发技术规范 废弃资源加工工业》（HJ1034-2019）中提出的无组织废气污染防治可行技术要求</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bidi="ar"/>
              </w:rPr>
              <w:t>具体分析详见下表</w:t>
            </w:r>
            <w:r>
              <w:rPr>
                <w:rFonts w:hint="default" w:ascii="Times New Roman" w:hAnsi="Times New Roman" w:eastAsia="宋体" w:cs="Times New Roman"/>
                <w:color w:val="auto"/>
                <w:sz w:val="24"/>
                <w:lang w:eastAsia="zh-CN" w:bidi="ar"/>
              </w:rPr>
              <w:t>。</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b/>
                <w:bCs w:val="0"/>
                <w:color w:val="auto"/>
                <w:sz w:val="21"/>
                <w:szCs w:val="21"/>
                <w:lang w:bidi="ar"/>
              </w:rPr>
            </w:pPr>
            <w:r>
              <w:rPr>
                <w:rFonts w:hint="default" w:ascii="Times New Roman" w:hAnsi="Times New Roman" w:eastAsia="宋体" w:cs="Times New Roman"/>
                <w:b/>
                <w:color w:val="auto"/>
                <w:szCs w:val="21"/>
                <w:lang w:bidi="ar"/>
              </w:rPr>
              <w:t>表4.2</w:t>
            </w:r>
            <w:r>
              <w:rPr>
                <w:rFonts w:hint="default" w:ascii="Times New Roman" w:hAnsi="Times New Roman" w:eastAsia="宋体" w:cs="Times New Roman"/>
                <w:b/>
                <w:color w:val="auto"/>
                <w:szCs w:val="21"/>
                <w:lang w:val="en-US" w:eastAsia="zh-CN" w:bidi="ar"/>
              </w:rPr>
              <w:t>.1</w:t>
            </w:r>
            <w:r>
              <w:rPr>
                <w:rFonts w:hint="default" w:ascii="Times New Roman" w:hAnsi="Times New Roman" w:eastAsia="宋体" w:cs="Times New Roman"/>
                <w:b/>
                <w:color w:val="auto"/>
                <w:szCs w:val="21"/>
                <w:lang w:bidi="ar"/>
              </w:rPr>
              <w:t>-</w:t>
            </w:r>
            <w:r>
              <w:rPr>
                <w:rFonts w:hint="default" w:ascii="Times New Roman" w:hAnsi="Times New Roman" w:eastAsia="宋体" w:cs="Times New Roman"/>
                <w:b/>
                <w:color w:val="auto"/>
                <w:szCs w:val="21"/>
                <w:lang w:val="en-US" w:eastAsia="zh-CN" w:bidi="ar"/>
              </w:rPr>
              <w:t>10</w:t>
            </w:r>
            <w:r>
              <w:rPr>
                <w:rFonts w:hint="default" w:ascii="Times New Roman" w:hAnsi="Times New Roman" w:eastAsia="宋体" w:cs="Times New Roman"/>
                <w:b/>
                <w:color w:val="auto"/>
                <w:szCs w:val="21"/>
                <w:lang w:bidi="ar"/>
              </w:rPr>
              <w:t xml:space="preserve"> </w:t>
            </w:r>
            <w:r>
              <w:rPr>
                <w:rFonts w:hint="default" w:ascii="Times New Roman" w:hAnsi="Times New Roman" w:eastAsia="宋体" w:cs="Times New Roman"/>
                <w:b/>
                <w:color w:val="auto"/>
                <w:szCs w:val="21"/>
                <w:lang w:val="en-US" w:eastAsia="zh-CN" w:bidi="ar"/>
              </w:rPr>
              <w:t xml:space="preserve"> </w:t>
            </w:r>
            <w:r>
              <w:rPr>
                <w:rFonts w:hint="default" w:ascii="Times New Roman" w:hAnsi="Times New Roman" w:eastAsia="宋体" w:cs="Times New Roman"/>
                <w:b/>
                <w:bCs w:val="0"/>
                <w:color w:val="auto"/>
                <w:sz w:val="21"/>
                <w:szCs w:val="21"/>
                <w:lang w:bidi="ar"/>
              </w:rPr>
              <w:t>项目无组织</w:t>
            </w:r>
            <w:r>
              <w:rPr>
                <w:rFonts w:hint="default" w:ascii="Times New Roman" w:hAnsi="Times New Roman" w:eastAsia="宋体" w:cs="Times New Roman"/>
                <w:b/>
                <w:bCs w:val="0"/>
                <w:color w:val="auto"/>
                <w:sz w:val="21"/>
                <w:szCs w:val="21"/>
                <w:lang w:eastAsia="zh-CN"/>
              </w:rPr>
              <w:t>污染防治可行技术要求</w:t>
            </w:r>
            <w:r>
              <w:rPr>
                <w:rFonts w:hint="default" w:ascii="Times New Roman" w:hAnsi="Times New Roman" w:eastAsia="宋体" w:cs="Times New Roman"/>
                <w:b/>
                <w:bCs w:val="0"/>
                <w:color w:val="auto"/>
                <w:sz w:val="21"/>
                <w:szCs w:val="21"/>
                <w:lang w:bidi="ar"/>
              </w:rPr>
              <w:t>对比表</w:t>
            </w:r>
          </w:p>
          <w:tbl>
            <w:tblPr>
              <w:tblStyle w:val="21"/>
              <w:tblW w:w="8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3653"/>
              <w:gridCol w:w="3603"/>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default" w:ascii="Times New Roman" w:hAnsi="Times New Roman" w:cs="Times New Roman" w:eastAsiaTheme="minorEastAsia"/>
                      <w:b/>
                      <w:color w:val="auto"/>
                      <w:sz w:val="21"/>
                      <w:szCs w:val="21"/>
                      <w:lang w:bidi="ar"/>
                    </w:rPr>
                  </w:pPr>
                  <w:r>
                    <w:rPr>
                      <w:rFonts w:hint="default" w:ascii="Times New Roman" w:hAnsi="Times New Roman" w:cs="Times New Roman" w:eastAsiaTheme="minorEastAsia"/>
                      <w:b/>
                      <w:bCs/>
                      <w:color w:val="auto"/>
                      <w:sz w:val="21"/>
                      <w:szCs w:val="21"/>
                      <w:lang w:val="en-US" w:eastAsia="zh-CN"/>
                    </w:rPr>
                    <w:t>《排污许可证申请与核发技术规范 废弃资源加工工业》</w:t>
                  </w:r>
                  <w:r>
                    <w:rPr>
                      <w:rFonts w:hint="default" w:ascii="Times New Roman" w:hAnsi="Times New Roman" w:cs="Times New Roman" w:eastAsiaTheme="minorEastAsia"/>
                      <w:b/>
                      <w:bCs/>
                      <w:color w:val="auto"/>
                      <w:sz w:val="21"/>
                      <w:szCs w:val="21"/>
                      <w:lang w:eastAsia="zh-CN"/>
                    </w:rPr>
                    <w:t>（</w:t>
                  </w:r>
                  <w:r>
                    <w:rPr>
                      <w:rFonts w:hint="default" w:ascii="Times New Roman" w:hAnsi="Times New Roman" w:cs="Times New Roman" w:eastAsiaTheme="minorEastAsia"/>
                      <w:b/>
                      <w:bCs/>
                      <w:color w:val="auto"/>
                      <w:sz w:val="21"/>
                      <w:szCs w:val="21"/>
                      <w:lang w:val="en-US" w:eastAsia="zh-CN"/>
                    </w:rPr>
                    <w:t>HJ1034-2019</w:t>
                  </w:r>
                  <w:r>
                    <w:rPr>
                      <w:rFonts w:hint="default" w:ascii="Times New Roman" w:hAnsi="Times New Roman" w:cs="Times New Roman" w:eastAsiaTheme="minorEastAsia"/>
                      <w:b/>
                      <w:bCs/>
                      <w:color w:val="auto"/>
                      <w:sz w:val="21"/>
                      <w:szCs w:val="21"/>
                      <w:lang w:eastAsia="zh-CN"/>
                    </w:rPr>
                    <w:t>）</w:t>
                  </w:r>
                </w:p>
              </w:tc>
              <w:tc>
                <w:tcPr>
                  <w:tcW w:w="36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default" w:ascii="Times New Roman" w:hAnsi="Times New Roman" w:cs="Times New Roman" w:eastAsiaTheme="minorEastAsia"/>
                      <w:b/>
                      <w:color w:val="auto"/>
                      <w:sz w:val="21"/>
                      <w:szCs w:val="21"/>
                      <w:lang w:val="en-US" w:eastAsia="zh-CN" w:bidi="ar"/>
                    </w:rPr>
                  </w:pPr>
                  <w:r>
                    <w:rPr>
                      <w:rFonts w:hint="default" w:ascii="Times New Roman" w:hAnsi="Times New Roman" w:cs="Times New Roman" w:eastAsiaTheme="minorEastAsia"/>
                      <w:b/>
                      <w:color w:val="auto"/>
                      <w:sz w:val="21"/>
                      <w:szCs w:val="21"/>
                      <w:lang w:bidi="ar"/>
                    </w:rPr>
                    <w:t>项目</w:t>
                  </w:r>
                  <w:r>
                    <w:rPr>
                      <w:rFonts w:hint="default" w:ascii="Times New Roman" w:hAnsi="Times New Roman" w:cs="Times New Roman" w:eastAsiaTheme="minorEastAsia"/>
                      <w:b/>
                      <w:color w:val="auto"/>
                      <w:sz w:val="21"/>
                      <w:szCs w:val="21"/>
                      <w:lang w:val="en-US" w:eastAsia="zh-CN" w:bidi="ar"/>
                    </w:rPr>
                    <w:t>采取的措施</w:t>
                  </w: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default" w:ascii="Times New Roman" w:hAnsi="Times New Roman" w:cs="Times New Roman" w:eastAsiaTheme="minorEastAsia"/>
                      <w:b/>
                      <w:color w:val="auto"/>
                      <w:sz w:val="21"/>
                      <w:szCs w:val="21"/>
                      <w:lang w:bidi="ar"/>
                    </w:rPr>
                  </w:pPr>
                  <w:r>
                    <w:rPr>
                      <w:rFonts w:hint="default" w:ascii="Times New Roman" w:hAnsi="Times New Roman" w:cs="Times New Roman" w:eastAsiaTheme="minorEastAsia"/>
                      <w:b/>
                      <w:color w:val="auto"/>
                      <w:sz w:val="21"/>
                      <w:szCs w:val="21"/>
                      <w:lang w:bidi="ar"/>
                    </w:rPr>
                    <w:t>对比说明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default" w:ascii="Times New Roman" w:hAnsi="Times New Roman" w:cs="Times New Roman" w:eastAsiaTheme="minorEastAsia"/>
                      <w:color w:val="auto"/>
                      <w:sz w:val="21"/>
                      <w:szCs w:val="21"/>
                      <w:lang w:eastAsia="zh-CN" w:bidi="ar"/>
                    </w:rPr>
                  </w:pPr>
                  <w:r>
                    <w:rPr>
                      <w:rFonts w:hint="default" w:ascii="Times New Roman" w:hAnsi="Times New Roman" w:cs="Times New Roman" w:eastAsiaTheme="minorEastAsia"/>
                      <w:color w:val="auto"/>
                      <w:sz w:val="21"/>
                      <w:szCs w:val="21"/>
                      <w:lang w:eastAsia="zh-CN"/>
                    </w:rPr>
                    <w:t>可行技术要求</w:t>
                  </w:r>
                </w:p>
              </w:tc>
              <w:tc>
                <w:tcPr>
                  <w:tcW w:w="36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10" w:firstLineChars="100"/>
                    <w:jc w:val="both"/>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①控制厂内运输、贮存过程中粉尘无组织排放。运输产生粉尘的物料，其车辆应采取密闭、遮盖盖等措施。厂区道路应硬化，并采取洒水、喷雾等降尘措施。产生粉尘的物料应储存在有硬化地面的料棚或仓库中。产生粉尘的物料转运点、落料点应设置收集罩，并配备除尘设施；</w:t>
                  </w:r>
                </w:p>
                <w:p>
                  <w:pPr>
                    <w:pStyle w:val="10"/>
                    <w:keepNext w:val="0"/>
                    <w:keepLines w:val="0"/>
                    <w:pageBreakBefore w:val="0"/>
                    <w:widowControl w:val="0"/>
                    <w:kinsoku/>
                    <w:wordWrap/>
                    <w:overflowPunct/>
                    <w:topLinePunct w:val="0"/>
                    <w:autoSpaceDE/>
                    <w:autoSpaceDN/>
                    <w:bidi w:val="0"/>
                    <w:adjustRightInd/>
                    <w:snapToGrid/>
                    <w:spacing w:line="360" w:lineRule="exact"/>
                    <w:ind w:firstLine="210" w:firstLineChars="100"/>
                    <w:jc w:val="both"/>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②废弃电器电子产品加工排污单位各拆解环节设置集气罩，并在相对封闭的负压环境下进行确保对颗粒物进行有效收集，并配备除尘设施，确保产生的废气被有效处理</w:t>
                  </w:r>
                </w:p>
              </w:tc>
              <w:tc>
                <w:tcPr>
                  <w:tcW w:w="36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10" w:firstLineChars="100"/>
                    <w:jc w:val="both"/>
                    <w:textAlignment w:val="auto"/>
                    <w:rPr>
                      <w:rFonts w:hint="default" w:ascii="Times New Roman" w:hAnsi="Times New Roman" w:cs="Times New Roman" w:eastAsiaTheme="minorEastAsia"/>
                      <w:b w:val="0"/>
                      <w:bCs w:val="0"/>
                      <w:color w:val="auto"/>
                      <w:sz w:val="21"/>
                      <w:szCs w:val="21"/>
                      <w:highlight w:val="none"/>
                      <w:lang w:eastAsia="zh-CN"/>
                    </w:rPr>
                  </w:pPr>
                  <w:r>
                    <w:rPr>
                      <w:rFonts w:hint="default" w:ascii="Times New Roman" w:hAnsi="Times New Roman" w:cs="Times New Roman" w:eastAsiaTheme="minorEastAsia"/>
                      <w:color w:val="auto"/>
                      <w:sz w:val="21"/>
                      <w:szCs w:val="21"/>
                      <w:lang w:eastAsia="zh-CN"/>
                    </w:rPr>
                    <w:t>①</w:t>
                  </w:r>
                  <w:r>
                    <w:rPr>
                      <w:rFonts w:hint="default" w:ascii="Times New Roman" w:hAnsi="Times New Roman" w:cs="Times New Roman" w:eastAsiaTheme="minorEastAsia"/>
                      <w:b w:val="0"/>
                      <w:bCs w:val="0"/>
                      <w:color w:val="auto"/>
                      <w:sz w:val="21"/>
                      <w:szCs w:val="21"/>
                      <w:highlight w:val="none"/>
                      <w:lang w:val="en-US" w:eastAsia="zh-CN"/>
                    </w:rPr>
                    <w:t>针对项目区无组织排放粉尘，环评提出原料</w:t>
                  </w:r>
                  <w:r>
                    <w:rPr>
                      <w:rFonts w:hint="default" w:ascii="Times New Roman" w:hAnsi="Times New Roman" w:cs="Times New Roman" w:eastAsiaTheme="minorEastAsia"/>
                      <w:b w:val="0"/>
                      <w:bCs w:val="0"/>
                      <w:color w:val="auto"/>
                      <w:sz w:val="21"/>
                      <w:szCs w:val="21"/>
                      <w:highlight w:val="none"/>
                    </w:rPr>
                    <w:t>仓库</w:t>
                  </w:r>
                  <w:r>
                    <w:rPr>
                      <w:rFonts w:hint="default" w:ascii="Times New Roman" w:hAnsi="Times New Roman" w:cs="Times New Roman" w:eastAsiaTheme="minorEastAsia"/>
                      <w:b w:val="0"/>
                      <w:bCs w:val="0"/>
                      <w:color w:val="auto"/>
                      <w:sz w:val="21"/>
                      <w:szCs w:val="21"/>
                      <w:highlight w:val="none"/>
                      <w:lang w:eastAsia="zh-CN"/>
                    </w:rPr>
                    <w:t>、</w:t>
                  </w:r>
                  <w:r>
                    <w:rPr>
                      <w:rFonts w:hint="default" w:ascii="Times New Roman" w:hAnsi="Times New Roman" w:cs="Times New Roman"/>
                      <w:b w:val="0"/>
                      <w:bCs w:val="0"/>
                      <w:color w:val="auto"/>
                      <w:sz w:val="21"/>
                      <w:szCs w:val="21"/>
                      <w:highlight w:val="none"/>
                      <w:lang w:val="en-US" w:eastAsia="zh-CN"/>
                    </w:rPr>
                    <w:t>各生产线</w:t>
                  </w:r>
                  <w:r>
                    <w:rPr>
                      <w:rFonts w:hint="default" w:ascii="Times New Roman" w:hAnsi="Times New Roman" w:cs="Times New Roman" w:eastAsiaTheme="minorEastAsia"/>
                      <w:b w:val="0"/>
                      <w:bCs w:val="0"/>
                      <w:color w:val="auto"/>
                      <w:sz w:val="21"/>
                      <w:szCs w:val="21"/>
                      <w:highlight w:val="none"/>
                      <w:lang w:val="en-US" w:eastAsia="zh-CN"/>
                    </w:rPr>
                    <w:t>和产品仓库均设置在</w:t>
                  </w:r>
                  <w:r>
                    <w:rPr>
                      <w:rFonts w:hint="default" w:ascii="Times New Roman" w:hAnsi="Times New Roman" w:cs="Times New Roman" w:eastAsiaTheme="minorEastAsia"/>
                      <w:b w:val="0"/>
                      <w:bCs w:val="0"/>
                      <w:color w:val="auto"/>
                      <w:sz w:val="21"/>
                      <w:szCs w:val="21"/>
                      <w:highlight w:val="none"/>
                    </w:rPr>
                    <w:t>封闭式单层钢架结构，仅留出物料进出口，密闭性相对较好</w:t>
                  </w:r>
                  <w:r>
                    <w:rPr>
                      <w:rFonts w:hint="default" w:ascii="Times New Roman" w:hAnsi="Times New Roman" w:cs="Times New Roman" w:eastAsiaTheme="minorEastAsia"/>
                      <w:b w:val="0"/>
                      <w:bCs w:val="0"/>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10" w:firstLineChars="100"/>
                    <w:jc w:val="both"/>
                    <w:textAlignment w:val="auto"/>
                    <w:rPr>
                      <w:rFonts w:hint="default" w:ascii="Times New Roman" w:hAnsi="Times New Roman" w:cs="Times New Roman" w:eastAsiaTheme="minorEastAsia"/>
                      <w:color w:val="auto"/>
                      <w:sz w:val="21"/>
                      <w:szCs w:val="21"/>
                      <w:lang w:val="en-US" w:eastAsia="zh-CN" w:bidi="ar"/>
                    </w:rPr>
                  </w:pPr>
                  <w:r>
                    <w:rPr>
                      <w:rFonts w:hint="default" w:ascii="Times New Roman" w:hAnsi="Times New Roman" w:cs="Times New Roman" w:eastAsiaTheme="minorEastAsia"/>
                      <w:color w:val="auto"/>
                      <w:sz w:val="21"/>
                      <w:szCs w:val="21"/>
                      <w:lang w:eastAsia="zh-CN"/>
                    </w:rPr>
                    <w:t>②</w:t>
                  </w:r>
                  <w:r>
                    <w:rPr>
                      <w:rFonts w:hint="default" w:ascii="Times New Roman" w:hAnsi="Times New Roman" w:cs="Times New Roman" w:eastAsiaTheme="minorEastAsia"/>
                      <w:b w:val="0"/>
                      <w:bCs w:val="0"/>
                      <w:color w:val="auto"/>
                      <w:sz w:val="21"/>
                      <w:szCs w:val="21"/>
                      <w:highlight w:val="none"/>
                      <w:lang w:val="en-US" w:eastAsia="zh-CN"/>
                    </w:rPr>
                    <w:t>各生产线设置负压人工拆解工位，并在拆解工位设置集气罩对拆解废气进行收集，收集后经1套</w:t>
                  </w:r>
                  <w:r>
                    <w:rPr>
                      <w:rFonts w:hint="default" w:ascii="Times New Roman" w:hAnsi="Times New Roman" w:cs="Times New Roman"/>
                      <w:b w:val="0"/>
                      <w:bCs w:val="0"/>
                      <w:color w:val="auto"/>
                      <w:sz w:val="21"/>
                      <w:szCs w:val="21"/>
                      <w:highlight w:val="none"/>
                      <w:lang w:val="en-US" w:eastAsia="zh-CN"/>
                    </w:rPr>
                    <w:t>脉冲袋式除尘器</w:t>
                  </w:r>
                  <w:r>
                    <w:rPr>
                      <w:rFonts w:hint="default" w:ascii="Times New Roman" w:hAnsi="Times New Roman" w:cs="Times New Roman" w:eastAsiaTheme="minorEastAsia"/>
                      <w:b w:val="0"/>
                      <w:bCs w:val="0"/>
                      <w:color w:val="auto"/>
                      <w:sz w:val="21"/>
                      <w:szCs w:val="21"/>
                      <w:highlight w:val="none"/>
                      <w:lang w:val="en-US" w:eastAsia="zh-CN"/>
                    </w:rPr>
                    <w:t>进行处理。</w:t>
                  </w: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default" w:ascii="Times New Roman" w:hAnsi="Times New Roman" w:cs="Times New Roman" w:eastAsiaTheme="minorEastAsia"/>
                      <w:color w:val="auto"/>
                      <w:sz w:val="21"/>
                      <w:szCs w:val="21"/>
                      <w:lang w:bidi="ar"/>
                    </w:rPr>
                  </w:pPr>
                  <w:r>
                    <w:rPr>
                      <w:rFonts w:hint="default" w:ascii="Times New Roman" w:hAnsi="Times New Roman" w:cs="Times New Roman" w:eastAsiaTheme="minorEastAsia"/>
                      <w:color w:val="auto"/>
                      <w:sz w:val="21"/>
                      <w:szCs w:val="21"/>
                      <w:lang w:bidi="ar"/>
                    </w:rPr>
                    <w:t>符合要求</w:t>
                  </w:r>
                </w:p>
              </w:tc>
            </w:tr>
          </w:tbl>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eastAsia="宋体" w:cs="Times New Roman"/>
                <w:color w:val="auto"/>
                <w:sz w:val="24"/>
                <w:lang w:val="en-US" w:eastAsia="zh-CN"/>
              </w:rPr>
              <w:t>经预测分析可知，本项目无组织粉尘可做到达标排放。由上表分析可知，项目无组织粉尘污染物防治措施符合《排污许可证申请与核发技术规范 废弃资源加工工业》（HJ1034-2019）提出的相关要求</w:t>
            </w:r>
            <w:r>
              <w:rPr>
                <w:rFonts w:hint="default" w:ascii="Times New Roman" w:hAnsi="Times New Roman" w:cs="Times New Roman"/>
                <w:color w:val="auto"/>
                <w:sz w:val="24"/>
                <w:szCs w:val="24"/>
              </w:rPr>
              <w:t>。</w:t>
            </w:r>
          </w:p>
          <w:p>
            <w:pPr>
              <w:pStyle w:val="20"/>
              <w:spacing w:after="0" w:line="360" w:lineRule="auto"/>
              <w:ind w:left="0" w:leftChars="0" w:firstLine="442" w:firstLineChars="200"/>
              <w:jc w:val="left"/>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b/>
                <w:bCs/>
                <w:color w:val="auto"/>
                <w:spacing w:val="-10"/>
                <w:sz w:val="24"/>
                <w:highlight w:val="none"/>
                <w:lang w:val="en-US" w:eastAsia="zh-CN"/>
              </w:rPr>
              <w:t>5、大气环境影响评价结论</w:t>
            </w:r>
          </w:p>
          <w:p>
            <w:pPr>
              <w:spacing w:line="360" w:lineRule="auto"/>
              <w:ind w:firstLine="360" w:firstLineChars="150"/>
              <w:rPr>
                <w:rFonts w:hint="default" w:ascii="Times New Roman" w:hAnsi="Times New Roman" w:cs="Times New Roman"/>
                <w:color w:val="auto"/>
                <w:sz w:val="24"/>
                <w:szCs w:val="24"/>
              </w:rPr>
            </w:pPr>
            <w:r>
              <w:rPr>
                <w:rFonts w:hint="default" w:ascii="Times New Roman" w:hAnsi="Times New Roman" w:eastAsia="宋体" w:cs="Times New Roman"/>
                <w:b w:val="0"/>
                <w:bCs w:val="0"/>
                <w:color w:val="auto"/>
                <w:sz w:val="24"/>
                <w:szCs w:val="24"/>
              </w:rPr>
              <w:t>昆明市生态环境局于</w:t>
            </w:r>
            <w:r>
              <w:rPr>
                <w:rFonts w:hint="default" w:ascii="Times New Roman" w:hAnsi="Times New Roman" w:eastAsia="宋体" w:cs="Times New Roman"/>
                <w:b w:val="0"/>
                <w:bCs w:val="0"/>
                <w:color w:val="auto"/>
                <w:sz w:val="24"/>
                <w:szCs w:val="24"/>
                <w:lang w:val="en-US" w:eastAsia="zh-CN"/>
              </w:rPr>
              <w:t>2023</w:t>
            </w:r>
            <w:r>
              <w:rPr>
                <w:rFonts w:hint="default" w:ascii="Times New Roman" w:hAnsi="Times New Roman" w:eastAsia="宋体" w:cs="Times New Roman"/>
                <w:b w:val="0"/>
                <w:bCs w:val="0"/>
                <w:color w:val="auto"/>
                <w:sz w:val="24"/>
                <w:szCs w:val="24"/>
              </w:rPr>
              <w:t>年</w:t>
            </w:r>
            <w:r>
              <w:rPr>
                <w:rFonts w:hint="default" w:ascii="Times New Roman" w:hAnsi="Times New Roman" w:eastAsia="宋体" w:cs="Times New Roman"/>
                <w:b w:val="0"/>
                <w:bCs w:val="0"/>
                <w:color w:val="auto"/>
                <w:sz w:val="24"/>
                <w:szCs w:val="24"/>
                <w:lang w:val="en-US" w:eastAsia="zh-CN"/>
              </w:rPr>
              <w:t>6</w:t>
            </w:r>
            <w:r>
              <w:rPr>
                <w:rFonts w:hint="default" w:ascii="Times New Roman" w:hAnsi="Times New Roman" w:eastAsia="宋体" w:cs="Times New Roman"/>
                <w:b w:val="0"/>
                <w:bCs w:val="0"/>
                <w:color w:val="auto"/>
                <w:sz w:val="24"/>
                <w:szCs w:val="24"/>
              </w:rPr>
              <w:t>月</w:t>
            </w:r>
            <w:r>
              <w:rPr>
                <w:rFonts w:hint="default" w:ascii="Times New Roman" w:hAnsi="Times New Roman" w:eastAsia="宋体" w:cs="Times New Roman"/>
                <w:b w:val="0"/>
                <w:bCs w:val="0"/>
                <w:color w:val="auto"/>
                <w:sz w:val="24"/>
                <w:szCs w:val="24"/>
                <w:lang w:val="en-US" w:eastAsia="zh-CN"/>
              </w:rPr>
              <w:t>2</w:t>
            </w:r>
            <w:r>
              <w:rPr>
                <w:rFonts w:hint="default" w:ascii="Times New Roman" w:hAnsi="Times New Roman" w:eastAsia="宋体" w:cs="Times New Roman"/>
                <w:b w:val="0"/>
                <w:bCs w:val="0"/>
                <w:color w:val="auto"/>
                <w:sz w:val="24"/>
                <w:szCs w:val="24"/>
              </w:rPr>
              <w:t>日发布的《</w:t>
            </w:r>
            <w:r>
              <w:rPr>
                <w:rFonts w:hint="default" w:ascii="Times New Roman" w:hAnsi="Times New Roman" w:eastAsia="宋体" w:cs="Times New Roman"/>
                <w:b w:val="0"/>
                <w:bCs w:val="0"/>
                <w:color w:val="auto"/>
                <w:sz w:val="24"/>
                <w:szCs w:val="24"/>
                <w:lang w:val="en-US" w:eastAsia="zh-CN"/>
              </w:rPr>
              <w:t>2022</w:t>
            </w:r>
            <w:r>
              <w:rPr>
                <w:rFonts w:hint="default" w:ascii="Times New Roman" w:hAnsi="Times New Roman" w:eastAsia="宋体" w:cs="Times New Roman"/>
                <w:b w:val="0"/>
                <w:bCs w:val="0"/>
                <w:color w:val="auto"/>
                <w:sz w:val="24"/>
                <w:szCs w:val="24"/>
              </w:rPr>
              <w:t>年度昆明市生态环境状况公报》</w:t>
            </w:r>
            <w:r>
              <w:rPr>
                <w:rFonts w:hint="default" w:ascii="Times New Roman" w:hAnsi="Times New Roman" w:eastAsia="宋体" w:cs="Times New Roman"/>
                <w:color w:val="auto"/>
                <w:sz w:val="24"/>
              </w:rPr>
              <w:t>相关内容，项目所在区域为大气环境质量达标区域。本次评价对项目废气产排量及达标排放进行了分析，根据对比分析，本项目采用的污染治理措施均为排污许可技术规范中的可行技术，项目运营期主要大气污染物均能达标排放</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因此，项目废气对大气环境的影响是可以接受的</w:t>
            </w:r>
            <w:r>
              <w:rPr>
                <w:rFonts w:hint="default" w:ascii="Times New Roman" w:hAnsi="Times New Roman" w:cs="Times New Roman"/>
                <w:color w:val="auto"/>
                <w:sz w:val="24"/>
                <w:szCs w:val="24"/>
              </w:rPr>
              <w:t>。</w:t>
            </w:r>
          </w:p>
          <w:p>
            <w:pPr>
              <w:spacing w:line="360" w:lineRule="auto"/>
              <w:ind w:firstLine="482" w:firstLineChars="20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4.2.</w:t>
            </w:r>
            <w:r>
              <w:rPr>
                <w:rFonts w:hint="default" w:ascii="Times New Roman" w:hAnsi="Times New Roman" w:cs="Times New Roman"/>
                <w:b/>
                <w:color w:val="auto"/>
                <w:sz w:val="24"/>
              </w:rPr>
              <w:t>2</w:t>
            </w:r>
            <w:r>
              <w:rPr>
                <w:rFonts w:hint="default" w:ascii="Times New Roman" w:hAnsi="Times New Roman" w:cs="Times New Roman"/>
                <w:b/>
                <w:color w:val="auto"/>
                <w:sz w:val="24"/>
                <w:szCs w:val="24"/>
              </w:rPr>
              <w:t xml:space="preserve"> 运营期</w:t>
            </w:r>
            <w:r>
              <w:rPr>
                <w:rFonts w:hint="default" w:ascii="Times New Roman" w:hAnsi="Times New Roman" w:cs="Times New Roman"/>
                <w:b/>
                <w:color w:val="auto"/>
                <w:sz w:val="24"/>
              </w:rPr>
              <w:t>废水</w:t>
            </w:r>
            <w:r>
              <w:rPr>
                <w:rFonts w:hint="default" w:ascii="Times New Roman" w:hAnsi="Times New Roman" w:cs="Times New Roman"/>
                <w:b/>
                <w:color w:val="auto"/>
                <w:sz w:val="24"/>
                <w:szCs w:val="24"/>
              </w:rPr>
              <w:t>环境影响和保护措施</w:t>
            </w:r>
          </w:p>
          <w:p>
            <w:pPr>
              <w:spacing w:line="360" w:lineRule="auto"/>
              <w:ind w:firstLine="361" w:firstLineChars="15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（1）废水污染源分析</w:t>
            </w:r>
          </w:p>
          <w:p>
            <w:pPr>
              <w:spacing w:line="360" w:lineRule="auto"/>
              <w:ind w:firstLine="480" w:firstLineChars="200"/>
              <w:rPr>
                <w:rFonts w:hint="default" w:ascii="Times New Roman" w:hAnsi="Times New Roman" w:cs="Times New Roman"/>
                <w:color w:val="auto"/>
                <w:sz w:val="24"/>
                <w:szCs w:val="24"/>
                <w:lang w:val="en-US"/>
              </w:rPr>
            </w:pPr>
            <w:r>
              <w:rPr>
                <w:rFonts w:hint="default" w:ascii="Times New Roman" w:hAnsi="Times New Roman" w:eastAsia="宋体" w:cs="Times New Roman"/>
                <w:color w:val="auto"/>
                <w:sz w:val="24"/>
                <w:szCs w:val="24"/>
                <w:lang w:val="en-US" w:eastAsia="zh-CN"/>
              </w:rPr>
              <w:t>根据项目特点，本项目生产工艺无用水环节，故本项目无生产废水产生，且</w:t>
            </w:r>
            <w:r>
              <w:rPr>
                <w:rFonts w:hint="default" w:ascii="Times New Roman" w:hAnsi="Times New Roman" w:eastAsia="宋体" w:cs="Times New Roman"/>
                <w:color w:val="auto"/>
                <w:sz w:val="24"/>
                <w:szCs w:val="24"/>
                <w:lang w:val="zh-CN" w:eastAsia="zh-CN"/>
              </w:rPr>
              <w:t>本项目与年处理1万吨废线路板回收再生资源综合利用项目位于同一厂区，两项目共用</w:t>
            </w:r>
            <w:r>
              <w:rPr>
                <w:rFonts w:hint="default" w:ascii="Times New Roman" w:hAnsi="Times New Roman" w:eastAsia="宋体" w:cs="Times New Roman"/>
                <w:color w:val="auto"/>
                <w:sz w:val="24"/>
                <w:szCs w:val="24"/>
                <w:lang w:val="en-US" w:eastAsia="zh-CN"/>
              </w:rPr>
              <w:t>1套生活设施及公共区域，项目区绿化用水、初期雨水严格按照《</w:t>
            </w:r>
            <w:r>
              <w:rPr>
                <w:rFonts w:hint="default" w:ascii="Times New Roman" w:hAnsi="Times New Roman" w:eastAsia="宋体" w:cs="Times New Roman"/>
                <w:color w:val="auto"/>
                <w:sz w:val="24"/>
                <w:szCs w:val="24"/>
                <w:lang w:val="zh-CN" w:eastAsia="zh-CN"/>
              </w:rPr>
              <w:t>年处理1万吨废线路板回收再生资源综合利用项目环境影响报告书</w:t>
            </w:r>
            <w:r>
              <w:rPr>
                <w:rFonts w:hint="default" w:ascii="Times New Roman" w:hAnsi="Times New Roman" w:eastAsia="宋体" w:cs="Times New Roman"/>
                <w:color w:val="auto"/>
                <w:sz w:val="24"/>
                <w:szCs w:val="24"/>
                <w:lang w:val="en-US" w:eastAsia="zh-CN"/>
              </w:rPr>
              <w:t>》提出的措施执行，故本项目重点分析生活用排水情况</w:t>
            </w:r>
            <w:r>
              <w:rPr>
                <w:rFonts w:hint="default" w:ascii="Times New Roman" w:hAnsi="Times New Roman" w:cs="Times New Roman"/>
                <w:color w:val="auto"/>
                <w:sz w:val="24"/>
                <w:szCs w:val="24"/>
              </w:rPr>
              <w:t>。</w:t>
            </w:r>
            <w:r>
              <w:rPr>
                <w:rFonts w:hint="default" w:ascii="Times New Roman" w:hAnsi="Times New Roman" w:eastAsia="宋体" w:cs="Times New Roman"/>
                <w:color w:val="auto"/>
                <w:sz w:val="24"/>
                <w:szCs w:val="24"/>
                <w:lang w:val="en-US" w:eastAsia="zh-CN"/>
              </w:rPr>
              <w:t>本项目的新建增加了厂区员工20人。</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根据项目水平衡</w:t>
            </w:r>
            <w:r>
              <w:rPr>
                <w:rFonts w:hint="default" w:ascii="Times New Roman" w:hAnsi="Times New Roman" w:cs="Times New Roman"/>
                <w:color w:val="auto"/>
                <w:sz w:val="24"/>
                <w:szCs w:val="24"/>
                <w:lang w:eastAsia="zh-CN"/>
              </w:rPr>
              <w:t>章节</w:t>
            </w:r>
            <w:r>
              <w:rPr>
                <w:rFonts w:hint="default" w:ascii="Times New Roman" w:hAnsi="Times New Roman" w:cs="Times New Roman"/>
                <w:color w:val="auto"/>
                <w:sz w:val="24"/>
                <w:szCs w:val="24"/>
              </w:rPr>
              <w:t>计算可知，项目供排水统计情况详见下表。</w:t>
            </w:r>
          </w:p>
          <w:p>
            <w:pPr>
              <w:jc w:val="center"/>
              <w:rPr>
                <w:rFonts w:hint="default" w:ascii="Times New Roman" w:hAnsi="Times New Roman" w:cs="Times New Roman"/>
                <w:b/>
                <w:bCs/>
                <w:color w:val="auto"/>
                <w:kern w:val="0"/>
              </w:rPr>
            </w:pPr>
            <w:r>
              <w:rPr>
                <w:rFonts w:hint="default" w:ascii="Times New Roman" w:hAnsi="Times New Roman" w:cs="Times New Roman"/>
                <w:b/>
                <w:bCs/>
                <w:color w:val="auto"/>
                <w:kern w:val="0"/>
              </w:rPr>
              <w:t>表</w:t>
            </w:r>
            <w:r>
              <w:rPr>
                <w:rFonts w:hint="default" w:ascii="Times New Roman" w:hAnsi="Times New Roman" w:cs="Times New Roman"/>
                <w:b/>
                <w:bCs/>
                <w:color w:val="auto"/>
                <w:kern w:val="0"/>
                <w:lang w:val="en-US" w:eastAsia="zh-CN"/>
              </w:rPr>
              <w:t>4.2.2-1</w:t>
            </w:r>
            <w:r>
              <w:rPr>
                <w:rFonts w:hint="default" w:ascii="Times New Roman" w:hAnsi="Times New Roman" w:cs="Times New Roman"/>
                <w:b/>
                <w:bCs/>
                <w:color w:val="auto"/>
                <w:kern w:val="0"/>
              </w:rPr>
              <w:t xml:space="preserve">  项目供排水情况一览表</w:t>
            </w:r>
          </w:p>
          <w:tbl>
            <w:tblPr>
              <w:tblStyle w:val="21"/>
              <w:tblW w:w="8478" w:type="dxa"/>
              <w:jc w:val="center"/>
              <w:tblLayout w:type="fixed"/>
              <w:tblCellMar>
                <w:top w:w="0" w:type="dxa"/>
                <w:left w:w="108" w:type="dxa"/>
                <w:bottom w:w="0" w:type="dxa"/>
                <w:right w:w="108" w:type="dxa"/>
              </w:tblCellMar>
            </w:tblPr>
            <w:tblGrid>
              <w:gridCol w:w="1699"/>
              <w:gridCol w:w="1335"/>
              <w:gridCol w:w="1283"/>
              <w:gridCol w:w="1018"/>
              <w:gridCol w:w="970"/>
              <w:gridCol w:w="1163"/>
              <w:gridCol w:w="1010"/>
            </w:tblGrid>
            <w:tr>
              <w:trPr>
                <w:trHeight w:val="363" w:hRule="atLeast"/>
                <w:jc w:val="center"/>
              </w:trPr>
              <w:tc>
                <w:tcPr>
                  <w:tcW w:w="1699"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用水单元</w:t>
                  </w:r>
                </w:p>
              </w:tc>
              <w:tc>
                <w:tcPr>
                  <w:tcW w:w="1335"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规模</w:t>
                  </w:r>
                </w:p>
              </w:tc>
              <w:tc>
                <w:tcPr>
                  <w:tcW w:w="1283"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用水定额</w:t>
                  </w:r>
                </w:p>
              </w:tc>
              <w:tc>
                <w:tcPr>
                  <w:tcW w:w="1988" w:type="dxa"/>
                  <w:gridSpan w:val="2"/>
                  <w:tcBorders>
                    <w:top w:val="single" w:color="auto" w:sz="8" w:space="0"/>
                    <w:left w:val="nil"/>
                    <w:bottom w:val="single" w:color="auto" w:sz="8" w:space="0"/>
                    <w:right w:val="single" w:color="000000" w:sz="8" w:space="0"/>
                  </w:tcBorders>
                  <w:shd w:val="clear" w:color="auto" w:fill="auto"/>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用水量</w:t>
                  </w:r>
                </w:p>
              </w:tc>
              <w:tc>
                <w:tcPr>
                  <w:tcW w:w="2173" w:type="dxa"/>
                  <w:gridSpan w:val="2"/>
                  <w:tcBorders>
                    <w:top w:val="single" w:color="auto" w:sz="8" w:space="0"/>
                    <w:left w:val="nil"/>
                    <w:bottom w:val="single" w:color="auto" w:sz="8" w:space="0"/>
                    <w:right w:val="single" w:color="000000" w:sz="8" w:space="0"/>
                  </w:tcBorders>
                  <w:shd w:val="clear" w:color="auto" w:fill="auto"/>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废水量</w:t>
                  </w:r>
                </w:p>
              </w:tc>
            </w:tr>
            <w:tr>
              <w:tblPrEx>
                <w:tblCellMar>
                  <w:top w:w="0" w:type="dxa"/>
                  <w:left w:w="108" w:type="dxa"/>
                  <w:bottom w:w="0" w:type="dxa"/>
                  <w:right w:w="108" w:type="dxa"/>
                </w:tblCellMar>
              </w:tblPrEx>
              <w:trPr>
                <w:trHeight w:val="407" w:hRule="atLeast"/>
                <w:jc w:val="center"/>
              </w:trPr>
              <w:tc>
                <w:tcPr>
                  <w:tcW w:w="1699" w:type="dxa"/>
                  <w:vMerge w:val="continue"/>
                  <w:tcBorders>
                    <w:top w:val="single" w:color="auto" w:sz="8" w:space="0"/>
                    <w:left w:val="single" w:color="auto" w:sz="8" w:space="0"/>
                    <w:bottom w:val="single" w:color="000000" w:sz="8" w:space="0"/>
                    <w:right w:val="single" w:color="000000" w:sz="8" w:space="0"/>
                  </w:tcBorders>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p>
              </w:tc>
              <w:tc>
                <w:tcPr>
                  <w:tcW w:w="1335" w:type="dxa"/>
                  <w:vMerge w:val="continue"/>
                  <w:tcBorders>
                    <w:top w:val="single" w:color="auto" w:sz="8" w:space="0"/>
                    <w:left w:val="single" w:color="auto" w:sz="8" w:space="0"/>
                    <w:bottom w:val="single" w:color="000000" w:sz="8" w:space="0"/>
                    <w:right w:val="single" w:color="auto" w:sz="8" w:space="0"/>
                  </w:tcBorders>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p>
              </w:tc>
              <w:tc>
                <w:tcPr>
                  <w:tcW w:w="1283" w:type="dxa"/>
                  <w:vMerge w:val="continue"/>
                  <w:tcBorders>
                    <w:top w:val="single" w:color="auto" w:sz="8" w:space="0"/>
                    <w:left w:val="single" w:color="auto" w:sz="8" w:space="0"/>
                    <w:bottom w:val="single" w:color="000000" w:sz="8" w:space="0"/>
                    <w:right w:val="single" w:color="auto" w:sz="8" w:space="0"/>
                  </w:tcBorders>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p>
              </w:tc>
              <w:tc>
                <w:tcPr>
                  <w:tcW w:w="1018" w:type="dxa"/>
                  <w:tcBorders>
                    <w:top w:val="nil"/>
                    <w:left w:val="nil"/>
                    <w:bottom w:val="single" w:color="auto" w:sz="8" w:space="0"/>
                    <w:right w:val="single" w:color="auto" w:sz="8" w:space="0"/>
                  </w:tcBorders>
                  <w:shd w:val="clear" w:color="auto" w:fill="auto"/>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m³/d</w:t>
                  </w:r>
                </w:p>
              </w:tc>
              <w:tc>
                <w:tcPr>
                  <w:tcW w:w="970" w:type="dxa"/>
                  <w:tcBorders>
                    <w:top w:val="nil"/>
                    <w:left w:val="nil"/>
                    <w:bottom w:val="single" w:color="auto" w:sz="8" w:space="0"/>
                    <w:right w:val="single" w:color="auto" w:sz="8" w:space="0"/>
                  </w:tcBorders>
                  <w:shd w:val="clear" w:color="auto" w:fill="auto"/>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m³/a</w:t>
                  </w:r>
                </w:p>
              </w:tc>
              <w:tc>
                <w:tcPr>
                  <w:tcW w:w="1163" w:type="dxa"/>
                  <w:tcBorders>
                    <w:top w:val="nil"/>
                    <w:left w:val="nil"/>
                    <w:bottom w:val="single" w:color="auto" w:sz="8" w:space="0"/>
                    <w:right w:val="single" w:color="auto" w:sz="8" w:space="0"/>
                  </w:tcBorders>
                  <w:shd w:val="clear" w:color="auto" w:fill="auto"/>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m³/d</w:t>
                  </w:r>
                </w:p>
              </w:tc>
              <w:tc>
                <w:tcPr>
                  <w:tcW w:w="1010" w:type="dxa"/>
                  <w:tcBorders>
                    <w:top w:val="nil"/>
                    <w:left w:val="nil"/>
                    <w:bottom w:val="single" w:color="auto" w:sz="8" w:space="0"/>
                    <w:right w:val="single" w:color="auto" w:sz="8" w:space="0"/>
                  </w:tcBorders>
                  <w:shd w:val="clear" w:color="auto" w:fill="auto"/>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m³/a</w:t>
                  </w:r>
                </w:p>
              </w:tc>
            </w:tr>
            <w:tr>
              <w:tblPrEx>
                <w:tblCellMar>
                  <w:top w:w="0" w:type="dxa"/>
                  <w:left w:w="108" w:type="dxa"/>
                  <w:bottom w:w="0" w:type="dxa"/>
                  <w:right w:w="108" w:type="dxa"/>
                </w:tblCellMar>
              </w:tblPrEx>
              <w:trPr>
                <w:trHeight w:val="363" w:hRule="atLeast"/>
                <w:jc w:val="center"/>
              </w:trPr>
              <w:tc>
                <w:tcPr>
                  <w:tcW w:w="1699" w:type="dxa"/>
                  <w:tcBorders>
                    <w:top w:val="single" w:color="auto" w:sz="8" w:space="0"/>
                    <w:left w:val="single" w:color="auto" w:sz="8" w:space="0"/>
                    <w:right w:val="single" w:color="000000" w:sz="8" w:space="0"/>
                  </w:tcBorders>
                  <w:shd w:val="clear" w:color="auto" w:fill="auto"/>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生活用水</w:t>
                  </w:r>
                </w:p>
              </w:tc>
              <w:tc>
                <w:tcPr>
                  <w:tcW w:w="1335" w:type="dxa"/>
                  <w:tcBorders>
                    <w:top w:val="nil"/>
                    <w:left w:val="nil"/>
                    <w:bottom w:val="single" w:color="auto" w:sz="8" w:space="0"/>
                    <w:right w:val="single" w:color="auto" w:sz="8" w:space="0"/>
                  </w:tcBorders>
                  <w:shd w:val="clear" w:color="auto" w:fill="auto"/>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en-US" w:eastAsia="zh-CN" w:bidi="ar-SA"/>
                    </w:rPr>
                    <w:t>20</w:t>
                  </w:r>
                  <w:r>
                    <w:rPr>
                      <w:rFonts w:hint="default" w:ascii="Times New Roman" w:hAnsi="Times New Roman" w:eastAsia="宋体" w:cs="Times New Roman"/>
                      <w:bCs/>
                      <w:snapToGrid w:val="0"/>
                      <w:color w:val="auto"/>
                      <w:kern w:val="32"/>
                      <w:sz w:val="21"/>
                      <w:szCs w:val="21"/>
                      <w:lang w:val="zh-CN" w:eastAsia="zh-CN" w:bidi="ar-SA"/>
                    </w:rPr>
                    <w:t>人</w:t>
                  </w:r>
                </w:p>
              </w:tc>
              <w:tc>
                <w:tcPr>
                  <w:tcW w:w="1283" w:type="dxa"/>
                  <w:tcBorders>
                    <w:top w:val="nil"/>
                    <w:left w:val="nil"/>
                    <w:bottom w:val="single" w:color="auto" w:sz="8" w:space="0"/>
                    <w:right w:val="single" w:color="auto" w:sz="8" w:space="0"/>
                  </w:tcBorders>
                  <w:shd w:val="clear" w:color="auto" w:fill="auto"/>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100L/d·人</w:t>
                  </w:r>
                </w:p>
              </w:tc>
              <w:tc>
                <w:tcPr>
                  <w:tcW w:w="1018" w:type="dxa"/>
                  <w:tcBorders>
                    <w:top w:val="nil"/>
                    <w:left w:val="nil"/>
                    <w:bottom w:val="single" w:color="auto" w:sz="4" w:space="0"/>
                    <w:right w:val="single" w:color="auto" w:sz="8" w:space="0"/>
                  </w:tcBorders>
                  <w:shd w:val="clear" w:color="auto" w:fill="auto"/>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bCs/>
                      <w:snapToGrid w:val="0"/>
                      <w:color w:val="auto"/>
                      <w:kern w:val="32"/>
                      <w:sz w:val="21"/>
                      <w:szCs w:val="21"/>
                      <w:lang w:val="en-US" w:eastAsia="zh-CN" w:bidi="ar-SA"/>
                    </w:rPr>
                    <w:t>2</w:t>
                  </w:r>
                </w:p>
              </w:tc>
              <w:tc>
                <w:tcPr>
                  <w:tcW w:w="970" w:type="dxa"/>
                  <w:tcBorders>
                    <w:top w:val="nil"/>
                    <w:left w:val="nil"/>
                    <w:bottom w:val="single" w:color="auto" w:sz="4" w:space="0"/>
                    <w:right w:val="single" w:color="auto" w:sz="8" w:space="0"/>
                  </w:tcBorders>
                  <w:shd w:val="clear" w:color="auto" w:fill="auto"/>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bCs/>
                      <w:snapToGrid w:val="0"/>
                      <w:color w:val="auto"/>
                      <w:kern w:val="32"/>
                      <w:sz w:val="21"/>
                      <w:szCs w:val="21"/>
                      <w:lang w:val="en-US" w:eastAsia="zh-CN" w:bidi="ar-SA"/>
                    </w:rPr>
                    <w:t>630</w:t>
                  </w:r>
                </w:p>
              </w:tc>
              <w:tc>
                <w:tcPr>
                  <w:tcW w:w="1163" w:type="dxa"/>
                  <w:tcBorders>
                    <w:top w:val="nil"/>
                    <w:left w:val="nil"/>
                    <w:bottom w:val="single" w:color="auto" w:sz="4" w:space="0"/>
                    <w:right w:val="single" w:color="auto" w:sz="8" w:space="0"/>
                  </w:tcBorders>
                  <w:shd w:val="clear" w:color="auto" w:fill="auto"/>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bCs/>
                      <w:snapToGrid w:val="0"/>
                      <w:color w:val="auto"/>
                      <w:kern w:val="32"/>
                      <w:sz w:val="21"/>
                      <w:szCs w:val="21"/>
                      <w:lang w:val="en-US" w:eastAsia="zh-CN" w:bidi="ar-SA"/>
                    </w:rPr>
                    <w:t>1.6</w:t>
                  </w:r>
                </w:p>
              </w:tc>
              <w:tc>
                <w:tcPr>
                  <w:tcW w:w="1010" w:type="dxa"/>
                  <w:tcBorders>
                    <w:top w:val="nil"/>
                    <w:left w:val="nil"/>
                    <w:bottom w:val="single" w:color="auto" w:sz="4" w:space="0"/>
                    <w:right w:val="single" w:color="auto" w:sz="8" w:space="0"/>
                  </w:tcBorders>
                  <w:shd w:val="clear" w:color="auto" w:fill="auto"/>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bCs/>
                      <w:snapToGrid w:val="0"/>
                      <w:color w:val="auto"/>
                      <w:kern w:val="32"/>
                      <w:sz w:val="21"/>
                      <w:szCs w:val="21"/>
                      <w:lang w:val="en-US" w:eastAsia="zh-CN" w:bidi="ar-SA"/>
                    </w:rPr>
                    <w:t>504</w:t>
                  </w:r>
                </w:p>
              </w:tc>
            </w:tr>
            <w:tr>
              <w:tblPrEx>
                <w:tblCellMar>
                  <w:top w:w="0" w:type="dxa"/>
                  <w:left w:w="108" w:type="dxa"/>
                  <w:bottom w:w="0" w:type="dxa"/>
                  <w:right w:w="108" w:type="dxa"/>
                </w:tblCellMar>
              </w:tblPrEx>
              <w:trPr>
                <w:trHeight w:val="391" w:hRule="atLeast"/>
                <w:jc w:val="center"/>
              </w:trPr>
              <w:tc>
                <w:tcPr>
                  <w:tcW w:w="1699" w:type="dxa"/>
                  <w:tcBorders>
                    <w:top w:val="single" w:color="auto" w:sz="8" w:space="0"/>
                    <w:left w:val="single" w:color="auto" w:sz="8" w:space="0"/>
                    <w:bottom w:val="single" w:color="auto" w:sz="8" w:space="0"/>
                    <w:right w:val="single" w:color="000000" w:sz="8" w:space="0"/>
                  </w:tcBorders>
                  <w:shd w:val="clear" w:color="auto" w:fill="auto"/>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合计</w:t>
                  </w:r>
                </w:p>
              </w:tc>
              <w:tc>
                <w:tcPr>
                  <w:tcW w:w="1335" w:type="dxa"/>
                  <w:tcBorders>
                    <w:top w:val="single" w:color="auto" w:sz="4" w:space="0"/>
                    <w:left w:val="nil"/>
                    <w:bottom w:val="single" w:color="auto" w:sz="8" w:space="0"/>
                    <w:right w:val="single" w:color="auto" w:sz="8" w:space="0"/>
                  </w:tcBorders>
                  <w:shd w:val="clear" w:color="auto" w:fill="auto"/>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w:t>
                  </w:r>
                </w:p>
              </w:tc>
              <w:tc>
                <w:tcPr>
                  <w:tcW w:w="1283" w:type="dxa"/>
                  <w:tcBorders>
                    <w:top w:val="single" w:color="auto" w:sz="4" w:space="0"/>
                    <w:left w:val="nil"/>
                    <w:bottom w:val="single" w:color="auto" w:sz="8" w:space="0"/>
                    <w:right w:val="single" w:color="auto" w:sz="8" w:space="0"/>
                  </w:tcBorders>
                  <w:shd w:val="clear" w:color="auto" w:fill="auto"/>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w:t>
                  </w:r>
                </w:p>
              </w:tc>
              <w:tc>
                <w:tcPr>
                  <w:tcW w:w="1018" w:type="dxa"/>
                  <w:tcBorders>
                    <w:top w:val="single" w:color="auto" w:sz="4" w:space="0"/>
                    <w:left w:val="nil"/>
                    <w:bottom w:val="single" w:color="auto" w:sz="8" w:space="0"/>
                    <w:right w:val="single" w:color="auto" w:sz="8" w:space="0"/>
                  </w:tcBorders>
                  <w:shd w:val="clear" w:color="auto" w:fill="auto"/>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bCs/>
                      <w:snapToGrid w:val="0"/>
                      <w:color w:val="auto"/>
                      <w:kern w:val="32"/>
                      <w:sz w:val="21"/>
                      <w:szCs w:val="21"/>
                      <w:lang w:val="en-US" w:eastAsia="zh-CN" w:bidi="ar-SA"/>
                    </w:rPr>
                    <w:t>2</w:t>
                  </w:r>
                </w:p>
              </w:tc>
              <w:tc>
                <w:tcPr>
                  <w:tcW w:w="970" w:type="dxa"/>
                  <w:tcBorders>
                    <w:top w:val="single" w:color="auto" w:sz="4" w:space="0"/>
                    <w:left w:val="nil"/>
                    <w:bottom w:val="single" w:color="auto" w:sz="8" w:space="0"/>
                    <w:right w:val="single" w:color="auto" w:sz="8" w:space="0"/>
                  </w:tcBorders>
                  <w:shd w:val="clear" w:color="auto" w:fill="auto"/>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bCs/>
                      <w:snapToGrid w:val="0"/>
                      <w:color w:val="auto"/>
                      <w:kern w:val="32"/>
                      <w:sz w:val="21"/>
                      <w:szCs w:val="21"/>
                      <w:lang w:val="en-US" w:eastAsia="zh-CN" w:bidi="ar-SA"/>
                    </w:rPr>
                    <w:t>630</w:t>
                  </w:r>
                </w:p>
              </w:tc>
              <w:tc>
                <w:tcPr>
                  <w:tcW w:w="1163" w:type="dxa"/>
                  <w:tcBorders>
                    <w:top w:val="single" w:color="auto" w:sz="4" w:space="0"/>
                    <w:left w:val="nil"/>
                    <w:bottom w:val="single" w:color="auto" w:sz="8" w:space="0"/>
                    <w:right w:val="single" w:color="auto" w:sz="4" w:space="0"/>
                  </w:tcBorders>
                  <w:shd w:val="clear" w:color="auto" w:fill="auto"/>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bCs/>
                      <w:snapToGrid w:val="0"/>
                      <w:color w:val="auto"/>
                      <w:kern w:val="32"/>
                      <w:sz w:val="21"/>
                      <w:szCs w:val="21"/>
                      <w:lang w:val="en-US" w:eastAsia="zh-CN" w:bidi="ar-SA"/>
                    </w:rPr>
                    <w:t>1.6</w:t>
                  </w:r>
                </w:p>
              </w:tc>
              <w:tc>
                <w:tcPr>
                  <w:tcW w:w="1010" w:type="dxa"/>
                  <w:tcBorders>
                    <w:top w:val="single" w:color="auto" w:sz="4" w:space="0"/>
                    <w:left w:val="single" w:color="auto" w:sz="4" w:space="0"/>
                    <w:bottom w:val="single" w:color="auto" w:sz="8" w:space="0"/>
                    <w:right w:val="single" w:color="000000" w:sz="8" w:space="0"/>
                  </w:tcBorders>
                  <w:shd w:val="clear" w:color="auto" w:fill="auto"/>
                  <w:vAlign w:val="center"/>
                </w:tcPr>
                <w:p>
                  <w:pPr>
                    <w:widowControl/>
                    <w:overflowPunct w:val="0"/>
                    <w:adjustRightInd w:val="0"/>
                    <w:spacing w:line="360" w:lineRule="exact"/>
                    <w:jc w:val="center"/>
                    <w:textAlignment w:val="baseline"/>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eastAsia="宋体" w:cs="Times New Roman"/>
                      <w:bCs/>
                      <w:snapToGrid w:val="0"/>
                      <w:color w:val="auto"/>
                      <w:kern w:val="32"/>
                      <w:sz w:val="21"/>
                      <w:szCs w:val="21"/>
                      <w:lang w:val="en-US" w:eastAsia="zh-CN" w:bidi="ar-SA"/>
                    </w:rPr>
                    <w:t>504</w:t>
                  </w:r>
                </w:p>
              </w:tc>
            </w:tr>
          </w:tbl>
          <w:p>
            <w:pPr>
              <w:spacing w:beforeLines="50" w:line="360" w:lineRule="auto"/>
              <w:ind w:firstLine="361" w:firstLineChars="15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（2）</w:t>
            </w:r>
            <w:r>
              <w:rPr>
                <w:rFonts w:hint="default" w:ascii="Times New Roman" w:hAnsi="Times New Roman" w:cs="Times New Roman"/>
                <w:b/>
                <w:color w:val="auto"/>
                <w:sz w:val="24"/>
              </w:rPr>
              <w:t>废水</w:t>
            </w:r>
            <w:r>
              <w:rPr>
                <w:rFonts w:hint="default" w:ascii="Times New Roman" w:hAnsi="Times New Roman" w:cs="Times New Roman"/>
                <w:b/>
                <w:color w:val="auto"/>
                <w:sz w:val="24"/>
                <w:szCs w:val="24"/>
              </w:rPr>
              <w:t>污染物排放源及达标性分析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①废水污染物治理措施及排放方式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color w:val="auto"/>
                <w:sz w:val="24"/>
                <w:szCs w:val="24"/>
              </w:rPr>
            </w:pPr>
            <w:r>
              <w:rPr>
                <w:rFonts w:hint="default" w:ascii="Times New Roman" w:hAnsi="Times New Roman" w:eastAsia="宋体" w:cs="Times New Roman"/>
                <w:bCs/>
                <w:color w:val="auto"/>
                <w:sz w:val="24"/>
                <w:szCs w:val="24"/>
              </w:rPr>
              <w:t>根据</w:t>
            </w:r>
            <w:r>
              <w:rPr>
                <w:rFonts w:hint="default" w:ascii="Times New Roman" w:hAnsi="Times New Roman" w:eastAsia="宋体" w:cs="Times New Roman"/>
                <w:bCs/>
                <w:color w:val="auto"/>
                <w:sz w:val="24"/>
                <w:szCs w:val="24"/>
                <w:lang w:val="en-US" w:eastAsia="zh-CN"/>
              </w:rPr>
              <w:t>项目特点</w:t>
            </w:r>
            <w:r>
              <w:rPr>
                <w:rFonts w:hint="default" w:ascii="Times New Roman" w:hAnsi="Times New Roman" w:eastAsia="宋体" w:cs="Times New Roman"/>
                <w:bCs/>
                <w:color w:val="auto"/>
                <w:sz w:val="24"/>
                <w:szCs w:val="24"/>
              </w:rPr>
              <w:t>，</w:t>
            </w:r>
            <w:r>
              <w:rPr>
                <w:rFonts w:hint="default" w:ascii="Times New Roman" w:hAnsi="Times New Roman" w:eastAsia="宋体" w:cs="Times New Roman"/>
                <w:bCs/>
                <w:color w:val="auto"/>
                <w:sz w:val="24"/>
                <w:szCs w:val="24"/>
                <w:lang w:val="en-US" w:eastAsia="zh-CN"/>
              </w:rPr>
              <w:t>该项目废水主要为员工生活废水</w:t>
            </w:r>
            <w:r>
              <w:rPr>
                <w:rFonts w:hint="default" w:ascii="Times New Roman" w:hAnsi="Times New Roman" w:eastAsia="宋体" w:cs="Times New Roman"/>
                <w:bCs/>
                <w:color w:val="auto"/>
                <w:sz w:val="24"/>
                <w:szCs w:val="24"/>
              </w:rPr>
              <w:t>，</w:t>
            </w:r>
            <w:r>
              <w:rPr>
                <w:rFonts w:hint="default" w:ascii="Times New Roman" w:hAnsi="Times New Roman" w:eastAsia="宋体" w:cs="Times New Roman"/>
                <w:bCs/>
                <w:color w:val="auto"/>
                <w:sz w:val="24"/>
                <w:szCs w:val="24"/>
                <w:lang w:val="en-US" w:eastAsia="zh-CN"/>
              </w:rPr>
              <w:t>根据调查，项目区已有</w:t>
            </w:r>
            <w:r>
              <w:rPr>
                <w:rFonts w:hint="default" w:ascii="Times New Roman" w:hAnsi="Times New Roman" w:eastAsia="宋体" w:cs="Times New Roman"/>
                <w:bCs/>
                <w:snapToGrid w:val="0"/>
                <w:color w:val="auto"/>
                <w:kern w:val="32"/>
                <w:sz w:val="24"/>
                <w:szCs w:val="24"/>
                <w:lang w:val="zh-CN" w:eastAsia="zh-CN" w:bidi="ar-SA"/>
              </w:rPr>
              <w:t>1座3层高占地面积约530.89m</w:t>
            </w:r>
            <w:r>
              <w:rPr>
                <w:rFonts w:hint="default" w:ascii="Times New Roman" w:hAnsi="Times New Roman" w:eastAsia="宋体" w:cs="Times New Roman"/>
                <w:bCs/>
                <w:snapToGrid w:val="0"/>
                <w:color w:val="auto"/>
                <w:kern w:val="32"/>
                <w:sz w:val="24"/>
                <w:szCs w:val="24"/>
                <w:vertAlign w:val="superscript"/>
                <w:lang w:val="zh-CN" w:eastAsia="zh-CN" w:bidi="ar-SA"/>
              </w:rPr>
              <w:t>2</w:t>
            </w:r>
            <w:r>
              <w:rPr>
                <w:rFonts w:hint="default" w:ascii="Times New Roman" w:hAnsi="Times New Roman" w:eastAsia="宋体" w:cs="Times New Roman"/>
                <w:bCs/>
                <w:snapToGrid w:val="0"/>
                <w:color w:val="auto"/>
                <w:kern w:val="32"/>
                <w:sz w:val="24"/>
                <w:szCs w:val="24"/>
                <w:lang w:val="zh-CN" w:eastAsia="zh-CN" w:bidi="ar-SA"/>
              </w:rPr>
              <w:t>、建筑面积1643.42m</w:t>
            </w:r>
            <w:r>
              <w:rPr>
                <w:rFonts w:hint="default" w:ascii="Times New Roman" w:hAnsi="Times New Roman" w:eastAsia="宋体" w:cs="Times New Roman"/>
                <w:bCs/>
                <w:snapToGrid w:val="0"/>
                <w:color w:val="auto"/>
                <w:kern w:val="32"/>
                <w:sz w:val="24"/>
                <w:szCs w:val="24"/>
                <w:vertAlign w:val="superscript"/>
                <w:lang w:val="zh-CN" w:eastAsia="zh-CN" w:bidi="ar-SA"/>
              </w:rPr>
              <w:t>2</w:t>
            </w:r>
            <w:r>
              <w:rPr>
                <w:rFonts w:hint="default" w:ascii="Times New Roman" w:hAnsi="Times New Roman" w:eastAsia="宋体" w:cs="Times New Roman"/>
                <w:bCs/>
                <w:snapToGrid w:val="0"/>
                <w:color w:val="auto"/>
                <w:kern w:val="32"/>
                <w:sz w:val="24"/>
                <w:szCs w:val="24"/>
                <w:lang w:val="zh-CN" w:eastAsia="zh-CN" w:bidi="ar-SA"/>
              </w:rPr>
              <w:t>的综合办公楼，</w:t>
            </w:r>
            <w:r>
              <w:rPr>
                <w:rFonts w:hint="default" w:ascii="Times New Roman" w:hAnsi="Times New Roman" w:eastAsia="宋体" w:cs="Times New Roman"/>
                <w:bCs/>
                <w:snapToGrid w:val="0"/>
                <w:color w:val="auto"/>
                <w:kern w:val="32"/>
                <w:sz w:val="24"/>
                <w:szCs w:val="24"/>
                <w:lang w:val="en-US" w:eastAsia="zh-CN" w:bidi="ar-SA"/>
              </w:rPr>
              <w:t>该综合楼配套设置了一个</w:t>
            </w:r>
            <w:r>
              <w:rPr>
                <w:rFonts w:hint="default" w:ascii="Times New Roman" w:hAnsi="Times New Roman" w:eastAsia="宋体" w:cs="Times New Roman"/>
                <w:bCs/>
                <w:snapToGrid w:val="0"/>
                <w:color w:val="auto"/>
                <w:kern w:val="32"/>
                <w:sz w:val="24"/>
                <w:szCs w:val="24"/>
                <w:lang w:val="zh-CN" w:eastAsia="zh-CN" w:bidi="ar-SA"/>
              </w:rPr>
              <w:t>了1个</w:t>
            </w:r>
            <w:r>
              <w:rPr>
                <w:rFonts w:hint="default" w:ascii="Times New Roman" w:hAnsi="Times New Roman" w:eastAsia="宋体" w:cs="Times New Roman"/>
                <w:bCs/>
                <w:snapToGrid w:val="0"/>
                <w:color w:val="auto"/>
                <w:kern w:val="32"/>
                <w:sz w:val="24"/>
                <w:szCs w:val="24"/>
                <w:lang w:val="en-US" w:eastAsia="zh-CN" w:bidi="ar-SA"/>
              </w:rPr>
              <w:t>1</w:t>
            </w:r>
            <w:r>
              <w:rPr>
                <w:rFonts w:hint="default" w:ascii="Times New Roman" w:hAnsi="Times New Roman" w:eastAsia="宋体" w:cs="Times New Roman"/>
                <w:bCs/>
                <w:snapToGrid w:val="0"/>
                <w:color w:val="auto"/>
                <w:kern w:val="32"/>
                <w:sz w:val="24"/>
                <w:szCs w:val="24"/>
                <w:lang w:val="zh-CN" w:eastAsia="zh-CN" w:bidi="ar-SA"/>
              </w:rPr>
              <w:t>m³的隔油池</w:t>
            </w:r>
            <w:r>
              <w:rPr>
                <w:rFonts w:hint="default" w:ascii="Times New Roman" w:hAnsi="Times New Roman" w:eastAsia="宋体" w:cs="Times New Roman"/>
                <w:bCs/>
                <w:snapToGrid w:val="0"/>
                <w:color w:val="auto"/>
                <w:kern w:val="32"/>
                <w:sz w:val="24"/>
                <w:szCs w:val="24"/>
                <w:lang w:val="en-US" w:eastAsia="zh-CN" w:bidi="ar-SA"/>
              </w:rPr>
              <w:t>及1</w:t>
            </w:r>
            <w:r>
              <w:rPr>
                <w:rFonts w:hint="default" w:ascii="Times New Roman" w:hAnsi="Times New Roman" w:eastAsia="宋体" w:cs="Times New Roman"/>
                <w:bCs/>
                <w:snapToGrid w:val="0"/>
                <w:color w:val="auto"/>
                <w:kern w:val="32"/>
                <w:sz w:val="24"/>
                <w:szCs w:val="24"/>
                <w:lang w:val="zh-CN" w:eastAsia="zh-CN" w:bidi="ar-SA"/>
              </w:rPr>
              <w:t>个</w:t>
            </w:r>
            <w:r>
              <w:rPr>
                <w:rFonts w:hint="default" w:ascii="Times New Roman" w:hAnsi="Times New Roman" w:eastAsia="宋体" w:cs="Times New Roman"/>
                <w:bCs/>
                <w:snapToGrid w:val="0"/>
                <w:color w:val="auto"/>
                <w:kern w:val="32"/>
                <w:sz w:val="24"/>
                <w:szCs w:val="24"/>
                <w:lang w:val="en-US" w:eastAsia="zh-CN" w:bidi="ar-SA"/>
              </w:rPr>
              <w:t>10</w:t>
            </w:r>
            <w:r>
              <w:rPr>
                <w:rFonts w:hint="default" w:ascii="Times New Roman" w:hAnsi="Times New Roman" w:eastAsia="宋体" w:cs="Times New Roman"/>
                <w:bCs/>
                <w:snapToGrid w:val="0"/>
                <w:color w:val="auto"/>
                <w:kern w:val="32"/>
                <w:sz w:val="24"/>
                <w:szCs w:val="24"/>
                <w:lang w:val="zh-CN" w:eastAsia="zh-CN" w:bidi="ar-SA"/>
              </w:rPr>
              <w:t>m³的化粪池</w:t>
            </w:r>
            <w:r>
              <w:rPr>
                <w:rFonts w:hint="default" w:ascii="Times New Roman" w:hAnsi="Times New Roman" w:eastAsia="宋体" w:cs="Times New Roman"/>
                <w:bCs/>
                <w:snapToGrid w:val="0"/>
                <w:color w:val="auto"/>
                <w:kern w:val="32"/>
                <w:sz w:val="24"/>
                <w:szCs w:val="24"/>
                <w:lang w:val="en-US" w:eastAsia="zh-CN" w:bidi="ar-SA"/>
              </w:rPr>
              <w:t>，项目区生活废水中厨房废水经1个1</w:t>
            </w:r>
            <w:r>
              <w:rPr>
                <w:rFonts w:hint="default" w:ascii="Times New Roman" w:hAnsi="Times New Roman" w:eastAsia="宋体" w:cs="Times New Roman"/>
                <w:bCs/>
                <w:snapToGrid w:val="0"/>
                <w:color w:val="auto"/>
                <w:kern w:val="32"/>
                <w:sz w:val="24"/>
                <w:szCs w:val="24"/>
                <w:lang w:val="zh-CN" w:eastAsia="zh-CN" w:bidi="ar-SA"/>
              </w:rPr>
              <w:t>m³</w:t>
            </w:r>
            <w:r>
              <w:rPr>
                <w:rFonts w:hint="default" w:ascii="Times New Roman" w:hAnsi="Times New Roman" w:eastAsia="宋体" w:cs="Times New Roman"/>
                <w:bCs/>
                <w:snapToGrid w:val="0"/>
                <w:color w:val="auto"/>
                <w:kern w:val="32"/>
                <w:sz w:val="24"/>
                <w:szCs w:val="24"/>
                <w:lang w:val="en-US" w:eastAsia="zh-CN" w:bidi="ar-SA"/>
              </w:rPr>
              <w:t>的隔油池预处理后与其他生活废水一同进入1</w:t>
            </w:r>
            <w:r>
              <w:rPr>
                <w:rFonts w:hint="default" w:ascii="Times New Roman" w:hAnsi="Times New Roman" w:eastAsia="宋体" w:cs="Times New Roman"/>
                <w:bCs/>
                <w:snapToGrid w:val="0"/>
                <w:color w:val="auto"/>
                <w:kern w:val="32"/>
                <w:sz w:val="24"/>
                <w:szCs w:val="24"/>
                <w:lang w:val="zh-CN" w:eastAsia="zh-CN" w:bidi="ar-SA"/>
              </w:rPr>
              <w:t>个</w:t>
            </w:r>
            <w:r>
              <w:rPr>
                <w:rFonts w:hint="default" w:ascii="Times New Roman" w:hAnsi="Times New Roman" w:eastAsia="宋体" w:cs="Times New Roman"/>
                <w:bCs/>
                <w:snapToGrid w:val="0"/>
                <w:color w:val="auto"/>
                <w:kern w:val="32"/>
                <w:sz w:val="24"/>
                <w:szCs w:val="24"/>
                <w:lang w:val="en-US" w:eastAsia="zh-CN" w:bidi="ar-SA"/>
              </w:rPr>
              <w:t>10</w:t>
            </w:r>
            <w:r>
              <w:rPr>
                <w:rFonts w:hint="default" w:ascii="Times New Roman" w:hAnsi="Times New Roman" w:eastAsia="宋体" w:cs="Times New Roman"/>
                <w:bCs/>
                <w:snapToGrid w:val="0"/>
                <w:color w:val="auto"/>
                <w:kern w:val="32"/>
                <w:sz w:val="24"/>
                <w:szCs w:val="24"/>
                <w:lang w:val="zh-CN" w:eastAsia="zh-CN" w:bidi="ar-SA"/>
              </w:rPr>
              <w:t>m³的化粪池</w:t>
            </w:r>
            <w:r>
              <w:rPr>
                <w:rFonts w:hint="default" w:ascii="Times New Roman" w:hAnsi="Times New Roman" w:eastAsia="宋体" w:cs="Times New Roman"/>
                <w:bCs/>
                <w:snapToGrid w:val="0"/>
                <w:color w:val="auto"/>
                <w:kern w:val="32"/>
                <w:sz w:val="24"/>
                <w:szCs w:val="24"/>
                <w:lang w:val="en-US" w:eastAsia="zh-CN" w:bidi="ar-SA"/>
              </w:rPr>
              <w:t>进行处理，经隔油池、化粪池处理后的废水分近期（园区污水处理厂建成前）、远期（园区污水处理厂建成后）考虑。</w:t>
            </w:r>
            <w:r>
              <w:rPr>
                <w:rFonts w:hint="default" w:ascii="Times New Roman" w:hAnsi="Times New Roman" w:cs="Times New Roman"/>
                <w:color w:val="auto"/>
                <w:sz w:val="24"/>
                <w:szCs w:val="24"/>
                <w:lang w:eastAsia="zh-CN"/>
              </w:rPr>
              <w:t>近期（园区污水处理厂建成前），生活废水经隔油池、化粪池处理后进入</w:t>
            </w: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lang w:eastAsia="zh-CN"/>
              </w:rPr>
              <w:t>套处理能力为</w:t>
            </w:r>
            <w:r>
              <w:rPr>
                <w:rFonts w:hint="default" w:ascii="Times New Roman" w:hAnsi="Times New Roman" w:cs="Times New Roman"/>
                <w:color w:val="auto"/>
                <w:sz w:val="24"/>
                <w:szCs w:val="24"/>
              </w:rPr>
              <w:t>10m³/d</w:t>
            </w:r>
            <w:r>
              <w:rPr>
                <w:rFonts w:hint="default" w:ascii="Times New Roman" w:hAnsi="Times New Roman" w:cs="Times New Roman"/>
                <w:color w:val="auto"/>
                <w:sz w:val="24"/>
                <w:szCs w:val="24"/>
                <w:lang w:eastAsia="zh-CN"/>
              </w:rPr>
              <w:t>的一体化污水处理设施</w:t>
            </w:r>
            <w:r>
              <w:rPr>
                <w:rFonts w:hint="default" w:ascii="Times New Roman" w:hAnsi="Times New Roman" w:cs="Times New Roman"/>
                <w:color w:val="auto"/>
                <w:sz w:val="24"/>
                <w:szCs w:val="24"/>
              </w:rPr>
              <w:t>进行处理，处理</w:t>
            </w:r>
            <w:r>
              <w:rPr>
                <w:rFonts w:hint="default" w:ascii="Times New Roman" w:hAnsi="Times New Roman" w:cs="Times New Roman"/>
                <w:color w:val="auto"/>
                <w:sz w:val="24"/>
                <w:szCs w:val="24"/>
                <w:lang w:eastAsia="zh-CN"/>
              </w:rPr>
              <w:t>达标后</w:t>
            </w:r>
            <w:r>
              <w:rPr>
                <w:rFonts w:hint="default" w:ascii="Times New Roman" w:hAnsi="Times New Roman" w:cs="Times New Roman"/>
                <w:color w:val="auto"/>
                <w:sz w:val="24"/>
                <w:szCs w:val="24"/>
              </w:rPr>
              <w:t>回用于绿化</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不外排</w:t>
            </w:r>
            <w:r>
              <w:rPr>
                <w:rFonts w:hint="default" w:ascii="Times New Roman" w:hAnsi="Times New Roman" w:cs="Times New Roman"/>
                <w:color w:val="auto"/>
                <w:sz w:val="24"/>
                <w:szCs w:val="24"/>
                <w:lang w:eastAsia="zh-CN"/>
              </w:rPr>
              <w:t>；远期（园区污水处理厂建成后），生活废水经隔油池、化粪池处理后由园区污水管网进入天生桥园区污水处理厂处理</w:t>
            </w:r>
            <w:r>
              <w:rPr>
                <w:rFonts w:hint="default" w:ascii="Times New Roman" w:hAnsi="Times New Roman" w:eastAsia="宋体" w:cs="Times New Roman"/>
                <w:bCs/>
                <w:snapToGrid w:val="0"/>
                <w:color w:val="auto"/>
                <w:kern w:val="32"/>
                <w:sz w:val="24"/>
                <w:szCs w:val="24"/>
                <w:lang w:val="en-US" w:eastAsia="zh-CN" w:bidi="ar-SA"/>
              </w:rPr>
              <w:t>。</w:t>
            </w:r>
            <w:r>
              <w:rPr>
                <w:rFonts w:hint="default" w:ascii="Times New Roman" w:hAnsi="Times New Roman" w:eastAsia="宋体" w:cs="Times New Roman"/>
                <w:color w:val="auto"/>
                <w:sz w:val="24"/>
                <w:szCs w:val="24"/>
                <w:lang w:val="zh-CN" w:eastAsia="zh-CN"/>
              </w:rPr>
              <w:t>本项目与年处理1万吨废线路板回收再生资源综合利用项目位于同一厂区，两项目共用</w:t>
            </w:r>
            <w:r>
              <w:rPr>
                <w:rFonts w:hint="default" w:ascii="Times New Roman" w:hAnsi="Times New Roman" w:eastAsia="宋体" w:cs="Times New Roman"/>
                <w:color w:val="auto"/>
                <w:sz w:val="24"/>
                <w:szCs w:val="24"/>
                <w:lang w:val="en-US" w:eastAsia="zh-CN"/>
              </w:rPr>
              <w:t>1套生活设施及公共区域，项目区绿化用水、初期雨水严格按照《</w:t>
            </w:r>
            <w:r>
              <w:rPr>
                <w:rFonts w:hint="default" w:ascii="Times New Roman" w:hAnsi="Times New Roman" w:eastAsia="宋体" w:cs="Times New Roman"/>
                <w:color w:val="auto"/>
                <w:sz w:val="24"/>
                <w:szCs w:val="24"/>
                <w:lang w:val="zh-CN" w:eastAsia="zh-CN"/>
              </w:rPr>
              <w:t>年处理1万吨废线路板回收再生资源综合利用项目环境影响报告书</w:t>
            </w:r>
            <w:r>
              <w:rPr>
                <w:rFonts w:hint="default" w:ascii="Times New Roman" w:hAnsi="Times New Roman" w:eastAsia="宋体" w:cs="Times New Roman"/>
                <w:color w:val="auto"/>
                <w:sz w:val="24"/>
                <w:szCs w:val="24"/>
                <w:lang w:val="en-US" w:eastAsia="zh-CN"/>
              </w:rPr>
              <w:t>》提出的措施执行。</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项目废水污染物排放源的治理措施及排放方式如下表所示。</w:t>
            </w:r>
          </w:p>
          <w:p>
            <w:pPr>
              <w:jc w:val="center"/>
              <w:rPr>
                <w:rFonts w:hint="default" w:ascii="Times New Roman" w:hAnsi="Times New Roman" w:cs="Times New Roman"/>
                <w:b/>
                <w:color w:val="auto"/>
                <w:szCs w:val="24"/>
              </w:rPr>
            </w:pPr>
            <w:r>
              <w:rPr>
                <w:rFonts w:hint="default" w:ascii="Times New Roman" w:hAnsi="Times New Roman" w:cs="Times New Roman"/>
                <w:b/>
                <w:color w:val="auto"/>
                <w:szCs w:val="24"/>
              </w:rPr>
              <w:t>表4.2.2-2  废水污染物治理措施及排放方式一览表</w:t>
            </w:r>
          </w:p>
          <w:tbl>
            <w:tblPr>
              <w:tblStyle w:val="22"/>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7"/>
              <w:gridCol w:w="878"/>
              <w:gridCol w:w="1276"/>
              <w:gridCol w:w="3402"/>
              <w:gridCol w:w="851"/>
              <w:gridCol w:w="14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trPr>
              <w:tc>
                <w:tcPr>
                  <w:tcW w:w="707" w:type="dxa"/>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产排污环节</w:t>
                  </w:r>
                </w:p>
              </w:tc>
              <w:tc>
                <w:tcPr>
                  <w:tcW w:w="878" w:type="dxa"/>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类别</w:t>
                  </w:r>
                </w:p>
              </w:tc>
              <w:tc>
                <w:tcPr>
                  <w:tcW w:w="1276" w:type="dxa"/>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污染物种类</w:t>
                  </w:r>
                </w:p>
              </w:tc>
              <w:tc>
                <w:tcPr>
                  <w:tcW w:w="3402" w:type="dxa"/>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治理设施、效率及去向</w:t>
                  </w:r>
                </w:p>
              </w:tc>
              <w:tc>
                <w:tcPr>
                  <w:tcW w:w="851" w:type="dxa"/>
                  <w:vAlign w:val="center"/>
                </w:tcPr>
                <w:p>
                  <w:pPr>
                    <w:spacing w:line="360" w:lineRule="exact"/>
                    <w:jc w:val="center"/>
                    <w:rPr>
                      <w:rFonts w:hint="default" w:ascii="Times New Roman" w:hAnsi="Times New Roman" w:cs="Times New Roman"/>
                      <w:bCs/>
                      <w:snapToGrid w:val="0"/>
                      <w:color w:val="auto"/>
                      <w:kern w:val="32"/>
                      <w:lang w:val="zh-CN"/>
                    </w:rPr>
                  </w:pPr>
                  <w:r>
                    <w:rPr>
                      <w:rFonts w:hint="default" w:ascii="Times New Roman" w:hAnsi="Times New Roman" w:cs="Times New Roman"/>
                      <w:bCs/>
                      <w:snapToGrid w:val="0"/>
                      <w:color w:val="auto"/>
                      <w:kern w:val="32"/>
                      <w:lang w:val="zh-CN"/>
                    </w:rPr>
                    <w:t>排放形式及规律</w:t>
                  </w:r>
                </w:p>
              </w:tc>
              <w:tc>
                <w:tcPr>
                  <w:tcW w:w="1491" w:type="dxa"/>
                  <w:vAlign w:val="center"/>
                </w:tcPr>
                <w:p>
                  <w:pPr>
                    <w:spacing w:line="360" w:lineRule="exact"/>
                    <w:jc w:val="center"/>
                    <w:rPr>
                      <w:rFonts w:hint="default" w:ascii="Times New Roman" w:hAnsi="Times New Roman" w:cs="Times New Roman"/>
                      <w:bCs/>
                      <w:snapToGrid w:val="0"/>
                      <w:color w:val="auto"/>
                      <w:kern w:val="32"/>
                      <w:lang w:val="zh-CN"/>
                    </w:rPr>
                  </w:pPr>
                  <w:r>
                    <w:rPr>
                      <w:rFonts w:hint="default" w:ascii="Times New Roman" w:hAnsi="Times New Roman" w:cs="Times New Roman"/>
                      <w:bCs/>
                      <w:snapToGrid w:val="0"/>
                      <w:color w:val="auto"/>
                      <w:kern w:val="32"/>
                      <w:lang w:val="zh-CN"/>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707" w:type="dxa"/>
                  <w:vMerge w:val="restart"/>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员工生活</w:t>
                  </w:r>
                </w:p>
              </w:tc>
              <w:tc>
                <w:tcPr>
                  <w:tcW w:w="878" w:type="dxa"/>
                  <w:vMerge w:val="restart"/>
                  <w:vAlign w:val="center"/>
                </w:tcPr>
                <w:p>
                  <w:pPr>
                    <w:pStyle w:val="32"/>
                    <w:spacing w:line="36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eastAsia="zh-CN"/>
                    </w:rPr>
                    <w:t>生活废水</w:t>
                  </w:r>
                </w:p>
              </w:tc>
              <w:tc>
                <w:tcPr>
                  <w:tcW w:w="1276" w:type="dxa"/>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pH</w:t>
                  </w:r>
                </w:p>
              </w:tc>
              <w:tc>
                <w:tcPr>
                  <w:tcW w:w="3402" w:type="dxa"/>
                  <w:vMerge w:val="restart"/>
                  <w:vAlign w:val="center"/>
                </w:tcPr>
                <w:p>
                  <w:pPr>
                    <w:pStyle w:val="32"/>
                    <w:spacing w:line="360" w:lineRule="exact"/>
                    <w:ind w:firstLine="210" w:firstLineChars="100"/>
                    <w:jc w:val="both"/>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近期（园区污水处理厂建成前），生活废水经隔油池、化粪池处理后进入</w:t>
                  </w:r>
                  <w:r>
                    <w:rPr>
                      <w:rFonts w:hint="default" w:ascii="Times New Roman" w:hAnsi="Times New Roman" w:cs="Times New Roman"/>
                      <w:color w:val="auto"/>
                      <w:sz w:val="21"/>
                      <w:szCs w:val="21"/>
                    </w:rPr>
                    <w:t>1</w:t>
                  </w:r>
                  <w:r>
                    <w:rPr>
                      <w:rFonts w:hint="default" w:ascii="Times New Roman" w:hAnsi="Times New Roman" w:cs="Times New Roman"/>
                      <w:color w:val="auto"/>
                      <w:sz w:val="21"/>
                      <w:szCs w:val="21"/>
                      <w:lang w:eastAsia="zh-CN"/>
                    </w:rPr>
                    <w:t>套处理能力为</w:t>
                  </w:r>
                  <w:r>
                    <w:rPr>
                      <w:rFonts w:hint="default" w:ascii="Times New Roman" w:hAnsi="Times New Roman" w:cs="Times New Roman"/>
                      <w:color w:val="auto"/>
                      <w:sz w:val="21"/>
                      <w:szCs w:val="21"/>
                    </w:rPr>
                    <w:t>10m³/d</w:t>
                  </w:r>
                  <w:r>
                    <w:rPr>
                      <w:rFonts w:hint="default" w:ascii="Times New Roman" w:hAnsi="Times New Roman" w:cs="Times New Roman"/>
                      <w:color w:val="auto"/>
                      <w:sz w:val="21"/>
                      <w:szCs w:val="21"/>
                      <w:lang w:eastAsia="zh-CN"/>
                    </w:rPr>
                    <w:t>的一体化污水处理设施</w:t>
                  </w:r>
                  <w:r>
                    <w:rPr>
                      <w:rFonts w:hint="default" w:ascii="Times New Roman" w:hAnsi="Times New Roman" w:cs="Times New Roman"/>
                      <w:color w:val="auto"/>
                      <w:sz w:val="21"/>
                      <w:szCs w:val="21"/>
                    </w:rPr>
                    <w:t>进行处理，处理</w:t>
                  </w:r>
                  <w:r>
                    <w:rPr>
                      <w:rFonts w:hint="default" w:ascii="Times New Roman" w:hAnsi="Times New Roman" w:cs="Times New Roman"/>
                      <w:color w:val="auto"/>
                      <w:sz w:val="21"/>
                      <w:szCs w:val="21"/>
                      <w:lang w:eastAsia="zh-CN"/>
                    </w:rPr>
                    <w:t>达标后</w:t>
                  </w:r>
                  <w:r>
                    <w:rPr>
                      <w:rFonts w:hint="default" w:ascii="Times New Roman" w:hAnsi="Times New Roman" w:cs="Times New Roman"/>
                      <w:color w:val="auto"/>
                      <w:sz w:val="21"/>
                      <w:szCs w:val="21"/>
                    </w:rPr>
                    <w:t>回用于绿化</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不外排</w:t>
                  </w:r>
                  <w:r>
                    <w:rPr>
                      <w:rFonts w:hint="default" w:ascii="Times New Roman" w:hAnsi="Times New Roman" w:cs="Times New Roman"/>
                      <w:color w:val="auto"/>
                      <w:sz w:val="21"/>
                      <w:szCs w:val="21"/>
                      <w:lang w:eastAsia="zh-CN"/>
                    </w:rPr>
                    <w:t>；</w:t>
                  </w:r>
                </w:p>
                <w:p>
                  <w:pPr>
                    <w:pStyle w:val="32"/>
                    <w:spacing w:line="360" w:lineRule="exact"/>
                    <w:ind w:firstLine="210" w:firstLineChars="100"/>
                    <w:jc w:val="both"/>
                    <w:rPr>
                      <w:rFonts w:hint="default" w:ascii="Times New Roman" w:hAnsi="Times New Roman" w:cs="Times New Roman"/>
                      <w:color w:val="auto"/>
                      <w:szCs w:val="21"/>
                    </w:rPr>
                  </w:pPr>
                  <w:r>
                    <w:rPr>
                      <w:rFonts w:hint="default" w:ascii="Times New Roman" w:hAnsi="Times New Roman" w:cs="Times New Roman"/>
                      <w:color w:val="auto"/>
                      <w:sz w:val="21"/>
                      <w:szCs w:val="21"/>
                      <w:lang w:eastAsia="zh-CN"/>
                    </w:rPr>
                    <w:t>远期（园区污水处理厂建成后），生活废水经隔油池、化粪池处理后由园区污水管网进入天生桥园区污水处理厂处理</w:t>
                  </w:r>
                  <w:r>
                    <w:rPr>
                      <w:rFonts w:hint="default" w:ascii="Times New Roman" w:hAnsi="Times New Roman" w:eastAsia="宋体" w:cs="Times New Roman"/>
                      <w:bCs/>
                      <w:snapToGrid w:val="0"/>
                      <w:color w:val="auto"/>
                      <w:kern w:val="32"/>
                      <w:sz w:val="21"/>
                      <w:szCs w:val="21"/>
                      <w:lang w:val="en-US" w:eastAsia="zh-CN" w:bidi="ar-SA"/>
                    </w:rPr>
                    <w:t>。</w:t>
                  </w:r>
                </w:p>
              </w:tc>
              <w:tc>
                <w:tcPr>
                  <w:tcW w:w="851" w:type="dxa"/>
                  <w:vMerge w:val="restart"/>
                  <w:vAlign w:val="center"/>
                </w:tcPr>
                <w:p>
                  <w:pPr>
                    <w:pStyle w:val="32"/>
                    <w:spacing w:line="36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间接排放、间断排放</w:t>
                  </w:r>
                </w:p>
              </w:tc>
              <w:tc>
                <w:tcPr>
                  <w:tcW w:w="1491" w:type="dxa"/>
                  <w:vMerge w:val="restart"/>
                  <w:vAlign w:val="center"/>
                </w:tcPr>
                <w:p>
                  <w:pPr>
                    <w:pStyle w:val="32"/>
                    <w:spacing w:line="360" w:lineRule="exact"/>
                    <w:jc w:val="both"/>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rPr>
                    <w:t>名称：</w:t>
                  </w:r>
                  <w:r>
                    <w:rPr>
                      <w:rFonts w:hint="default" w:ascii="Times New Roman" w:hAnsi="Times New Roman" w:cs="Times New Roman" w:eastAsiaTheme="minorEastAsia"/>
                      <w:color w:val="auto"/>
                      <w:szCs w:val="21"/>
                      <w:lang w:eastAsia="zh-CN"/>
                    </w:rPr>
                    <w:t>生活废水</w:t>
                  </w:r>
                  <w:r>
                    <w:rPr>
                      <w:rFonts w:hint="default" w:ascii="Times New Roman" w:hAnsi="Times New Roman" w:cs="Times New Roman" w:eastAsiaTheme="minorEastAsia"/>
                      <w:color w:val="auto"/>
                      <w:szCs w:val="21"/>
                      <w:lang w:val="en-US" w:eastAsia="zh-CN"/>
                    </w:rPr>
                    <w:t>排放口</w:t>
                  </w:r>
                </w:p>
                <w:p>
                  <w:pPr>
                    <w:pStyle w:val="32"/>
                    <w:spacing w:line="360" w:lineRule="exact"/>
                    <w:jc w:val="both"/>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坐标：</w:t>
                  </w:r>
                </w:p>
                <w:p>
                  <w:pPr>
                    <w:pStyle w:val="32"/>
                    <w:spacing w:line="360" w:lineRule="exact"/>
                    <w:jc w:val="both"/>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E103.254438°、N25.638733°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707" w:type="dxa"/>
                  <w:vMerge w:val="continue"/>
                  <w:vAlign w:val="center"/>
                </w:tcPr>
                <w:p>
                  <w:pPr>
                    <w:pStyle w:val="32"/>
                    <w:spacing w:line="360" w:lineRule="exact"/>
                    <w:rPr>
                      <w:rFonts w:hint="default" w:ascii="Times New Roman" w:hAnsi="Times New Roman" w:cs="Times New Roman" w:eastAsiaTheme="minorEastAsia"/>
                      <w:color w:val="auto"/>
                      <w:szCs w:val="21"/>
                    </w:rPr>
                  </w:pPr>
                </w:p>
              </w:tc>
              <w:tc>
                <w:tcPr>
                  <w:tcW w:w="878" w:type="dxa"/>
                  <w:vMerge w:val="continue"/>
                  <w:vAlign w:val="center"/>
                </w:tcPr>
                <w:p>
                  <w:pPr>
                    <w:pStyle w:val="32"/>
                    <w:spacing w:line="360" w:lineRule="exact"/>
                    <w:rPr>
                      <w:rFonts w:hint="default" w:ascii="Times New Roman" w:hAnsi="Times New Roman" w:cs="Times New Roman" w:eastAsiaTheme="minorEastAsia"/>
                      <w:color w:val="auto"/>
                      <w:szCs w:val="21"/>
                    </w:rPr>
                  </w:pPr>
                </w:p>
              </w:tc>
              <w:tc>
                <w:tcPr>
                  <w:tcW w:w="1276" w:type="dxa"/>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CODcr</w:t>
                  </w:r>
                </w:p>
              </w:tc>
              <w:tc>
                <w:tcPr>
                  <w:tcW w:w="3402" w:type="dxa"/>
                  <w:vMerge w:val="continue"/>
                  <w:vAlign w:val="center"/>
                </w:tcPr>
                <w:p>
                  <w:pPr>
                    <w:pStyle w:val="32"/>
                    <w:spacing w:line="360" w:lineRule="exact"/>
                    <w:ind w:firstLine="210" w:firstLineChars="100"/>
                    <w:jc w:val="both"/>
                    <w:rPr>
                      <w:rFonts w:hint="default" w:ascii="Times New Roman" w:hAnsi="Times New Roman" w:cs="Times New Roman"/>
                      <w:color w:val="auto"/>
                      <w:szCs w:val="21"/>
                    </w:rPr>
                  </w:pPr>
                </w:p>
              </w:tc>
              <w:tc>
                <w:tcPr>
                  <w:tcW w:w="851" w:type="dxa"/>
                  <w:vMerge w:val="continue"/>
                  <w:vAlign w:val="center"/>
                </w:tcPr>
                <w:p>
                  <w:pPr>
                    <w:pStyle w:val="32"/>
                    <w:spacing w:line="360" w:lineRule="exact"/>
                    <w:rPr>
                      <w:rFonts w:hint="default" w:ascii="Times New Roman" w:hAnsi="Times New Roman" w:cs="Times New Roman" w:eastAsiaTheme="minorEastAsia"/>
                      <w:color w:val="auto"/>
                      <w:szCs w:val="21"/>
                    </w:rPr>
                  </w:pPr>
                </w:p>
              </w:tc>
              <w:tc>
                <w:tcPr>
                  <w:tcW w:w="1491" w:type="dxa"/>
                  <w:vMerge w:val="continue"/>
                  <w:vAlign w:val="center"/>
                </w:tcPr>
                <w:p>
                  <w:pPr>
                    <w:pStyle w:val="32"/>
                    <w:spacing w:line="360" w:lineRule="exact"/>
                    <w:rPr>
                      <w:rFonts w:hint="default" w:ascii="Times New Roman" w:hAnsi="Times New Roman" w:cs="Times New Roman"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trPr>
              <w:tc>
                <w:tcPr>
                  <w:tcW w:w="707" w:type="dxa"/>
                  <w:vMerge w:val="continue"/>
                  <w:vAlign w:val="center"/>
                </w:tcPr>
                <w:p>
                  <w:pPr>
                    <w:pStyle w:val="32"/>
                    <w:spacing w:line="360" w:lineRule="exact"/>
                    <w:rPr>
                      <w:rFonts w:hint="default" w:ascii="Times New Roman" w:hAnsi="Times New Roman" w:cs="Times New Roman" w:eastAsiaTheme="minorEastAsia"/>
                      <w:color w:val="auto"/>
                      <w:szCs w:val="21"/>
                    </w:rPr>
                  </w:pPr>
                </w:p>
              </w:tc>
              <w:tc>
                <w:tcPr>
                  <w:tcW w:w="878" w:type="dxa"/>
                  <w:vMerge w:val="continue"/>
                  <w:vAlign w:val="center"/>
                </w:tcPr>
                <w:p>
                  <w:pPr>
                    <w:pStyle w:val="32"/>
                    <w:spacing w:line="360" w:lineRule="exact"/>
                    <w:rPr>
                      <w:rFonts w:hint="default" w:ascii="Times New Roman" w:hAnsi="Times New Roman" w:cs="Times New Roman" w:eastAsiaTheme="minorEastAsia"/>
                      <w:color w:val="auto"/>
                      <w:szCs w:val="21"/>
                    </w:rPr>
                  </w:pPr>
                </w:p>
              </w:tc>
              <w:tc>
                <w:tcPr>
                  <w:tcW w:w="1276" w:type="dxa"/>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BOD</w:t>
                  </w:r>
                  <w:r>
                    <w:rPr>
                      <w:rFonts w:hint="default" w:ascii="Times New Roman" w:hAnsi="Times New Roman" w:cs="Times New Roman" w:eastAsiaTheme="minorEastAsia"/>
                      <w:color w:val="auto"/>
                      <w:szCs w:val="21"/>
                      <w:vertAlign w:val="subscript"/>
                    </w:rPr>
                    <w:t>5</w:t>
                  </w:r>
                </w:p>
              </w:tc>
              <w:tc>
                <w:tcPr>
                  <w:tcW w:w="3402" w:type="dxa"/>
                  <w:vMerge w:val="continue"/>
                  <w:vAlign w:val="center"/>
                </w:tcPr>
                <w:p>
                  <w:pPr>
                    <w:pStyle w:val="32"/>
                    <w:spacing w:line="360" w:lineRule="exact"/>
                    <w:ind w:firstLine="210" w:firstLineChars="100"/>
                    <w:jc w:val="both"/>
                    <w:rPr>
                      <w:rFonts w:hint="default" w:ascii="Times New Roman" w:hAnsi="Times New Roman" w:cs="Times New Roman"/>
                      <w:color w:val="auto"/>
                      <w:szCs w:val="21"/>
                    </w:rPr>
                  </w:pPr>
                </w:p>
              </w:tc>
              <w:tc>
                <w:tcPr>
                  <w:tcW w:w="851" w:type="dxa"/>
                  <w:vMerge w:val="continue"/>
                  <w:vAlign w:val="center"/>
                </w:tcPr>
                <w:p>
                  <w:pPr>
                    <w:pStyle w:val="32"/>
                    <w:spacing w:line="360" w:lineRule="exact"/>
                    <w:rPr>
                      <w:rFonts w:hint="default" w:ascii="Times New Roman" w:hAnsi="Times New Roman" w:cs="Times New Roman" w:eastAsiaTheme="minorEastAsia"/>
                      <w:color w:val="auto"/>
                      <w:szCs w:val="21"/>
                    </w:rPr>
                  </w:pPr>
                </w:p>
              </w:tc>
              <w:tc>
                <w:tcPr>
                  <w:tcW w:w="1491" w:type="dxa"/>
                  <w:vMerge w:val="continue"/>
                  <w:vAlign w:val="center"/>
                </w:tcPr>
                <w:p>
                  <w:pPr>
                    <w:pStyle w:val="32"/>
                    <w:spacing w:line="360" w:lineRule="exact"/>
                    <w:rPr>
                      <w:rFonts w:hint="default" w:ascii="Times New Roman" w:hAnsi="Times New Roman" w:cs="Times New Roman"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707" w:type="dxa"/>
                  <w:vMerge w:val="continue"/>
                  <w:vAlign w:val="center"/>
                </w:tcPr>
                <w:p>
                  <w:pPr>
                    <w:pStyle w:val="32"/>
                    <w:spacing w:line="360" w:lineRule="exact"/>
                    <w:rPr>
                      <w:rFonts w:hint="default" w:ascii="Times New Roman" w:hAnsi="Times New Roman" w:cs="Times New Roman" w:eastAsiaTheme="minorEastAsia"/>
                      <w:color w:val="auto"/>
                      <w:szCs w:val="21"/>
                    </w:rPr>
                  </w:pPr>
                </w:p>
              </w:tc>
              <w:tc>
                <w:tcPr>
                  <w:tcW w:w="878" w:type="dxa"/>
                  <w:vMerge w:val="continue"/>
                  <w:vAlign w:val="center"/>
                </w:tcPr>
                <w:p>
                  <w:pPr>
                    <w:pStyle w:val="32"/>
                    <w:spacing w:line="360" w:lineRule="exact"/>
                    <w:rPr>
                      <w:rFonts w:hint="default" w:ascii="Times New Roman" w:hAnsi="Times New Roman" w:cs="Times New Roman" w:eastAsiaTheme="minorEastAsia"/>
                      <w:color w:val="auto"/>
                      <w:szCs w:val="21"/>
                    </w:rPr>
                  </w:pPr>
                </w:p>
              </w:tc>
              <w:tc>
                <w:tcPr>
                  <w:tcW w:w="1276" w:type="dxa"/>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NH</w:t>
                  </w:r>
                  <w:r>
                    <w:rPr>
                      <w:rFonts w:hint="default" w:ascii="Times New Roman" w:hAnsi="Times New Roman" w:cs="Times New Roman" w:eastAsiaTheme="minorEastAsia"/>
                      <w:color w:val="auto"/>
                      <w:szCs w:val="21"/>
                      <w:vertAlign w:val="subscript"/>
                    </w:rPr>
                    <w:t>3</w:t>
                  </w:r>
                  <w:r>
                    <w:rPr>
                      <w:rFonts w:hint="default" w:ascii="Times New Roman" w:hAnsi="Times New Roman" w:cs="Times New Roman" w:eastAsiaTheme="minorEastAsia"/>
                      <w:color w:val="auto"/>
                      <w:szCs w:val="21"/>
                    </w:rPr>
                    <w:t>-N</w:t>
                  </w:r>
                </w:p>
              </w:tc>
              <w:tc>
                <w:tcPr>
                  <w:tcW w:w="3402" w:type="dxa"/>
                  <w:vMerge w:val="continue"/>
                  <w:vAlign w:val="center"/>
                </w:tcPr>
                <w:p>
                  <w:pPr>
                    <w:pStyle w:val="32"/>
                    <w:spacing w:line="360" w:lineRule="exact"/>
                    <w:ind w:firstLine="210" w:firstLineChars="100"/>
                    <w:jc w:val="both"/>
                    <w:rPr>
                      <w:rFonts w:hint="default" w:ascii="Times New Roman" w:hAnsi="Times New Roman" w:cs="Times New Roman"/>
                      <w:color w:val="auto"/>
                      <w:szCs w:val="21"/>
                    </w:rPr>
                  </w:pPr>
                </w:p>
              </w:tc>
              <w:tc>
                <w:tcPr>
                  <w:tcW w:w="851" w:type="dxa"/>
                  <w:vMerge w:val="continue"/>
                  <w:vAlign w:val="center"/>
                </w:tcPr>
                <w:p>
                  <w:pPr>
                    <w:pStyle w:val="32"/>
                    <w:spacing w:line="360" w:lineRule="exact"/>
                    <w:rPr>
                      <w:rFonts w:hint="default" w:ascii="Times New Roman" w:hAnsi="Times New Roman" w:cs="Times New Roman" w:eastAsiaTheme="minorEastAsia"/>
                      <w:color w:val="auto"/>
                      <w:szCs w:val="21"/>
                    </w:rPr>
                  </w:pPr>
                </w:p>
              </w:tc>
              <w:tc>
                <w:tcPr>
                  <w:tcW w:w="1491" w:type="dxa"/>
                  <w:vMerge w:val="continue"/>
                  <w:vAlign w:val="center"/>
                </w:tcPr>
                <w:p>
                  <w:pPr>
                    <w:pStyle w:val="32"/>
                    <w:spacing w:line="360" w:lineRule="exact"/>
                    <w:rPr>
                      <w:rFonts w:hint="default" w:ascii="Times New Roman" w:hAnsi="Times New Roman" w:cs="Times New Roman"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0" w:hRule="atLeast"/>
              </w:trPr>
              <w:tc>
                <w:tcPr>
                  <w:tcW w:w="707" w:type="dxa"/>
                  <w:vMerge w:val="continue"/>
                  <w:vAlign w:val="center"/>
                </w:tcPr>
                <w:p>
                  <w:pPr>
                    <w:pStyle w:val="32"/>
                    <w:spacing w:line="360" w:lineRule="exact"/>
                    <w:rPr>
                      <w:rFonts w:hint="default" w:ascii="Times New Roman" w:hAnsi="Times New Roman" w:cs="Times New Roman" w:eastAsiaTheme="minorEastAsia"/>
                      <w:color w:val="auto"/>
                      <w:szCs w:val="21"/>
                    </w:rPr>
                  </w:pPr>
                </w:p>
              </w:tc>
              <w:tc>
                <w:tcPr>
                  <w:tcW w:w="878" w:type="dxa"/>
                  <w:vMerge w:val="continue"/>
                  <w:vAlign w:val="center"/>
                </w:tcPr>
                <w:p>
                  <w:pPr>
                    <w:pStyle w:val="32"/>
                    <w:spacing w:line="360" w:lineRule="exact"/>
                    <w:rPr>
                      <w:rFonts w:hint="default" w:ascii="Times New Roman" w:hAnsi="Times New Roman" w:cs="Times New Roman" w:eastAsiaTheme="minorEastAsia"/>
                      <w:color w:val="auto"/>
                      <w:szCs w:val="21"/>
                    </w:rPr>
                  </w:pPr>
                </w:p>
              </w:tc>
              <w:tc>
                <w:tcPr>
                  <w:tcW w:w="1276" w:type="dxa"/>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SS</w:t>
                  </w:r>
                </w:p>
              </w:tc>
              <w:tc>
                <w:tcPr>
                  <w:tcW w:w="3402" w:type="dxa"/>
                  <w:vMerge w:val="continue"/>
                  <w:vAlign w:val="center"/>
                </w:tcPr>
                <w:p>
                  <w:pPr>
                    <w:pStyle w:val="32"/>
                    <w:spacing w:line="360" w:lineRule="exact"/>
                    <w:ind w:firstLine="210" w:firstLineChars="100"/>
                    <w:jc w:val="both"/>
                    <w:rPr>
                      <w:rFonts w:hint="default" w:ascii="Times New Roman" w:hAnsi="Times New Roman" w:cs="Times New Roman"/>
                      <w:color w:val="auto"/>
                      <w:szCs w:val="21"/>
                    </w:rPr>
                  </w:pPr>
                </w:p>
              </w:tc>
              <w:tc>
                <w:tcPr>
                  <w:tcW w:w="851" w:type="dxa"/>
                  <w:vMerge w:val="continue"/>
                  <w:vAlign w:val="center"/>
                </w:tcPr>
                <w:p>
                  <w:pPr>
                    <w:pStyle w:val="32"/>
                    <w:spacing w:line="360" w:lineRule="exact"/>
                    <w:rPr>
                      <w:rFonts w:hint="default" w:ascii="Times New Roman" w:hAnsi="Times New Roman" w:cs="Times New Roman" w:eastAsiaTheme="minorEastAsia"/>
                      <w:color w:val="auto"/>
                      <w:szCs w:val="21"/>
                    </w:rPr>
                  </w:pPr>
                </w:p>
              </w:tc>
              <w:tc>
                <w:tcPr>
                  <w:tcW w:w="1491" w:type="dxa"/>
                  <w:vMerge w:val="continue"/>
                  <w:vAlign w:val="center"/>
                </w:tcPr>
                <w:p>
                  <w:pPr>
                    <w:pStyle w:val="32"/>
                    <w:spacing w:line="360" w:lineRule="exact"/>
                    <w:rPr>
                      <w:rFonts w:hint="default" w:ascii="Times New Roman" w:hAnsi="Times New Roman" w:cs="Times New Roman"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707" w:type="dxa"/>
                  <w:vMerge w:val="continue"/>
                  <w:vAlign w:val="center"/>
                </w:tcPr>
                <w:p>
                  <w:pPr>
                    <w:pStyle w:val="32"/>
                    <w:spacing w:line="360" w:lineRule="exact"/>
                    <w:rPr>
                      <w:rFonts w:hint="default" w:ascii="Times New Roman" w:hAnsi="Times New Roman" w:cs="Times New Roman" w:eastAsiaTheme="minorEastAsia"/>
                      <w:color w:val="auto"/>
                      <w:szCs w:val="21"/>
                    </w:rPr>
                  </w:pPr>
                </w:p>
              </w:tc>
              <w:tc>
                <w:tcPr>
                  <w:tcW w:w="878" w:type="dxa"/>
                  <w:vMerge w:val="continue"/>
                  <w:vAlign w:val="center"/>
                </w:tcPr>
                <w:p>
                  <w:pPr>
                    <w:pStyle w:val="32"/>
                    <w:spacing w:line="360" w:lineRule="exact"/>
                    <w:rPr>
                      <w:rFonts w:hint="default" w:ascii="Times New Roman" w:hAnsi="Times New Roman" w:cs="Times New Roman" w:eastAsiaTheme="minorEastAsia"/>
                      <w:color w:val="auto"/>
                      <w:szCs w:val="21"/>
                    </w:rPr>
                  </w:pPr>
                </w:p>
              </w:tc>
              <w:tc>
                <w:tcPr>
                  <w:tcW w:w="1276" w:type="dxa"/>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总磷</w:t>
                  </w:r>
                </w:p>
              </w:tc>
              <w:tc>
                <w:tcPr>
                  <w:tcW w:w="3402" w:type="dxa"/>
                  <w:vMerge w:val="continue"/>
                  <w:vAlign w:val="center"/>
                </w:tcPr>
                <w:p>
                  <w:pPr>
                    <w:pStyle w:val="32"/>
                    <w:spacing w:line="360" w:lineRule="exact"/>
                    <w:ind w:firstLine="210" w:firstLineChars="100"/>
                    <w:jc w:val="both"/>
                    <w:rPr>
                      <w:rFonts w:hint="default" w:ascii="Times New Roman" w:hAnsi="Times New Roman" w:cs="Times New Roman"/>
                      <w:color w:val="auto"/>
                      <w:szCs w:val="21"/>
                    </w:rPr>
                  </w:pPr>
                </w:p>
              </w:tc>
              <w:tc>
                <w:tcPr>
                  <w:tcW w:w="851" w:type="dxa"/>
                  <w:vMerge w:val="continue"/>
                  <w:vAlign w:val="center"/>
                </w:tcPr>
                <w:p>
                  <w:pPr>
                    <w:pStyle w:val="32"/>
                    <w:spacing w:line="360" w:lineRule="exact"/>
                    <w:rPr>
                      <w:rFonts w:hint="default" w:ascii="Times New Roman" w:hAnsi="Times New Roman" w:cs="Times New Roman" w:eastAsiaTheme="minorEastAsia"/>
                      <w:color w:val="auto"/>
                      <w:szCs w:val="21"/>
                    </w:rPr>
                  </w:pPr>
                </w:p>
              </w:tc>
              <w:tc>
                <w:tcPr>
                  <w:tcW w:w="1491" w:type="dxa"/>
                  <w:vMerge w:val="continue"/>
                  <w:vAlign w:val="center"/>
                </w:tcPr>
                <w:p>
                  <w:pPr>
                    <w:pStyle w:val="32"/>
                    <w:spacing w:line="360" w:lineRule="exact"/>
                    <w:rPr>
                      <w:rFonts w:hint="default" w:ascii="Times New Roman" w:hAnsi="Times New Roman" w:cs="Times New Roman"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707" w:type="dxa"/>
                  <w:vMerge w:val="continue"/>
                  <w:vAlign w:val="center"/>
                </w:tcPr>
                <w:p>
                  <w:pPr>
                    <w:pStyle w:val="32"/>
                    <w:spacing w:line="360" w:lineRule="exact"/>
                    <w:rPr>
                      <w:rFonts w:hint="default" w:ascii="Times New Roman" w:hAnsi="Times New Roman" w:cs="Times New Roman" w:eastAsiaTheme="minorEastAsia"/>
                      <w:color w:val="auto"/>
                      <w:szCs w:val="21"/>
                    </w:rPr>
                  </w:pPr>
                </w:p>
              </w:tc>
              <w:tc>
                <w:tcPr>
                  <w:tcW w:w="878" w:type="dxa"/>
                  <w:vMerge w:val="continue"/>
                  <w:vAlign w:val="center"/>
                </w:tcPr>
                <w:p>
                  <w:pPr>
                    <w:pStyle w:val="32"/>
                    <w:spacing w:line="360" w:lineRule="exact"/>
                    <w:rPr>
                      <w:rFonts w:hint="default" w:ascii="Times New Roman" w:hAnsi="Times New Roman" w:cs="Times New Roman" w:eastAsiaTheme="minorEastAsia"/>
                      <w:color w:val="auto"/>
                      <w:szCs w:val="21"/>
                    </w:rPr>
                  </w:pPr>
                </w:p>
              </w:tc>
              <w:tc>
                <w:tcPr>
                  <w:tcW w:w="1276" w:type="dxa"/>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总氮</w:t>
                  </w:r>
                </w:p>
              </w:tc>
              <w:tc>
                <w:tcPr>
                  <w:tcW w:w="3402" w:type="dxa"/>
                  <w:vMerge w:val="continue"/>
                  <w:vAlign w:val="center"/>
                </w:tcPr>
                <w:p>
                  <w:pPr>
                    <w:pStyle w:val="32"/>
                    <w:spacing w:line="360" w:lineRule="exact"/>
                    <w:ind w:firstLine="210" w:firstLineChars="100"/>
                    <w:jc w:val="both"/>
                    <w:rPr>
                      <w:rFonts w:hint="default" w:ascii="Times New Roman" w:hAnsi="Times New Roman" w:cs="Times New Roman"/>
                      <w:color w:val="auto"/>
                      <w:szCs w:val="21"/>
                    </w:rPr>
                  </w:pPr>
                </w:p>
              </w:tc>
              <w:tc>
                <w:tcPr>
                  <w:tcW w:w="851" w:type="dxa"/>
                  <w:vMerge w:val="continue"/>
                  <w:vAlign w:val="center"/>
                </w:tcPr>
                <w:p>
                  <w:pPr>
                    <w:pStyle w:val="32"/>
                    <w:spacing w:line="360" w:lineRule="exact"/>
                    <w:rPr>
                      <w:rFonts w:hint="default" w:ascii="Times New Roman" w:hAnsi="Times New Roman" w:cs="Times New Roman" w:eastAsiaTheme="minorEastAsia"/>
                      <w:color w:val="auto"/>
                      <w:szCs w:val="21"/>
                    </w:rPr>
                  </w:pPr>
                </w:p>
              </w:tc>
              <w:tc>
                <w:tcPr>
                  <w:tcW w:w="1491" w:type="dxa"/>
                  <w:vMerge w:val="continue"/>
                  <w:vAlign w:val="center"/>
                </w:tcPr>
                <w:p>
                  <w:pPr>
                    <w:pStyle w:val="32"/>
                    <w:spacing w:line="360" w:lineRule="exact"/>
                    <w:rPr>
                      <w:rFonts w:hint="default" w:ascii="Times New Roman" w:hAnsi="Times New Roman" w:cs="Times New Roman"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707" w:type="dxa"/>
                  <w:vMerge w:val="continue"/>
                  <w:vAlign w:val="center"/>
                </w:tcPr>
                <w:p>
                  <w:pPr>
                    <w:pStyle w:val="32"/>
                    <w:spacing w:line="360" w:lineRule="exact"/>
                    <w:rPr>
                      <w:rFonts w:hint="default" w:ascii="Times New Roman" w:hAnsi="Times New Roman" w:cs="Times New Roman" w:eastAsiaTheme="minorEastAsia"/>
                      <w:color w:val="auto"/>
                      <w:szCs w:val="21"/>
                    </w:rPr>
                  </w:pPr>
                </w:p>
              </w:tc>
              <w:tc>
                <w:tcPr>
                  <w:tcW w:w="878" w:type="dxa"/>
                  <w:vMerge w:val="continue"/>
                  <w:vAlign w:val="center"/>
                </w:tcPr>
                <w:p>
                  <w:pPr>
                    <w:pStyle w:val="32"/>
                    <w:spacing w:line="360" w:lineRule="exact"/>
                    <w:rPr>
                      <w:rFonts w:hint="default" w:ascii="Times New Roman" w:hAnsi="Times New Roman" w:cs="Times New Roman" w:eastAsiaTheme="minorEastAsia"/>
                      <w:color w:val="auto"/>
                      <w:szCs w:val="21"/>
                    </w:rPr>
                  </w:pPr>
                </w:p>
              </w:tc>
              <w:tc>
                <w:tcPr>
                  <w:tcW w:w="1276" w:type="dxa"/>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bCs w:val="0"/>
                      <w:snapToGrid/>
                      <w:color w:val="auto"/>
                      <w:kern w:val="0"/>
                      <w:szCs w:val="21"/>
                      <w:lang w:val="en-US"/>
                    </w:rPr>
                    <w:t>阴离子表面活性剂</w:t>
                  </w:r>
                </w:p>
              </w:tc>
              <w:tc>
                <w:tcPr>
                  <w:tcW w:w="3402" w:type="dxa"/>
                  <w:vMerge w:val="continue"/>
                  <w:vAlign w:val="center"/>
                </w:tcPr>
                <w:p>
                  <w:pPr>
                    <w:pStyle w:val="32"/>
                    <w:spacing w:line="360" w:lineRule="exact"/>
                    <w:ind w:firstLine="210" w:firstLineChars="100"/>
                    <w:jc w:val="both"/>
                    <w:rPr>
                      <w:rFonts w:hint="default" w:ascii="Times New Roman" w:hAnsi="Times New Roman" w:cs="Times New Roman"/>
                      <w:color w:val="auto"/>
                      <w:szCs w:val="21"/>
                    </w:rPr>
                  </w:pPr>
                </w:p>
              </w:tc>
              <w:tc>
                <w:tcPr>
                  <w:tcW w:w="851" w:type="dxa"/>
                  <w:vMerge w:val="continue"/>
                  <w:vAlign w:val="center"/>
                </w:tcPr>
                <w:p>
                  <w:pPr>
                    <w:pStyle w:val="32"/>
                    <w:spacing w:line="360" w:lineRule="exact"/>
                    <w:rPr>
                      <w:rFonts w:hint="default" w:ascii="Times New Roman" w:hAnsi="Times New Roman" w:cs="Times New Roman" w:eastAsiaTheme="minorEastAsia"/>
                      <w:color w:val="auto"/>
                      <w:szCs w:val="21"/>
                    </w:rPr>
                  </w:pPr>
                </w:p>
              </w:tc>
              <w:tc>
                <w:tcPr>
                  <w:tcW w:w="1491" w:type="dxa"/>
                  <w:vMerge w:val="continue"/>
                  <w:vAlign w:val="center"/>
                </w:tcPr>
                <w:p>
                  <w:pPr>
                    <w:pStyle w:val="32"/>
                    <w:spacing w:line="360" w:lineRule="exact"/>
                    <w:rPr>
                      <w:rFonts w:hint="default" w:ascii="Times New Roman" w:hAnsi="Times New Roman" w:cs="Times New Roman"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707" w:type="dxa"/>
                  <w:vMerge w:val="continue"/>
                  <w:vAlign w:val="center"/>
                </w:tcPr>
                <w:p>
                  <w:pPr>
                    <w:pStyle w:val="32"/>
                    <w:spacing w:line="360" w:lineRule="exact"/>
                    <w:rPr>
                      <w:rFonts w:hint="default" w:ascii="Times New Roman" w:hAnsi="Times New Roman" w:cs="Times New Roman" w:eastAsiaTheme="minorEastAsia"/>
                      <w:color w:val="auto"/>
                      <w:szCs w:val="21"/>
                    </w:rPr>
                  </w:pPr>
                </w:p>
              </w:tc>
              <w:tc>
                <w:tcPr>
                  <w:tcW w:w="878" w:type="dxa"/>
                  <w:vMerge w:val="continue"/>
                  <w:vAlign w:val="center"/>
                </w:tcPr>
                <w:p>
                  <w:pPr>
                    <w:pStyle w:val="32"/>
                    <w:spacing w:line="360" w:lineRule="exact"/>
                    <w:rPr>
                      <w:rFonts w:hint="default" w:ascii="Times New Roman" w:hAnsi="Times New Roman" w:cs="Times New Roman" w:eastAsiaTheme="minorEastAsia"/>
                      <w:color w:val="auto"/>
                      <w:szCs w:val="21"/>
                    </w:rPr>
                  </w:pPr>
                </w:p>
              </w:tc>
              <w:tc>
                <w:tcPr>
                  <w:tcW w:w="1276" w:type="dxa"/>
                  <w:vAlign w:val="center"/>
                </w:tcPr>
                <w:p>
                  <w:pPr>
                    <w:pStyle w:val="32"/>
                    <w:spacing w:line="360" w:lineRule="exact"/>
                    <w:rPr>
                      <w:rFonts w:hint="default" w:ascii="Times New Roman" w:hAnsi="Times New Roman" w:cs="Times New Roman" w:eastAsiaTheme="minorEastAsia"/>
                      <w:bCs w:val="0"/>
                      <w:snapToGrid/>
                      <w:color w:val="auto"/>
                      <w:kern w:val="0"/>
                      <w:szCs w:val="21"/>
                      <w:lang w:val="en-US"/>
                    </w:rPr>
                  </w:pPr>
                  <w:r>
                    <w:rPr>
                      <w:rFonts w:hint="default" w:ascii="Times New Roman" w:hAnsi="Times New Roman" w:cs="Times New Roman" w:eastAsiaTheme="minorEastAsia"/>
                      <w:bCs w:val="0"/>
                      <w:snapToGrid/>
                      <w:color w:val="auto"/>
                      <w:kern w:val="0"/>
                      <w:szCs w:val="21"/>
                      <w:lang w:val="en-US"/>
                    </w:rPr>
                    <w:t>动植物油</w:t>
                  </w:r>
                </w:p>
              </w:tc>
              <w:tc>
                <w:tcPr>
                  <w:tcW w:w="3402" w:type="dxa"/>
                  <w:vMerge w:val="continue"/>
                  <w:vAlign w:val="center"/>
                </w:tcPr>
                <w:p>
                  <w:pPr>
                    <w:pStyle w:val="32"/>
                    <w:spacing w:line="360" w:lineRule="exact"/>
                    <w:ind w:firstLine="210" w:firstLineChars="100"/>
                    <w:jc w:val="both"/>
                    <w:rPr>
                      <w:rFonts w:hint="default" w:ascii="Times New Roman" w:hAnsi="Times New Roman" w:cs="Times New Roman"/>
                      <w:color w:val="auto"/>
                      <w:szCs w:val="21"/>
                    </w:rPr>
                  </w:pPr>
                </w:p>
              </w:tc>
              <w:tc>
                <w:tcPr>
                  <w:tcW w:w="851" w:type="dxa"/>
                  <w:vMerge w:val="continue"/>
                  <w:vAlign w:val="center"/>
                </w:tcPr>
                <w:p>
                  <w:pPr>
                    <w:pStyle w:val="32"/>
                    <w:spacing w:line="360" w:lineRule="exact"/>
                    <w:rPr>
                      <w:rFonts w:hint="default" w:ascii="Times New Roman" w:hAnsi="Times New Roman" w:cs="Times New Roman" w:eastAsiaTheme="minorEastAsia"/>
                      <w:color w:val="auto"/>
                      <w:szCs w:val="21"/>
                    </w:rPr>
                  </w:pPr>
                </w:p>
              </w:tc>
              <w:tc>
                <w:tcPr>
                  <w:tcW w:w="1491" w:type="dxa"/>
                  <w:vMerge w:val="continue"/>
                  <w:vAlign w:val="center"/>
                </w:tcPr>
                <w:p>
                  <w:pPr>
                    <w:pStyle w:val="32"/>
                    <w:spacing w:line="360" w:lineRule="exact"/>
                    <w:rPr>
                      <w:rFonts w:hint="default" w:ascii="Times New Roman" w:hAnsi="Times New Roman" w:cs="Times New Roman"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707" w:type="dxa"/>
                  <w:vMerge w:val="continue"/>
                  <w:vAlign w:val="center"/>
                </w:tcPr>
                <w:p>
                  <w:pPr>
                    <w:pStyle w:val="32"/>
                    <w:spacing w:line="360" w:lineRule="exact"/>
                    <w:rPr>
                      <w:rFonts w:hint="default" w:ascii="Times New Roman" w:hAnsi="Times New Roman" w:cs="Times New Roman" w:eastAsiaTheme="minorEastAsia"/>
                      <w:color w:val="auto"/>
                      <w:szCs w:val="21"/>
                    </w:rPr>
                  </w:pPr>
                </w:p>
              </w:tc>
              <w:tc>
                <w:tcPr>
                  <w:tcW w:w="878" w:type="dxa"/>
                  <w:vMerge w:val="continue"/>
                  <w:vAlign w:val="center"/>
                </w:tcPr>
                <w:p>
                  <w:pPr>
                    <w:pStyle w:val="32"/>
                    <w:spacing w:line="360" w:lineRule="exact"/>
                    <w:rPr>
                      <w:rFonts w:hint="default" w:ascii="Times New Roman" w:hAnsi="Times New Roman" w:cs="Times New Roman" w:eastAsiaTheme="minorEastAsia"/>
                      <w:color w:val="auto"/>
                      <w:szCs w:val="21"/>
                    </w:rPr>
                  </w:pPr>
                </w:p>
              </w:tc>
              <w:tc>
                <w:tcPr>
                  <w:tcW w:w="1276" w:type="dxa"/>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粪大肠菌群数（MPN/L）</w:t>
                  </w:r>
                </w:p>
              </w:tc>
              <w:tc>
                <w:tcPr>
                  <w:tcW w:w="3402" w:type="dxa"/>
                  <w:vMerge w:val="continue"/>
                  <w:vAlign w:val="center"/>
                </w:tcPr>
                <w:p>
                  <w:pPr>
                    <w:pStyle w:val="32"/>
                    <w:spacing w:line="360" w:lineRule="exact"/>
                    <w:ind w:firstLine="210" w:firstLineChars="100"/>
                    <w:jc w:val="both"/>
                    <w:rPr>
                      <w:rFonts w:hint="default" w:ascii="Times New Roman" w:hAnsi="Times New Roman" w:cs="Times New Roman"/>
                      <w:color w:val="auto"/>
                      <w:szCs w:val="21"/>
                    </w:rPr>
                  </w:pPr>
                </w:p>
              </w:tc>
              <w:tc>
                <w:tcPr>
                  <w:tcW w:w="851" w:type="dxa"/>
                  <w:vMerge w:val="continue"/>
                  <w:vAlign w:val="center"/>
                </w:tcPr>
                <w:p>
                  <w:pPr>
                    <w:pStyle w:val="32"/>
                    <w:spacing w:line="360" w:lineRule="exact"/>
                    <w:rPr>
                      <w:rFonts w:hint="default" w:ascii="Times New Roman" w:hAnsi="Times New Roman" w:cs="Times New Roman" w:eastAsiaTheme="minorEastAsia"/>
                      <w:color w:val="auto"/>
                      <w:szCs w:val="21"/>
                    </w:rPr>
                  </w:pPr>
                </w:p>
              </w:tc>
              <w:tc>
                <w:tcPr>
                  <w:tcW w:w="1491" w:type="dxa"/>
                  <w:vMerge w:val="continue"/>
                  <w:vAlign w:val="center"/>
                </w:tcPr>
                <w:p>
                  <w:pPr>
                    <w:pStyle w:val="32"/>
                    <w:spacing w:line="360" w:lineRule="exact"/>
                    <w:rPr>
                      <w:rFonts w:hint="default" w:ascii="Times New Roman" w:hAnsi="Times New Roman" w:cs="Times New Roman" w:eastAsiaTheme="minorEastAsia"/>
                      <w:color w:val="auto"/>
                      <w:szCs w:val="21"/>
                    </w:rPr>
                  </w:pPr>
                </w:p>
              </w:tc>
            </w:tr>
          </w:tbl>
          <w:p>
            <w:pPr>
              <w:spacing w:beforeLines="50" w:line="360" w:lineRule="auto"/>
              <w:ind w:firstLine="482" w:firstLineChars="200"/>
              <w:rPr>
                <w:rFonts w:hint="default" w:ascii="Times New Roman" w:hAnsi="Times New Roman" w:cs="Times New Roman"/>
                <w:b/>
                <w:color w:val="auto"/>
                <w:sz w:val="24"/>
                <w:highlight w:val="none"/>
              </w:rPr>
            </w:pPr>
            <w:r>
              <w:rPr>
                <w:rFonts w:hint="default" w:ascii="Times New Roman" w:hAnsi="Times New Roman" w:eastAsia="宋体" w:cs="Times New Roman"/>
                <w:b/>
                <w:color w:val="auto"/>
                <w:sz w:val="24"/>
                <w:highlight w:val="none"/>
              </w:rPr>
              <w:t>②</w:t>
            </w:r>
            <w:r>
              <w:rPr>
                <w:rFonts w:hint="default" w:ascii="Times New Roman" w:hAnsi="Times New Roman" w:cs="Times New Roman"/>
                <w:b/>
                <w:color w:val="auto"/>
                <w:sz w:val="24"/>
                <w:highlight w:val="none"/>
              </w:rPr>
              <w:t>废水污染物排放源产排量及达标情况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根据水平衡章节分析可知，项目</w:t>
            </w:r>
            <w:r>
              <w:rPr>
                <w:rFonts w:hint="default" w:ascii="Times New Roman" w:hAnsi="Times New Roman" w:cs="Times New Roman"/>
                <w:bCs/>
                <w:color w:val="auto"/>
                <w:sz w:val="24"/>
                <w:szCs w:val="24"/>
                <w:lang w:eastAsia="zh-CN"/>
              </w:rPr>
              <w:t>生活废水</w:t>
            </w:r>
            <w:r>
              <w:rPr>
                <w:rFonts w:hint="default" w:ascii="Times New Roman" w:hAnsi="Times New Roman" w:cs="Times New Roman"/>
                <w:bCs/>
                <w:color w:val="auto"/>
                <w:sz w:val="24"/>
                <w:szCs w:val="24"/>
              </w:rPr>
              <w:t>产生量为</w:t>
            </w:r>
            <w:r>
              <w:rPr>
                <w:rFonts w:hint="default" w:ascii="Times New Roman" w:hAnsi="Times New Roman" w:cs="Times New Roman"/>
                <w:bCs/>
                <w:color w:val="auto"/>
                <w:sz w:val="24"/>
                <w:szCs w:val="24"/>
                <w:lang w:val="en-US" w:eastAsia="zh-CN"/>
              </w:rPr>
              <w:t>1.6</w:t>
            </w:r>
            <w:r>
              <w:rPr>
                <w:rFonts w:hint="default" w:ascii="Times New Roman" w:hAnsi="Times New Roman" w:cs="Times New Roman"/>
                <w:bCs/>
                <w:color w:val="auto"/>
                <w:sz w:val="24"/>
                <w:szCs w:val="24"/>
              </w:rPr>
              <w:t>m³/d（</w:t>
            </w:r>
            <w:r>
              <w:rPr>
                <w:rFonts w:hint="default" w:ascii="Times New Roman" w:hAnsi="Times New Roman" w:cs="Times New Roman"/>
                <w:bCs/>
                <w:color w:val="auto"/>
                <w:sz w:val="24"/>
                <w:szCs w:val="24"/>
                <w:lang w:val="en-US" w:eastAsia="zh-CN"/>
              </w:rPr>
              <w:t>504</w:t>
            </w:r>
            <w:r>
              <w:rPr>
                <w:rFonts w:hint="default" w:ascii="Times New Roman" w:hAnsi="Times New Roman" w:cs="Times New Roman"/>
                <w:bCs/>
                <w:color w:val="auto"/>
                <w:sz w:val="24"/>
                <w:szCs w:val="24"/>
              </w:rPr>
              <w:t>m³/a），</w:t>
            </w:r>
            <w:r>
              <w:rPr>
                <w:rFonts w:hint="default" w:ascii="Times New Roman" w:hAnsi="Times New Roman" w:eastAsia="宋体" w:cs="Times New Roman"/>
                <w:bCs/>
                <w:snapToGrid w:val="0"/>
                <w:color w:val="auto"/>
                <w:kern w:val="32"/>
                <w:sz w:val="24"/>
                <w:szCs w:val="24"/>
                <w:lang w:val="en-US" w:eastAsia="zh-CN" w:bidi="ar-SA"/>
              </w:rPr>
              <w:t>近期（园区污水处理厂建成前），生活废水经隔油池、化粪池处理后进入1套10m³/d的一体化污水处理设施进行处理，处理达标后回用于绿化不外排；远期（园区污水处理厂建成后），生活废水经隔油池、化粪池处理后由园区污水管网进入天生桥园区污水处理厂处理，</w:t>
            </w:r>
            <w:r>
              <w:rPr>
                <w:rFonts w:hint="default" w:ascii="Times New Roman" w:hAnsi="Times New Roman" w:cs="Times New Roman"/>
                <w:bCs/>
                <w:color w:val="auto"/>
                <w:sz w:val="24"/>
                <w:szCs w:val="24"/>
              </w:rPr>
              <w:t>环评采用类比法对其进行分析。</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eastAsiaTheme="minorEastAsia"/>
                <w:color w:val="auto"/>
                <w:lang w:eastAsia="zh-CN"/>
              </w:rPr>
            </w:pPr>
            <w:r>
              <w:rPr>
                <w:rFonts w:hint="default" w:ascii="Times New Roman" w:hAnsi="Times New Roman" w:cs="Times New Roman"/>
                <w:color w:val="auto"/>
                <w:sz w:val="24"/>
                <w:lang w:eastAsia="zh-CN"/>
              </w:rPr>
              <w:t>本项目生活废水水质类比</w:t>
            </w:r>
            <w:r>
              <w:rPr>
                <w:rFonts w:hint="default" w:ascii="Times New Roman" w:hAnsi="Times New Roman" w:cs="Times New Roman"/>
                <w:color w:val="auto"/>
                <w:sz w:val="24"/>
                <w:szCs w:val="24"/>
              </w:rPr>
              <w:t>云南华再新源环保产业发展有限公司</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洗衣机、电视机线物理拆解、分类收集</w:t>
            </w:r>
            <w:r>
              <w:rPr>
                <w:rFonts w:hint="default" w:ascii="Times New Roman" w:hAnsi="Times New Roman" w:cs="Times New Roman"/>
                <w:color w:val="auto"/>
                <w:sz w:val="24"/>
                <w:szCs w:val="24"/>
                <w:lang w:eastAsia="zh-CN"/>
              </w:rPr>
              <w:t>改扩建项目》进行分析</w:t>
            </w:r>
            <w:r>
              <w:rPr>
                <w:rFonts w:hint="default" w:ascii="Times New Roman" w:hAnsi="Times New Roman" w:cs="Times New Roman"/>
                <w:color w:val="auto"/>
                <w:sz w:val="24"/>
              </w:rPr>
              <w:t>，</w:t>
            </w:r>
            <w:r>
              <w:rPr>
                <w:rFonts w:hint="default" w:ascii="Times New Roman" w:hAnsi="Times New Roman" w:cs="Times New Roman"/>
                <w:color w:val="auto"/>
                <w:sz w:val="24"/>
                <w:lang w:eastAsia="zh-CN"/>
              </w:rPr>
              <w:t>该项目与本项目为同类型项目</w:t>
            </w:r>
            <w:r>
              <w:rPr>
                <w:rFonts w:hint="default" w:ascii="Times New Roman" w:hAnsi="Times New Roman" w:cs="Times New Roman"/>
                <w:color w:val="auto"/>
                <w:sz w:val="24"/>
                <w:lang w:val="en-US" w:eastAsia="zh-CN"/>
              </w:rPr>
              <w:t>，且该项目已通过竣工验收并投产，根据类比调查，项目</w:t>
            </w:r>
            <w:r>
              <w:rPr>
                <w:rFonts w:hint="default" w:ascii="Times New Roman" w:hAnsi="Times New Roman" w:cs="Times New Roman"/>
                <w:color w:val="auto"/>
                <w:sz w:val="24"/>
                <w:lang w:eastAsia="zh-CN"/>
              </w:rPr>
              <w:t>生活废水</w:t>
            </w:r>
            <w:r>
              <w:rPr>
                <w:rFonts w:hint="default" w:ascii="Times New Roman" w:hAnsi="Times New Roman" w:cs="Times New Roman"/>
                <w:color w:val="auto"/>
                <w:sz w:val="24"/>
              </w:rPr>
              <w:t>水质如表</w:t>
            </w:r>
            <w:r>
              <w:rPr>
                <w:rFonts w:hint="default" w:ascii="Times New Roman" w:hAnsi="Times New Roman" w:cs="Times New Roman"/>
                <w:color w:val="auto"/>
                <w:sz w:val="24"/>
                <w:lang w:val="en-US" w:eastAsia="zh-CN"/>
              </w:rPr>
              <w:t>4.2.2-3</w:t>
            </w:r>
            <w:r>
              <w:rPr>
                <w:rFonts w:hint="default" w:ascii="Times New Roman" w:hAnsi="Times New Roman" w:cs="Times New Roman"/>
                <w:color w:val="auto"/>
                <w:sz w:val="24"/>
              </w:rPr>
              <w:t>所示</w:t>
            </w:r>
            <w:r>
              <w:rPr>
                <w:rFonts w:hint="default" w:ascii="Times New Roman" w:hAnsi="Times New Roman" w:cs="Times New Roman"/>
                <w:color w:val="auto"/>
                <w:sz w:val="24"/>
                <w:lang w:eastAsia="zh-CN"/>
              </w:rPr>
              <w:t>。</w:t>
            </w:r>
          </w:p>
          <w:p>
            <w:pPr>
              <w:jc w:val="center"/>
              <w:rPr>
                <w:rFonts w:hint="default" w:ascii="Times New Roman" w:hAnsi="Times New Roman" w:cs="Times New Roman"/>
                <w:b/>
                <w:color w:val="auto"/>
                <w:szCs w:val="24"/>
              </w:rPr>
            </w:pPr>
            <w:r>
              <w:rPr>
                <w:rFonts w:hint="default" w:ascii="Times New Roman" w:hAnsi="Times New Roman" w:cs="Times New Roman"/>
                <w:b/>
                <w:color w:val="auto"/>
                <w:szCs w:val="24"/>
              </w:rPr>
              <w:t>表4.2.2-</w:t>
            </w:r>
            <w:r>
              <w:rPr>
                <w:rFonts w:hint="default" w:ascii="Times New Roman" w:hAnsi="Times New Roman" w:cs="Times New Roman"/>
                <w:b/>
                <w:color w:val="auto"/>
                <w:szCs w:val="24"/>
                <w:lang w:val="en-US" w:eastAsia="zh-CN"/>
              </w:rPr>
              <w:t>3</w:t>
            </w:r>
            <w:r>
              <w:rPr>
                <w:rFonts w:hint="default" w:ascii="Times New Roman" w:hAnsi="Times New Roman" w:cs="Times New Roman"/>
                <w:b/>
                <w:color w:val="auto"/>
                <w:szCs w:val="24"/>
                <w:lang w:eastAsia="zh-CN"/>
              </w:rPr>
              <w:t>废水</w:t>
            </w:r>
            <w:r>
              <w:rPr>
                <w:rFonts w:hint="default" w:ascii="Times New Roman" w:hAnsi="Times New Roman" w:cs="Times New Roman"/>
                <w:b/>
                <w:color w:val="auto"/>
                <w:szCs w:val="24"/>
              </w:rPr>
              <w:t>水质指标一览表 mg/L</w:t>
            </w:r>
          </w:p>
          <w:tbl>
            <w:tblPr>
              <w:tblStyle w:val="21"/>
              <w:tblW w:w="8613" w:type="dxa"/>
              <w:jc w:val="center"/>
              <w:tblLayout w:type="fixed"/>
              <w:tblCellMar>
                <w:top w:w="0" w:type="dxa"/>
                <w:left w:w="108" w:type="dxa"/>
                <w:bottom w:w="0" w:type="dxa"/>
                <w:right w:w="108" w:type="dxa"/>
              </w:tblCellMar>
            </w:tblPr>
            <w:tblGrid>
              <w:gridCol w:w="879"/>
              <w:gridCol w:w="690"/>
              <w:gridCol w:w="870"/>
              <w:gridCol w:w="739"/>
              <w:gridCol w:w="578"/>
              <w:gridCol w:w="840"/>
              <w:gridCol w:w="502"/>
              <w:gridCol w:w="491"/>
              <w:gridCol w:w="644"/>
              <w:gridCol w:w="1058"/>
              <w:gridCol w:w="1322"/>
            </w:tblGrid>
            <w:tr>
              <w:tblPrEx>
                <w:tblCellMar>
                  <w:top w:w="0" w:type="dxa"/>
                  <w:left w:w="108" w:type="dxa"/>
                  <w:bottom w:w="0" w:type="dxa"/>
                  <w:right w:w="108" w:type="dxa"/>
                </w:tblCellMar>
              </w:tblPrEx>
              <w:trPr>
                <w:trHeight w:val="149" w:hRule="atLeast"/>
                <w:jc w:val="center"/>
              </w:trPr>
              <w:tc>
                <w:tcPr>
                  <w:tcW w:w="879" w:type="dxa"/>
                  <w:vMerge w:val="restart"/>
                  <w:tcBorders>
                    <w:top w:val="single" w:color="auto" w:sz="8" w:space="0"/>
                    <w:left w:val="single" w:color="auto" w:sz="8" w:space="0"/>
                    <w:bottom w:val="single" w:color="000000" w:sz="8" w:space="0"/>
                    <w:right w:val="single" w:color="auto" w:sz="8" w:space="0"/>
                  </w:tcBorders>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污染物</w:t>
                  </w:r>
                </w:p>
              </w:tc>
              <w:tc>
                <w:tcPr>
                  <w:tcW w:w="7734" w:type="dxa"/>
                  <w:gridSpan w:val="10"/>
                  <w:tcBorders>
                    <w:top w:val="single" w:color="auto" w:sz="8" w:space="0"/>
                    <w:left w:val="nil"/>
                    <w:bottom w:val="single" w:color="auto" w:sz="8" w:space="0"/>
                    <w:right w:val="single" w:color="auto" w:sz="4" w:space="0"/>
                  </w:tcBorders>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污染物（mg/L）</w:t>
                  </w:r>
                </w:p>
              </w:tc>
            </w:tr>
            <w:tr>
              <w:tblPrEx>
                <w:tblCellMar>
                  <w:top w:w="0" w:type="dxa"/>
                  <w:left w:w="108" w:type="dxa"/>
                  <w:bottom w:w="0" w:type="dxa"/>
                  <w:right w:w="108" w:type="dxa"/>
                </w:tblCellMar>
              </w:tblPrEx>
              <w:trPr>
                <w:trHeight w:val="285" w:hRule="atLeast"/>
                <w:jc w:val="center"/>
              </w:trPr>
              <w:tc>
                <w:tcPr>
                  <w:tcW w:w="879" w:type="dxa"/>
                  <w:vMerge w:val="continue"/>
                  <w:tcBorders>
                    <w:top w:val="single" w:color="auto" w:sz="8" w:space="0"/>
                    <w:left w:val="single" w:color="auto" w:sz="8" w:space="0"/>
                    <w:bottom w:val="single" w:color="000000" w:sz="8" w:space="0"/>
                    <w:right w:val="single" w:color="auto" w:sz="8" w:space="0"/>
                  </w:tcBorders>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p>
              </w:tc>
              <w:tc>
                <w:tcPr>
                  <w:tcW w:w="690" w:type="dxa"/>
                  <w:tcBorders>
                    <w:top w:val="nil"/>
                    <w:left w:val="nil"/>
                    <w:bottom w:val="single" w:color="auto" w:sz="8" w:space="0"/>
                    <w:right w:val="single" w:color="auto" w:sz="8" w:space="0"/>
                  </w:tcBorders>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pH</w:t>
                  </w:r>
                </w:p>
              </w:tc>
              <w:tc>
                <w:tcPr>
                  <w:tcW w:w="870" w:type="dxa"/>
                  <w:tcBorders>
                    <w:top w:val="nil"/>
                    <w:left w:val="nil"/>
                    <w:bottom w:val="single" w:color="auto" w:sz="8" w:space="0"/>
                    <w:right w:val="single" w:color="auto" w:sz="8" w:space="0"/>
                  </w:tcBorders>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CODcr</w:t>
                  </w:r>
                </w:p>
              </w:tc>
              <w:tc>
                <w:tcPr>
                  <w:tcW w:w="739" w:type="dxa"/>
                  <w:tcBorders>
                    <w:top w:val="nil"/>
                    <w:left w:val="nil"/>
                    <w:bottom w:val="single" w:color="auto" w:sz="8" w:space="0"/>
                    <w:right w:val="single" w:color="auto" w:sz="8" w:space="0"/>
                  </w:tcBorders>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BOD</w:t>
                  </w:r>
                  <w:r>
                    <w:rPr>
                      <w:rFonts w:hint="default" w:ascii="Times New Roman" w:hAnsi="Times New Roman" w:cs="Times New Roman"/>
                      <w:bCs/>
                      <w:snapToGrid w:val="0"/>
                      <w:color w:val="auto"/>
                      <w:kern w:val="32"/>
                      <w:sz w:val="21"/>
                      <w:szCs w:val="21"/>
                      <w:vertAlign w:val="subscript"/>
                      <w:lang w:val="zh-CN"/>
                    </w:rPr>
                    <w:t>5</w:t>
                  </w:r>
                </w:p>
              </w:tc>
              <w:tc>
                <w:tcPr>
                  <w:tcW w:w="578" w:type="dxa"/>
                  <w:tcBorders>
                    <w:top w:val="nil"/>
                    <w:left w:val="nil"/>
                    <w:bottom w:val="single" w:color="auto" w:sz="8" w:space="0"/>
                    <w:right w:val="single" w:color="auto" w:sz="8" w:space="0"/>
                  </w:tcBorders>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SS</w:t>
                  </w:r>
                </w:p>
              </w:tc>
              <w:tc>
                <w:tcPr>
                  <w:tcW w:w="840" w:type="dxa"/>
                  <w:tcBorders>
                    <w:top w:val="nil"/>
                    <w:left w:val="nil"/>
                    <w:bottom w:val="single" w:color="auto" w:sz="8" w:space="0"/>
                    <w:right w:val="single" w:color="auto" w:sz="8" w:space="0"/>
                  </w:tcBorders>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NH</w:t>
                  </w:r>
                  <w:r>
                    <w:rPr>
                      <w:rFonts w:hint="default" w:ascii="Times New Roman" w:hAnsi="Times New Roman" w:cs="Times New Roman"/>
                      <w:bCs/>
                      <w:snapToGrid w:val="0"/>
                      <w:color w:val="auto"/>
                      <w:kern w:val="32"/>
                      <w:sz w:val="21"/>
                      <w:szCs w:val="21"/>
                      <w:vertAlign w:val="subscript"/>
                      <w:lang w:val="zh-CN"/>
                    </w:rPr>
                    <w:t>3</w:t>
                  </w:r>
                  <w:r>
                    <w:rPr>
                      <w:rFonts w:hint="default" w:ascii="Times New Roman" w:hAnsi="Times New Roman" w:cs="Times New Roman"/>
                      <w:bCs/>
                      <w:snapToGrid w:val="0"/>
                      <w:color w:val="auto"/>
                      <w:kern w:val="32"/>
                      <w:sz w:val="21"/>
                      <w:szCs w:val="21"/>
                      <w:lang w:val="zh-CN"/>
                    </w:rPr>
                    <w:t>-N</w:t>
                  </w:r>
                </w:p>
              </w:tc>
              <w:tc>
                <w:tcPr>
                  <w:tcW w:w="502" w:type="dxa"/>
                  <w:tcBorders>
                    <w:top w:val="nil"/>
                    <w:left w:val="nil"/>
                    <w:bottom w:val="single" w:color="auto" w:sz="8" w:space="0"/>
                    <w:right w:val="single" w:color="auto" w:sz="8" w:space="0"/>
                  </w:tcBorders>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TN</w:t>
                  </w:r>
                </w:p>
              </w:tc>
              <w:tc>
                <w:tcPr>
                  <w:tcW w:w="491" w:type="dxa"/>
                  <w:tcBorders>
                    <w:top w:val="nil"/>
                    <w:left w:val="nil"/>
                    <w:bottom w:val="single" w:color="auto" w:sz="8" w:space="0"/>
                    <w:right w:val="single" w:color="auto" w:sz="4" w:space="0"/>
                  </w:tcBorders>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TP</w:t>
                  </w:r>
                </w:p>
              </w:tc>
              <w:tc>
                <w:tcPr>
                  <w:tcW w:w="644" w:type="dxa"/>
                  <w:tcBorders>
                    <w:top w:val="nil"/>
                    <w:left w:val="nil"/>
                    <w:bottom w:val="single" w:color="auto" w:sz="8" w:space="0"/>
                    <w:right w:val="single" w:color="auto" w:sz="4" w:space="0"/>
                  </w:tcBorders>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动植物油</w:t>
                  </w:r>
                </w:p>
              </w:tc>
              <w:tc>
                <w:tcPr>
                  <w:tcW w:w="1058" w:type="dxa"/>
                  <w:tcBorders>
                    <w:top w:val="nil"/>
                    <w:left w:val="nil"/>
                    <w:bottom w:val="single" w:color="auto" w:sz="8" w:space="0"/>
                    <w:right w:val="single" w:color="auto" w:sz="4" w:space="0"/>
                  </w:tcBorders>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阴离子表面活性剂</w:t>
                  </w:r>
                </w:p>
              </w:tc>
              <w:tc>
                <w:tcPr>
                  <w:tcW w:w="1322" w:type="dxa"/>
                  <w:tcBorders>
                    <w:top w:val="nil"/>
                    <w:left w:val="nil"/>
                    <w:bottom w:val="single" w:color="auto" w:sz="8" w:space="0"/>
                    <w:right w:val="single" w:color="auto" w:sz="4" w:space="0"/>
                  </w:tcBorders>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粪大肠菌群数（MPN/L）</w:t>
                  </w:r>
                </w:p>
              </w:tc>
            </w:tr>
            <w:tr>
              <w:tblPrEx>
                <w:tblCellMar>
                  <w:top w:w="0" w:type="dxa"/>
                  <w:left w:w="108" w:type="dxa"/>
                  <w:bottom w:w="0" w:type="dxa"/>
                  <w:right w:w="108" w:type="dxa"/>
                </w:tblCellMar>
              </w:tblPrEx>
              <w:trPr>
                <w:trHeight w:val="300" w:hRule="atLeast"/>
                <w:jc w:val="center"/>
              </w:trPr>
              <w:tc>
                <w:tcPr>
                  <w:tcW w:w="879" w:type="dxa"/>
                  <w:tcBorders>
                    <w:top w:val="nil"/>
                    <w:left w:val="single" w:color="auto" w:sz="8" w:space="0"/>
                    <w:bottom w:val="single" w:color="auto" w:sz="4" w:space="0"/>
                    <w:right w:val="single" w:color="auto" w:sz="8" w:space="0"/>
                  </w:tcBorders>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生活废水</w:t>
                  </w:r>
                </w:p>
              </w:tc>
              <w:tc>
                <w:tcPr>
                  <w:tcW w:w="690" w:type="dxa"/>
                  <w:tcBorders>
                    <w:top w:val="nil"/>
                    <w:left w:val="nil"/>
                    <w:bottom w:val="single" w:color="auto" w:sz="4" w:space="0"/>
                    <w:right w:val="single" w:color="auto" w:sz="8" w:space="0"/>
                  </w:tcBorders>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6</w:t>
                  </w:r>
                  <w:r>
                    <w:rPr>
                      <w:rFonts w:hint="default" w:ascii="Times New Roman" w:hAnsi="Times New Roman" w:cs="Times New Roman"/>
                      <w:bCs/>
                      <w:snapToGrid w:val="0"/>
                      <w:color w:val="auto"/>
                      <w:kern w:val="32"/>
                      <w:sz w:val="21"/>
                      <w:szCs w:val="21"/>
                      <w:lang w:val="en-US" w:eastAsia="zh-CN"/>
                    </w:rPr>
                    <w:t>.5</w:t>
                  </w:r>
                  <w:r>
                    <w:rPr>
                      <w:rFonts w:hint="default" w:ascii="Times New Roman" w:hAnsi="Times New Roman" w:cs="Times New Roman"/>
                      <w:bCs/>
                      <w:snapToGrid w:val="0"/>
                      <w:color w:val="auto"/>
                      <w:kern w:val="32"/>
                      <w:sz w:val="21"/>
                      <w:szCs w:val="21"/>
                      <w:lang w:val="zh-CN"/>
                    </w:rPr>
                    <w:t>-9</w:t>
                  </w:r>
                </w:p>
              </w:tc>
              <w:tc>
                <w:tcPr>
                  <w:tcW w:w="870" w:type="dxa"/>
                  <w:tcBorders>
                    <w:top w:val="nil"/>
                    <w:left w:val="nil"/>
                    <w:bottom w:val="single" w:color="auto" w:sz="4" w:space="0"/>
                    <w:right w:val="single" w:color="auto" w:sz="8" w:space="0"/>
                  </w:tcBorders>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350</w:t>
                  </w:r>
                </w:p>
              </w:tc>
              <w:tc>
                <w:tcPr>
                  <w:tcW w:w="739" w:type="dxa"/>
                  <w:tcBorders>
                    <w:top w:val="nil"/>
                    <w:left w:val="nil"/>
                    <w:bottom w:val="single" w:color="auto" w:sz="4" w:space="0"/>
                    <w:right w:val="single" w:color="auto" w:sz="8" w:space="0"/>
                  </w:tcBorders>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220</w:t>
                  </w:r>
                </w:p>
              </w:tc>
              <w:tc>
                <w:tcPr>
                  <w:tcW w:w="578" w:type="dxa"/>
                  <w:tcBorders>
                    <w:top w:val="nil"/>
                    <w:left w:val="nil"/>
                    <w:bottom w:val="single" w:color="auto" w:sz="4" w:space="0"/>
                    <w:right w:val="single" w:color="auto" w:sz="8" w:space="0"/>
                  </w:tcBorders>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300</w:t>
                  </w:r>
                </w:p>
              </w:tc>
              <w:tc>
                <w:tcPr>
                  <w:tcW w:w="840" w:type="dxa"/>
                  <w:tcBorders>
                    <w:top w:val="nil"/>
                    <w:left w:val="nil"/>
                    <w:bottom w:val="single" w:color="auto" w:sz="4" w:space="0"/>
                    <w:right w:val="single" w:color="auto" w:sz="8" w:space="0"/>
                  </w:tcBorders>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38</w:t>
                  </w:r>
                </w:p>
              </w:tc>
              <w:tc>
                <w:tcPr>
                  <w:tcW w:w="502" w:type="dxa"/>
                  <w:tcBorders>
                    <w:top w:val="nil"/>
                    <w:left w:val="nil"/>
                    <w:bottom w:val="single" w:color="auto" w:sz="4" w:space="0"/>
                    <w:right w:val="single" w:color="auto" w:sz="8" w:space="0"/>
                  </w:tcBorders>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45</w:t>
                  </w:r>
                </w:p>
              </w:tc>
              <w:tc>
                <w:tcPr>
                  <w:tcW w:w="491" w:type="dxa"/>
                  <w:tcBorders>
                    <w:top w:val="nil"/>
                    <w:left w:val="nil"/>
                    <w:bottom w:val="single" w:color="auto" w:sz="4" w:space="0"/>
                    <w:right w:val="single" w:color="auto" w:sz="4" w:space="0"/>
                  </w:tcBorders>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8</w:t>
                  </w:r>
                </w:p>
              </w:tc>
              <w:tc>
                <w:tcPr>
                  <w:tcW w:w="644" w:type="dxa"/>
                  <w:tcBorders>
                    <w:top w:val="nil"/>
                    <w:left w:val="nil"/>
                    <w:bottom w:val="single" w:color="auto" w:sz="4" w:space="0"/>
                    <w:right w:val="single" w:color="auto" w:sz="4" w:space="0"/>
                  </w:tcBorders>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100</w:t>
                  </w:r>
                </w:p>
              </w:tc>
              <w:tc>
                <w:tcPr>
                  <w:tcW w:w="1058" w:type="dxa"/>
                  <w:tcBorders>
                    <w:top w:val="nil"/>
                    <w:left w:val="nil"/>
                    <w:bottom w:val="single" w:color="auto" w:sz="4" w:space="0"/>
                    <w:right w:val="single" w:color="auto" w:sz="4" w:space="0"/>
                  </w:tcBorders>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16</w:t>
                  </w:r>
                </w:p>
              </w:tc>
              <w:tc>
                <w:tcPr>
                  <w:tcW w:w="1322" w:type="dxa"/>
                  <w:tcBorders>
                    <w:top w:val="nil"/>
                    <w:left w:val="nil"/>
                    <w:bottom w:val="single" w:color="auto" w:sz="4" w:space="0"/>
                    <w:right w:val="single" w:color="auto" w:sz="4" w:space="0"/>
                  </w:tcBorders>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16000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bCs/>
                <w:color w:val="auto"/>
                <w:sz w:val="24"/>
                <w:szCs w:val="24"/>
              </w:rPr>
            </w:pPr>
            <w:r>
              <w:rPr>
                <w:rFonts w:hint="default" w:ascii="Times New Roman" w:hAnsi="Times New Roman" w:cs="Times New Roman"/>
                <w:b/>
                <w:color w:val="auto"/>
                <w:lang w:eastAsia="zh-CN"/>
              </w:rPr>
              <w:t>（一）</w:t>
            </w:r>
            <w:r>
              <w:rPr>
                <w:rFonts w:hint="default" w:ascii="Times New Roman" w:hAnsi="Times New Roman" w:cs="Times New Roman"/>
                <w:b/>
                <w:color w:val="auto"/>
                <w:sz w:val="24"/>
                <w:szCs w:val="24"/>
              </w:rPr>
              <w:t>隔油池、化粪池污染物去除分析</w:t>
            </w:r>
            <w:r>
              <w:rPr>
                <w:rFonts w:hint="default" w:ascii="Times New Roman" w:hAnsi="Times New Roman" w:cs="Times New Roman"/>
                <w:bCs/>
                <w:color w:val="auto"/>
                <w:sz w:val="24"/>
                <w:szCs w:val="24"/>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项目生活废水产生量为</w:t>
            </w:r>
            <w:r>
              <w:rPr>
                <w:rFonts w:hint="default" w:ascii="Times New Roman" w:hAnsi="Times New Roman" w:cs="Times New Roman"/>
                <w:bCs/>
                <w:snapToGrid w:val="0"/>
                <w:color w:val="auto"/>
                <w:kern w:val="32"/>
                <w:sz w:val="24"/>
                <w:szCs w:val="24"/>
                <w:lang w:val="en-US" w:eastAsia="zh-CN"/>
              </w:rPr>
              <w:t>504</w:t>
            </w:r>
            <w:r>
              <w:rPr>
                <w:rFonts w:hint="default" w:ascii="Times New Roman" w:hAnsi="Times New Roman" w:cs="Times New Roman"/>
                <w:bCs/>
                <w:snapToGrid w:val="0"/>
                <w:color w:val="auto"/>
                <w:kern w:val="32"/>
                <w:sz w:val="24"/>
                <w:szCs w:val="24"/>
                <w:lang w:val="zh-CN"/>
              </w:rPr>
              <w:t>m³/a，</w:t>
            </w:r>
            <w:r>
              <w:rPr>
                <w:rFonts w:hint="default" w:ascii="Times New Roman" w:hAnsi="Times New Roman" w:cs="Times New Roman"/>
                <w:color w:val="auto"/>
                <w:sz w:val="24"/>
                <w:szCs w:val="24"/>
              </w:rPr>
              <w:t>隔油池主要对厨房废水进行预处理，而化粪池对水污染物有削减作用</w:t>
            </w:r>
            <w:r>
              <w:rPr>
                <w:rFonts w:hint="default" w:ascii="Times New Roman" w:hAnsi="Times New Roman"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lang w:eastAsia="zh-CN"/>
              </w:rPr>
            </w:pPr>
            <w:r>
              <w:rPr>
                <w:rFonts w:hint="default" w:ascii="Times New Roman" w:hAnsi="Times New Roman" w:cs="Times New Roman"/>
                <w:color w:val="auto"/>
                <w:sz w:val="24"/>
                <w:szCs w:val="24"/>
              </w:rPr>
              <w:t>该项目污水污染物产生源强表见下表</w:t>
            </w:r>
          </w:p>
          <w:p>
            <w:pPr>
              <w:jc w:val="center"/>
              <w:rPr>
                <w:rFonts w:hint="default" w:ascii="Times New Roman" w:hAnsi="Times New Roman" w:cs="Times New Roman"/>
                <w:b/>
                <w:color w:val="auto"/>
                <w:szCs w:val="24"/>
              </w:rPr>
            </w:pPr>
            <w:r>
              <w:rPr>
                <w:rFonts w:hint="default" w:ascii="Times New Roman" w:hAnsi="Times New Roman" w:cs="Times New Roman"/>
                <w:b/>
                <w:color w:val="auto"/>
                <w:szCs w:val="24"/>
              </w:rPr>
              <w:t>表4.2.2-</w:t>
            </w:r>
            <w:r>
              <w:rPr>
                <w:rFonts w:hint="default" w:ascii="Times New Roman" w:hAnsi="Times New Roman" w:cs="Times New Roman"/>
                <w:b/>
                <w:color w:val="auto"/>
                <w:szCs w:val="24"/>
                <w:lang w:val="en-US" w:eastAsia="zh-CN"/>
              </w:rPr>
              <w:t>4</w:t>
            </w:r>
            <w:r>
              <w:rPr>
                <w:rFonts w:hint="default" w:ascii="Times New Roman" w:hAnsi="Times New Roman" w:cs="Times New Roman"/>
                <w:b/>
                <w:color w:val="auto"/>
                <w:szCs w:val="24"/>
              </w:rPr>
              <w:t xml:space="preserve">  </w:t>
            </w:r>
            <w:r>
              <w:rPr>
                <w:rFonts w:hint="default" w:ascii="Times New Roman" w:hAnsi="Times New Roman" w:cs="Times New Roman"/>
                <w:b/>
                <w:color w:val="auto"/>
                <w:szCs w:val="24"/>
                <w:lang w:eastAsia="zh-CN"/>
              </w:rPr>
              <w:t>生活废水</w:t>
            </w:r>
            <w:r>
              <w:rPr>
                <w:rFonts w:hint="default" w:ascii="Times New Roman" w:hAnsi="Times New Roman" w:cs="Times New Roman"/>
                <w:b/>
                <w:color w:val="auto"/>
                <w:szCs w:val="24"/>
              </w:rPr>
              <w:t>污染物核算一览表</w:t>
            </w:r>
          </w:p>
          <w:tbl>
            <w:tblPr>
              <w:tblStyle w:val="22"/>
              <w:tblW w:w="86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19"/>
              <w:gridCol w:w="1241"/>
              <w:gridCol w:w="1035"/>
              <w:gridCol w:w="979"/>
              <w:gridCol w:w="1376"/>
              <w:gridCol w:w="1125"/>
              <w:gridCol w:w="765"/>
              <w:gridCol w:w="930"/>
              <w:gridCol w:w="6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519" w:type="dxa"/>
                  <w:vMerge w:val="restart"/>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类别</w:t>
                  </w:r>
                </w:p>
              </w:tc>
              <w:tc>
                <w:tcPr>
                  <w:tcW w:w="1241" w:type="dxa"/>
                  <w:vMerge w:val="restart"/>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污染物种类</w:t>
                  </w:r>
                </w:p>
              </w:tc>
              <w:tc>
                <w:tcPr>
                  <w:tcW w:w="2014" w:type="dxa"/>
                  <w:gridSpan w:val="2"/>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污染物产生情况</w:t>
                  </w:r>
                </w:p>
              </w:tc>
              <w:tc>
                <w:tcPr>
                  <w:tcW w:w="2501" w:type="dxa"/>
                  <w:gridSpan w:val="2"/>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隔油池、化粪池处理情况</w:t>
                  </w:r>
                </w:p>
              </w:tc>
              <w:tc>
                <w:tcPr>
                  <w:tcW w:w="765" w:type="dxa"/>
                  <w:vMerge w:val="restart"/>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核算数据来源</w:t>
                  </w:r>
                </w:p>
              </w:tc>
              <w:tc>
                <w:tcPr>
                  <w:tcW w:w="930" w:type="dxa"/>
                  <w:vMerge w:val="restart"/>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排放标准</w:t>
                  </w:r>
                  <w:r>
                    <w:rPr>
                      <w:rFonts w:hint="default" w:ascii="Times New Roman" w:hAnsi="Times New Roman" w:cs="Times New Roman"/>
                      <w:bCs/>
                      <w:snapToGrid w:val="0"/>
                      <w:color w:val="auto"/>
                      <w:kern w:val="32"/>
                      <w:sz w:val="21"/>
                      <w:szCs w:val="21"/>
                      <w:shd w:val="clear" w:color="auto" w:fill="auto"/>
                      <w:lang w:val="en-US" w:eastAsia="zh-CN"/>
                    </w:rPr>
                    <w:t>(</w:t>
                  </w:r>
                  <w:r>
                    <w:rPr>
                      <w:rFonts w:hint="default" w:ascii="Times New Roman" w:hAnsi="Times New Roman" w:cs="Times New Roman" w:eastAsiaTheme="minorEastAsia"/>
                      <w:color w:val="auto"/>
                      <w:szCs w:val="21"/>
                      <w:shd w:val="clear" w:color="auto" w:fill="auto"/>
                    </w:rPr>
                    <w:t>mg/L</w:t>
                  </w:r>
                  <w:r>
                    <w:rPr>
                      <w:rFonts w:hint="default" w:ascii="Times New Roman" w:hAnsi="Times New Roman" w:cs="Times New Roman"/>
                      <w:color w:val="auto"/>
                      <w:szCs w:val="21"/>
                      <w:shd w:val="clear" w:color="auto" w:fill="auto"/>
                      <w:lang w:val="en-US" w:eastAsia="zh-CN"/>
                    </w:rPr>
                    <w:t>)</w:t>
                  </w:r>
                </w:p>
              </w:tc>
              <w:tc>
                <w:tcPr>
                  <w:tcW w:w="690" w:type="dxa"/>
                  <w:vMerge w:val="restart"/>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519" w:type="dxa"/>
                  <w:vMerge w:val="continue"/>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p>
              </w:tc>
              <w:tc>
                <w:tcPr>
                  <w:tcW w:w="1241" w:type="dxa"/>
                  <w:vMerge w:val="continue"/>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p>
              </w:tc>
              <w:tc>
                <w:tcPr>
                  <w:tcW w:w="1035"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eastAsiaTheme="minorEastAsia"/>
                      <w:bCs/>
                      <w:snapToGrid w:val="0"/>
                      <w:color w:val="auto"/>
                      <w:kern w:val="32"/>
                      <w:sz w:val="21"/>
                      <w:szCs w:val="21"/>
                      <w:lang w:val="zh-CN" w:eastAsia="zh-CN"/>
                    </w:rPr>
                  </w:pPr>
                  <w:r>
                    <w:rPr>
                      <w:rFonts w:hint="default" w:ascii="Times New Roman" w:hAnsi="Times New Roman" w:cs="Times New Roman"/>
                      <w:bCs/>
                      <w:snapToGrid w:val="0"/>
                      <w:color w:val="auto"/>
                      <w:kern w:val="32"/>
                      <w:sz w:val="21"/>
                      <w:szCs w:val="21"/>
                      <w:lang w:val="zh-CN"/>
                    </w:rPr>
                    <w:t>产生浓度mg/</w:t>
                  </w:r>
                  <w:r>
                    <w:rPr>
                      <w:rFonts w:hint="default" w:ascii="Times New Roman" w:hAnsi="Times New Roman" w:cs="Times New Roman"/>
                      <w:bCs/>
                      <w:snapToGrid w:val="0"/>
                      <w:color w:val="auto"/>
                      <w:kern w:val="32"/>
                      <w:sz w:val="21"/>
                      <w:szCs w:val="21"/>
                      <w:lang w:val="en-US" w:eastAsia="zh-CN"/>
                    </w:rPr>
                    <w:t>L</w:t>
                  </w:r>
                </w:p>
              </w:tc>
              <w:tc>
                <w:tcPr>
                  <w:tcW w:w="979"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产生量</w:t>
                  </w:r>
                  <w:r>
                    <w:rPr>
                      <w:rFonts w:hint="default" w:ascii="Times New Roman" w:hAnsi="Times New Roman" w:cs="Times New Roman"/>
                      <w:bCs/>
                      <w:snapToGrid w:val="0"/>
                      <w:color w:val="auto"/>
                      <w:kern w:val="32"/>
                      <w:sz w:val="21"/>
                      <w:szCs w:val="21"/>
                      <w:lang w:val="en-US" w:eastAsia="zh-CN"/>
                    </w:rPr>
                    <w:t>t</w:t>
                  </w:r>
                  <w:r>
                    <w:rPr>
                      <w:rFonts w:hint="default" w:ascii="Times New Roman" w:hAnsi="Times New Roman" w:cs="Times New Roman"/>
                      <w:bCs/>
                      <w:snapToGrid w:val="0"/>
                      <w:color w:val="auto"/>
                      <w:kern w:val="32"/>
                      <w:sz w:val="21"/>
                      <w:szCs w:val="21"/>
                      <w:lang w:val="zh-CN"/>
                    </w:rPr>
                    <w:t>/a</w:t>
                  </w:r>
                </w:p>
              </w:tc>
              <w:tc>
                <w:tcPr>
                  <w:tcW w:w="1376"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出水浓度（mg/L）</w:t>
                  </w:r>
                </w:p>
              </w:tc>
              <w:tc>
                <w:tcPr>
                  <w:tcW w:w="1125" w:type="dxa"/>
                  <w:tcBorders>
                    <w:top w:val="single" w:color="auto" w:sz="4" w:space="0"/>
                    <w:bottom w:val="single" w:color="auto" w:sz="4" w:space="0"/>
                    <w:right w:val="single" w:color="auto" w:sz="4" w:space="0"/>
                  </w:tcBorders>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处理后的量（t/a）</w:t>
                  </w:r>
                </w:p>
              </w:tc>
              <w:tc>
                <w:tcPr>
                  <w:tcW w:w="765" w:type="dxa"/>
                  <w:vMerge w:val="continue"/>
                  <w:tcBorders>
                    <w:bottom w:val="single" w:color="auto" w:sz="4" w:space="0"/>
                  </w:tcBorders>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p>
              </w:tc>
              <w:tc>
                <w:tcPr>
                  <w:tcW w:w="930" w:type="dxa"/>
                  <w:vMerge w:val="continue"/>
                  <w:tcBorders>
                    <w:bottom w:val="single" w:color="auto" w:sz="4" w:space="0"/>
                  </w:tcBorders>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p>
              </w:tc>
              <w:tc>
                <w:tcPr>
                  <w:tcW w:w="690" w:type="dxa"/>
                  <w:vMerge w:val="continue"/>
                  <w:tcBorders>
                    <w:bottom w:val="single" w:color="auto" w:sz="4" w:space="0"/>
                  </w:tcBorders>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519" w:type="dxa"/>
                  <w:vMerge w:val="restart"/>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生活废水</w:t>
                  </w:r>
                </w:p>
              </w:tc>
              <w:tc>
                <w:tcPr>
                  <w:tcW w:w="1241"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废水量</w:t>
                  </w:r>
                </w:p>
              </w:tc>
              <w:tc>
                <w:tcPr>
                  <w:tcW w:w="2014" w:type="dxa"/>
                  <w:gridSpan w:val="2"/>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en-US" w:eastAsia="zh-CN"/>
                    </w:rPr>
                    <w:t>504</w:t>
                  </w:r>
                  <w:r>
                    <w:rPr>
                      <w:rFonts w:hint="default" w:ascii="Times New Roman" w:hAnsi="Times New Roman" w:cs="Times New Roman"/>
                      <w:bCs/>
                      <w:snapToGrid w:val="0"/>
                      <w:color w:val="auto"/>
                      <w:kern w:val="32"/>
                      <w:sz w:val="21"/>
                      <w:szCs w:val="21"/>
                      <w:lang w:val="zh-CN"/>
                    </w:rPr>
                    <w:t>m³/a</w:t>
                  </w:r>
                </w:p>
              </w:tc>
              <w:tc>
                <w:tcPr>
                  <w:tcW w:w="2501" w:type="dxa"/>
                  <w:gridSpan w:val="2"/>
                  <w:tcBorders>
                    <w:right w:val="single" w:color="auto" w:sz="4" w:space="0"/>
                  </w:tcBorders>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en-US" w:eastAsia="zh-CN"/>
                    </w:rPr>
                    <w:t>504</w:t>
                  </w:r>
                  <w:r>
                    <w:rPr>
                      <w:rFonts w:hint="default" w:ascii="Times New Roman" w:hAnsi="Times New Roman" w:cs="Times New Roman"/>
                      <w:bCs/>
                      <w:snapToGrid w:val="0"/>
                      <w:color w:val="auto"/>
                      <w:kern w:val="32"/>
                      <w:sz w:val="21"/>
                      <w:szCs w:val="21"/>
                      <w:lang w:val="zh-CN"/>
                    </w:rPr>
                    <w:t>m³/a</w:t>
                  </w:r>
                </w:p>
              </w:tc>
              <w:tc>
                <w:tcPr>
                  <w:tcW w:w="765" w:type="dxa"/>
                  <w:tcBorders>
                    <w:right w:val="single" w:color="auto" w:sz="4" w:space="0"/>
                  </w:tcBorders>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系数核算</w:t>
                  </w:r>
                </w:p>
              </w:tc>
              <w:tc>
                <w:tcPr>
                  <w:tcW w:w="930" w:type="dxa"/>
                  <w:tcBorders>
                    <w:right w:val="single" w:color="auto" w:sz="4" w:space="0"/>
                  </w:tcBorders>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zh-CN"/>
                    </w:rPr>
                    <w:t>--</w:t>
                  </w:r>
                </w:p>
              </w:tc>
              <w:tc>
                <w:tcPr>
                  <w:tcW w:w="690" w:type="dxa"/>
                  <w:tcBorders>
                    <w:right w:val="single" w:color="auto" w:sz="4" w:space="0"/>
                  </w:tcBorders>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519" w:type="dxa"/>
                  <w:vMerge w:val="continue"/>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p>
              </w:tc>
              <w:tc>
                <w:tcPr>
                  <w:tcW w:w="1241"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pH</w:t>
                  </w:r>
                </w:p>
              </w:tc>
              <w:tc>
                <w:tcPr>
                  <w:tcW w:w="1035"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eastAsiaTheme="minorEastAsia"/>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zh-CN"/>
                    </w:rPr>
                    <w:t>6</w:t>
                  </w:r>
                  <w:r>
                    <w:rPr>
                      <w:rFonts w:hint="default" w:ascii="Times New Roman" w:hAnsi="Times New Roman" w:cs="Times New Roman"/>
                      <w:bCs/>
                      <w:snapToGrid w:val="0"/>
                      <w:color w:val="auto"/>
                      <w:kern w:val="32"/>
                      <w:sz w:val="21"/>
                      <w:szCs w:val="21"/>
                      <w:lang w:val="en-US" w:eastAsia="zh-CN"/>
                    </w:rPr>
                    <w:t>.5</w:t>
                  </w:r>
                  <w:r>
                    <w:rPr>
                      <w:rFonts w:hint="default" w:ascii="Times New Roman" w:hAnsi="Times New Roman" w:cs="Times New Roman"/>
                      <w:bCs/>
                      <w:snapToGrid w:val="0"/>
                      <w:color w:val="auto"/>
                      <w:kern w:val="32"/>
                      <w:sz w:val="21"/>
                      <w:szCs w:val="21"/>
                      <w:lang w:val="zh-CN"/>
                    </w:rPr>
                    <w:t>-9</w:t>
                  </w:r>
                  <w:r>
                    <w:rPr>
                      <w:rFonts w:hint="default" w:ascii="Times New Roman" w:hAnsi="Times New Roman" w:cs="Times New Roman"/>
                      <w:bCs/>
                      <w:snapToGrid w:val="0"/>
                      <w:color w:val="auto"/>
                      <w:kern w:val="32"/>
                      <w:sz w:val="21"/>
                      <w:szCs w:val="21"/>
                      <w:lang w:val="en-US" w:eastAsia="zh-CN"/>
                    </w:rPr>
                    <w:t>.0</w:t>
                  </w:r>
                </w:p>
              </w:tc>
              <w:tc>
                <w:tcPr>
                  <w:tcW w:w="979"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w:t>
                  </w:r>
                </w:p>
              </w:tc>
              <w:tc>
                <w:tcPr>
                  <w:tcW w:w="1376"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eastAsiaTheme="minorEastAsia"/>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zh-CN"/>
                    </w:rPr>
                    <w:t>6</w:t>
                  </w:r>
                  <w:r>
                    <w:rPr>
                      <w:rFonts w:hint="default" w:ascii="Times New Roman" w:hAnsi="Times New Roman" w:cs="Times New Roman"/>
                      <w:bCs/>
                      <w:snapToGrid w:val="0"/>
                      <w:color w:val="auto"/>
                      <w:kern w:val="32"/>
                      <w:sz w:val="21"/>
                      <w:szCs w:val="21"/>
                      <w:lang w:val="en-US" w:eastAsia="zh-CN"/>
                    </w:rPr>
                    <w:t>..5</w:t>
                  </w:r>
                  <w:r>
                    <w:rPr>
                      <w:rFonts w:hint="default" w:ascii="Times New Roman" w:hAnsi="Times New Roman" w:cs="Times New Roman"/>
                      <w:bCs/>
                      <w:snapToGrid w:val="0"/>
                      <w:color w:val="auto"/>
                      <w:kern w:val="32"/>
                      <w:sz w:val="21"/>
                      <w:szCs w:val="21"/>
                      <w:lang w:val="zh-CN"/>
                    </w:rPr>
                    <w:t>-9</w:t>
                  </w:r>
                  <w:r>
                    <w:rPr>
                      <w:rFonts w:hint="default" w:ascii="Times New Roman" w:hAnsi="Times New Roman" w:cs="Times New Roman"/>
                      <w:bCs/>
                      <w:snapToGrid w:val="0"/>
                      <w:color w:val="auto"/>
                      <w:kern w:val="32"/>
                      <w:sz w:val="21"/>
                      <w:szCs w:val="21"/>
                      <w:lang w:val="en-US" w:eastAsia="zh-CN"/>
                    </w:rPr>
                    <w:t>.0</w:t>
                  </w:r>
                </w:p>
              </w:tc>
              <w:tc>
                <w:tcPr>
                  <w:tcW w:w="1125" w:type="dxa"/>
                  <w:tcBorders>
                    <w:top w:val="single" w:color="auto" w:sz="4" w:space="0"/>
                    <w:bottom w:val="single" w:color="auto" w:sz="4" w:space="0"/>
                    <w:right w:val="single" w:color="auto" w:sz="4" w:space="0"/>
                  </w:tcBorders>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w:t>
                  </w:r>
                </w:p>
              </w:tc>
              <w:tc>
                <w:tcPr>
                  <w:tcW w:w="765" w:type="dxa"/>
                  <w:vMerge w:val="restart"/>
                  <w:tcBorders>
                    <w:top w:val="single" w:color="auto" w:sz="4" w:space="0"/>
                    <w:right w:val="single" w:color="auto" w:sz="4" w:space="0"/>
                  </w:tcBorders>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类比</w:t>
                  </w:r>
                </w:p>
              </w:tc>
              <w:tc>
                <w:tcPr>
                  <w:tcW w:w="930" w:type="dxa"/>
                  <w:tcBorders>
                    <w:top w:val="single" w:color="auto" w:sz="4" w:space="0"/>
                    <w:bottom w:val="single" w:color="auto" w:sz="4" w:space="0"/>
                    <w:right w:val="single" w:color="auto" w:sz="4" w:space="0"/>
                  </w:tcBorders>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6.5-9.5</w:t>
                  </w:r>
                </w:p>
              </w:tc>
              <w:tc>
                <w:tcPr>
                  <w:tcW w:w="690" w:type="dxa"/>
                  <w:tcBorders>
                    <w:top w:val="single" w:color="auto" w:sz="4" w:space="0"/>
                    <w:bottom w:val="single" w:color="auto" w:sz="4" w:space="0"/>
                    <w:right w:val="single" w:color="auto" w:sz="4" w:space="0"/>
                  </w:tcBorders>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519" w:type="dxa"/>
                  <w:vMerge w:val="continue"/>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p>
              </w:tc>
              <w:tc>
                <w:tcPr>
                  <w:tcW w:w="1241"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CODcr</w:t>
                  </w:r>
                </w:p>
              </w:tc>
              <w:tc>
                <w:tcPr>
                  <w:tcW w:w="1035"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eastAsiaTheme="minorEastAsia"/>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zh-CN"/>
                    </w:rPr>
                    <w:t>350</w:t>
                  </w:r>
                </w:p>
              </w:tc>
              <w:tc>
                <w:tcPr>
                  <w:tcW w:w="979"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eastAsiaTheme="minorEastAsia"/>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en-US" w:eastAsia="zh-CN"/>
                    </w:rPr>
                    <w:t>0.18</w:t>
                  </w:r>
                </w:p>
              </w:tc>
              <w:tc>
                <w:tcPr>
                  <w:tcW w:w="1376"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280</w:t>
                  </w:r>
                </w:p>
              </w:tc>
              <w:tc>
                <w:tcPr>
                  <w:tcW w:w="1125" w:type="dxa"/>
                  <w:tcBorders>
                    <w:top w:val="single" w:color="auto" w:sz="4" w:space="0"/>
                    <w:bottom w:val="single" w:color="auto" w:sz="4" w:space="0"/>
                    <w:right w:val="single" w:color="auto" w:sz="4" w:space="0"/>
                  </w:tcBorders>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eastAsiaTheme="minorEastAsia"/>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en-US" w:eastAsia="zh-CN"/>
                    </w:rPr>
                    <w:t>0.14</w:t>
                  </w:r>
                </w:p>
              </w:tc>
              <w:tc>
                <w:tcPr>
                  <w:tcW w:w="765" w:type="dxa"/>
                  <w:vMerge w:val="continue"/>
                  <w:tcBorders>
                    <w:right w:val="single" w:color="auto" w:sz="4" w:space="0"/>
                  </w:tcBorders>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p>
              </w:tc>
              <w:tc>
                <w:tcPr>
                  <w:tcW w:w="930" w:type="dxa"/>
                  <w:tcBorders>
                    <w:top w:val="single" w:color="auto" w:sz="4" w:space="0"/>
                    <w:bottom w:val="single" w:color="auto" w:sz="4" w:space="0"/>
                    <w:right w:val="single" w:color="auto" w:sz="4" w:space="0"/>
                  </w:tcBorders>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zh-CN"/>
                    </w:rPr>
                    <w:t>≤500</w:t>
                  </w:r>
                </w:p>
              </w:tc>
              <w:tc>
                <w:tcPr>
                  <w:tcW w:w="690" w:type="dxa"/>
                  <w:tcBorders>
                    <w:top w:val="single" w:color="auto" w:sz="4" w:space="0"/>
                    <w:bottom w:val="single" w:color="auto" w:sz="4" w:space="0"/>
                    <w:right w:val="single" w:color="auto" w:sz="4" w:space="0"/>
                  </w:tcBorders>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519" w:type="dxa"/>
                  <w:vMerge w:val="continue"/>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p>
              </w:tc>
              <w:tc>
                <w:tcPr>
                  <w:tcW w:w="1241"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BOD</w:t>
                  </w:r>
                  <w:r>
                    <w:rPr>
                      <w:rFonts w:hint="default" w:ascii="Times New Roman" w:hAnsi="Times New Roman" w:cs="Times New Roman"/>
                      <w:bCs/>
                      <w:snapToGrid w:val="0"/>
                      <w:color w:val="auto"/>
                      <w:kern w:val="32"/>
                      <w:sz w:val="21"/>
                      <w:szCs w:val="21"/>
                      <w:vertAlign w:val="subscript"/>
                      <w:lang w:val="zh-CN"/>
                    </w:rPr>
                    <w:t>5</w:t>
                  </w:r>
                </w:p>
              </w:tc>
              <w:tc>
                <w:tcPr>
                  <w:tcW w:w="1035"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220</w:t>
                  </w:r>
                </w:p>
              </w:tc>
              <w:tc>
                <w:tcPr>
                  <w:tcW w:w="979"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eastAsiaTheme="minorEastAsia"/>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en-US" w:eastAsia="zh-CN"/>
                    </w:rPr>
                    <w:t>0.11</w:t>
                  </w:r>
                </w:p>
              </w:tc>
              <w:tc>
                <w:tcPr>
                  <w:tcW w:w="1376"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190</w:t>
                  </w:r>
                </w:p>
              </w:tc>
              <w:tc>
                <w:tcPr>
                  <w:tcW w:w="1125" w:type="dxa"/>
                  <w:tcBorders>
                    <w:top w:val="single" w:color="auto" w:sz="4" w:space="0"/>
                    <w:right w:val="single" w:color="auto" w:sz="4" w:space="0"/>
                  </w:tcBorders>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eastAsiaTheme="minorEastAsia"/>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en-US" w:eastAsia="zh-CN"/>
                    </w:rPr>
                    <w:t>0.10</w:t>
                  </w:r>
                </w:p>
              </w:tc>
              <w:tc>
                <w:tcPr>
                  <w:tcW w:w="765" w:type="dxa"/>
                  <w:vMerge w:val="continue"/>
                  <w:tcBorders>
                    <w:right w:val="single" w:color="auto" w:sz="4" w:space="0"/>
                  </w:tcBorders>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p>
              </w:tc>
              <w:tc>
                <w:tcPr>
                  <w:tcW w:w="930" w:type="dxa"/>
                  <w:tcBorders>
                    <w:top w:val="single" w:color="auto" w:sz="4" w:space="0"/>
                    <w:right w:val="single" w:color="auto" w:sz="4" w:space="0"/>
                  </w:tcBorders>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zh-CN"/>
                    </w:rPr>
                    <w:t>≤350</w:t>
                  </w:r>
                </w:p>
              </w:tc>
              <w:tc>
                <w:tcPr>
                  <w:tcW w:w="690" w:type="dxa"/>
                  <w:tcBorders>
                    <w:top w:val="single" w:color="auto" w:sz="4" w:space="0"/>
                    <w:right w:val="single" w:color="auto" w:sz="4" w:space="0"/>
                  </w:tcBorders>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519" w:type="dxa"/>
                  <w:vMerge w:val="continue"/>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p>
              </w:tc>
              <w:tc>
                <w:tcPr>
                  <w:tcW w:w="1241"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NH</w:t>
                  </w:r>
                  <w:r>
                    <w:rPr>
                      <w:rFonts w:hint="default" w:ascii="Times New Roman" w:hAnsi="Times New Roman" w:cs="Times New Roman"/>
                      <w:bCs/>
                      <w:snapToGrid w:val="0"/>
                      <w:color w:val="auto"/>
                      <w:kern w:val="32"/>
                      <w:sz w:val="21"/>
                      <w:szCs w:val="21"/>
                      <w:vertAlign w:val="subscript"/>
                      <w:lang w:val="zh-CN"/>
                    </w:rPr>
                    <w:t>3</w:t>
                  </w:r>
                  <w:r>
                    <w:rPr>
                      <w:rFonts w:hint="default" w:ascii="Times New Roman" w:hAnsi="Times New Roman" w:cs="Times New Roman"/>
                      <w:bCs/>
                      <w:snapToGrid w:val="0"/>
                      <w:color w:val="auto"/>
                      <w:kern w:val="32"/>
                      <w:sz w:val="21"/>
                      <w:szCs w:val="21"/>
                      <w:lang w:val="zh-CN"/>
                    </w:rPr>
                    <w:t>-N</w:t>
                  </w:r>
                </w:p>
              </w:tc>
              <w:tc>
                <w:tcPr>
                  <w:tcW w:w="1035"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38</w:t>
                  </w:r>
                </w:p>
              </w:tc>
              <w:tc>
                <w:tcPr>
                  <w:tcW w:w="979"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eastAsiaTheme="minorEastAsia"/>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en-US" w:eastAsia="zh-CN"/>
                    </w:rPr>
                    <w:t>0.02</w:t>
                  </w:r>
                </w:p>
              </w:tc>
              <w:tc>
                <w:tcPr>
                  <w:tcW w:w="1376"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35</w:t>
                  </w:r>
                </w:p>
              </w:tc>
              <w:tc>
                <w:tcPr>
                  <w:tcW w:w="1125" w:type="dxa"/>
                  <w:tcBorders>
                    <w:top w:val="single" w:color="auto" w:sz="4" w:space="0"/>
                    <w:right w:val="single" w:color="auto" w:sz="4" w:space="0"/>
                  </w:tcBorders>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eastAsiaTheme="minorEastAsia"/>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en-US" w:eastAsia="zh-CN"/>
                    </w:rPr>
                    <w:t>0.02</w:t>
                  </w:r>
                </w:p>
              </w:tc>
              <w:tc>
                <w:tcPr>
                  <w:tcW w:w="765" w:type="dxa"/>
                  <w:vMerge w:val="continue"/>
                  <w:tcBorders>
                    <w:right w:val="single" w:color="auto" w:sz="4" w:space="0"/>
                  </w:tcBorders>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p>
              </w:tc>
              <w:tc>
                <w:tcPr>
                  <w:tcW w:w="930" w:type="dxa"/>
                  <w:tcBorders>
                    <w:top w:val="single" w:color="auto" w:sz="4" w:space="0"/>
                    <w:right w:val="single" w:color="auto" w:sz="4" w:space="0"/>
                  </w:tcBorders>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zh-CN"/>
                    </w:rPr>
                    <w:t>≤45</w:t>
                  </w:r>
                </w:p>
              </w:tc>
              <w:tc>
                <w:tcPr>
                  <w:tcW w:w="690" w:type="dxa"/>
                  <w:tcBorders>
                    <w:top w:val="single" w:color="auto" w:sz="4" w:space="0"/>
                    <w:right w:val="single" w:color="auto" w:sz="4" w:space="0"/>
                  </w:tcBorders>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519" w:type="dxa"/>
                  <w:vMerge w:val="continue"/>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p>
              </w:tc>
              <w:tc>
                <w:tcPr>
                  <w:tcW w:w="1241"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SS</w:t>
                  </w:r>
                </w:p>
              </w:tc>
              <w:tc>
                <w:tcPr>
                  <w:tcW w:w="1035"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eastAsiaTheme="minorEastAsia"/>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zh-CN"/>
                    </w:rPr>
                    <w:t>300</w:t>
                  </w:r>
                </w:p>
              </w:tc>
              <w:tc>
                <w:tcPr>
                  <w:tcW w:w="979"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eastAsiaTheme="minorEastAsia"/>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en-US" w:eastAsia="zh-CN"/>
                    </w:rPr>
                    <w:t>0.15</w:t>
                  </w:r>
                </w:p>
              </w:tc>
              <w:tc>
                <w:tcPr>
                  <w:tcW w:w="1376"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160</w:t>
                  </w:r>
                </w:p>
              </w:tc>
              <w:tc>
                <w:tcPr>
                  <w:tcW w:w="1125" w:type="dxa"/>
                  <w:tcBorders>
                    <w:top w:val="single" w:color="auto" w:sz="4" w:space="0"/>
                    <w:right w:val="single" w:color="auto" w:sz="4" w:space="0"/>
                  </w:tcBorders>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eastAsiaTheme="minorEastAsia"/>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en-US" w:eastAsia="zh-CN"/>
                    </w:rPr>
                    <w:t>0.08</w:t>
                  </w:r>
                </w:p>
              </w:tc>
              <w:tc>
                <w:tcPr>
                  <w:tcW w:w="765" w:type="dxa"/>
                  <w:vMerge w:val="continue"/>
                  <w:tcBorders>
                    <w:right w:val="single" w:color="auto" w:sz="4" w:space="0"/>
                  </w:tcBorders>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p>
              </w:tc>
              <w:tc>
                <w:tcPr>
                  <w:tcW w:w="930" w:type="dxa"/>
                  <w:tcBorders>
                    <w:top w:val="single" w:color="auto" w:sz="4" w:space="0"/>
                    <w:right w:val="single" w:color="auto" w:sz="4" w:space="0"/>
                  </w:tcBorders>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zh-CN"/>
                    </w:rPr>
                    <w:t>≤400</w:t>
                  </w:r>
                </w:p>
              </w:tc>
              <w:tc>
                <w:tcPr>
                  <w:tcW w:w="690" w:type="dxa"/>
                  <w:tcBorders>
                    <w:top w:val="single" w:color="auto" w:sz="4" w:space="0"/>
                    <w:right w:val="single" w:color="auto" w:sz="4" w:space="0"/>
                  </w:tcBorders>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519" w:type="dxa"/>
                  <w:vMerge w:val="continue"/>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p>
              </w:tc>
              <w:tc>
                <w:tcPr>
                  <w:tcW w:w="1241"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总磷</w:t>
                  </w:r>
                </w:p>
              </w:tc>
              <w:tc>
                <w:tcPr>
                  <w:tcW w:w="1035"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8</w:t>
                  </w:r>
                </w:p>
              </w:tc>
              <w:tc>
                <w:tcPr>
                  <w:tcW w:w="979"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eastAsiaTheme="minorEastAsia"/>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en-US" w:eastAsia="zh-CN"/>
                    </w:rPr>
                    <w:t>0.004</w:t>
                  </w:r>
                </w:p>
              </w:tc>
              <w:tc>
                <w:tcPr>
                  <w:tcW w:w="1376"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7</w:t>
                  </w:r>
                </w:p>
              </w:tc>
              <w:tc>
                <w:tcPr>
                  <w:tcW w:w="1125" w:type="dxa"/>
                  <w:tcBorders>
                    <w:top w:val="single" w:color="auto" w:sz="4" w:space="0"/>
                    <w:right w:val="single" w:color="auto" w:sz="4" w:space="0"/>
                  </w:tcBorders>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eastAsiaTheme="minorEastAsia"/>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en-US" w:eastAsia="zh-CN"/>
                    </w:rPr>
                    <w:t>0.004</w:t>
                  </w:r>
                </w:p>
              </w:tc>
              <w:tc>
                <w:tcPr>
                  <w:tcW w:w="765" w:type="dxa"/>
                  <w:vMerge w:val="continue"/>
                  <w:tcBorders>
                    <w:right w:val="single" w:color="auto" w:sz="4" w:space="0"/>
                  </w:tcBorders>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p>
              </w:tc>
              <w:tc>
                <w:tcPr>
                  <w:tcW w:w="930" w:type="dxa"/>
                  <w:tcBorders>
                    <w:top w:val="single" w:color="auto" w:sz="4" w:space="0"/>
                    <w:right w:val="single" w:color="auto" w:sz="4" w:space="0"/>
                  </w:tcBorders>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zh-CN"/>
                    </w:rPr>
                    <w:t>≤8</w:t>
                  </w:r>
                </w:p>
              </w:tc>
              <w:tc>
                <w:tcPr>
                  <w:tcW w:w="690" w:type="dxa"/>
                  <w:tcBorders>
                    <w:top w:val="single" w:color="auto" w:sz="4" w:space="0"/>
                    <w:right w:val="single" w:color="auto" w:sz="4" w:space="0"/>
                  </w:tcBorders>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519" w:type="dxa"/>
                  <w:vMerge w:val="continue"/>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p>
              </w:tc>
              <w:tc>
                <w:tcPr>
                  <w:tcW w:w="1241"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总氮</w:t>
                  </w:r>
                </w:p>
              </w:tc>
              <w:tc>
                <w:tcPr>
                  <w:tcW w:w="1035"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45</w:t>
                  </w:r>
                </w:p>
              </w:tc>
              <w:tc>
                <w:tcPr>
                  <w:tcW w:w="979"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eastAsiaTheme="minorEastAsia"/>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en-US" w:eastAsia="zh-CN"/>
                    </w:rPr>
                    <w:t>0.02</w:t>
                  </w:r>
                </w:p>
              </w:tc>
              <w:tc>
                <w:tcPr>
                  <w:tcW w:w="1376"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40</w:t>
                  </w:r>
                </w:p>
              </w:tc>
              <w:tc>
                <w:tcPr>
                  <w:tcW w:w="1125" w:type="dxa"/>
                  <w:tcBorders>
                    <w:top w:val="single" w:color="auto" w:sz="4" w:space="0"/>
                    <w:right w:val="single" w:color="auto" w:sz="4" w:space="0"/>
                  </w:tcBorders>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eastAsiaTheme="minorEastAsia"/>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en-US" w:eastAsia="zh-CN"/>
                    </w:rPr>
                    <w:t>0.02</w:t>
                  </w:r>
                </w:p>
              </w:tc>
              <w:tc>
                <w:tcPr>
                  <w:tcW w:w="765" w:type="dxa"/>
                  <w:vMerge w:val="continue"/>
                  <w:tcBorders>
                    <w:right w:val="single" w:color="auto" w:sz="4" w:space="0"/>
                  </w:tcBorders>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p>
              </w:tc>
              <w:tc>
                <w:tcPr>
                  <w:tcW w:w="930" w:type="dxa"/>
                  <w:tcBorders>
                    <w:top w:val="single" w:color="auto" w:sz="4" w:space="0"/>
                    <w:right w:val="single" w:color="auto" w:sz="4" w:space="0"/>
                  </w:tcBorders>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zh-CN"/>
                    </w:rPr>
                    <w:t>≤70</w:t>
                  </w:r>
                </w:p>
              </w:tc>
              <w:tc>
                <w:tcPr>
                  <w:tcW w:w="690" w:type="dxa"/>
                  <w:tcBorders>
                    <w:top w:val="single" w:color="auto" w:sz="4" w:space="0"/>
                    <w:right w:val="single" w:color="auto" w:sz="4" w:space="0"/>
                  </w:tcBorders>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519" w:type="dxa"/>
                  <w:vMerge w:val="continue"/>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p>
              </w:tc>
              <w:tc>
                <w:tcPr>
                  <w:tcW w:w="1241"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动植物油</w:t>
                  </w:r>
                </w:p>
              </w:tc>
              <w:tc>
                <w:tcPr>
                  <w:tcW w:w="1035"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100</w:t>
                  </w:r>
                </w:p>
              </w:tc>
              <w:tc>
                <w:tcPr>
                  <w:tcW w:w="979"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eastAsiaTheme="minorEastAsia"/>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en-US" w:eastAsia="zh-CN"/>
                    </w:rPr>
                    <w:t>0.05</w:t>
                  </w:r>
                </w:p>
              </w:tc>
              <w:tc>
                <w:tcPr>
                  <w:tcW w:w="1376"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60</w:t>
                  </w:r>
                </w:p>
              </w:tc>
              <w:tc>
                <w:tcPr>
                  <w:tcW w:w="1125" w:type="dxa"/>
                  <w:tcBorders>
                    <w:top w:val="single" w:color="auto" w:sz="4" w:space="0"/>
                    <w:right w:val="single" w:color="auto" w:sz="4" w:space="0"/>
                  </w:tcBorders>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eastAsiaTheme="minorEastAsia"/>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en-US" w:eastAsia="zh-CN"/>
                    </w:rPr>
                    <w:t>0.003</w:t>
                  </w:r>
                </w:p>
              </w:tc>
              <w:tc>
                <w:tcPr>
                  <w:tcW w:w="765" w:type="dxa"/>
                  <w:vMerge w:val="continue"/>
                  <w:tcBorders>
                    <w:right w:val="single" w:color="auto" w:sz="4" w:space="0"/>
                  </w:tcBorders>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p>
              </w:tc>
              <w:tc>
                <w:tcPr>
                  <w:tcW w:w="930" w:type="dxa"/>
                  <w:tcBorders>
                    <w:top w:val="single" w:color="auto" w:sz="4" w:space="0"/>
                    <w:right w:val="single" w:color="auto" w:sz="4" w:space="0"/>
                  </w:tcBorders>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zh-CN"/>
                    </w:rPr>
                    <w:t>≤100</w:t>
                  </w:r>
                </w:p>
              </w:tc>
              <w:tc>
                <w:tcPr>
                  <w:tcW w:w="690" w:type="dxa"/>
                  <w:tcBorders>
                    <w:top w:val="single" w:color="auto" w:sz="4" w:space="0"/>
                    <w:right w:val="single" w:color="auto" w:sz="4" w:space="0"/>
                  </w:tcBorders>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519" w:type="dxa"/>
                  <w:vMerge w:val="continue"/>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p>
              </w:tc>
              <w:tc>
                <w:tcPr>
                  <w:tcW w:w="1241"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阴离子表面活性剂</w:t>
                  </w:r>
                </w:p>
              </w:tc>
              <w:tc>
                <w:tcPr>
                  <w:tcW w:w="1035"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16</w:t>
                  </w:r>
                </w:p>
              </w:tc>
              <w:tc>
                <w:tcPr>
                  <w:tcW w:w="979"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eastAsiaTheme="minorEastAsia"/>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en-US" w:eastAsia="zh-CN"/>
                    </w:rPr>
                    <w:t>0.008</w:t>
                  </w:r>
                </w:p>
              </w:tc>
              <w:tc>
                <w:tcPr>
                  <w:tcW w:w="1376"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11</w:t>
                  </w:r>
                </w:p>
              </w:tc>
              <w:tc>
                <w:tcPr>
                  <w:tcW w:w="1125" w:type="dxa"/>
                  <w:tcBorders>
                    <w:top w:val="single" w:color="auto" w:sz="4" w:space="0"/>
                    <w:right w:val="single" w:color="auto" w:sz="4" w:space="0"/>
                  </w:tcBorders>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eastAsiaTheme="minorEastAsia"/>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en-US" w:eastAsia="zh-CN"/>
                    </w:rPr>
                    <w:t>0.006</w:t>
                  </w:r>
                </w:p>
              </w:tc>
              <w:tc>
                <w:tcPr>
                  <w:tcW w:w="765" w:type="dxa"/>
                  <w:vMerge w:val="continue"/>
                  <w:tcBorders>
                    <w:right w:val="single" w:color="auto" w:sz="4" w:space="0"/>
                  </w:tcBorders>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p>
              </w:tc>
              <w:tc>
                <w:tcPr>
                  <w:tcW w:w="930" w:type="dxa"/>
                  <w:tcBorders>
                    <w:top w:val="single" w:color="auto" w:sz="4" w:space="0"/>
                    <w:right w:val="single" w:color="auto" w:sz="4" w:space="0"/>
                  </w:tcBorders>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zh-CN"/>
                    </w:rPr>
                    <w:t>≤20</w:t>
                  </w:r>
                </w:p>
              </w:tc>
              <w:tc>
                <w:tcPr>
                  <w:tcW w:w="690" w:type="dxa"/>
                  <w:tcBorders>
                    <w:top w:val="single" w:color="auto" w:sz="4" w:space="0"/>
                    <w:right w:val="single" w:color="auto" w:sz="4" w:space="0"/>
                  </w:tcBorders>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519" w:type="dxa"/>
                  <w:vMerge w:val="continue"/>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p>
              </w:tc>
              <w:tc>
                <w:tcPr>
                  <w:tcW w:w="1241"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粪大肠菌群数（MPN/L）</w:t>
                  </w:r>
                </w:p>
              </w:tc>
              <w:tc>
                <w:tcPr>
                  <w:tcW w:w="1035"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16000</w:t>
                  </w:r>
                </w:p>
              </w:tc>
              <w:tc>
                <w:tcPr>
                  <w:tcW w:w="979"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w:t>
                  </w:r>
                </w:p>
              </w:tc>
              <w:tc>
                <w:tcPr>
                  <w:tcW w:w="1376"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8000</w:t>
                  </w:r>
                </w:p>
              </w:tc>
              <w:tc>
                <w:tcPr>
                  <w:tcW w:w="1125" w:type="dxa"/>
                  <w:tcBorders>
                    <w:top w:val="single" w:color="auto" w:sz="4" w:space="0"/>
                    <w:bottom w:val="single" w:color="auto" w:sz="4" w:space="0"/>
                    <w:right w:val="single" w:color="auto" w:sz="4" w:space="0"/>
                  </w:tcBorders>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w:t>
                  </w:r>
                </w:p>
              </w:tc>
              <w:tc>
                <w:tcPr>
                  <w:tcW w:w="765" w:type="dxa"/>
                  <w:vMerge w:val="continue"/>
                  <w:tcBorders>
                    <w:bottom w:val="single" w:color="auto" w:sz="4" w:space="0"/>
                    <w:right w:val="single" w:color="auto" w:sz="4" w:space="0"/>
                  </w:tcBorders>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p>
              </w:tc>
              <w:tc>
                <w:tcPr>
                  <w:tcW w:w="930" w:type="dxa"/>
                  <w:tcBorders>
                    <w:top w:val="single" w:color="auto" w:sz="4" w:space="0"/>
                    <w:bottom w:val="single" w:color="auto" w:sz="4" w:space="0"/>
                    <w:right w:val="single" w:color="auto" w:sz="4" w:space="0"/>
                  </w:tcBorders>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w:t>
                  </w:r>
                </w:p>
              </w:tc>
              <w:tc>
                <w:tcPr>
                  <w:tcW w:w="690" w:type="dxa"/>
                  <w:tcBorders>
                    <w:top w:val="single" w:color="auto" w:sz="4" w:space="0"/>
                    <w:bottom w:val="single" w:color="auto" w:sz="4" w:space="0"/>
                    <w:right w:val="single" w:color="auto" w:sz="4" w:space="0"/>
                  </w:tcBorders>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w:t>
                  </w:r>
                </w:p>
              </w:tc>
            </w:tr>
          </w:tbl>
          <w:p>
            <w:pPr>
              <w:pStyle w:val="40"/>
              <w:ind w:firstLine="482"/>
              <w:rPr>
                <w:rFonts w:hint="default" w:ascii="Times New Roman" w:hAnsi="Times New Roman" w:cs="Times New Roman"/>
                <w:b/>
                <w:color w:val="auto"/>
              </w:rPr>
            </w:pPr>
            <w:r>
              <w:rPr>
                <w:rFonts w:hint="default" w:ascii="Times New Roman" w:hAnsi="Times New Roman" w:eastAsia="宋体" w:cs="Times New Roman"/>
                <w:bCs/>
                <w:snapToGrid w:val="0"/>
                <w:color w:val="auto"/>
                <w:kern w:val="32"/>
                <w:sz w:val="24"/>
                <w:szCs w:val="24"/>
                <w:lang w:val="en-US" w:eastAsia="zh-CN" w:bidi="ar-SA"/>
              </w:rPr>
              <w:t>由上表分析，经隔油池、化粪池处理后</w:t>
            </w:r>
            <w:r>
              <w:rPr>
                <w:rFonts w:hint="default" w:ascii="Times New Roman" w:hAnsi="Times New Roman" w:cs="Times New Roman"/>
                <w:bCs/>
                <w:color w:val="auto"/>
                <w:szCs w:val="24"/>
              </w:rPr>
              <w:t>的</w:t>
            </w:r>
            <w:r>
              <w:rPr>
                <w:rFonts w:hint="default" w:ascii="Times New Roman" w:hAnsi="Times New Roman" w:cs="Times New Roman"/>
                <w:bCs/>
                <w:color w:val="auto"/>
                <w:szCs w:val="24"/>
                <w:lang w:val="en-US" w:eastAsia="zh-CN"/>
              </w:rPr>
              <w:t>生活废水</w:t>
            </w:r>
            <w:r>
              <w:rPr>
                <w:rFonts w:hint="default" w:ascii="Times New Roman" w:hAnsi="Times New Roman" w:cs="Times New Roman"/>
                <w:bCs/>
                <w:color w:val="auto"/>
                <w:szCs w:val="24"/>
              </w:rPr>
              <w:t>可达到</w:t>
            </w:r>
            <w:r>
              <w:rPr>
                <w:rFonts w:hint="default" w:ascii="Times New Roman" w:hAnsi="Times New Roman" w:eastAsia="宋体" w:cs="Times New Roman"/>
                <w:bCs/>
                <w:snapToGrid w:val="0"/>
                <w:color w:val="auto"/>
                <w:kern w:val="32"/>
                <w:sz w:val="24"/>
                <w:szCs w:val="24"/>
                <w:lang w:val="en-US" w:eastAsia="zh-CN" w:bidi="ar-SA"/>
              </w:rPr>
              <w:t>达</w:t>
            </w:r>
            <w:r>
              <w:rPr>
                <w:rFonts w:hint="default" w:ascii="Times New Roman" w:hAnsi="Times New Roman" w:cs="Times New Roman"/>
                <w:bCs/>
                <w:snapToGrid w:val="0"/>
                <w:color w:val="auto"/>
                <w:kern w:val="32"/>
                <w:sz w:val="24"/>
                <w:szCs w:val="24"/>
                <w:lang w:val="en-US" w:eastAsia="zh-CN" w:bidi="ar-SA"/>
              </w:rPr>
              <w:t>《</w:t>
            </w:r>
            <w:r>
              <w:rPr>
                <w:rFonts w:hint="default" w:ascii="Times New Roman" w:hAnsi="Times New Roman" w:eastAsia="宋体" w:cs="Times New Roman"/>
                <w:bCs/>
                <w:snapToGrid w:val="0"/>
                <w:color w:val="auto"/>
                <w:kern w:val="32"/>
                <w:sz w:val="24"/>
                <w:szCs w:val="24"/>
                <w:lang w:val="zh-CN" w:eastAsia="zh-CN" w:bidi="ar-SA"/>
              </w:rPr>
              <w:t>污水排入城镇下水道水质标准》（GB/T</w:t>
            </w:r>
            <w:r>
              <w:rPr>
                <w:rFonts w:hint="eastAsia" w:cs="Times New Roman"/>
                <w:bCs/>
                <w:snapToGrid w:val="0"/>
                <w:color w:val="auto"/>
                <w:kern w:val="32"/>
                <w:sz w:val="24"/>
                <w:szCs w:val="24"/>
                <w:lang w:val="zh-CN" w:eastAsia="zh-CN" w:bidi="ar-SA"/>
              </w:rPr>
              <w:t>*****</w:t>
            </w:r>
            <w:r>
              <w:rPr>
                <w:rFonts w:hint="default" w:ascii="Times New Roman" w:hAnsi="Times New Roman" w:eastAsia="宋体" w:cs="Times New Roman"/>
                <w:bCs/>
                <w:snapToGrid w:val="0"/>
                <w:color w:val="auto"/>
                <w:kern w:val="32"/>
                <w:sz w:val="24"/>
                <w:szCs w:val="24"/>
                <w:lang w:val="zh-CN" w:eastAsia="zh-CN" w:bidi="ar-SA"/>
              </w:rPr>
              <w:t>-2015）</w:t>
            </w:r>
            <w:r>
              <w:rPr>
                <w:rFonts w:hint="default" w:ascii="Times New Roman" w:hAnsi="Times New Roman" w:cs="Times New Roman"/>
                <w:bCs/>
                <w:snapToGrid w:val="0"/>
                <w:color w:val="auto"/>
                <w:kern w:val="32"/>
                <w:sz w:val="24"/>
                <w:szCs w:val="24"/>
                <w:lang w:val="en-US" w:eastAsia="zh-CN" w:bidi="ar-SA"/>
              </w:rPr>
              <w:t xml:space="preserve">表1 </w:t>
            </w:r>
            <w:r>
              <w:rPr>
                <w:rFonts w:hint="default" w:ascii="Times New Roman" w:hAnsi="Times New Roman" w:eastAsia="宋体" w:cs="Times New Roman"/>
                <w:bCs/>
                <w:snapToGrid w:val="0"/>
                <w:color w:val="auto"/>
                <w:kern w:val="32"/>
                <w:sz w:val="24"/>
                <w:szCs w:val="24"/>
                <w:lang w:val="zh-CN" w:eastAsia="zh-CN" w:bidi="ar-SA"/>
              </w:rPr>
              <w:t>B级</w:t>
            </w:r>
            <w:r>
              <w:rPr>
                <w:rFonts w:hint="default" w:ascii="Times New Roman" w:hAnsi="Times New Roman" w:cs="Times New Roman"/>
                <w:bCs/>
                <w:snapToGrid w:val="0"/>
                <w:color w:val="auto"/>
                <w:kern w:val="32"/>
                <w:sz w:val="24"/>
                <w:szCs w:val="24"/>
                <w:lang w:val="en-US" w:eastAsia="zh-CN" w:bidi="ar-SA"/>
              </w:rPr>
              <w:t>标准。</w:t>
            </w:r>
          </w:p>
          <w:p>
            <w:pPr>
              <w:pStyle w:val="40"/>
              <w:ind w:firstLine="482"/>
              <w:rPr>
                <w:rFonts w:hint="default" w:ascii="Times New Roman" w:hAnsi="Times New Roman" w:cs="Times New Roman"/>
                <w:b/>
                <w:color w:val="auto"/>
              </w:rPr>
            </w:pPr>
            <w:r>
              <w:rPr>
                <w:rFonts w:hint="default" w:ascii="Times New Roman" w:hAnsi="Times New Roman" w:cs="Times New Roman"/>
                <w:b/>
                <w:color w:val="auto"/>
                <w:lang w:eastAsia="zh-CN"/>
              </w:rPr>
              <w:t>（二）</w:t>
            </w:r>
            <w:r>
              <w:rPr>
                <w:rFonts w:hint="default" w:ascii="Times New Roman" w:hAnsi="Times New Roman" w:cs="Times New Roman"/>
                <w:b/>
                <w:color w:val="auto"/>
              </w:rPr>
              <w:t>一体化污水处理设施污染物去除分析</w:t>
            </w:r>
          </w:p>
          <w:p>
            <w:pPr>
              <w:pStyle w:val="40"/>
              <w:ind w:firstLine="480"/>
              <w:rPr>
                <w:rFonts w:hint="default" w:ascii="Times New Roman" w:hAnsi="Times New Roman" w:cs="Times New Roman"/>
                <w:color w:val="auto"/>
              </w:rPr>
            </w:pPr>
            <w:r>
              <w:rPr>
                <w:rFonts w:hint="default" w:ascii="Times New Roman" w:hAnsi="Times New Roman" w:cs="Times New Roman"/>
                <w:color w:val="auto"/>
              </w:rPr>
              <w:t>项目一体化污水处理设施对</w:t>
            </w:r>
            <w:r>
              <w:rPr>
                <w:rFonts w:hint="default" w:ascii="Times New Roman" w:hAnsi="Times New Roman" w:cs="Times New Roman"/>
                <w:color w:val="auto"/>
                <w:lang w:eastAsia="zh-CN"/>
              </w:rPr>
              <w:t>生活废水</w:t>
            </w:r>
            <w:r>
              <w:rPr>
                <w:rFonts w:hint="default" w:ascii="Times New Roman" w:hAnsi="Times New Roman" w:cs="Times New Roman"/>
                <w:color w:val="auto"/>
              </w:rPr>
              <w:t>污染物处理情况见下表。</w:t>
            </w:r>
          </w:p>
          <w:p>
            <w:pPr>
              <w:jc w:val="center"/>
              <w:rPr>
                <w:rFonts w:hint="default" w:ascii="Times New Roman" w:hAnsi="Times New Roman" w:cs="Times New Roman"/>
                <w:b/>
                <w:color w:val="auto"/>
                <w:szCs w:val="24"/>
              </w:rPr>
            </w:pPr>
            <w:r>
              <w:rPr>
                <w:rFonts w:hint="default" w:ascii="Times New Roman" w:hAnsi="Times New Roman" w:cs="Times New Roman"/>
                <w:b/>
                <w:color w:val="auto"/>
                <w:szCs w:val="24"/>
              </w:rPr>
              <w:t>表4.2.2-</w:t>
            </w:r>
            <w:r>
              <w:rPr>
                <w:rFonts w:hint="default" w:ascii="Times New Roman" w:hAnsi="Times New Roman" w:cs="Times New Roman"/>
                <w:b/>
                <w:color w:val="auto"/>
                <w:szCs w:val="24"/>
                <w:lang w:val="en-US" w:eastAsia="zh-CN"/>
              </w:rPr>
              <w:t>6</w:t>
            </w:r>
            <w:r>
              <w:rPr>
                <w:rFonts w:hint="default" w:ascii="Times New Roman" w:hAnsi="Times New Roman" w:cs="Times New Roman"/>
                <w:b/>
                <w:color w:val="auto"/>
                <w:szCs w:val="24"/>
              </w:rPr>
              <w:t xml:space="preserve"> 项目一体化污水处理设施污染物核算一览表</w:t>
            </w:r>
          </w:p>
          <w:tbl>
            <w:tblPr>
              <w:tblStyle w:val="21"/>
              <w:tblW w:w="8616" w:type="dxa"/>
              <w:tblInd w:w="0" w:type="dxa"/>
              <w:tblLayout w:type="fixed"/>
              <w:tblCellMar>
                <w:top w:w="0" w:type="dxa"/>
                <w:left w:w="108" w:type="dxa"/>
                <w:bottom w:w="0" w:type="dxa"/>
                <w:right w:w="108" w:type="dxa"/>
              </w:tblCellMar>
            </w:tblPr>
            <w:tblGrid>
              <w:gridCol w:w="1032"/>
              <w:gridCol w:w="1279"/>
              <w:gridCol w:w="1095"/>
              <w:gridCol w:w="1080"/>
              <w:gridCol w:w="1065"/>
              <w:gridCol w:w="929"/>
              <w:gridCol w:w="1104"/>
              <w:gridCol w:w="1032"/>
            </w:tblGrid>
            <w:tr>
              <w:tblPrEx>
                <w:tblCellMar>
                  <w:top w:w="0" w:type="dxa"/>
                  <w:left w:w="108" w:type="dxa"/>
                  <w:bottom w:w="0" w:type="dxa"/>
                  <w:right w:w="108" w:type="dxa"/>
                </w:tblCellMar>
              </w:tblPrEx>
              <w:tc>
                <w:tcPr>
                  <w:tcW w:w="1032"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排放源</w:t>
                  </w:r>
                </w:p>
              </w:tc>
              <w:tc>
                <w:tcPr>
                  <w:tcW w:w="1279"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污染物</w:t>
                  </w:r>
                </w:p>
              </w:tc>
              <w:tc>
                <w:tcPr>
                  <w:tcW w:w="1095" w:type="dxa"/>
                  <w:tcBorders>
                    <w:top w:val="single" w:color="auto" w:sz="8" w:space="0"/>
                    <w:left w:val="nil"/>
                    <w:bottom w:val="single" w:color="auto" w:sz="4"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进水浓度</w:t>
                  </w:r>
                </w:p>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（mg/L）</w:t>
                  </w:r>
                </w:p>
              </w:tc>
              <w:tc>
                <w:tcPr>
                  <w:tcW w:w="1080" w:type="dxa"/>
                  <w:tcBorders>
                    <w:top w:val="single" w:color="auto" w:sz="8" w:space="0"/>
                    <w:left w:val="nil"/>
                    <w:bottom w:val="single" w:color="auto" w:sz="4"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产生量（t/a）</w:t>
                  </w:r>
                </w:p>
              </w:tc>
              <w:tc>
                <w:tcPr>
                  <w:tcW w:w="1065" w:type="dxa"/>
                  <w:tcBorders>
                    <w:top w:val="single" w:color="auto" w:sz="8" w:space="0"/>
                    <w:left w:val="nil"/>
                    <w:bottom w:val="single" w:color="auto" w:sz="4"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出水浓度</w:t>
                  </w:r>
                </w:p>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（mg/L）</w:t>
                  </w:r>
                </w:p>
              </w:tc>
              <w:tc>
                <w:tcPr>
                  <w:tcW w:w="929"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再生水回用量（t/a）</w:t>
                  </w:r>
                </w:p>
              </w:tc>
              <w:tc>
                <w:tcPr>
                  <w:tcW w:w="1104" w:type="dxa"/>
                  <w:tcBorders>
                    <w:top w:val="single" w:color="auto" w:sz="8" w:space="0"/>
                    <w:left w:val="nil"/>
                    <w:bottom w:val="single" w:color="auto" w:sz="4"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标准值</w:t>
                  </w:r>
                </w:p>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（mg/L）</w:t>
                  </w:r>
                </w:p>
              </w:tc>
              <w:tc>
                <w:tcPr>
                  <w:tcW w:w="1032"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达标情况</w:t>
                  </w:r>
                </w:p>
              </w:tc>
            </w:tr>
            <w:tr>
              <w:tblPrEx>
                <w:tblCellMar>
                  <w:top w:w="0" w:type="dxa"/>
                  <w:left w:w="108" w:type="dxa"/>
                  <w:bottom w:w="0" w:type="dxa"/>
                  <w:right w:w="108" w:type="dxa"/>
                </w:tblCellMar>
              </w:tblPrEx>
              <w:tc>
                <w:tcPr>
                  <w:tcW w:w="1032" w:type="dxa"/>
                  <w:vMerge w:val="restart"/>
                  <w:tcBorders>
                    <w:top w:val="nil"/>
                    <w:left w:val="single" w:color="auto" w:sz="8" w:space="0"/>
                    <w:bottom w:val="single" w:color="000000"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lang w:eastAsia="zh-CN"/>
                    </w:rPr>
                  </w:pPr>
                  <w:r>
                    <w:rPr>
                      <w:rFonts w:hint="default" w:ascii="Times New Roman" w:hAnsi="Times New Roman" w:cs="Times New Roman" w:eastAsiaTheme="minorEastAsia"/>
                      <w:color w:val="auto"/>
                      <w:szCs w:val="21"/>
                    </w:rPr>
                    <w:t>经化粪池处理后进入一体化污水处理设施的</w:t>
                  </w:r>
                  <w:r>
                    <w:rPr>
                      <w:rFonts w:hint="default" w:ascii="Times New Roman" w:hAnsi="Times New Roman" w:cs="Times New Roman" w:eastAsiaTheme="minorEastAsia"/>
                      <w:color w:val="auto"/>
                      <w:szCs w:val="21"/>
                      <w:lang w:eastAsia="zh-CN"/>
                    </w:rPr>
                    <w:t>生活废水</w:t>
                  </w:r>
                </w:p>
              </w:tc>
              <w:tc>
                <w:tcPr>
                  <w:tcW w:w="1279" w:type="dxa"/>
                  <w:tcBorders>
                    <w:top w:val="nil"/>
                    <w:left w:val="nil"/>
                    <w:bottom w:val="single" w:color="auto"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废水量</w:t>
                  </w:r>
                </w:p>
              </w:tc>
              <w:tc>
                <w:tcPr>
                  <w:tcW w:w="2175" w:type="dxa"/>
                  <w:gridSpan w:val="2"/>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lang w:val="en-US" w:eastAsia="zh-CN"/>
                    </w:rPr>
                    <w:t>504</w:t>
                  </w:r>
                  <w:r>
                    <w:rPr>
                      <w:rFonts w:hint="default" w:ascii="Times New Roman" w:hAnsi="Times New Roman" w:cs="Times New Roman" w:eastAsiaTheme="minorEastAsia"/>
                      <w:color w:val="auto"/>
                      <w:szCs w:val="21"/>
                    </w:rPr>
                    <w:t>m³/a</w:t>
                  </w:r>
                </w:p>
              </w:tc>
              <w:tc>
                <w:tcPr>
                  <w:tcW w:w="1994" w:type="dxa"/>
                  <w:gridSpan w:val="2"/>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lang w:val="en-US" w:eastAsia="zh-CN"/>
                    </w:rPr>
                    <w:t>504</w:t>
                  </w:r>
                  <w:r>
                    <w:rPr>
                      <w:rFonts w:hint="default" w:ascii="Times New Roman" w:hAnsi="Times New Roman" w:cs="Times New Roman" w:eastAsiaTheme="minorEastAsia"/>
                      <w:color w:val="auto"/>
                      <w:szCs w:val="21"/>
                    </w:rPr>
                    <w:t>m³/a</w:t>
                  </w:r>
                </w:p>
              </w:tc>
              <w:tc>
                <w:tcPr>
                  <w:tcW w:w="1104"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w:t>
                  </w:r>
                </w:p>
              </w:tc>
              <w:tc>
                <w:tcPr>
                  <w:tcW w:w="1032" w:type="dxa"/>
                  <w:tcBorders>
                    <w:top w:val="nil"/>
                    <w:left w:val="nil"/>
                    <w:bottom w:val="single" w:color="auto"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w:t>
                  </w:r>
                </w:p>
              </w:tc>
            </w:tr>
            <w:tr>
              <w:tblPrEx>
                <w:tblCellMar>
                  <w:top w:w="0" w:type="dxa"/>
                  <w:left w:w="108" w:type="dxa"/>
                  <w:bottom w:w="0" w:type="dxa"/>
                  <w:right w:w="108" w:type="dxa"/>
                </w:tblCellMar>
              </w:tblPrEx>
              <w:tc>
                <w:tcPr>
                  <w:tcW w:w="1032"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rFonts w:hint="default" w:ascii="Times New Roman" w:hAnsi="Times New Roman" w:cs="Times New Roman" w:eastAsiaTheme="minorEastAsia"/>
                      <w:color w:val="auto"/>
                      <w:szCs w:val="21"/>
                    </w:rPr>
                  </w:pPr>
                </w:p>
              </w:tc>
              <w:tc>
                <w:tcPr>
                  <w:tcW w:w="1279" w:type="dxa"/>
                  <w:tcBorders>
                    <w:top w:val="nil"/>
                    <w:left w:val="nil"/>
                    <w:bottom w:val="single" w:color="auto"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pH</w:t>
                  </w:r>
                </w:p>
              </w:tc>
              <w:tc>
                <w:tcPr>
                  <w:tcW w:w="1095" w:type="dxa"/>
                  <w:tcBorders>
                    <w:top w:val="nil"/>
                    <w:left w:val="nil"/>
                    <w:bottom w:val="single" w:color="auto" w:sz="8" w:space="0"/>
                    <w:right w:val="single" w:color="auto" w:sz="8" w:space="0"/>
                  </w:tcBorders>
                  <w:shd w:val="clear" w:color="auto" w:fill="auto"/>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eastAsiaTheme="minorEastAsia"/>
                      <w:color w:val="auto"/>
                      <w:szCs w:val="21"/>
                      <w:lang w:val="en-US" w:eastAsia="zh-CN"/>
                    </w:rPr>
                  </w:pPr>
                  <w:r>
                    <w:rPr>
                      <w:rFonts w:hint="default" w:ascii="Times New Roman" w:hAnsi="Times New Roman" w:cs="Times New Roman"/>
                      <w:bCs/>
                      <w:snapToGrid w:val="0"/>
                      <w:color w:val="auto"/>
                      <w:kern w:val="32"/>
                      <w:sz w:val="21"/>
                      <w:szCs w:val="21"/>
                      <w:lang w:val="zh-CN"/>
                    </w:rPr>
                    <w:t>6</w:t>
                  </w:r>
                  <w:r>
                    <w:rPr>
                      <w:rFonts w:hint="default" w:ascii="Times New Roman" w:hAnsi="Times New Roman" w:cs="Times New Roman"/>
                      <w:bCs/>
                      <w:snapToGrid w:val="0"/>
                      <w:color w:val="auto"/>
                      <w:kern w:val="32"/>
                      <w:sz w:val="21"/>
                      <w:szCs w:val="21"/>
                      <w:lang w:val="en-US" w:eastAsia="zh-CN"/>
                    </w:rPr>
                    <w:t>..5</w:t>
                  </w:r>
                  <w:r>
                    <w:rPr>
                      <w:rFonts w:hint="default" w:ascii="Times New Roman" w:hAnsi="Times New Roman" w:cs="Times New Roman"/>
                      <w:bCs/>
                      <w:snapToGrid w:val="0"/>
                      <w:color w:val="auto"/>
                      <w:kern w:val="32"/>
                      <w:sz w:val="21"/>
                      <w:szCs w:val="21"/>
                      <w:lang w:val="zh-CN"/>
                    </w:rPr>
                    <w:t>-9</w:t>
                  </w:r>
                  <w:r>
                    <w:rPr>
                      <w:rFonts w:hint="default" w:ascii="Times New Roman" w:hAnsi="Times New Roman" w:cs="Times New Roman"/>
                      <w:bCs/>
                      <w:snapToGrid w:val="0"/>
                      <w:color w:val="auto"/>
                      <w:kern w:val="32"/>
                      <w:sz w:val="21"/>
                      <w:szCs w:val="21"/>
                      <w:lang w:val="en-US" w:eastAsia="zh-CN"/>
                    </w:rPr>
                    <w:t>.0</w:t>
                  </w:r>
                </w:p>
              </w:tc>
              <w:tc>
                <w:tcPr>
                  <w:tcW w:w="1080" w:type="dxa"/>
                  <w:tcBorders>
                    <w:top w:val="nil"/>
                    <w:left w:val="nil"/>
                    <w:bottom w:val="single" w:color="auto" w:sz="8" w:space="0"/>
                    <w:right w:val="single" w:color="auto" w:sz="8" w:space="0"/>
                  </w:tcBorders>
                  <w:shd w:val="clear" w:color="auto" w:fill="auto"/>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eastAsiaTheme="minorEastAsia"/>
                      <w:color w:val="auto"/>
                      <w:szCs w:val="21"/>
                    </w:rPr>
                  </w:pPr>
                  <w:r>
                    <w:rPr>
                      <w:rFonts w:hint="default" w:ascii="Times New Roman" w:hAnsi="Times New Roman" w:cs="Times New Roman"/>
                      <w:bCs/>
                      <w:snapToGrid w:val="0"/>
                      <w:color w:val="auto"/>
                      <w:kern w:val="32"/>
                      <w:sz w:val="21"/>
                      <w:szCs w:val="21"/>
                      <w:lang w:val="zh-CN"/>
                    </w:rPr>
                    <w:t>--</w:t>
                  </w:r>
                </w:p>
              </w:tc>
              <w:tc>
                <w:tcPr>
                  <w:tcW w:w="1065" w:type="dxa"/>
                  <w:tcBorders>
                    <w:top w:val="nil"/>
                    <w:left w:val="nil"/>
                    <w:bottom w:val="single" w:color="auto"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rPr>
                    <w:t>6</w:t>
                  </w:r>
                  <w:r>
                    <w:rPr>
                      <w:rFonts w:hint="default" w:ascii="Times New Roman" w:hAnsi="Times New Roman" w:cs="Times New Roman" w:eastAsiaTheme="minorEastAsia"/>
                      <w:color w:val="auto"/>
                      <w:szCs w:val="21"/>
                      <w:lang w:val="en-US" w:eastAsia="zh-CN"/>
                    </w:rPr>
                    <w:t>..5</w:t>
                  </w:r>
                  <w:r>
                    <w:rPr>
                      <w:rFonts w:hint="default" w:ascii="Times New Roman" w:hAnsi="Times New Roman" w:cs="Times New Roman" w:eastAsiaTheme="minorEastAsia"/>
                      <w:color w:val="auto"/>
                      <w:szCs w:val="21"/>
                    </w:rPr>
                    <w:t>-9</w:t>
                  </w:r>
                  <w:r>
                    <w:rPr>
                      <w:rFonts w:hint="default" w:ascii="Times New Roman" w:hAnsi="Times New Roman" w:cs="Times New Roman" w:eastAsiaTheme="minorEastAsia"/>
                      <w:color w:val="auto"/>
                      <w:szCs w:val="21"/>
                      <w:lang w:val="en-US" w:eastAsia="zh-CN"/>
                    </w:rPr>
                    <w:t>.0</w:t>
                  </w:r>
                </w:p>
              </w:tc>
              <w:tc>
                <w:tcPr>
                  <w:tcW w:w="929" w:type="dxa"/>
                  <w:tcBorders>
                    <w:top w:val="nil"/>
                    <w:left w:val="nil"/>
                    <w:bottom w:val="single" w:color="auto" w:sz="8" w:space="0"/>
                    <w:right w:val="single" w:color="auto" w:sz="8" w:space="0"/>
                  </w:tcBorders>
                  <w:shd w:val="clear" w:color="auto" w:fill="auto"/>
                  <w:vAlign w:val="bottom"/>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w:t>
                  </w:r>
                </w:p>
              </w:tc>
              <w:tc>
                <w:tcPr>
                  <w:tcW w:w="1104" w:type="dxa"/>
                  <w:tcBorders>
                    <w:top w:val="nil"/>
                    <w:left w:val="nil"/>
                    <w:bottom w:val="single" w:color="auto"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6.0-9.0</w:t>
                  </w:r>
                </w:p>
              </w:tc>
              <w:tc>
                <w:tcPr>
                  <w:tcW w:w="1032" w:type="dxa"/>
                  <w:tcBorders>
                    <w:top w:val="nil"/>
                    <w:left w:val="nil"/>
                    <w:bottom w:val="single" w:color="auto"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达标</w:t>
                  </w:r>
                </w:p>
              </w:tc>
            </w:tr>
            <w:tr>
              <w:tblPrEx>
                <w:tblCellMar>
                  <w:top w:w="0" w:type="dxa"/>
                  <w:left w:w="108" w:type="dxa"/>
                  <w:bottom w:w="0" w:type="dxa"/>
                  <w:right w:w="108" w:type="dxa"/>
                </w:tblCellMar>
              </w:tblPrEx>
              <w:tc>
                <w:tcPr>
                  <w:tcW w:w="1032"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rFonts w:hint="default" w:ascii="Times New Roman" w:hAnsi="Times New Roman" w:cs="Times New Roman" w:eastAsiaTheme="minorEastAsia"/>
                      <w:color w:val="auto"/>
                      <w:szCs w:val="21"/>
                    </w:rPr>
                  </w:pPr>
                </w:p>
              </w:tc>
              <w:tc>
                <w:tcPr>
                  <w:tcW w:w="1279" w:type="dxa"/>
                  <w:tcBorders>
                    <w:top w:val="nil"/>
                    <w:left w:val="nil"/>
                    <w:bottom w:val="single" w:color="auto"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CODcr</w:t>
                  </w:r>
                </w:p>
              </w:tc>
              <w:tc>
                <w:tcPr>
                  <w:tcW w:w="1095" w:type="dxa"/>
                  <w:tcBorders>
                    <w:top w:val="nil"/>
                    <w:left w:val="nil"/>
                    <w:bottom w:val="single" w:color="auto" w:sz="8" w:space="0"/>
                    <w:right w:val="single" w:color="auto" w:sz="8" w:space="0"/>
                  </w:tcBorders>
                  <w:shd w:val="clear" w:color="auto" w:fill="auto"/>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eastAsiaTheme="minorEastAsia"/>
                      <w:color w:val="auto"/>
                      <w:szCs w:val="21"/>
                    </w:rPr>
                  </w:pPr>
                  <w:r>
                    <w:rPr>
                      <w:rFonts w:hint="default" w:ascii="Times New Roman" w:hAnsi="Times New Roman" w:cs="Times New Roman"/>
                      <w:bCs/>
                      <w:snapToGrid w:val="0"/>
                      <w:color w:val="auto"/>
                      <w:kern w:val="32"/>
                      <w:sz w:val="21"/>
                      <w:szCs w:val="21"/>
                      <w:lang w:val="zh-CN"/>
                    </w:rPr>
                    <w:t>280</w:t>
                  </w:r>
                </w:p>
              </w:tc>
              <w:tc>
                <w:tcPr>
                  <w:tcW w:w="1080" w:type="dxa"/>
                  <w:tcBorders>
                    <w:top w:val="nil"/>
                    <w:left w:val="nil"/>
                    <w:bottom w:val="single" w:color="auto" w:sz="8" w:space="0"/>
                    <w:right w:val="single" w:color="auto" w:sz="8" w:space="0"/>
                  </w:tcBorders>
                  <w:shd w:val="clear" w:color="auto" w:fill="auto"/>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eastAsiaTheme="minorEastAsia"/>
                      <w:color w:val="auto"/>
                      <w:szCs w:val="21"/>
                    </w:rPr>
                  </w:pPr>
                  <w:r>
                    <w:rPr>
                      <w:rFonts w:hint="default" w:ascii="Times New Roman" w:hAnsi="Times New Roman" w:cs="Times New Roman"/>
                      <w:bCs/>
                      <w:snapToGrid w:val="0"/>
                      <w:color w:val="auto"/>
                      <w:kern w:val="32"/>
                      <w:sz w:val="21"/>
                      <w:szCs w:val="21"/>
                      <w:lang w:val="en-US" w:eastAsia="zh-CN"/>
                    </w:rPr>
                    <w:t>0.14</w:t>
                  </w:r>
                </w:p>
              </w:tc>
              <w:tc>
                <w:tcPr>
                  <w:tcW w:w="1065" w:type="dxa"/>
                  <w:tcBorders>
                    <w:top w:val="nil"/>
                    <w:left w:val="nil"/>
                    <w:bottom w:val="single" w:color="auto"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30</w:t>
                  </w:r>
                </w:p>
              </w:tc>
              <w:tc>
                <w:tcPr>
                  <w:tcW w:w="929" w:type="dxa"/>
                  <w:tcBorders>
                    <w:top w:val="nil"/>
                    <w:left w:val="nil"/>
                    <w:bottom w:val="single" w:color="auto"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0.02</w:t>
                  </w:r>
                </w:p>
              </w:tc>
              <w:tc>
                <w:tcPr>
                  <w:tcW w:w="1104" w:type="dxa"/>
                  <w:tcBorders>
                    <w:top w:val="nil"/>
                    <w:left w:val="nil"/>
                    <w:bottom w:val="single" w:color="auto"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w:t>
                  </w:r>
                </w:p>
              </w:tc>
              <w:tc>
                <w:tcPr>
                  <w:tcW w:w="1032" w:type="dxa"/>
                  <w:tcBorders>
                    <w:top w:val="nil"/>
                    <w:left w:val="nil"/>
                    <w:bottom w:val="single" w:color="auto"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w:t>
                  </w:r>
                </w:p>
              </w:tc>
            </w:tr>
            <w:tr>
              <w:tblPrEx>
                <w:tblCellMar>
                  <w:top w:w="0" w:type="dxa"/>
                  <w:left w:w="108" w:type="dxa"/>
                  <w:bottom w:w="0" w:type="dxa"/>
                  <w:right w:w="108" w:type="dxa"/>
                </w:tblCellMar>
              </w:tblPrEx>
              <w:tc>
                <w:tcPr>
                  <w:tcW w:w="1032"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rFonts w:hint="default" w:ascii="Times New Roman" w:hAnsi="Times New Roman" w:cs="Times New Roman" w:eastAsiaTheme="minorEastAsia"/>
                      <w:color w:val="auto"/>
                      <w:szCs w:val="21"/>
                    </w:rPr>
                  </w:pPr>
                </w:p>
              </w:tc>
              <w:tc>
                <w:tcPr>
                  <w:tcW w:w="1279" w:type="dxa"/>
                  <w:tcBorders>
                    <w:top w:val="nil"/>
                    <w:left w:val="nil"/>
                    <w:bottom w:val="single" w:color="auto"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BOD</w:t>
                  </w:r>
                  <w:r>
                    <w:rPr>
                      <w:rFonts w:hint="default" w:ascii="Times New Roman" w:hAnsi="Times New Roman" w:cs="Times New Roman" w:eastAsiaTheme="minorEastAsia"/>
                      <w:color w:val="auto"/>
                      <w:szCs w:val="21"/>
                      <w:vertAlign w:val="subscript"/>
                    </w:rPr>
                    <w:t>5</w:t>
                  </w:r>
                </w:p>
              </w:tc>
              <w:tc>
                <w:tcPr>
                  <w:tcW w:w="1095" w:type="dxa"/>
                  <w:tcBorders>
                    <w:top w:val="nil"/>
                    <w:left w:val="nil"/>
                    <w:bottom w:val="single" w:color="auto" w:sz="8" w:space="0"/>
                    <w:right w:val="single" w:color="auto" w:sz="8" w:space="0"/>
                  </w:tcBorders>
                  <w:shd w:val="clear" w:color="auto" w:fill="auto"/>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eastAsiaTheme="minorEastAsia"/>
                      <w:color w:val="auto"/>
                      <w:szCs w:val="21"/>
                    </w:rPr>
                  </w:pPr>
                  <w:r>
                    <w:rPr>
                      <w:rFonts w:hint="default" w:ascii="Times New Roman" w:hAnsi="Times New Roman" w:cs="Times New Roman"/>
                      <w:bCs/>
                      <w:snapToGrid w:val="0"/>
                      <w:color w:val="auto"/>
                      <w:kern w:val="32"/>
                      <w:sz w:val="21"/>
                      <w:szCs w:val="21"/>
                      <w:lang w:val="zh-CN"/>
                    </w:rPr>
                    <w:t>190</w:t>
                  </w:r>
                </w:p>
              </w:tc>
              <w:tc>
                <w:tcPr>
                  <w:tcW w:w="1080" w:type="dxa"/>
                  <w:tcBorders>
                    <w:top w:val="nil"/>
                    <w:left w:val="nil"/>
                    <w:bottom w:val="single" w:color="auto" w:sz="8" w:space="0"/>
                    <w:right w:val="single" w:color="auto" w:sz="8" w:space="0"/>
                  </w:tcBorders>
                  <w:shd w:val="clear" w:color="auto" w:fill="auto"/>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eastAsiaTheme="minorEastAsia"/>
                      <w:color w:val="auto"/>
                      <w:szCs w:val="21"/>
                    </w:rPr>
                  </w:pPr>
                  <w:r>
                    <w:rPr>
                      <w:rFonts w:hint="default" w:ascii="Times New Roman" w:hAnsi="Times New Roman" w:cs="Times New Roman"/>
                      <w:bCs/>
                      <w:snapToGrid w:val="0"/>
                      <w:color w:val="auto"/>
                      <w:kern w:val="32"/>
                      <w:sz w:val="21"/>
                      <w:szCs w:val="21"/>
                      <w:lang w:val="en-US" w:eastAsia="zh-CN"/>
                    </w:rPr>
                    <w:t>0.10</w:t>
                  </w:r>
                </w:p>
              </w:tc>
              <w:tc>
                <w:tcPr>
                  <w:tcW w:w="1065" w:type="dxa"/>
                  <w:tcBorders>
                    <w:top w:val="nil"/>
                    <w:left w:val="nil"/>
                    <w:bottom w:val="single" w:color="auto"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8</w:t>
                  </w:r>
                </w:p>
              </w:tc>
              <w:tc>
                <w:tcPr>
                  <w:tcW w:w="929" w:type="dxa"/>
                  <w:tcBorders>
                    <w:top w:val="nil"/>
                    <w:left w:val="nil"/>
                    <w:bottom w:val="single" w:color="auto"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rPr>
                    <w:t>0.</w:t>
                  </w:r>
                  <w:r>
                    <w:rPr>
                      <w:rFonts w:hint="default" w:ascii="Times New Roman" w:hAnsi="Times New Roman" w:cs="Times New Roman" w:eastAsiaTheme="minorEastAsia"/>
                      <w:color w:val="auto"/>
                      <w:szCs w:val="21"/>
                      <w:lang w:val="en-US" w:eastAsia="zh-CN"/>
                    </w:rPr>
                    <w:t>004</w:t>
                  </w:r>
                </w:p>
              </w:tc>
              <w:tc>
                <w:tcPr>
                  <w:tcW w:w="1104" w:type="dxa"/>
                  <w:tcBorders>
                    <w:top w:val="nil"/>
                    <w:left w:val="nil"/>
                    <w:bottom w:val="single" w:color="auto"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≤10</w:t>
                  </w:r>
                </w:p>
              </w:tc>
              <w:tc>
                <w:tcPr>
                  <w:tcW w:w="1032" w:type="dxa"/>
                  <w:tcBorders>
                    <w:top w:val="nil"/>
                    <w:left w:val="nil"/>
                    <w:bottom w:val="single" w:color="auto"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达标</w:t>
                  </w:r>
                </w:p>
              </w:tc>
            </w:tr>
            <w:tr>
              <w:tblPrEx>
                <w:tblCellMar>
                  <w:top w:w="0" w:type="dxa"/>
                  <w:left w:w="108" w:type="dxa"/>
                  <w:bottom w:w="0" w:type="dxa"/>
                  <w:right w:w="108" w:type="dxa"/>
                </w:tblCellMar>
              </w:tblPrEx>
              <w:tc>
                <w:tcPr>
                  <w:tcW w:w="1032"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rFonts w:hint="default" w:ascii="Times New Roman" w:hAnsi="Times New Roman" w:cs="Times New Roman" w:eastAsiaTheme="minorEastAsia"/>
                      <w:color w:val="auto"/>
                      <w:szCs w:val="21"/>
                    </w:rPr>
                  </w:pPr>
                </w:p>
              </w:tc>
              <w:tc>
                <w:tcPr>
                  <w:tcW w:w="1279" w:type="dxa"/>
                  <w:tcBorders>
                    <w:top w:val="nil"/>
                    <w:left w:val="nil"/>
                    <w:bottom w:val="single" w:color="auto"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NH</w:t>
                  </w:r>
                  <w:r>
                    <w:rPr>
                      <w:rFonts w:hint="default" w:ascii="Times New Roman" w:hAnsi="Times New Roman" w:cs="Times New Roman" w:eastAsiaTheme="minorEastAsia"/>
                      <w:color w:val="auto"/>
                      <w:szCs w:val="21"/>
                      <w:vertAlign w:val="subscript"/>
                    </w:rPr>
                    <w:t>3</w:t>
                  </w:r>
                  <w:r>
                    <w:rPr>
                      <w:rFonts w:hint="default" w:ascii="Times New Roman" w:hAnsi="Times New Roman" w:cs="Times New Roman" w:eastAsiaTheme="minorEastAsia"/>
                      <w:color w:val="auto"/>
                      <w:szCs w:val="21"/>
                    </w:rPr>
                    <w:t>-N</w:t>
                  </w:r>
                </w:p>
              </w:tc>
              <w:tc>
                <w:tcPr>
                  <w:tcW w:w="1095" w:type="dxa"/>
                  <w:tcBorders>
                    <w:top w:val="nil"/>
                    <w:left w:val="nil"/>
                    <w:bottom w:val="single" w:color="auto" w:sz="8" w:space="0"/>
                    <w:right w:val="single" w:color="auto" w:sz="8" w:space="0"/>
                  </w:tcBorders>
                  <w:shd w:val="clear" w:color="auto" w:fill="auto"/>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eastAsiaTheme="minorEastAsia"/>
                      <w:color w:val="auto"/>
                      <w:szCs w:val="21"/>
                    </w:rPr>
                  </w:pPr>
                  <w:r>
                    <w:rPr>
                      <w:rFonts w:hint="default" w:ascii="Times New Roman" w:hAnsi="Times New Roman" w:cs="Times New Roman"/>
                      <w:bCs/>
                      <w:snapToGrid w:val="0"/>
                      <w:color w:val="auto"/>
                      <w:kern w:val="32"/>
                      <w:sz w:val="21"/>
                      <w:szCs w:val="21"/>
                      <w:lang w:val="zh-CN"/>
                    </w:rPr>
                    <w:t>35</w:t>
                  </w:r>
                </w:p>
              </w:tc>
              <w:tc>
                <w:tcPr>
                  <w:tcW w:w="1080" w:type="dxa"/>
                  <w:tcBorders>
                    <w:top w:val="nil"/>
                    <w:left w:val="nil"/>
                    <w:bottom w:val="single" w:color="auto" w:sz="8" w:space="0"/>
                    <w:right w:val="single" w:color="auto" w:sz="8" w:space="0"/>
                  </w:tcBorders>
                  <w:shd w:val="clear" w:color="auto" w:fill="auto"/>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eastAsiaTheme="minorEastAsia"/>
                      <w:color w:val="auto"/>
                      <w:szCs w:val="21"/>
                    </w:rPr>
                  </w:pPr>
                  <w:r>
                    <w:rPr>
                      <w:rFonts w:hint="default" w:ascii="Times New Roman" w:hAnsi="Times New Roman" w:cs="Times New Roman"/>
                      <w:bCs/>
                      <w:snapToGrid w:val="0"/>
                      <w:color w:val="auto"/>
                      <w:kern w:val="32"/>
                      <w:sz w:val="21"/>
                      <w:szCs w:val="21"/>
                      <w:lang w:val="en-US" w:eastAsia="zh-CN"/>
                    </w:rPr>
                    <w:t>0.02</w:t>
                  </w:r>
                </w:p>
              </w:tc>
              <w:tc>
                <w:tcPr>
                  <w:tcW w:w="1065" w:type="dxa"/>
                  <w:tcBorders>
                    <w:top w:val="nil"/>
                    <w:left w:val="nil"/>
                    <w:bottom w:val="single" w:color="auto"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6</w:t>
                  </w:r>
                </w:p>
              </w:tc>
              <w:tc>
                <w:tcPr>
                  <w:tcW w:w="929" w:type="dxa"/>
                  <w:tcBorders>
                    <w:top w:val="nil"/>
                    <w:left w:val="nil"/>
                    <w:bottom w:val="single" w:color="auto"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0.003</w:t>
                  </w:r>
                </w:p>
              </w:tc>
              <w:tc>
                <w:tcPr>
                  <w:tcW w:w="1104" w:type="dxa"/>
                  <w:tcBorders>
                    <w:top w:val="nil"/>
                    <w:left w:val="nil"/>
                    <w:bottom w:val="single" w:color="auto"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≤8</w:t>
                  </w:r>
                </w:p>
              </w:tc>
              <w:tc>
                <w:tcPr>
                  <w:tcW w:w="1032" w:type="dxa"/>
                  <w:tcBorders>
                    <w:top w:val="nil"/>
                    <w:left w:val="nil"/>
                    <w:bottom w:val="single" w:color="auto"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达标</w:t>
                  </w:r>
                </w:p>
              </w:tc>
            </w:tr>
            <w:tr>
              <w:tblPrEx>
                <w:tblCellMar>
                  <w:top w:w="0" w:type="dxa"/>
                  <w:left w:w="108" w:type="dxa"/>
                  <w:bottom w:w="0" w:type="dxa"/>
                  <w:right w:w="108" w:type="dxa"/>
                </w:tblCellMar>
              </w:tblPrEx>
              <w:tc>
                <w:tcPr>
                  <w:tcW w:w="1032"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rFonts w:hint="default" w:ascii="Times New Roman" w:hAnsi="Times New Roman" w:cs="Times New Roman" w:eastAsiaTheme="minorEastAsia"/>
                      <w:color w:val="auto"/>
                      <w:szCs w:val="21"/>
                    </w:rPr>
                  </w:pPr>
                </w:p>
              </w:tc>
              <w:tc>
                <w:tcPr>
                  <w:tcW w:w="1279" w:type="dxa"/>
                  <w:tcBorders>
                    <w:top w:val="nil"/>
                    <w:left w:val="nil"/>
                    <w:bottom w:val="single" w:color="auto"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SS</w:t>
                  </w:r>
                </w:p>
              </w:tc>
              <w:tc>
                <w:tcPr>
                  <w:tcW w:w="1095" w:type="dxa"/>
                  <w:tcBorders>
                    <w:top w:val="nil"/>
                    <w:left w:val="nil"/>
                    <w:bottom w:val="single" w:color="auto" w:sz="8" w:space="0"/>
                    <w:right w:val="single" w:color="auto" w:sz="8" w:space="0"/>
                  </w:tcBorders>
                  <w:shd w:val="clear" w:color="auto" w:fill="auto"/>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eastAsiaTheme="minorEastAsia"/>
                      <w:color w:val="auto"/>
                      <w:szCs w:val="21"/>
                    </w:rPr>
                  </w:pPr>
                  <w:r>
                    <w:rPr>
                      <w:rFonts w:hint="default" w:ascii="Times New Roman" w:hAnsi="Times New Roman" w:cs="Times New Roman"/>
                      <w:bCs/>
                      <w:snapToGrid w:val="0"/>
                      <w:color w:val="auto"/>
                      <w:kern w:val="32"/>
                      <w:sz w:val="21"/>
                      <w:szCs w:val="21"/>
                      <w:lang w:val="zh-CN"/>
                    </w:rPr>
                    <w:t>160</w:t>
                  </w:r>
                </w:p>
              </w:tc>
              <w:tc>
                <w:tcPr>
                  <w:tcW w:w="1080" w:type="dxa"/>
                  <w:tcBorders>
                    <w:top w:val="nil"/>
                    <w:left w:val="nil"/>
                    <w:bottom w:val="single" w:color="auto" w:sz="8" w:space="0"/>
                    <w:right w:val="single" w:color="auto" w:sz="8" w:space="0"/>
                  </w:tcBorders>
                  <w:shd w:val="clear" w:color="auto" w:fill="auto"/>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eastAsiaTheme="minorEastAsia"/>
                      <w:color w:val="auto"/>
                      <w:szCs w:val="21"/>
                    </w:rPr>
                  </w:pPr>
                  <w:r>
                    <w:rPr>
                      <w:rFonts w:hint="default" w:ascii="Times New Roman" w:hAnsi="Times New Roman" w:cs="Times New Roman"/>
                      <w:bCs/>
                      <w:snapToGrid w:val="0"/>
                      <w:color w:val="auto"/>
                      <w:kern w:val="32"/>
                      <w:sz w:val="21"/>
                      <w:szCs w:val="21"/>
                      <w:lang w:val="en-US" w:eastAsia="zh-CN"/>
                    </w:rPr>
                    <w:t>0.08</w:t>
                  </w:r>
                </w:p>
              </w:tc>
              <w:tc>
                <w:tcPr>
                  <w:tcW w:w="1065" w:type="dxa"/>
                  <w:tcBorders>
                    <w:top w:val="nil"/>
                    <w:left w:val="nil"/>
                    <w:bottom w:val="single" w:color="auto"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30</w:t>
                  </w:r>
                </w:p>
              </w:tc>
              <w:tc>
                <w:tcPr>
                  <w:tcW w:w="929" w:type="dxa"/>
                  <w:tcBorders>
                    <w:top w:val="nil"/>
                    <w:left w:val="nil"/>
                    <w:bottom w:val="single" w:color="auto"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rPr>
                    <w:t>0.</w:t>
                  </w:r>
                  <w:r>
                    <w:rPr>
                      <w:rFonts w:hint="default" w:ascii="Times New Roman" w:hAnsi="Times New Roman" w:cs="Times New Roman" w:eastAsiaTheme="minorEastAsia"/>
                      <w:color w:val="auto"/>
                      <w:szCs w:val="21"/>
                      <w:lang w:val="en-US" w:eastAsia="zh-CN"/>
                    </w:rPr>
                    <w:t>02</w:t>
                  </w:r>
                </w:p>
              </w:tc>
              <w:tc>
                <w:tcPr>
                  <w:tcW w:w="1104" w:type="dxa"/>
                  <w:tcBorders>
                    <w:top w:val="nil"/>
                    <w:left w:val="nil"/>
                    <w:bottom w:val="single" w:color="auto"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w:t>
                  </w:r>
                </w:p>
              </w:tc>
              <w:tc>
                <w:tcPr>
                  <w:tcW w:w="1032" w:type="dxa"/>
                  <w:tcBorders>
                    <w:top w:val="nil"/>
                    <w:left w:val="nil"/>
                    <w:bottom w:val="single" w:color="auto"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w:t>
                  </w:r>
                </w:p>
              </w:tc>
            </w:tr>
            <w:tr>
              <w:tblPrEx>
                <w:tblCellMar>
                  <w:top w:w="0" w:type="dxa"/>
                  <w:left w:w="108" w:type="dxa"/>
                  <w:bottom w:w="0" w:type="dxa"/>
                  <w:right w:w="108" w:type="dxa"/>
                </w:tblCellMar>
              </w:tblPrEx>
              <w:tc>
                <w:tcPr>
                  <w:tcW w:w="1032"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rFonts w:hint="default" w:ascii="Times New Roman" w:hAnsi="Times New Roman" w:cs="Times New Roman" w:eastAsiaTheme="minorEastAsia"/>
                      <w:color w:val="auto"/>
                      <w:szCs w:val="21"/>
                    </w:rPr>
                  </w:pPr>
                </w:p>
              </w:tc>
              <w:tc>
                <w:tcPr>
                  <w:tcW w:w="1279" w:type="dxa"/>
                  <w:tcBorders>
                    <w:top w:val="nil"/>
                    <w:left w:val="nil"/>
                    <w:bottom w:val="single" w:color="auto"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总磷</w:t>
                  </w:r>
                </w:p>
              </w:tc>
              <w:tc>
                <w:tcPr>
                  <w:tcW w:w="1095" w:type="dxa"/>
                  <w:tcBorders>
                    <w:top w:val="nil"/>
                    <w:left w:val="nil"/>
                    <w:bottom w:val="single" w:color="auto" w:sz="8" w:space="0"/>
                    <w:right w:val="single" w:color="auto" w:sz="8" w:space="0"/>
                  </w:tcBorders>
                  <w:shd w:val="clear" w:color="auto" w:fill="auto"/>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eastAsiaTheme="minorEastAsia"/>
                      <w:color w:val="auto"/>
                      <w:szCs w:val="21"/>
                    </w:rPr>
                  </w:pPr>
                  <w:r>
                    <w:rPr>
                      <w:rFonts w:hint="default" w:ascii="Times New Roman" w:hAnsi="Times New Roman" w:cs="Times New Roman"/>
                      <w:bCs/>
                      <w:snapToGrid w:val="0"/>
                      <w:color w:val="auto"/>
                      <w:kern w:val="32"/>
                      <w:sz w:val="21"/>
                      <w:szCs w:val="21"/>
                      <w:lang w:val="zh-CN"/>
                    </w:rPr>
                    <w:t>7</w:t>
                  </w:r>
                </w:p>
              </w:tc>
              <w:tc>
                <w:tcPr>
                  <w:tcW w:w="1080" w:type="dxa"/>
                  <w:tcBorders>
                    <w:top w:val="nil"/>
                    <w:left w:val="nil"/>
                    <w:bottom w:val="single" w:color="auto" w:sz="8" w:space="0"/>
                    <w:right w:val="single" w:color="auto" w:sz="8" w:space="0"/>
                  </w:tcBorders>
                  <w:shd w:val="clear" w:color="auto" w:fill="auto"/>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eastAsiaTheme="minorEastAsia"/>
                      <w:color w:val="auto"/>
                      <w:szCs w:val="21"/>
                    </w:rPr>
                  </w:pPr>
                  <w:r>
                    <w:rPr>
                      <w:rFonts w:hint="default" w:ascii="Times New Roman" w:hAnsi="Times New Roman" w:cs="Times New Roman"/>
                      <w:bCs/>
                      <w:snapToGrid w:val="0"/>
                      <w:color w:val="auto"/>
                      <w:kern w:val="32"/>
                      <w:sz w:val="21"/>
                      <w:szCs w:val="21"/>
                      <w:lang w:val="en-US" w:eastAsia="zh-CN"/>
                    </w:rPr>
                    <w:t>0.004</w:t>
                  </w:r>
                </w:p>
              </w:tc>
              <w:tc>
                <w:tcPr>
                  <w:tcW w:w="1065" w:type="dxa"/>
                  <w:tcBorders>
                    <w:top w:val="nil"/>
                    <w:left w:val="nil"/>
                    <w:bottom w:val="single" w:color="auto"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w:t>
                  </w:r>
                </w:p>
              </w:tc>
              <w:tc>
                <w:tcPr>
                  <w:tcW w:w="929" w:type="dxa"/>
                  <w:tcBorders>
                    <w:top w:val="nil"/>
                    <w:left w:val="nil"/>
                    <w:bottom w:val="single" w:color="auto"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rPr>
                    <w:t>0.</w:t>
                  </w:r>
                  <w:r>
                    <w:rPr>
                      <w:rFonts w:hint="default" w:ascii="Times New Roman" w:hAnsi="Times New Roman" w:cs="Times New Roman" w:eastAsiaTheme="minorEastAsia"/>
                      <w:color w:val="auto"/>
                      <w:szCs w:val="21"/>
                      <w:lang w:val="en-US" w:eastAsia="zh-CN"/>
                    </w:rPr>
                    <w:t>001</w:t>
                  </w:r>
                </w:p>
              </w:tc>
              <w:tc>
                <w:tcPr>
                  <w:tcW w:w="1104" w:type="dxa"/>
                  <w:tcBorders>
                    <w:top w:val="nil"/>
                    <w:left w:val="nil"/>
                    <w:bottom w:val="single" w:color="auto" w:sz="8" w:space="0"/>
                    <w:right w:val="single" w:color="auto" w:sz="8" w:space="0"/>
                  </w:tcBorders>
                  <w:shd w:val="clear" w:color="auto" w:fill="auto"/>
                  <w:noWrap/>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w:t>
                  </w:r>
                </w:p>
              </w:tc>
              <w:tc>
                <w:tcPr>
                  <w:tcW w:w="1032" w:type="dxa"/>
                  <w:tcBorders>
                    <w:top w:val="nil"/>
                    <w:left w:val="nil"/>
                    <w:bottom w:val="single" w:color="auto"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w:t>
                  </w:r>
                </w:p>
              </w:tc>
            </w:tr>
            <w:tr>
              <w:tblPrEx>
                <w:tblCellMar>
                  <w:top w:w="0" w:type="dxa"/>
                  <w:left w:w="108" w:type="dxa"/>
                  <w:bottom w:w="0" w:type="dxa"/>
                  <w:right w:w="108" w:type="dxa"/>
                </w:tblCellMar>
              </w:tblPrEx>
              <w:tc>
                <w:tcPr>
                  <w:tcW w:w="1032"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rFonts w:hint="default" w:ascii="Times New Roman" w:hAnsi="Times New Roman" w:cs="Times New Roman" w:eastAsiaTheme="minorEastAsia"/>
                      <w:color w:val="auto"/>
                      <w:szCs w:val="21"/>
                    </w:rPr>
                  </w:pPr>
                </w:p>
              </w:tc>
              <w:tc>
                <w:tcPr>
                  <w:tcW w:w="1279" w:type="dxa"/>
                  <w:tcBorders>
                    <w:top w:val="nil"/>
                    <w:left w:val="nil"/>
                    <w:bottom w:val="single" w:color="auto"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总氮</w:t>
                  </w:r>
                </w:p>
              </w:tc>
              <w:tc>
                <w:tcPr>
                  <w:tcW w:w="1095" w:type="dxa"/>
                  <w:tcBorders>
                    <w:top w:val="nil"/>
                    <w:left w:val="nil"/>
                    <w:bottom w:val="single" w:color="auto" w:sz="8" w:space="0"/>
                    <w:right w:val="single" w:color="auto" w:sz="8" w:space="0"/>
                  </w:tcBorders>
                  <w:shd w:val="clear" w:color="auto" w:fill="auto"/>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eastAsiaTheme="minorEastAsia"/>
                      <w:color w:val="auto"/>
                      <w:szCs w:val="21"/>
                    </w:rPr>
                  </w:pPr>
                  <w:r>
                    <w:rPr>
                      <w:rFonts w:hint="default" w:ascii="Times New Roman" w:hAnsi="Times New Roman" w:cs="Times New Roman"/>
                      <w:bCs/>
                      <w:snapToGrid w:val="0"/>
                      <w:color w:val="auto"/>
                      <w:kern w:val="32"/>
                      <w:sz w:val="21"/>
                      <w:szCs w:val="21"/>
                      <w:lang w:val="zh-CN"/>
                    </w:rPr>
                    <w:t>40</w:t>
                  </w:r>
                </w:p>
              </w:tc>
              <w:tc>
                <w:tcPr>
                  <w:tcW w:w="1080" w:type="dxa"/>
                  <w:tcBorders>
                    <w:top w:val="nil"/>
                    <w:left w:val="nil"/>
                    <w:bottom w:val="single" w:color="auto" w:sz="8" w:space="0"/>
                    <w:right w:val="single" w:color="auto" w:sz="8" w:space="0"/>
                  </w:tcBorders>
                  <w:shd w:val="clear" w:color="auto" w:fill="auto"/>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eastAsiaTheme="minorEastAsia"/>
                      <w:color w:val="auto"/>
                      <w:szCs w:val="21"/>
                    </w:rPr>
                  </w:pPr>
                  <w:r>
                    <w:rPr>
                      <w:rFonts w:hint="default" w:ascii="Times New Roman" w:hAnsi="Times New Roman" w:cs="Times New Roman"/>
                      <w:bCs/>
                      <w:snapToGrid w:val="0"/>
                      <w:color w:val="auto"/>
                      <w:kern w:val="32"/>
                      <w:sz w:val="21"/>
                      <w:szCs w:val="21"/>
                      <w:lang w:val="en-US" w:eastAsia="zh-CN"/>
                    </w:rPr>
                    <w:t>0.02</w:t>
                  </w:r>
                </w:p>
              </w:tc>
              <w:tc>
                <w:tcPr>
                  <w:tcW w:w="1065" w:type="dxa"/>
                  <w:tcBorders>
                    <w:top w:val="nil"/>
                    <w:left w:val="nil"/>
                    <w:bottom w:val="single" w:color="auto"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16</w:t>
                  </w:r>
                </w:p>
              </w:tc>
              <w:tc>
                <w:tcPr>
                  <w:tcW w:w="929" w:type="dxa"/>
                  <w:tcBorders>
                    <w:top w:val="nil"/>
                    <w:left w:val="nil"/>
                    <w:bottom w:val="single" w:color="auto"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rPr>
                    <w:t>0.</w:t>
                  </w:r>
                  <w:r>
                    <w:rPr>
                      <w:rFonts w:hint="default" w:ascii="Times New Roman" w:hAnsi="Times New Roman" w:cs="Times New Roman" w:eastAsiaTheme="minorEastAsia"/>
                      <w:color w:val="auto"/>
                      <w:szCs w:val="21"/>
                      <w:lang w:val="en-US" w:eastAsia="zh-CN"/>
                    </w:rPr>
                    <w:t>008</w:t>
                  </w:r>
                </w:p>
              </w:tc>
              <w:tc>
                <w:tcPr>
                  <w:tcW w:w="1104" w:type="dxa"/>
                  <w:tcBorders>
                    <w:top w:val="nil"/>
                    <w:left w:val="nil"/>
                    <w:bottom w:val="single" w:color="auto"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w:t>
                  </w:r>
                </w:p>
              </w:tc>
              <w:tc>
                <w:tcPr>
                  <w:tcW w:w="1032" w:type="dxa"/>
                  <w:tcBorders>
                    <w:top w:val="nil"/>
                    <w:left w:val="nil"/>
                    <w:bottom w:val="single" w:color="auto"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w:t>
                  </w:r>
                </w:p>
              </w:tc>
            </w:tr>
            <w:tr>
              <w:tblPrEx>
                <w:tblCellMar>
                  <w:top w:w="0" w:type="dxa"/>
                  <w:left w:w="108" w:type="dxa"/>
                  <w:bottom w:w="0" w:type="dxa"/>
                  <w:right w:w="108" w:type="dxa"/>
                </w:tblCellMar>
              </w:tblPrEx>
              <w:tc>
                <w:tcPr>
                  <w:tcW w:w="1032"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rFonts w:hint="default" w:ascii="Times New Roman" w:hAnsi="Times New Roman" w:cs="Times New Roman" w:eastAsiaTheme="minorEastAsia"/>
                      <w:color w:val="auto"/>
                      <w:szCs w:val="21"/>
                    </w:rPr>
                  </w:pPr>
                </w:p>
              </w:tc>
              <w:tc>
                <w:tcPr>
                  <w:tcW w:w="1279" w:type="dxa"/>
                  <w:tcBorders>
                    <w:top w:val="nil"/>
                    <w:left w:val="nil"/>
                    <w:bottom w:val="single" w:color="auto"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动植物油</w:t>
                  </w:r>
                </w:p>
              </w:tc>
              <w:tc>
                <w:tcPr>
                  <w:tcW w:w="1095" w:type="dxa"/>
                  <w:tcBorders>
                    <w:top w:val="nil"/>
                    <w:left w:val="nil"/>
                    <w:bottom w:val="single" w:color="auto" w:sz="8" w:space="0"/>
                    <w:right w:val="single" w:color="auto" w:sz="8" w:space="0"/>
                  </w:tcBorders>
                  <w:shd w:val="clear" w:color="auto" w:fill="auto"/>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eastAsiaTheme="minorEastAsia"/>
                      <w:color w:val="auto"/>
                      <w:szCs w:val="21"/>
                    </w:rPr>
                  </w:pPr>
                  <w:r>
                    <w:rPr>
                      <w:rFonts w:hint="default" w:ascii="Times New Roman" w:hAnsi="Times New Roman" w:cs="Times New Roman"/>
                      <w:bCs/>
                      <w:snapToGrid w:val="0"/>
                      <w:color w:val="auto"/>
                      <w:kern w:val="32"/>
                      <w:sz w:val="21"/>
                      <w:szCs w:val="21"/>
                      <w:lang w:val="zh-CN"/>
                    </w:rPr>
                    <w:t>60</w:t>
                  </w:r>
                </w:p>
              </w:tc>
              <w:tc>
                <w:tcPr>
                  <w:tcW w:w="1080" w:type="dxa"/>
                  <w:tcBorders>
                    <w:top w:val="nil"/>
                    <w:left w:val="nil"/>
                    <w:bottom w:val="single" w:color="auto" w:sz="8" w:space="0"/>
                    <w:right w:val="single" w:color="auto" w:sz="8" w:space="0"/>
                  </w:tcBorders>
                  <w:shd w:val="clear" w:color="auto" w:fill="auto"/>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eastAsiaTheme="minorEastAsia"/>
                      <w:color w:val="auto"/>
                      <w:szCs w:val="21"/>
                    </w:rPr>
                  </w:pPr>
                  <w:r>
                    <w:rPr>
                      <w:rFonts w:hint="default" w:ascii="Times New Roman" w:hAnsi="Times New Roman" w:cs="Times New Roman"/>
                      <w:bCs/>
                      <w:snapToGrid w:val="0"/>
                      <w:color w:val="auto"/>
                      <w:kern w:val="32"/>
                      <w:sz w:val="21"/>
                      <w:szCs w:val="21"/>
                      <w:lang w:val="en-US" w:eastAsia="zh-CN"/>
                    </w:rPr>
                    <w:t>0.003</w:t>
                  </w:r>
                </w:p>
              </w:tc>
              <w:tc>
                <w:tcPr>
                  <w:tcW w:w="1065" w:type="dxa"/>
                  <w:tcBorders>
                    <w:top w:val="nil"/>
                    <w:left w:val="nil"/>
                    <w:bottom w:val="single" w:color="auto"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20</w:t>
                  </w:r>
                </w:p>
              </w:tc>
              <w:tc>
                <w:tcPr>
                  <w:tcW w:w="929" w:type="dxa"/>
                  <w:tcBorders>
                    <w:top w:val="nil"/>
                    <w:left w:val="nil"/>
                    <w:bottom w:val="single" w:color="auto"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rPr>
                    <w:t>0.</w:t>
                  </w:r>
                  <w:r>
                    <w:rPr>
                      <w:rFonts w:hint="default" w:ascii="Times New Roman" w:hAnsi="Times New Roman" w:cs="Times New Roman" w:eastAsiaTheme="minorEastAsia"/>
                      <w:color w:val="auto"/>
                      <w:szCs w:val="21"/>
                      <w:lang w:val="en-US" w:eastAsia="zh-CN"/>
                    </w:rPr>
                    <w:t>01</w:t>
                  </w:r>
                </w:p>
              </w:tc>
              <w:tc>
                <w:tcPr>
                  <w:tcW w:w="1104" w:type="dxa"/>
                  <w:tcBorders>
                    <w:top w:val="nil"/>
                    <w:left w:val="nil"/>
                    <w:bottom w:val="single" w:color="auto"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w:t>
                  </w:r>
                </w:p>
              </w:tc>
              <w:tc>
                <w:tcPr>
                  <w:tcW w:w="1032" w:type="dxa"/>
                  <w:tcBorders>
                    <w:top w:val="nil"/>
                    <w:left w:val="nil"/>
                    <w:bottom w:val="single" w:color="auto"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w:t>
                  </w:r>
                </w:p>
              </w:tc>
            </w:tr>
            <w:tr>
              <w:tblPrEx>
                <w:tblCellMar>
                  <w:top w:w="0" w:type="dxa"/>
                  <w:left w:w="108" w:type="dxa"/>
                  <w:bottom w:w="0" w:type="dxa"/>
                  <w:right w:w="108" w:type="dxa"/>
                </w:tblCellMar>
              </w:tblPrEx>
              <w:tc>
                <w:tcPr>
                  <w:tcW w:w="1032"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rFonts w:hint="default" w:ascii="Times New Roman" w:hAnsi="Times New Roman" w:cs="Times New Roman" w:eastAsiaTheme="minorEastAsia"/>
                      <w:color w:val="auto"/>
                      <w:szCs w:val="21"/>
                    </w:rPr>
                  </w:pPr>
                </w:p>
              </w:tc>
              <w:tc>
                <w:tcPr>
                  <w:tcW w:w="1279" w:type="dxa"/>
                  <w:tcBorders>
                    <w:top w:val="nil"/>
                    <w:left w:val="nil"/>
                    <w:bottom w:val="single" w:color="auto"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阴离子表面活性剂</w:t>
                  </w:r>
                </w:p>
              </w:tc>
              <w:tc>
                <w:tcPr>
                  <w:tcW w:w="1095" w:type="dxa"/>
                  <w:tcBorders>
                    <w:top w:val="nil"/>
                    <w:left w:val="nil"/>
                    <w:bottom w:val="single" w:color="auto" w:sz="8" w:space="0"/>
                    <w:right w:val="single" w:color="auto" w:sz="8" w:space="0"/>
                  </w:tcBorders>
                  <w:shd w:val="clear" w:color="auto" w:fill="auto"/>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eastAsiaTheme="minorEastAsia"/>
                      <w:color w:val="auto"/>
                      <w:szCs w:val="21"/>
                    </w:rPr>
                  </w:pPr>
                  <w:r>
                    <w:rPr>
                      <w:rFonts w:hint="default" w:ascii="Times New Roman" w:hAnsi="Times New Roman" w:cs="Times New Roman"/>
                      <w:bCs/>
                      <w:snapToGrid w:val="0"/>
                      <w:color w:val="auto"/>
                      <w:kern w:val="32"/>
                      <w:sz w:val="21"/>
                      <w:szCs w:val="21"/>
                      <w:lang w:val="zh-CN"/>
                    </w:rPr>
                    <w:t>11</w:t>
                  </w:r>
                </w:p>
              </w:tc>
              <w:tc>
                <w:tcPr>
                  <w:tcW w:w="1080" w:type="dxa"/>
                  <w:tcBorders>
                    <w:top w:val="nil"/>
                    <w:left w:val="nil"/>
                    <w:bottom w:val="single" w:color="auto" w:sz="8" w:space="0"/>
                    <w:right w:val="single" w:color="auto" w:sz="8" w:space="0"/>
                  </w:tcBorders>
                  <w:shd w:val="clear" w:color="auto" w:fill="auto"/>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eastAsiaTheme="minorEastAsia"/>
                      <w:color w:val="auto"/>
                      <w:szCs w:val="21"/>
                    </w:rPr>
                  </w:pPr>
                  <w:r>
                    <w:rPr>
                      <w:rFonts w:hint="default" w:ascii="Times New Roman" w:hAnsi="Times New Roman" w:cs="Times New Roman"/>
                      <w:bCs/>
                      <w:snapToGrid w:val="0"/>
                      <w:color w:val="auto"/>
                      <w:kern w:val="32"/>
                      <w:sz w:val="21"/>
                      <w:szCs w:val="21"/>
                      <w:lang w:val="en-US" w:eastAsia="zh-CN"/>
                    </w:rPr>
                    <w:t>0.006</w:t>
                  </w:r>
                </w:p>
              </w:tc>
              <w:tc>
                <w:tcPr>
                  <w:tcW w:w="1065" w:type="dxa"/>
                  <w:tcBorders>
                    <w:top w:val="nil"/>
                    <w:left w:val="nil"/>
                    <w:bottom w:val="single" w:color="auto"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0.2</w:t>
                  </w:r>
                </w:p>
              </w:tc>
              <w:tc>
                <w:tcPr>
                  <w:tcW w:w="929" w:type="dxa"/>
                  <w:tcBorders>
                    <w:top w:val="nil"/>
                    <w:left w:val="nil"/>
                    <w:bottom w:val="single" w:color="auto"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rPr>
                    <w:t>0.</w:t>
                  </w:r>
                  <w:r>
                    <w:rPr>
                      <w:rFonts w:hint="default" w:ascii="Times New Roman" w:hAnsi="Times New Roman" w:cs="Times New Roman" w:eastAsiaTheme="minorEastAsia"/>
                      <w:color w:val="auto"/>
                      <w:szCs w:val="21"/>
                      <w:lang w:val="en-US" w:eastAsia="zh-CN"/>
                    </w:rPr>
                    <w:t>0001</w:t>
                  </w:r>
                </w:p>
              </w:tc>
              <w:tc>
                <w:tcPr>
                  <w:tcW w:w="1104" w:type="dxa"/>
                  <w:tcBorders>
                    <w:top w:val="nil"/>
                    <w:left w:val="nil"/>
                    <w:bottom w:val="single" w:color="auto"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≤0.5</w:t>
                  </w:r>
                </w:p>
              </w:tc>
              <w:tc>
                <w:tcPr>
                  <w:tcW w:w="1032" w:type="dxa"/>
                  <w:tcBorders>
                    <w:top w:val="nil"/>
                    <w:left w:val="nil"/>
                    <w:bottom w:val="single" w:color="auto"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达标</w:t>
                  </w:r>
                </w:p>
              </w:tc>
            </w:tr>
            <w:tr>
              <w:tblPrEx>
                <w:tblCellMar>
                  <w:top w:w="0" w:type="dxa"/>
                  <w:left w:w="108" w:type="dxa"/>
                  <w:bottom w:w="0" w:type="dxa"/>
                  <w:right w:w="108" w:type="dxa"/>
                </w:tblCellMar>
              </w:tblPrEx>
              <w:tc>
                <w:tcPr>
                  <w:tcW w:w="1032"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rFonts w:hint="default" w:ascii="Times New Roman" w:hAnsi="Times New Roman" w:cs="Times New Roman" w:eastAsiaTheme="minorEastAsia"/>
                      <w:color w:val="auto"/>
                      <w:szCs w:val="21"/>
                    </w:rPr>
                  </w:pPr>
                </w:p>
              </w:tc>
              <w:tc>
                <w:tcPr>
                  <w:tcW w:w="1279" w:type="dxa"/>
                  <w:tcBorders>
                    <w:top w:val="nil"/>
                    <w:left w:val="nil"/>
                    <w:bottom w:val="single" w:color="auto"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粪大肠菌群数（MPN/L）</w:t>
                  </w:r>
                </w:p>
              </w:tc>
              <w:tc>
                <w:tcPr>
                  <w:tcW w:w="1095" w:type="dxa"/>
                  <w:tcBorders>
                    <w:top w:val="nil"/>
                    <w:left w:val="nil"/>
                    <w:bottom w:val="single" w:color="auto" w:sz="8" w:space="0"/>
                    <w:right w:val="single" w:color="auto" w:sz="8" w:space="0"/>
                  </w:tcBorders>
                  <w:shd w:val="clear" w:color="auto" w:fill="auto"/>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eastAsiaTheme="minorEastAsia"/>
                      <w:color w:val="auto"/>
                      <w:szCs w:val="21"/>
                    </w:rPr>
                  </w:pPr>
                  <w:r>
                    <w:rPr>
                      <w:rFonts w:hint="default" w:ascii="Times New Roman" w:hAnsi="Times New Roman" w:cs="Times New Roman"/>
                      <w:bCs/>
                      <w:snapToGrid w:val="0"/>
                      <w:color w:val="auto"/>
                      <w:kern w:val="32"/>
                      <w:sz w:val="21"/>
                      <w:szCs w:val="21"/>
                      <w:lang w:val="zh-CN"/>
                    </w:rPr>
                    <w:t>8000</w:t>
                  </w:r>
                </w:p>
              </w:tc>
              <w:tc>
                <w:tcPr>
                  <w:tcW w:w="1080" w:type="dxa"/>
                  <w:tcBorders>
                    <w:top w:val="nil"/>
                    <w:left w:val="nil"/>
                    <w:bottom w:val="single" w:color="auto" w:sz="8" w:space="0"/>
                    <w:right w:val="single" w:color="auto" w:sz="8" w:space="0"/>
                  </w:tcBorders>
                  <w:shd w:val="clear" w:color="auto" w:fill="auto"/>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eastAsiaTheme="minorEastAsia"/>
                      <w:color w:val="auto"/>
                      <w:szCs w:val="21"/>
                    </w:rPr>
                  </w:pPr>
                  <w:r>
                    <w:rPr>
                      <w:rFonts w:hint="default" w:ascii="Times New Roman" w:hAnsi="Times New Roman" w:cs="Times New Roman"/>
                      <w:bCs/>
                      <w:snapToGrid w:val="0"/>
                      <w:color w:val="auto"/>
                      <w:kern w:val="32"/>
                      <w:sz w:val="21"/>
                      <w:szCs w:val="21"/>
                      <w:lang w:val="zh-CN"/>
                    </w:rPr>
                    <w:t>--</w:t>
                  </w:r>
                </w:p>
              </w:tc>
              <w:tc>
                <w:tcPr>
                  <w:tcW w:w="1065" w:type="dxa"/>
                  <w:tcBorders>
                    <w:top w:val="nil"/>
                    <w:left w:val="nil"/>
                    <w:bottom w:val="single" w:color="auto"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w:t>
                  </w:r>
                </w:p>
              </w:tc>
              <w:tc>
                <w:tcPr>
                  <w:tcW w:w="929" w:type="dxa"/>
                  <w:tcBorders>
                    <w:top w:val="nil"/>
                    <w:left w:val="nil"/>
                    <w:bottom w:val="single" w:color="auto"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w:t>
                  </w:r>
                </w:p>
              </w:tc>
              <w:tc>
                <w:tcPr>
                  <w:tcW w:w="1104" w:type="dxa"/>
                  <w:tcBorders>
                    <w:top w:val="nil"/>
                    <w:left w:val="nil"/>
                    <w:bottom w:val="single" w:color="auto"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w:t>
                  </w:r>
                </w:p>
              </w:tc>
              <w:tc>
                <w:tcPr>
                  <w:tcW w:w="1032" w:type="dxa"/>
                  <w:tcBorders>
                    <w:top w:val="nil"/>
                    <w:left w:val="nil"/>
                    <w:bottom w:val="single" w:color="auto" w:sz="8" w:space="0"/>
                    <w:right w:val="single" w:color="auto" w:sz="8" w:space="0"/>
                  </w:tcBorders>
                  <w:shd w:val="clear" w:color="auto" w:fill="auto"/>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w:t>
                  </w:r>
                </w:p>
              </w:tc>
            </w:tr>
          </w:tbl>
          <w:p>
            <w:pPr>
              <w:pStyle w:val="40"/>
              <w:spacing w:beforeLines="50"/>
              <w:rPr>
                <w:rFonts w:hint="default" w:ascii="Times New Roman" w:hAnsi="Times New Roman" w:cs="Times New Roman"/>
                <w:bCs/>
                <w:color w:val="auto"/>
                <w:szCs w:val="24"/>
              </w:rPr>
            </w:pPr>
            <w:r>
              <w:rPr>
                <w:rFonts w:hint="default" w:ascii="Times New Roman" w:hAnsi="Times New Roman" w:cs="Times New Roman"/>
                <w:bCs/>
                <w:color w:val="auto"/>
                <w:szCs w:val="24"/>
              </w:rPr>
              <w:t>由上表可知，</w:t>
            </w:r>
            <w:r>
              <w:rPr>
                <w:rFonts w:hint="default" w:ascii="Times New Roman" w:hAnsi="Times New Roman" w:eastAsia="宋体" w:cs="Times New Roman"/>
                <w:bCs/>
                <w:snapToGrid w:val="0"/>
                <w:color w:val="auto"/>
                <w:kern w:val="32"/>
                <w:sz w:val="24"/>
                <w:szCs w:val="24"/>
                <w:lang w:val="en-US" w:eastAsia="zh-CN" w:bidi="ar-SA"/>
              </w:rPr>
              <w:t>项目区</w:t>
            </w:r>
            <w:r>
              <w:rPr>
                <w:rFonts w:hint="default" w:ascii="Times New Roman" w:hAnsi="Times New Roman" w:cs="Times New Roman"/>
                <w:bCs/>
                <w:snapToGrid w:val="0"/>
                <w:color w:val="auto"/>
                <w:kern w:val="32"/>
                <w:sz w:val="24"/>
                <w:szCs w:val="24"/>
                <w:lang w:val="en-US" w:eastAsia="zh-CN" w:bidi="ar-SA"/>
              </w:rPr>
              <w:t>生活废水</w:t>
            </w:r>
            <w:r>
              <w:rPr>
                <w:rFonts w:hint="default" w:ascii="Times New Roman" w:hAnsi="Times New Roman" w:cs="Times New Roman"/>
                <w:bCs/>
                <w:color w:val="auto"/>
                <w:szCs w:val="24"/>
                <w:lang w:eastAsia="zh-CN"/>
              </w:rPr>
              <w:t>经一体化污水处理设施处理后可达</w:t>
            </w:r>
            <w:r>
              <w:rPr>
                <w:rFonts w:hint="default" w:ascii="Times New Roman" w:hAnsi="Times New Roman" w:cs="Times New Roman"/>
                <w:color w:val="auto"/>
                <w:sz w:val="24"/>
              </w:rPr>
              <w:t>到《城市污水再生利用 城市杂用水水质》（GB/T</w:t>
            </w:r>
            <w:r>
              <w:rPr>
                <w:rFonts w:hint="eastAsia" w:cs="Times New Roman"/>
                <w:color w:val="auto"/>
                <w:sz w:val="24"/>
                <w:lang w:eastAsia="zh-CN"/>
              </w:rPr>
              <w:t>*****</w:t>
            </w:r>
            <w:r>
              <w:rPr>
                <w:rFonts w:hint="default" w:ascii="Times New Roman" w:hAnsi="Times New Roman" w:cs="Times New Roman"/>
                <w:color w:val="auto"/>
                <w:sz w:val="24"/>
              </w:rPr>
              <w:t>-2020）</w:t>
            </w:r>
            <w:r>
              <w:rPr>
                <w:rFonts w:hint="default" w:ascii="Times New Roman" w:hAnsi="Times New Roman" w:cs="Times New Roman"/>
                <w:color w:val="auto"/>
                <w:sz w:val="24"/>
                <w:lang w:eastAsia="zh-CN"/>
              </w:rPr>
              <w:t>标准</w:t>
            </w:r>
            <w:r>
              <w:rPr>
                <w:rFonts w:hint="default" w:ascii="Times New Roman" w:hAnsi="Times New Roman" w:cs="Times New Roman"/>
                <w:color w:val="auto"/>
                <w:sz w:val="24"/>
              </w:rPr>
              <w:t>中城市绿化标准。</w:t>
            </w:r>
          </w:p>
          <w:p>
            <w:pPr>
              <w:spacing w:line="360" w:lineRule="auto"/>
              <w:ind w:firstLine="361" w:firstLineChars="15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（3）废水污染治理设施可行性分析</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项目采取的各类废水污染防治措施</w:t>
            </w:r>
            <w:r>
              <w:rPr>
                <w:rFonts w:hint="default" w:ascii="Times New Roman" w:hAnsi="Times New Roman" w:eastAsia="宋体" w:cs="Times New Roman"/>
                <w:color w:val="auto"/>
                <w:sz w:val="24"/>
                <w:lang w:val="en-US" w:eastAsia="zh-CN"/>
              </w:rPr>
              <w:t>《排污许可证申请与核发技术规范 废弃资源加工工业》（HJ1034-2019</w:t>
            </w:r>
            <w:r>
              <w:rPr>
                <w:rFonts w:hint="default" w:ascii="Times New Roman" w:hAnsi="Times New Roman" w:cs="Times New Roman"/>
                <w:color w:val="auto"/>
                <w:sz w:val="24"/>
                <w:szCs w:val="24"/>
              </w:rPr>
              <w:t>）明确的可行技术。其具体可行性分析如下。</w:t>
            </w:r>
          </w:p>
          <w:p>
            <w:pPr>
              <w:pStyle w:val="40"/>
              <w:ind w:firstLine="482"/>
              <w:rPr>
                <w:rFonts w:hint="default" w:ascii="Times New Roman" w:hAnsi="Times New Roman" w:cs="Times New Roman"/>
                <w:b/>
                <w:color w:val="auto"/>
                <w:szCs w:val="24"/>
              </w:rPr>
            </w:pPr>
            <w:r>
              <w:rPr>
                <w:rFonts w:hint="default" w:ascii="Times New Roman" w:hAnsi="Times New Roman" w:cs="Times New Roman"/>
                <w:b/>
                <w:color w:val="auto"/>
                <w:szCs w:val="24"/>
              </w:rPr>
              <w:t>①隔油池环境影响减缓措施有效性分析</w:t>
            </w:r>
          </w:p>
          <w:p>
            <w:pPr>
              <w:pStyle w:val="40"/>
              <w:ind w:firstLine="480"/>
              <w:rPr>
                <w:rFonts w:hint="default" w:ascii="Times New Roman" w:hAnsi="Times New Roman" w:cs="Times New Roman" w:eastAsiaTheme="minorEastAsia"/>
                <w:color w:val="auto"/>
                <w:szCs w:val="24"/>
              </w:rPr>
            </w:pPr>
            <w:r>
              <w:rPr>
                <w:rFonts w:hint="default" w:ascii="Times New Roman" w:hAnsi="Times New Roman" w:eastAsia="宋体" w:cs="Times New Roman"/>
                <w:color w:val="auto"/>
                <w:sz w:val="24"/>
                <w:szCs w:val="24"/>
                <w:lang w:val="zh-CN" w:eastAsia="zh-CN"/>
              </w:rPr>
              <w:t>本项目与年处理1万吨废线路板回收再生资源综合利用项目位于同一厂区，两项目共用</w:t>
            </w:r>
            <w:r>
              <w:rPr>
                <w:rFonts w:hint="default" w:ascii="Times New Roman" w:hAnsi="Times New Roman" w:eastAsia="宋体" w:cs="Times New Roman"/>
                <w:color w:val="auto"/>
                <w:sz w:val="24"/>
                <w:szCs w:val="24"/>
                <w:lang w:val="en-US" w:eastAsia="zh-CN"/>
              </w:rPr>
              <w:t>1套生活设施（已配套设置1个</w:t>
            </w:r>
            <w:r>
              <w:rPr>
                <w:rFonts w:hint="default" w:ascii="Times New Roman" w:hAnsi="Times New Roman" w:cs="Times New Roman" w:eastAsiaTheme="minorEastAsia"/>
                <w:color w:val="auto"/>
                <w:szCs w:val="24"/>
                <w:lang w:val="en-US" w:eastAsia="zh-CN"/>
              </w:rPr>
              <w:t>1</w:t>
            </w:r>
            <w:r>
              <w:rPr>
                <w:rFonts w:hint="default" w:ascii="Times New Roman" w:hAnsi="Times New Roman" w:cs="Times New Roman" w:eastAsiaTheme="minorEastAsia"/>
                <w:color w:val="auto"/>
                <w:szCs w:val="24"/>
              </w:rPr>
              <w:t>m³的隔油池</w:t>
            </w:r>
            <w:r>
              <w:rPr>
                <w:rFonts w:hint="default" w:ascii="Times New Roman" w:hAnsi="Times New Roman" w:cs="Times New Roman" w:eastAsiaTheme="minorEastAsia"/>
                <w:color w:val="auto"/>
                <w:szCs w:val="24"/>
                <w:lang w:eastAsia="zh-CN"/>
              </w:rPr>
              <w:t>及</w:t>
            </w:r>
            <w:r>
              <w:rPr>
                <w:rFonts w:hint="default" w:ascii="Times New Roman" w:hAnsi="Times New Roman" w:cs="Times New Roman" w:eastAsiaTheme="minorEastAsia"/>
                <w:color w:val="auto"/>
                <w:szCs w:val="24"/>
                <w:lang w:val="en-US" w:eastAsia="zh-CN"/>
              </w:rPr>
              <w:t>1个10</w:t>
            </w:r>
            <w:r>
              <w:rPr>
                <w:rFonts w:hint="default" w:ascii="Times New Roman" w:hAnsi="Times New Roman" w:cs="Times New Roman" w:eastAsiaTheme="minorEastAsia"/>
                <w:color w:val="auto"/>
                <w:szCs w:val="24"/>
              </w:rPr>
              <w:t>m³</w:t>
            </w:r>
            <w:r>
              <w:rPr>
                <w:rFonts w:hint="default" w:ascii="Times New Roman" w:hAnsi="Times New Roman" w:cs="Times New Roman" w:eastAsiaTheme="minorEastAsia"/>
                <w:color w:val="auto"/>
                <w:szCs w:val="24"/>
                <w:lang w:eastAsia="zh-CN"/>
              </w:rPr>
              <w:t>的化粪池</w:t>
            </w:r>
            <w:r>
              <w:rPr>
                <w:rFonts w:hint="default" w:ascii="Times New Roman" w:hAnsi="Times New Roman" w:eastAsia="宋体" w:cs="Times New Roman"/>
                <w:color w:val="auto"/>
                <w:sz w:val="24"/>
                <w:szCs w:val="24"/>
                <w:lang w:val="en-US" w:eastAsia="zh-CN"/>
              </w:rPr>
              <w:t>）及公共区域，</w:t>
            </w:r>
            <w:r>
              <w:rPr>
                <w:rFonts w:hint="default" w:ascii="Times New Roman" w:hAnsi="Times New Roman" w:cs="Times New Roman" w:eastAsiaTheme="minorEastAsia"/>
                <w:color w:val="auto"/>
                <w:szCs w:val="24"/>
              </w:rPr>
              <w:t>根据</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zh-CN" w:eastAsia="zh-CN"/>
              </w:rPr>
              <w:t>年处理1万吨废线路板回收再生资源综合利用项目环境影响报告书</w:t>
            </w:r>
            <w:r>
              <w:rPr>
                <w:rFonts w:hint="default" w:ascii="Times New Roman" w:hAnsi="Times New Roman" w:eastAsia="宋体" w:cs="Times New Roman"/>
                <w:color w:val="auto"/>
                <w:sz w:val="24"/>
                <w:szCs w:val="24"/>
                <w:lang w:val="en-US" w:eastAsia="zh-CN"/>
              </w:rPr>
              <w:t>》分析，</w:t>
            </w:r>
            <w:r>
              <w:rPr>
                <w:rFonts w:hint="default" w:ascii="Times New Roman" w:hAnsi="Times New Roman" w:eastAsia="宋体" w:cs="Times New Roman"/>
                <w:color w:val="auto"/>
                <w:sz w:val="24"/>
                <w:szCs w:val="24"/>
                <w:lang w:val="zh-CN" w:eastAsia="zh-CN"/>
              </w:rPr>
              <w:t>废线路板利用项目生活废水</w:t>
            </w:r>
            <w:r>
              <w:rPr>
                <w:rFonts w:hint="default" w:ascii="Times New Roman" w:hAnsi="Times New Roman" w:cs="Times New Roman"/>
                <w:color w:val="auto"/>
              </w:rPr>
              <w:t>4.0m</w:t>
            </w:r>
            <w:r>
              <w:rPr>
                <w:rFonts w:hint="default" w:ascii="Times New Roman" w:hAnsi="Times New Roman" w:cs="Times New Roman"/>
                <w:color w:val="auto"/>
                <w:vertAlign w:val="superscript"/>
              </w:rPr>
              <w:t>3</w:t>
            </w:r>
            <w:r>
              <w:rPr>
                <w:rFonts w:hint="default" w:ascii="Times New Roman" w:hAnsi="Times New Roman" w:cs="Times New Roman"/>
                <w:color w:val="auto"/>
              </w:rPr>
              <w:t>/d</w:t>
            </w:r>
            <w:r>
              <w:rPr>
                <w:rFonts w:hint="default" w:ascii="Times New Roman" w:hAnsi="Times New Roman" w:cs="Times New Roman"/>
                <w:color w:val="auto"/>
                <w:lang w:eastAsia="zh-CN"/>
              </w:rPr>
              <w:t>，其中食堂废水为</w:t>
            </w:r>
            <w:r>
              <w:rPr>
                <w:rFonts w:hint="default" w:ascii="Times New Roman" w:hAnsi="Times New Roman" w:cs="Times New Roman"/>
                <w:color w:val="auto"/>
                <w:lang w:val="en-US" w:eastAsia="zh-CN"/>
              </w:rPr>
              <w:t>1.92</w:t>
            </w:r>
            <w:r>
              <w:rPr>
                <w:rFonts w:hint="default" w:ascii="Times New Roman" w:hAnsi="Times New Roman" w:cs="Times New Roman"/>
                <w:color w:val="auto"/>
              </w:rPr>
              <w:t>m</w:t>
            </w:r>
            <w:r>
              <w:rPr>
                <w:rFonts w:hint="default" w:ascii="Times New Roman" w:hAnsi="Times New Roman" w:cs="Times New Roman"/>
                <w:color w:val="auto"/>
                <w:vertAlign w:val="superscript"/>
              </w:rPr>
              <w:t>3</w:t>
            </w:r>
            <w:r>
              <w:rPr>
                <w:rFonts w:hint="default" w:ascii="Times New Roman" w:hAnsi="Times New Roman" w:cs="Times New Roman"/>
                <w:color w:val="auto"/>
              </w:rPr>
              <w:t>/d</w:t>
            </w:r>
            <w:r>
              <w:rPr>
                <w:rFonts w:hint="default" w:ascii="Times New Roman" w:hAnsi="Times New Roman" w:cs="Times New Roman"/>
                <w:color w:val="auto"/>
                <w:lang w:eastAsia="zh-CN"/>
              </w:rPr>
              <w:t>，</w:t>
            </w:r>
            <w:r>
              <w:rPr>
                <w:rFonts w:hint="default" w:ascii="Times New Roman" w:hAnsi="Times New Roman" w:eastAsia="宋体" w:cs="Times New Roman"/>
                <w:color w:val="auto"/>
                <w:sz w:val="24"/>
                <w:szCs w:val="24"/>
                <w:lang w:val="zh-CN" w:eastAsia="zh-CN"/>
              </w:rPr>
              <w:t>根据本项目水平衡分析</w:t>
            </w:r>
            <w:r>
              <w:rPr>
                <w:rFonts w:hint="default" w:ascii="Times New Roman" w:hAnsi="Times New Roman" w:cs="Times New Roman" w:eastAsiaTheme="minorEastAsia"/>
                <w:color w:val="auto"/>
                <w:szCs w:val="24"/>
              </w:rPr>
              <w:t>，</w:t>
            </w:r>
            <w:r>
              <w:rPr>
                <w:rFonts w:hint="default" w:ascii="Times New Roman" w:hAnsi="Times New Roman" w:cs="Times New Roman" w:eastAsiaTheme="minorEastAsia"/>
                <w:color w:val="auto"/>
                <w:szCs w:val="24"/>
                <w:lang w:eastAsia="zh-CN"/>
              </w:rPr>
              <w:t>本</w:t>
            </w:r>
            <w:r>
              <w:rPr>
                <w:rFonts w:hint="default" w:ascii="Times New Roman" w:hAnsi="Times New Roman" w:cs="Times New Roman" w:eastAsiaTheme="minorEastAsia"/>
                <w:color w:val="auto"/>
                <w:szCs w:val="24"/>
              </w:rPr>
              <w:t>项目</w:t>
            </w:r>
            <w:r>
              <w:rPr>
                <w:rFonts w:hint="default" w:ascii="Times New Roman" w:hAnsi="Times New Roman" w:cs="Times New Roman" w:eastAsiaTheme="minorEastAsia"/>
                <w:color w:val="auto"/>
                <w:szCs w:val="24"/>
                <w:lang w:eastAsia="zh-CN"/>
              </w:rPr>
              <w:t>的食堂废水为</w:t>
            </w:r>
            <w:r>
              <w:rPr>
                <w:rFonts w:hint="default" w:ascii="Times New Roman" w:hAnsi="Times New Roman" w:cs="Times New Roman" w:eastAsiaTheme="minorEastAsia"/>
                <w:color w:val="auto"/>
                <w:szCs w:val="24"/>
                <w:lang w:val="en-US" w:eastAsia="zh-CN"/>
              </w:rPr>
              <w:t>0.77</w:t>
            </w:r>
            <w:r>
              <w:rPr>
                <w:rFonts w:hint="default" w:ascii="Times New Roman" w:hAnsi="Times New Roman" w:cs="Times New Roman"/>
                <w:color w:val="auto"/>
              </w:rPr>
              <w:t>m</w:t>
            </w:r>
            <w:r>
              <w:rPr>
                <w:rFonts w:hint="default" w:ascii="Times New Roman" w:hAnsi="Times New Roman" w:cs="Times New Roman"/>
                <w:color w:val="auto"/>
                <w:vertAlign w:val="superscript"/>
              </w:rPr>
              <w:t>3</w:t>
            </w:r>
            <w:r>
              <w:rPr>
                <w:rFonts w:hint="default" w:ascii="Times New Roman" w:hAnsi="Times New Roman" w:cs="Times New Roman"/>
                <w:color w:val="auto"/>
              </w:rPr>
              <w:t>/</w:t>
            </w:r>
            <w:r>
              <w:rPr>
                <w:rFonts w:hint="default" w:ascii="Times New Roman" w:hAnsi="Times New Roman" w:cs="Times New Roman" w:eastAsiaTheme="minorEastAsia"/>
                <w:color w:val="auto"/>
                <w:szCs w:val="24"/>
              </w:rPr>
              <w:t>d，</w:t>
            </w:r>
            <w:r>
              <w:rPr>
                <w:rFonts w:hint="default" w:ascii="Times New Roman" w:hAnsi="Times New Roman" w:cs="Times New Roman" w:eastAsiaTheme="minorEastAsia"/>
                <w:color w:val="auto"/>
                <w:szCs w:val="24"/>
                <w:lang w:eastAsia="zh-CN"/>
              </w:rPr>
              <w:t>则厂区内食堂废水总量为</w:t>
            </w:r>
            <w:r>
              <w:rPr>
                <w:rFonts w:hint="default" w:ascii="Times New Roman" w:hAnsi="Times New Roman" w:cs="Times New Roman" w:eastAsiaTheme="minorEastAsia"/>
                <w:color w:val="auto"/>
                <w:szCs w:val="24"/>
                <w:lang w:val="en-US" w:eastAsia="zh-CN"/>
              </w:rPr>
              <w:t>2.69</w:t>
            </w:r>
            <w:r>
              <w:rPr>
                <w:rFonts w:hint="default" w:ascii="Times New Roman" w:hAnsi="Times New Roman" w:cs="Times New Roman"/>
                <w:color w:val="auto"/>
              </w:rPr>
              <w:t>m</w:t>
            </w:r>
            <w:r>
              <w:rPr>
                <w:rFonts w:hint="default" w:ascii="Times New Roman" w:hAnsi="Times New Roman" w:cs="Times New Roman"/>
                <w:color w:val="auto"/>
                <w:vertAlign w:val="superscript"/>
              </w:rPr>
              <w:t>3</w:t>
            </w:r>
            <w:r>
              <w:rPr>
                <w:rFonts w:hint="default" w:ascii="Times New Roman" w:hAnsi="Times New Roman" w:cs="Times New Roman"/>
                <w:color w:val="auto"/>
              </w:rPr>
              <w:t>/</w:t>
            </w:r>
            <w:r>
              <w:rPr>
                <w:rFonts w:hint="default" w:ascii="Times New Roman" w:hAnsi="Times New Roman" w:cs="Times New Roman" w:eastAsiaTheme="minorEastAsia"/>
                <w:color w:val="auto"/>
                <w:szCs w:val="24"/>
              </w:rPr>
              <w:t>d</w:t>
            </w:r>
            <w:r>
              <w:rPr>
                <w:rFonts w:hint="default" w:ascii="Times New Roman" w:hAnsi="Times New Roman" w:cs="Times New Roman" w:eastAsiaTheme="minorEastAsia"/>
                <w:color w:val="auto"/>
                <w:szCs w:val="24"/>
                <w:lang w:eastAsia="zh-CN"/>
              </w:rPr>
              <w:t>，</w:t>
            </w:r>
            <w:r>
              <w:rPr>
                <w:rFonts w:hint="default" w:ascii="Times New Roman" w:hAnsi="Times New Roman" w:cs="Times New Roman" w:eastAsiaTheme="minorEastAsia"/>
                <w:color w:val="auto"/>
                <w:szCs w:val="24"/>
              </w:rPr>
              <w:t>根据《建筑给排水设计规范》（GB</w:t>
            </w:r>
            <w:r>
              <w:rPr>
                <w:rFonts w:hint="eastAsia" w:cs="Times New Roman" w:eastAsiaTheme="minorEastAsia"/>
                <w:color w:val="auto"/>
                <w:szCs w:val="24"/>
                <w:lang w:eastAsia="zh-CN"/>
              </w:rPr>
              <w:t>*****</w:t>
            </w:r>
            <w:r>
              <w:rPr>
                <w:rFonts w:hint="default" w:ascii="Times New Roman" w:hAnsi="Times New Roman" w:cs="Times New Roman" w:eastAsiaTheme="minorEastAsia"/>
                <w:color w:val="auto"/>
                <w:szCs w:val="24"/>
              </w:rPr>
              <w:t>-2019），污水在隔油池内停留时间宜为30min，则该项目设置的</w:t>
            </w:r>
            <w:r>
              <w:rPr>
                <w:rFonts w:hint="default" w:ascii="Times New Roman" w:hAnsi="Times New Roman" w:cs="Times New Roman" w:eastAsiaTheme="minorEastAsia"/>
                <w:color w:val="auto"/>
                <w:szCs w:val="24"/>
                <w:lang w:val="en-US" w:eastAsia="zh-CN"/>
              </w:rPr>
              <w:t>1</w:t>
            </w:r>
            <w:r>
              <w:rPr>
                <w:rFonts w:hint="default" w:ascii="Times New Roman" w:hAnsi="Times New Roman" w:cs="Times New Roman" w:eastAsiaTheme="minorEastAsia"/>
                <w:color w:val="auto"/>
                <w:szCs w:val="24"/>
              </w:rPr>
              <w:t>m³的隔油池可满足停留要求，</w:t>
            </w:r>
            <w:r>
              <w:rPr>
                <w:rFonts w:hint="default" w:ascii="Times New Roman" w:hAnsi="Times New Roman" w:cs="Times New Roman" w:eastAsiaTheme="minorEastAsia"/>
                <w:color w:val="auto"/>
                <w:szCs w:val="24"/>
                <w:lang w:eastAsia="zh-CN"/>
              </w:rPr>
              <w:t>因此项目依托现有</w:t>
            </w:r>
            <w:r>
              <w:rPr>
                <w:rFonts w:hint="default" w:ascii="Times New Roman" w:hAnsi="Times New Roman" w:cs="Times New Roman" w:eastAsiaTheme="minorEastAsia"/>
                <w:color w:val="auto"/>
                <w:szCs w:val="24"/>
              </w:rPr>
              <w:t>隔油池合理。</w:t>
            </w:r>
          </w:p>
          <w:p>
            <w:pPr>
              <w:pStyle w:val="40"/>
              <w:ind w:firstLine="482"/>
              <w:rPr>
                <w:rFonts w:hint="default" w:ascii="Times New Roman" w:hAnsi="Times New Roman" w:cs="Times New Roman"/>
                <w:b/>
                <w:color w:val="auto"/>
                <w:szCs w:val="24"/>
              </w:rPr>
            </w:pPr>
            <w:r>
              <w:rPr>
                <w:rFonts w:hint="default" w:ascii="Times New Roman" w:hAnsi="Times New Roman" w:cs="Times New Roman"/>
                <w:b/>
                <w:color w:val="auto"/>
                <w:szCs w:val="24"/>
              </w:rPr>
              <w:t>②化粪池环境影响减缓措施有效性分析</w:t>
            </w:r>
          </w:p>
          <w:p>
            <w:pPr>
              <w:pStyle w:val="40"/>
              <w:ind w:firstLine="480"/>
              <w:rPr>
                <w:rFonts w:hint="default" w:ascii="Times New Roman" w:hAnsi="Times New Roman" w:cs="Times New Roman" w:eastAsiaTheme="minorEastAsia"/>
                <w:color w:val="auto"/>
                <w:szCs w:val="24"/>
              </w:rPr>
            </w:pPr>
            <w:r>
              <w:rPr>
                <w:rFonts w:hint="default" w:ascii="Times New Roman" w:hAnsi="Times New Roman" w:eastAsia="宋体" w:cs="Times New Roman"/>
                <w:color w:val="auto"/>
                <w:sz w:val="24"/>
                <w:szCs w:val="24"/>
                <w:lang w:val="zh-CN" w:eastAsia="zh-CN"/>
              </w:rPr>
              <w:t>本项目与年处理1万吨废线路板回收再生资源综合利用项目位于同一厂区，两项目共用</w:t>
            </w:r>
            <w:r>
              <w:rPr>
                <w:rFonts w:hint="default" w:ascii="Times New Roman" w:hAnsi="Times New Roman" w:eastAsia="宋体" w:cs="Times New Roman"/>
                <w:color w:val="auto"/>
                <w:sz w:val="24"/>
                <w:szCs w:val="24"/>
                <w:lang w:val="en-US" w:eastAsia="zh-CN"/>
              </w:rPr>
              <w:t>1套生活设施（已配套设置1个</w:t>
            </w:r>
            <w:r>
              <w:rPr>
                <w:rFonts w:hint="default" w:ascii="Times New Roman" w:hAnsi="Times New Roman" w:cs="Times New Roman" w:eastAsiaTheme="minorEastAsia"/>
                <w:color w:val="auto"/>
                <w:szCs w:val="24"/>
                <w:lang w:val="en-US" w:eastAsia="zh-CN"/>
              </w:rPr>
              <w:t>1</w:t>
            </w:r>
            <w:r>
              <w:rPr>
                <w:rFonts w:hint="default" w:ascii="Times New Roman" w:hAnsi="Times New Roman" w:cs="Times New Roman" w:eastAsiaTheme="minorEastAsia"/>
                <w:color w:val="auto"/>
                <w:szCs w:val="24"/>
              </w:rPr>
              <w:t>m³的隔油池</w:t>
            </w:r>
            <w:r>
              <w:rPr>
                <w:rFonts w:hint="default" w:ascii="Times New Roman" w:hAnsi="Times New Roman" w:cs="Times New Roman" w:eastAsiaTheme="minorEastAsia"/>
                <w:color w:val="auto"/>
                <w:szCs w:val="24"/>
                <w:lang w:eastAsia="zh-CN"/>
              </w:rPr>
              <w:t>及</w:t>
            </w:r>
            <w:r>
              <w:rPr>
                <w:rFonts w:hint="default" w:ascii="Times New Roman" w:hAnsi="Times New Roman" w:cs="Times New Roman" w:eastAsiaTheme="minorEastAsia"/>
                <w:color w:val="auto"/>
                <w:szCs w:val="24"/>
                <w:lang w:val="en-US" w:eastAsia="zh-CN"/>
              </w:rPr>
              <w:t>1个10</w:t>
            </w:r>
            <w:r>
              <w:rPr>
                <w:rFonts w:hint="default" w:ascii="Times New Roman" w:hAnsi="Times New Roman" w:cs="Times New Roman" w:eastAsiaTheme="minorEastAsia"/>
                <w:color w:val="auto"/>
                <w:szCs w:val="24"/>
              </w:rPr>
              <w:t>m³</w:t>
            </w:r>
            <w:r>
              <w:rPr>
                <w:rFonts w:hint="default" w:ascii="Times New Roman" w:hAnsi="Times New Roman" w:cs="Times New Roman" w:eastAsiaTheme="minorEastAsia"/>
                <w:color w:val="auto"/>
                <w:szCs w:val="24"/>
                <w:lang w:eastAsia="zh-CN"/>
              </w:rPr>
              <w:t>的化粪池</w:t>
            </w:r>
            <w:r>
              <w:rPr>
                <w:rFonts w:hint="default" w:ascii="Times New Roman" w:hAnsi="Times New Roman" w:eastAsia="宋体" w:cs="Times New Roman"/>
                <w:color w:val="auto"/>
                <w:sz w:val="24"/>
                <w:szCs w:val="24"/>
                <w:lang w:val="en-US" w:eastAsia="zh-CN"/>
              </w:rPr>
              <w:t>）及公共区域，根据《</w:t>
            </w:r>
            <w:r>
              <w:rPr>
                <w:rFonts w:hint="default" w:ascii="Times New Roman" w:hAnsi="Times New Roman" w:eastAsia="宋体" w:cs="Times New Roman"/>
                <w:color w:val="auto"/>
                <w:sz w:val="24"/>
                <w:szCs w:val="24"/>
                <w:lang w:val="zh-CN" w:eastAsia="zh-CN"/>
              </w:rPr>
              <w:t>年处理1万吨废线路板回收再生资源综合利用项目环境影响报告书</w:t>
            </w:r>
            <w:r>
              <w:rPr>
                <w:rFonts w:hint="default" w:ascii="Times New Roman" w:hAnsi="Times New Roman" w:eastAsia="宋体" w:cs="Times New Roman"/>
                <w:color w:val="auto"/>
                <w:sz w:val="24"/>
                <w:szCs w:val="24"/>
                <w:lang w:val="en-US" w:eastAsia="zh-CN"/>
              </w:rPr>
              <w:t>》分析，</w:t>
            </w:r>
            <w:r>
              <w:rPr>
                <w:rFonts w:hint="default" w:ascii="Times New Roman" w:hAnsi="Times New Roman" w:eastAsia="宋体" w:cs="Times New Roman"/>
                <w:color w:val="auto"/>
                <w:sz w:val="24"/>
                <w:szCs w:val="24"/>
                <w:lang w:val="zh-CN" w:eastAsia="zh-CN"/>
              </w:rPr>
              <w:t>废线路板利用项目生活废水产生量为</w:t>
            </w:r>
            <w:r>
              <w:rPr>
                <w:rFonts w:hint="default" w:ascii="Times New Roman" w:hAnsi="Times New Roman" w:cs="Times New Roman"/>
                <w:color w:val="auto"/>
              </w:rPr>
              <w:t>4.0m</w:t>
            </w:r>
            <w:r>
              <w:rPr>
                <w:rFonts w:hint="default" w:ascii="Times New Roman" w:hAnsi="Times New Roman" w:cs="Times New Roman"/>
                <w:color w:val="auto"/>
                <w:vertAlign w:val="superscript"/>
              </w:rPr>
              <w:t>3</w:t>
            </w:r>
            <w:r>
              <w:rPr>
                <w:rFonts w:hint="default" w:ascii="Times New Roman" w:hAnsi="Times New Roman" w:cs="Times New Roman"/>
                <w:color w:val="auto"/>
              </w:rPr>
              <w:t>/d</w:t>
            </w:r>
            <w:r>
              <w:rPr>
                <w:rFonts w:hint="default" w:ascii="Times New Roman" w:hAnsi="Times New Roman" w:cs="Times New Roman"/>
                <w:color w:val="auto"/>
                <w:lang w:eastAsia="zh-CN"/>
              </w:rPr>
              <w:t>，</w:t>
            </w:r>
            <w:r>
              <w:rPr>
                <w:rFonts w:hint="default" w:ascii="Times New Roman" w:hAnsi="Times New Roman" w:cs="Times New Roman" w:eastAsiaTheme="minorEastAsia"/>
                <w:color w:val="auto"/>
                <w:szCs w:val="24"/>
              </w:rPr>
              <w:t>根据</w:t>
            </w:r>
            <w:r>
              <w:rPr>
                <w:rFonts w:hint="default" w:ascii="Times New Roman" w:hAnsi="Times New Roman" w:cs="Times New Roman" w:eastAsiaTheme="minorEastAsia"/>
                <w:color w:val="auto"/>
                <w:szCs w:val="24"/>
                <w:lang w:eastAsia="zh-CN"/>
              </w:rPr>
              <w:t>本项目水平衡分析，本项目生活废水产生量为</w:t>
            </w:r>
            <w:r>
              <w:rPr>
                <w:rFonts w:hint="default" w:ascii="Times New Roman" w:hAnsi="Times New Roman" w:cs="Times New Roman" w:eastAsiaTheme="minorEastAsia"/>
                <w:color w:val="auto"/>
                <w:szCs w:val="24"/>
                <w:lang w:val="en-US" w:eastAsia="zh-CN"/>
              </w:rPr>
              <w:t>1.6</w:t>
            </w:r>
            <w:r>
              <w:rPr>
                <w:rFonts w:hint="default" w:ascii="Times New Roman" w:hAnsi="Times New Roman" w:cs="Times New Roman" w:eastAsiaTheme="minorEastAsia"/>
                <w:color w:val="auto"/>
                <w:szCs w:val="24"/>
              </w:rPr>
              <w:t>m³/d</w:t>
            </w:r>
            <w:r>
              <w:rPr>
                <w:rFonts w:hint="default" w:ascii="Times New Roman" w:hAnsi="Times New Roman" w:cs="Times New Roman" w:eastAsiaTheme="minorEastAsia"/>
                <w:color w:val="auto"/>
                <w:szCs w:val="24"/>
                <w:lang w:eastAsia="zh-CN"/>
              </w:rPr>
              <w:t>，则此项目区</w:t>
            </w:r>
            <w:r>
              <w:rPr>
                <w:rFonts w:hint="default" w:ascii="Times New Roman" w:hAnsi="Times New Roman" w:cs="Times New Roman" w:eastAsiaTheme="minorEastAsia"/>
                <w:color w:val="auto"/>
                <w:szCs w:val="24"/>
                <w:lang w:val="en-US" w:eastAsia="zh-CN"/>
              </w:rPr>
              <w:t>生活废水</w:t>
            </w:r>
            <w:r>
              <w:rPr>
                <w:rFonts w:hint="default" w:ascii="Times New Roman" w:hAnsi="Times New Roman" w:cs="Times New Roman" w:eastAsiaTheme="minorEastAsia"/>
                <w:color w:val="auto"/>
                <w:szCs w:val="24"/>
              </w:rPr>
              <w:t>产生量为</w:t>
            </w:r>
            <w:r>
              <w:rPr>
                <w:rFonts w:hint="default" w:ascii="Times New Roman" w:hAnsi="Times New Roman" w:cs="Times New Roman" w:eastAsiaTheme="minorEastAsia"/>
                <w:color w:val="auto"/>
                <w:szCs w:val="24"/>
                <w:lang w:val="en-US" w:eastAsia="zh-CN"/>
              </w:rPr>
              <w:t>5.6</w:t>
            </w:r>
            <w:r>
              <w:rPr>
                <w:rFonts w:hint="default" w:ascii="Times New Roman" w:hAnsi="Times New Roman" w:cs="Times New Roman" w:eastAsiaTheme="minorEastAsia"/>
                <w:color w:val="auto"/>
                <w:szCs w:val="24"/>
              </w:rPr>
              <w:t>m³/d，变化系数按照1.2计，则</w:t>
            </w:r>
            <w:r>
              <w:rPr>
                <w:rFonts w:hint="default" w:ascii="Times New Roman" w:hAnsi="Times New Roman" w:cs="Times New Roman" w:eastAsiaTheme="minorEastAsia"/>
                <w:color w:val="auto"/>
                <w:szCs w:val="24"/>
                <w:lang w:eastAsia="zh-CN"/>
              </w:rPr>
              <w:t>生活废</w:t>
            </w:r>
            <w:r>
              <w:rPr>
                <w:rFonts w:hint="default" w:ascii="Times New Roman" w:hAnsi="Times New Roman" w:cs="Times New Roman" w:eastAsiaTheme="minorEastAsia"/>
                <w:color w:val="auto"/>
                <w:szCs w:val="24"/>
              </w:rPr>
              <w:t>水量约为</w:t>
            </w:r>
            <w:r>
              <w:rPr>
                <w:rFonts w:hint="default" w:ascii="Times New Roman" w:hAnsi="Times New Roman" w:cs="Times New Roman" w:eastAsiaTheme="minorEastAsia"/>
                <w:color w:val="auto"/>
                <w:szCs w:val="24"/>
                <w:lang w:val="en-US" w:eastAsia="zh-CN"/>
              </w:rPr>
              <w:t>6.72</w:t>
            </w:r>
            <w:r>
              <w:rPr>
                <w:rFonts w:hint="default" w:ascii="Times New Roman" w:hAnsi="Times New Roman" w:cs="Times New Roman" w:eastAsiaTheme="minorEastAsia"/>
                <w:color w:val="auto"/>
                <w:szCs w:val="24"/>
              </w:rPr>
              <w:t>m³/d，根据《建筑给排水设计规范》（（GB</w:t>
            </w:r>
            <w:r>
              <w:rPr>
                <w:rFonts w:hint="eastAsia" w:cs="Times New Roman" w:eastAsiaTheme="minorEastAsia"/>
                <w:color w:val="auto"/>
                <w:szCs w:val="24"/>
                <w:lang w:eastAsia="zh-CN"/>
              </w:rPr>
              <w:t>*****</w:t>
            </w:r>
            <w:r>
              <w:rPr>
                <w:rFonts w:hint="default" w:ascii="Times New Roman" w:hAnsi="Times New Roman" w:cs="Times New Roman" w:eastAsiaTheme="minorEastAsia"/>
                <w:color w:val="auto"/>
                <w:szCs w:val="24"/>
              </w:rPr>
              <w:t>-2019），化粪池总容积应满足废水停留时间12-24h的要求，并做好防渗处理，化粪池宜建在便于机动车清掏的位置；项目已设置了1个10m³的化粪池对</w:t>
            </w:r>
            <w:r>
              <w:rPr>
                <w:rFonts w:hint="default" w:ascii="Times New Roman" w:hAnsi="Times New Roman" w:cs="Times New Roman" w:eastAsiaTheme="minorEastAsia"/>
                <w:color w:val="auto"/>
                <w:szCs w:val="24"/>
                <w:lang w:eastAsia="zh-CN"/>
              </w:rPr>
              <w:t>生活废水</w:t>
            </w:r>
            <w:r>
              <w:rPr>
                <w:rFonts w:hint="default" w:ascii="Times New Roman" w:hAnsi="Times New Roman" w:cs="Times New Roman" w:eastAsiaTheme="minorEastAsia"/>
                <w:color w:val="auto"/>
                <w:szCs w:val="24"/>
              </w:rPr>
              <w:t>进行处理，可满足24h停留时间要求，清掏车辆可进入进行清掏，且化粪池已严格按照规范要求进行防渗处置，因此</w:t>
            </w:r>
            <w:r>
              <w:rPr>
                <w:rFonts w:hint="default" w:ascii="Times New Roman" w:hAnsi="Times New Roman" w:cs="Times New Roman" w:eastAsiaTheme="minorEastAsia"/>
                <w:color w:val="auto"/>
                <w:szCs w:val="24"/>
                <w:lang w:eastAsia="zh-CN"/>
              </w:rPr>
              <w:t>项目依托已有</w:t>
            </w:r>
            <w:r>
              <w:rPr>
                <w:rFonts w:hint="default" w:ascii="Times New Roman" w:hAnsi="Times New Roman" w:cs="Times New Roman" w:eastAsiaTheme="minorEastAsia"/>
                <w:color w:val="auto"/>
                <w:szCs w:val="24"/>
              </w:rPr>
              <w:t>化粪池合理。</w:t>
            </w:r>
          </w:p>
          <w:p>
            <w:pPr>
              <w:spacing w:line="360" w:lineRule="auto"/>
              <w:ind w:firstLine="482" w:firstLineChars="200"/>
              <w:rPr>
                <w:rFonts w:hint="default" w:ascii="Times New Roman" w:hAnsi="Times New Roman" w:cs="Times New Roman"/>
                <w:color w:val="auto"/>
                <w:szCs w:val="24"/>
              </w:rPr>
            </w:pPr>
            <w:r>
              <w:rPr>
                <w:rFonts w:hint="default" w:ascii="Times New Roman" w:hAnsi="Times New Roman" w:cs="Times New Roman"/>
                <w:b/>
                <w:color w:val="auto"/>
                <w:sz w:val="24"/>
                <w:szCs w:val="24"/>
              </w:rPr>
              <w:t>③一体化污水处理设施有效性分析</w:t>
            </w:r>
          </w:p>
          <w:p>
            <w:pPr>
              <w:spacing w:line="360" w:lineRule="auto"/>
              <w:ind w:firstLine="482" w:firstLineChars="20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fldChar w:fldCharType="begin"/>
            </w:r>
            <w:r>
              <w:rPr>
                <w:rFonts w:hint="default" w:ascii="Times New Roman" w:hAnsi="Times New Roman" w:cs="Times New Roman"/>
                <w:b/>
                <w:color w:val="auto"/>
                <w:sz w:val="24"/>
                <w:szCs w:val="24"/>
              </w:rPr>
              <w:instrText xml:space="preserve"> = 1 \* GB2 </w:instrText>
            </w:r>
            <w:r>
              <w:rPr>
                <w:rFonts w:hint="default" w:ascii="Times New Roman" w:hAnsi="Times New Roman" w:cs="Times New Roman"/>
                <w:b/>
                <w:color w:val="auto"/>
                <w:sz w:val="24"/>
                <w:szCs w:val="24"/>
              </w:rPr>
              <w:fldChar w:fldCharType="separate"/>
            </w:r>
            <w:r>
              <w:rPr>
                <w:rFonts w:hint="default" w:ascii="Times New Roman" w:hAnsi="Times New Roman" w:cs="Times New Roman"/>
                <w:b/>
                <w:color w:val="auto"/>
                <w:sz w:val="24"/>
                <w:szCs w:val="24"/>
              </w:rPr>
              <w:t>⑴</w:t>
            </w:r>
            <w:r>
              <w:rPr>
                <w:rFonts w:hint="default" w:ascii="Times New Roman" w:hAnsi="Times New Roman" w:cs="Times New Roman"/>
                <w:b/>
                <w:color w:val="auto"/>
                <w:sz w:val="24"/>
                <w:szCs w:val="24"/>
              </w:rPr>
              <w:fldChar w:fldCharType="end"/>
            </w:r>
            <w:r>
              <w:rPr>
                <w:rFonts w:hint="default" w:ascii="Times New Roman" w:hAnsi="Times New Roman" w:cs="Times New Roman"/>
                <w:b/>
                <w:color w:val="auto"/>
                <w:sz w:val="24"/>
                <w:szCs w:val="24"/>
              </w:rPr>
              <w:t>一体化污水处理设施规模设置合理性分析</w:t>
            </w:r>
          </w:p>
          <w:p>
            <w:pPr>
              <w:pStyle w:val="40"/>
              <w:ind w:firstLine="480"/>
              <w:rPr>
                <w:rFonts w:hint="default" w:ascii="Times New Roman" w:hAnsi="Times New Roman" w:cs="Times New Roman" w:eastAsiaTheme="minorEastAsia"/>
                <w:color w:val="auto"/>
                <w:szCs w:val="24"/>
              </w:rPr>
            </w:pPr>
            <w:r>
              <w:rPr>
                <w:rFonts w:hint="default" w:ascii="Times New Roman" w:hAnsi="Times New Roman" w:cs="Times New Roman" w:eastAsiaTheme="minorEastAsia"/>
                <w:color w:val="auto"/>
                <w:szCs w:val="24"/>
              </w:rPr>
              <w:t>根据</w:t>
            </w:r>
            <w:r>
              <w:rPr>
                <w:rFonts w:hint="default" w:ascii="Times New Roman" w:hAnsi="Times New Roman" w:cs="Times New Roman" w:eastAsiaTheme="minorEastAsia"/>
                <w:color w:val="auto"/>
                <w:szCs w:val="24"/>
                <w:lang w:eastAsia="zh-CN"/>
              </w:rPr>
              <w:t>项目特点</w:t>
            </w:r>
            <w:r>
              <w:rPr>
                <w:rFonts w:hint="default" w:ascii="Times New Roman" w:hAnsi="Times New Roman" w:cs="Times New Roman" w:eastAsiaTheme="minorEastAsia"/>
                <w:color w:val="auto"/>
                <w:szCs w:val="24"/>
              </w:rPr>
              <w:t>，</w:t>
            </w:r>
            <w:r>
              <w:rPr>
                <w:rFonts w:hint="default" w:ascii="Times New Roman" w:hAnsi="Times New Roman" w:eastAsia="宋体" w:cs="Times New Roman"/>
                <w:color w:val="auto"/>
                <w:sz w:val="24"/>
                <w:szCs w:val="24"/>
                <w:lang w:val="zh-CN" w:eastAsia="zh-CN"/>
              </w:rPr>
              <w:t>本项目与年处理1万吨废线路板回收再生资源综合利用项目位于同一厂区，两项目共用</w:t>
            </w:r>
            <w:r>
              <w:rPr>
                <w:rFonts w:hint="default" w:ascii="Times New Roman" w:hAnsi="Times New Roman" w:eastAsia="宋体" w:cs="Times New Roman"/>
                <w:color w:val="auto"/>
                <w:sz w:val="24"/>
                <w:szCs w:val="24"/>
                <w:lang w:val="en-US" w:eastAsia="zh-CN"/>
              </w:rPr>
              <w:t>1套生活设施（1个</w:t>
            </w:r>
            <w:r>
              <w:rPr>
                <w:rFonts w:hint="default" w:ascii="Times New Roman" w:hAnsi="Times New Roman" w:cs="Times New Roman" w:eastAsiaTheme="minorEastAsia"/>
                <w:color w:val="auto"/>
                <w:szCs w:val="24"/>
                <w:lang w:val="en-US" w:eastAsia="zh-CN"/>
              </w:rPr>
              <w:t>1</w:t>
            </w:r>
            <w:r>
              <w:rPr>
                <w:rFonts w:hint="default" w:ascii="Times New Roman" w:hAnsi="Times New Roman" w:cs="Times New Roman" w:eastAsiaTheme="minorEastAsia"/>
                <w:color w:val="auto"/>
                <w:szCs w:val="24"/>
              </w:rPr>
              <w:t>m³的隔油池</w:t>
            </w:r>
            <w:r>
              <w:rPr>
                <w:rFonts w:hint="default" w:ascii="Times New Roman" w:hAnsi="Times New Roman" w:cs="Times New Roman" w:eastAsiaTheme="minorEastAsia"/>
                <w:color w:val="auto"/>
                <w:szCs w:val="24"/>
                <w:lang w:eastAsia="zh-CN"/>
              </w:rPr>
              <w:t>及</w:t>
            </w:r>
            <w:r>
              <w:rPr>
                <w:rFonts w:hint="default" w:ascii="Times New Roman" w:hAnsi="Times New Roman" w:cs="Times New Roman" w:eastAsiaTheme="minorEastAsia"/>
                <w:color w:val="auto"/>
                <w:szCs w:val="24"/>
                <w:lang w:val="en-US" w:eastAsia="zh-CN"/>
              </w:rPr>
              <w:t>1个10</w:t>
            </w:r>
            <w:r>
              <w:rPr>
                <w:rFonts w:hint="default" w:ascii="Times New Roman" w:hAnsi="Times New Roman" w:cs="Times New Roman" w:eastAsiaTheme="minorEastAsia"/>
                <w:color w:val="auto"/>
                <w:szCs w:val="24"/>
              </w:rPr>
              <w:t>m³</w:t>
            </w:r>
            <w:r>
              <w:rPr>
                <w:rFonts w:hint="default" w:ascii="Times New Roman" w:hAnsi="Times New Roman" w:cs="Times New Roman" w:eastAsiaTheme="minorEastAsia"/>
                <w:color w:val="auto"/>
                <w:szCs w:val="24"/>
                <w:lang w:eastAsia="zh-CN"/>
              </w:rPr>
              <w:t>的化粪池、</w:t>
            </w:r>
            <w:r>
              <w:rPr>
                <w:rFonts w:hint="default" w:ascii="Times New Roman" w:hAnsi="Times New Roman" w:cs="Times New Roman" w:eastAsiaTheme="minorEastAsia"/>
                <w:color w:val="auto"/>
                <w:szCs w:val="24"/>
                <w:lang w:val="en-US" w:eastAsia="zh-CN"/>
              </w:rPr>
              <w:t>1个处理能力10</w:t>
            </w:r>
            <w:r>
              <w:rPr>
                <w:rFonts w:hint="default" w:ascii="Times New Roman" w:hAnsi="Times New Roman" w:cs="Times New Roman" w:eastAsiaTheme="minorEastAsia"/>
                <w:color w:val="auto"/>
                <w:szCs w:val="24"/>
              </w:rPr>
              <w:t>m³/d</w:t>
            </w:r>
            <w:r>
              <w:rPr>
                <w:rFonts w:hint="default" w:ascii="Times New Roman" w:hAnsi="Times New Roman" w:cs="Times New Roman" w:eastAsiaTheme="minorEastAsia"/>
                <w:color w:val="auto"/>
                <w:szCs w:val="24"/>
                <w:lang w:eastAsia="zh-CN"/>
              </w:rPr>
              <w:t>的一体化污水处理设施</w:t>
            </w:r>
            <w:r>
              <w:rPr>
                <w:rFonts w:hint="default" w:ascii="Times New Roman" w:hAnsi="Times New Roman" w:eastAsia="宋体" w:cs="Times New Roman"/>
                <w:color w:val="auto"/>
                <w:sz w:val="24"/>
                <w:szCs w:val="24"/>
                <w:lang w:val="en-US" w:eastAsia="zh-CN"/>
              </w:rPr>
              <w:t>）及公共区域</w:t>
            </w:r>
            <w:r>
              <w:rPr>
                <w:rFonts w:hint="default" w:ascii="Times New Roman" w:hAnsi="Times New Roman" w:cs="Times New Roman"/>
                <w:color w:val="auto"/>
                <w:sz w:val="24"/>
                <w:szCs w:val="24"/>
                <w:lang w:val="en-US" w:eastAsia="zh-CN"/>
              </w:rPr>
              <w:t>（项目区域生活设施已建成，本项目依托使用，不再新建），</w:t>
            </w:r>
            <w:r>
              <w:rPr>
                <w:rFonts w:hint="default" w:ascii="Times New Roman" w:hAnsi="Times New Roman" w:eastAsia="宋体" w:cs="Times New Roman"/>
                <w:color w:val="auto"/>
                <w:sz w:val="24"/>
                <w:szCs w:val="24"/>
                <w:lang w:val="en-US" w:eastAsia="zh-CN"/>
              </w:rPr>
              <w:t>根据《</w:t>
            </w:r>
            <w:r>
              <w:rPr>
                <w:rFonts w:hint="default" w:ascii="Times New Roman" w:hAnsi="Times New Roman" w:eastAsia="宋体" w:cs="Times New Roman"/>
                <w:color w:val="auto"/>
                <w:sz w:val="24"/>
                <w:szCs w:val="24"/>
                <w:lang w:val="zh-CN" w:eastAsia="zh-CN"/>
              </w:rPr>
              <w:t>年处理1万吨废线路板回收再生资源综合利用项目环境影响报告书</w:t>
            </w:r>
            <w:r>
              <w:rPr>
                <w:rFonts w:hint="default" w:ascii="Times New Roman" w:hAnsi="Times New Roman" w:eastAsia="宋体" w:cs="Times New Roman"/>
                <w:color w:val="auto"/>
                <w:sz w:val="24"/>
                <w:szCs w:val="24"/>
                <w:lang w:val="en-US" w:eastAsia="zh-CN"/>
              </w:rPr>
              <w:t>》分析，</w:t>
            </w:r>
            <w:r>
              <w:rPr>
                <w:rFonts w:hint="default" w:ascii="Times New Roman" w:hAnsi="Times New Roman" w:eastAsia="宋体" w:cs="Times New Roman"/>
                <w:color w:val="auto"/>
                <w:sz w:val="24"/>
                <w:szCs w:val="24"/>
                <w:lang w:val="zh-CN" w:eastAsia="zh-CN"/>
              </w:rPr>
              <w:t>废线路板利用项目生活废水产生量为</w:t>
            </w:r>
            <w:r>
              <w:rPr>
                <w:rFonts w:hint="default" w:ascii="Times New Roman" w:hAnsi="Times New Roman" w:cs="Times New Roman"/>
                <w:color w:val="auto"/>
              </w:rPr>
              <w:t>4.0m</w:t>
            </w:r>
            <w:r>
              <w:rPr>
                <w:rFonts w:hint="default" w:ascii="Times New Roman" w:hAnsi="Times New Roman" w:cs="Times New Roman"/>
                <w:color w:val="auto"/>
                <w:vertAlign w:val="superscript"/>
              </w:rPr>
              <w:t>3</w:t>
            </w:r>
            <w:r>
              <w:rPr>
                <w:rFonts w:hint="default" w:ascii="Times New Roman" w:hAnsi="Times New Roman" w:cs="Times New Roman"/>
                <w:color w:val="auto"/>
              </w:rPr>
              <w:t>/d</w:t>
            </w:r>
            <w:r>
              <w:rPr>
                <w:rFonts w:hint="default" w:ascii="Times New Roman" w:hAnsi="Times New Roman" w:cs="Times New Roman"/>
                <w:color w:val="auto"/>
                <w:lang w:eastAsia="zh-CN"/>
              </w:rPr>
              <w:t>，</w:t>
            </w:r>
            <w:r>
              <w:rPr>
                <w:rFonts w:hint="default" w:ascii="Times New Roman" w:hAnsi="Times New Roman" w:cs="Times New Roman" w:eastAsiaTheme="minorEastAsia"/>
                <w:color w:val="auto"/>
                <w:szCs w:val="24"/>
              </w:rPr>
              <w:t>根据</w:t>
            </w:r>
            <w:r>
              <w:rPr>
                <w:rFonts w:hint="default" w:ascii="Times New Roman" w:hAnsi="Times New Roman" w:cs="Times New Roman" w:eastAsiaTheme="minorEastAsia"/>
                <w:color w:val="auto"/>
                <w:szCs w:val="24"/>
                <w:lang w:eastAsia="zh-CN"/>
              </w:rPr>
              <w:t>本项目水平衡分析，本项目生活废水产生量为</w:t>
            </w:r>
            <w:r>
              <w:rPr>
                <w:rFonts w:hint="default" w:ascii="Times New Roman" w:hAnsi="Times New Roman" w:cs="Times New Roman" w:eastAsiaTheme="minorEastAsia"/>
                <w:color w:val="auto"/>
                <w:szCs w:val="24"/>
                <w:lang w:val="en-US" w:eastAsia="zh-CN"/>
              </w:rPr>
              <w:t>1.6</w:t>
            </w:r>
            <w:r>
              <w:rPr>
                <w:rFonts w:hint="default" w:ascii="Times New Roman" w:hAnsi="Times New Roman" w:cs="Times New Roman" w:eastAsiaTheme="minorEastAsia"/>
                <w:color w:val="auto"/>
                <w:szCs w:val="24"/>
              </w:rPr>
              <w:t>m³/d，</w:t>
            </w:r>
            <w:r>
              <w:rPr>
                <w:rFonts w:hint="default" w:ascii="Times New Roman" w:hAnsi="Times New Roman" w:cs="Times New Roman" w:eastAsiaTheme="minorEastAsia"/>
                <w:color w:val="auto"/>
                <w:szCs w:val="24"/>
                <w:lang w:eastAsia="zh-CN"/>
              </w:rPr>
              <w:t>则此项目区</w:t>
            </w:r>
            <w:r>
              <w:rPr>
                <w:rFonts w:hint="default" w:ascii="Times New Roman" w:hAnsi="Times New Roman" w:cs="Times New Roman" w:eastAsiaTheme="minorEastAsia"/>
                <w:color w:val="auto"/>
                <w:szCs w:val="24"/>
                <w:lang w:val="en-US" w:eastAsia="zh-CN"/>
              </w:rPr>
              <w:t>生活废水</w:t>
            </w:r>
            <w:r>
              <w:rPr>
                <w:rFonts w:hint="default" w:ascii="Times New Roman" w:hAnsi="Times New Roman" w:cs="Times New Roman" w:eastAsiaTheme="minorEastAsia"/>
                <w:color w:val="auto"/>
                <w:szCs w:val="24"/>
              </w:rPr>
              <w:t>产生量为</w:t>
            </w:r>
            <w:r>
              <w:rPr>
                <w:rFonts w:hint="default" w:ascii="Times New Roman" w:hAnsi="Times New Roman" w:cs="Times New Roman" w:eastAsiaTheme="minorEastAsia"/>
                <w:color w:val="auto"/>
                <w:szCs w:val="24"/>
                <w:lang w:val="en-US" w:eastAsia="zh-CN"/>
              </w:rPr>
              <w:t>5.6</w:t>
            </w:r>
            <w:r>
              <w:rPr>
                <w:rFonts w:hint="default" w:ascii="Times New Roman" w:hAnsi="Times New Roman" w:cs="Times New Roman" w:eastAsiaTheme="minorEastAsia"/>
                <w:color w:val="auto"/>
                <w:szCs w:val="24"/>
              </w:rPr>
              <w:t>m³/d，变化系数按照1.2计，则最大</w:t>
            </w:r>
            <w:r>
              <w:rPr>
                <w:rFonts w:hint="default" w:ascii="Times New Roman" w:hAnsi="Times New Roman" w:cs="Times New Roman" w:eastAsiaTheme="minorEastAsia"/>
                <w:color w:val="auto"/>
                <w:szCs w:val="24"/>
                <w:lang w:val="en-US" w:eastAsia="zh-CN"/>
              </w:rPr>
              <w:t>综合</w:t>
            </w:r>
            <w:r>
              <w:rPr>
                <w:rFonts w:hint="default" w:ascii="Times New Roman" w:hAnsi="Times New Roman" w:cs="Times New Roman" w:eastAsiaTheme="minorEastAsia"/>
                <w:color w:val="auto"/>
                <w:szCs w:val="24"/>
              </w:rPr>
              <w:t>污水量约为</w:t>
            </w:r>
            <w:r>
              <w:rPr>
                <w:rFonts w:hint="default" w:ascii="Times New Roman" w:hAnsi="Times New Roman" w:cs="Times New Roman" w:eastAsiaTheme="minorEastAsia"/>
                <w:color w:val="auto"/>
                <w:szCs w:val="24"/>
                <w:lang w:val="en-US" w:eastAsia="zh-CN"/>
              </w:rPr>
              <w:t>6.72</w:t>
            </w:r>
            <w:r>
              <w:rPr>
                <w:rFonts w:hint="default" w:ascii="Times New Roman" w:hAnsi="Times New Roman" w:cs="Times New Roman" w:eastAsiaTheme="minorEastAsia"/>
                <w:color w:val="auto"/>
                <w:szCs w:val="24"/>
              </w:rPr>
              <w:t>m³/d，而项目拟设置1套处理能力为</w:t>
            </w:r>
            <w:r>
              <w:rPr>
                <w:rFonts w:hint="default" w:ascii="Times New Roman" w:hAnsi="Times New Roman" w:cs="Times New Roman" w:eastAsiaTheme="minorEastAsia"/>
                <w:color w:val="auto"/>
                <w:szCs w:val="24"/>
                <w:lang w:val="en-US" w:eastAsia="zh-CN"/>
              </w:rPr>
              <w:t>10</w:t>
            </w:r>
            <w:r>
              <w:rPr>
                <w:rFonts w:hint="default" w:ascii="Times New Roman" w:hAnsi="Times New Roman" w:cs="Times New Roman" w:eastAsiaTheme="minorEastAsia"/>
                <w:color w:val="auto"/>
                <w:szCs w:val="24"/>
              </w:rPr>
              <w:t>m³/d的一体化污水处理设施其规模可满足要求。</w:t>
            </w:r>
          </w:p>
          <w:p>
            <w:pPr>
              <w:spacing w:line="360" w:lineRule="auto"/>
              <w:ind w:firstLine="482" w:firstLineChars="20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fldChar w:fldCharType="begin"/>
            </w:r>
            <w:r>
              <w:rPr>
                <w:rFonts w:hint="default" w:ascii="Times New Roman" w:hAnsi="Times New Roman" w:cs="Times New Roman"/>
                <w:b/>
                <w:color w:val="auto"/>
                <w:sz w:val="24"/>
                <w:szCs w:val="24"/>
              </w:rPr>
              <w:instrText xml:space="preserve"> = 2 \* GB2 </w:instrText>
            </w:r>
            <w:r>
              <w:rPr>
                <w:rFonts w:hint="default" w:ascii="Times New Roman" w:hAnsi="Times New Roman" w:cs="Times New Roman"/>
                <w:b/>
                <w:color w:val="auto"/>
                <w:sz w:val="24"/>
                <w:szCs w:val="24"/>
              </w:rPr>
              <w:fldChar w:fldCharType="separate"/>
            </w:r>
            <w:r>
              <w:rPr>
                <w:rFonts w:hint="default" w:ascii="Times New Roman" w:hAnsi="Times New Roman" w:cs="Times New Roman"/>
                <w:b/>
                <w:color w:val="auto"/>
                <w:sz w:val="24"/>
                <w:szCs w:val="24"/>
              </w:rPr>
              <w:t>⑵</w:t>
            </w:r>
            <w:r>
              <w:rPr>
                <w:rFonts w:hint="default" w:ascii="Times New Roman" w:hAnsi="Times New Roman" w:cs="Times New Roman"/>
                <w:b/>
                <w:color w:val="auto"/>
                <w:sz w:val="24"/>
                <w:szCs w:val="24"/>
              </w:rPr>
              <w:fldChar w:fldCharType="end"/>
            </w:r>
            <w:r>
              <w:rPr>
                <w:rFonts w:hint="default" w:ascii="Times New Roman" w:hAnsi="Times New Roman" w:cs="Times New Roman"/>
                <w:b/>
                <w:color w:val="auto"/>
                <w:sz w:val="24"/>
                <w:szCs w:val="24"/>
              </w:rPr>
              <w:t>一体化污水处理设施工艺设置合理性分析</w:t>
            </w:r>
          </w:p>
          <w:p>
            <w:pPr>
              <w:pStyle w:val="40"/>
              <w:ind w:firstLine="480"/>
              <w:rPr>
                <w:rFonts w:hint="default" w:ascii="Times New Roman" w:hAnsi="Times New Roman" w:cs="Times New Roman" w:eastAsiaTheme="minorEastAsia"/>
                <w:color w:val="auto"/>
                <w:szCs w:val="24"/>
              </w:rPr>
            </w:pPr>
            <w:r>
              <w:rPr>
                <w:rFonts w:hint="default" w:ascii="Times New Roman" w:hAnsi="Times New Roman" w:cs="Times New Roman" w:eastAsiaTheme="minorEastAsia"/>
                <w:color w:val="auto"/>
                <w:szCs w:val="24"/>
              </w:rPr>
              <w:t>本项目设置的一体化污水处理设施购买成品进行安装，根据该一体化设施的设计资料，该设施拟采用生化处理工艺对</w:t>
            </w:r>
            <w:r>
              <w:rPr>
                <w:rFonts w:hint="default" w:ascii="Times New Roman" w:hAnsi="Times New Roman" w:cs="Times New Roman" w:eastAsiaTheme="minorEastAsia"/>
                <w:color w:val="auto"/>
                <w:szCs w:val="24"/>
                <w:lang w:eastAsia="zh-CN"/>
              </w:rPr>
              <w:t>生活废水</w:t>
            </w:r>
            <w:r>
              <w:rPr>
                <w:rFonts w:hint="default" w:ascii="Times New Roman" w:hAnsi="Times New Roman" w:cs="Times New Roman" w:eastAsiaTheme="minorEastAsia"/>
                <w:color w:val="auto"/>
                <w:szCs w:val="24"/>
              </w:rPr>
              <w:t>进行处理，设计工艺如下图所示。</w:t>
            </w:r>
          </w:p>
          <w:p>
            <w:pPr>
              <w:jc w:val="center"/>
              <w:rPr>
                <w:rFonts w:hint="default" w:ascii="Times New Roman" w:hAnsi="Times New Roman" w:cs="Times New Roman"/>
                <w:b/>
                <w:color w:val="auto"/>
                <w:szCs w:val="24"/>
              </w:rPr>
            </w:pPr>
            <w:r>
              <w:rPr>
                <w:rFonts w:hint="default" w:ascii="Times New Roman" w:hAnsi="Times New Roman" w:cs="Times New Roman"/>
                <w:b/>
                <w:color w:val="auto"/>
                <w:szCs w:val="24"/>
              </w:rPr>
              <w:object>
                <v:shape id="_x0000_i1031" o:spt="75" type="#_x0000_t75" style="height:118.4pt;width:341.35pt;" o:ole="t" filled="f" o:preferrelative="t" stroked="f" coordsize="21600,21600">
                  <v:path/>
                  <v:fill on="f" focussize="0,0"/>
                  <v:stroke on="f"/>
                  <v:imagedata r:id="rId19" o:title=""/>
                  <o:lock v:ext="edit" aspectratio="t"/>
                  <w10:wrap type="none"/>
                  <w10:anchorlock/>
                </v:shape>
                <o:OLEObject Type="Embed" ProgID="Visio.Drawing.11" ShapeID="_x0000_i1031" DrawAspect="Content" ObjectID="_1468075731" r:id="rId18">
                  <o:LockedField>false</o:LockedField>
                </o:OLEObject>
              </w:object>
            </w:r>
          </w:p>
          <w:p>
            <w:pPr>
              <w:jc w:val="center"/>
              <w:rPr>
                <w:rFonts w:hint="default" w:ascii="Times New Roman" w:hAnsi="Times New Roman" w:cs="Times New Roman"/>
                <w:b/>
                <w:color w:val="auto"/>
                <w:szCs w:val="24"/>
              </w:rPr>
            </w:pPr>
            <w:r>
              <w:rPr>
                <w:rFonts w:hint="default" w:ascii="Times New Roman" w:hAnsi="Times New Roman" w:cs="Times New Roman"/>
                <w:b/>
                <w:color w:val="auto"/>
                <w:szCs w:val="24"/>
              </w:rPr>
              <w:t>图4.2.2-1 污水处理工艺流程图</w:t>
            </w:r>
          </w:p>
          <w:p>
            <w:pPr>
              <w:pStyle w:val="40"/>
              <w:ind w:firstLine="480"/>
              <w:rPr>
                <w:rFonts w:hint="default" w:ascii="Times New Roman" w:hAnsi="Times New Roman" w:cs="Times New Roman" w:eastAsiaTheme="minorEastAsia"/>
                <w:color w:val="auto"/>
                <w:szCs w:val="24"/>
              </w:rPr>
            </w:pPr>
            <w:r>
              <w:rPr>
                <w:rFonts w:hint="default" w:ascii="Times New Roman" w:hAnsi="Times New Roman" w:cs="Times New Roman" w:eastAsiaTheme="minorEastAsia"/>
                <w:color w:val="auto"/>
                <w:szCs w:val="24"/>
              </w:rPr>
              <w:t>污水处理工艺流程简述：</w:t>
            </w:r>
          </w:p>
          <w:p>
            <w:pPr>
              <w:pStyle w:val="40"/>
              <w:ind w:firstLine="480"/>
              <w:rPr>
                <w:rFonts w:hint="default" w:ascii="Times New Roman" w:hAnsi="Times New Roman" w:cs="Times New Roman" w:eastAsiaTheme="minorEastAsia"/>
                <w:color w:val="auto"/>
                <w:szCs w:val="24"/>
              </w:rPr>
            </w:pPr>
            <w:r>
              <w:rPr>
                <w:rFonts w:hint="default" w:ascii="Times New Roman" w:hAnsi="Times New Roman" w:cs="Times New Roman" w:eastAsiaTheme="minorEastAsia"/>
                <w:color w:val="auto"/>
                <w:szCs w:val="24"/>
              </w:rPr>
              <w:fldChar w:fldCharType="begin"/>
            </w:r>
            <w:r>
              <w:rPr>
                <w:rFonts w:hint="default" w:ascii="Times New Roman" w:hAnsi="Times New Roman" w:cs="Times New Roman" w:eastAsiaTheme="minorEastAsia"/>
                <w:color w:val="auto"/>
                <w:szCs w:val="24"/>
              </w:rPr>
              <w:instrText xml:space="preserve"> = 1 \* GB4 </w:instrText>
            </w:r>
            <w:r>
              <w:rPr>
                <w:rFonts w:hint="default" w:ascii="Times New Roman" w:hAnsi="Times New Roman" w:cs="Times New Roman" w:eastAsiaTheme="minorEastAsia"/>
                <w:color w:val="auto"/>
                <w:szCs w:val="24"/>
              </w:rPr>
              <w:fldChar w:fldCharType="separate"/>
            </w:r>
            <w:r>
              <w:rPr>
                <w:rFonts w:hint="default" w:ascii="Times New Roman" w:hAnsi="Times New Roman" w:cs="Times New Roman" w:eastAsiaTheme="minorEastAsia"/>
                <w:color w:val="auto"/>
                <w:szCs w:val="24"/>
              </w:rPr>
              <w:t>㈠</w:t>
            </w:r>
            <w:r>
              <w:rPr>
                <w:rFonts w:hint="default" w:ascii="Times New Roman" w:hAnsi="Times New Roman" w:cs="Times New Roman" w:eastAsiaTheme="minorEastAsia"/>
                <w:color w:val="auto"/>
                <w:szCs w:val="24"/>
              </w:rPr>
              <w:fldChar w:fldCharType="end"/>
            </w:r>
            <w:r>
              <w:rPr>
                <w:rFonts w:hint="default" w:ascii="Times New Roman" w:hAnsi="Times New Roman" w:cs="Times New Roman" w:eastAsiaTheme="minorEastAsia"/>
                <w:color w:val="auto"/>
                <w:szCs w:val="24"/>
              </w:rPr>
              <w:t>调节池</w:t>
            </w:r>
          </w:p>
          <w:p>
            <w:pPr>
              <w:pStyle w:val="40"/>
              <w:ind w:firstLine="480"/>
              <w:rPr>
                <w:rFonts w:hint="default" w:ascii="Times New Roman" w:hAnsi="Times New Roman" w:cs="Times New Roman" w:eastAsiaTheme="minorEastAsia"/>
                <w:color w:val="auto"/>
                <w:szCs w:val="24"/>
              </w:rPr>
            </w:pPr>
            <w:r>
              <w:rPr>
                <w:rFonts w:hint="default" w:ascii="Times New Roman" w:hAnsi="Times New Roman" w:cs="Times New Roman" w:eastAsiaTheme="minorEastAsia"/>
                <w:color w:val="auto"/>
                <w:szCs w:val="24"/>
              </w:rPr>
              <w:t>进入调节池进行水量水质的混合。调节池兼酸化水解作用，将大分子有机污染物分解去除，由于调节池集生物降解、物理沉降和吸附为一体，污水中的颗粒和胶体污染物得到截留和吸附，并在产酸细菌等微生物作用下得到分化和降解。</w:t>
            </w:r>
          </w:p>
          <w:p>
            <w:pPr>
              <w:pStyle w:val="40"/>
              <w:ind w:firstLine="480"/>
              <w:rPr>
                <w:rFonts w:hint="default" w:ascii="Times New Roman" w:hAnsi="Times New Roman" w:cs="Times New Roman" w:eastAsiaTheme="minorEastAsia"/>
                <w:color w:val="auto"/>
                <w:szCs w:val="24"/>
              </w:rPr>
            </w:pPr>
            <w:r>
              <w:rPr>
                <w:rFonts w:hint="default" w:ascii="Times New Roman" w:hAnsi="Times New Roman" w:cs="Times New Roman" w:eastAsiaTheme="minorEastAsia"/>
                <w:color w:val="auto"/>
                <w:szCs w:val="24"/>
              </w:rPr>
              <w:fldChar w:fldCharType="begin"/>
            </w:r>
            <w:r>
              <w:rPr>
                <w:rFonts w:hint="default" w:ascii="Times New Roman" w:hAnsi="Times New Roman" w:cs="Times New Roman" w:eastAsiaTheme="minorEastAsia"/>
                <w:color w:val="auto"/>
                <w:szCs w:val="24"/>
              </w:rPr>
              <w:instrText xml:space="preserve"> = 2 \* GB4 </w:instrText>
            </w:r>
            <w:r>
              <w:rPr>
                <w:rFonts w:hint="default" w:ascii="Times New Roman" w:hAnsi="Times New Roman" w:cs="Times New Roman" w:eastAsiaTheme="minorEastAsia"/>
                <w:color w:val="auto"/>
                <w:szCs w:val="24"/>
              </w:rPr>
              <w:fldChar w:fldCharType="separate"/>
            </w:r>
            <w:r>
              <w:rPr>
                <w:rFonts w:hint="default" w:ascii="Times New Roman" w:hAnsi="Times New Roman" w:cs="Times New Roman" w:eastAsiaTheme="minorEastAsia"/>
                <w:color w:val="auto"/>
                <w:szCs w:val="24"/>
              </w:rPr>
              <w:t>㈡</w:t>
            </w:r>
            <w:r>
              <w:rPr>
                <w:rFonts w:hint="default" w:ascii="Times New Roman" w:hAnsi="Times New Roman" w:cs="Times New Roman" w:eastAsiaTheme="minorEastAsia"/>
                <w:color w:val="auto"/>
                <w:szCs w:val="24"/>
              </w:rPr>
              <w:fldChar w:fldCharType="end"/>
            </w:r>
            <w:r>
              <w:rPr>
                <w:rFonts w:hint="default" w:ascii="Times New Roman" w:hAnsi="Times New Roman" w:cs="Times New Roman" w:eastAsiaTheme="minorEastAsia"/>
                <w:color w:val="auto"/>
                <w:szCs w:val="24"/>
              </w:rPr>
              <w:t>接触氧化池</w:t>
            </w:r>
          </w:p>
          <w:p>
            <w:pPr>
              <w:pStyle w:val="40"/>
              <w:ind w:firstLine="480"/>
              <w:rPr>
                <w:rFonts w:hint="default" w:ascii="Times New Roman" w:hAnsi="Times New Roman" w:cs="Times New Roman" w:eastAsiaTheme="minorEastAsia"/>
                <w:color w:val="auto"/>
                <w:szCs w:val="24"/>
              </w:rPr>
            </w:pPr>
            <w:r>
              <w:rPr>
                <w:rFonts w:hint="default" w:ascii="Times New Roman" w:hAnsi="Times New Roman" w:cs="Times New Roman" w:eastAsiaTheme="minorEastAsia"/>
                <w:color w:val="auto"/>
                <w:szCs w:val="24"/>
              </w:rPr>
              <w:t>好氧接触氧化池主要利用好氧菌去除CODcr、BOD</w:t>
            </w:r>
            <w:r>
              <w:rPr>
                <w:rFonts w:hint="default" w:ascii="Times New Roman" w:hAnsi="Times New Roman" w:cs="Times New Roman" w:eastAsiaTheme="minorEastAsia"/>
                <w:color w:val="auto"/>
                <w:szCs w:val="24"/>
                <w:vertAlign w:val="subscript"/>
              </w:rPr>
              <w:t>5</w:t>
            </w:r>
            <w:r>
              <w:rPr>
                <w:rFonts w:hint="default" w:ascii="Times New Roman" w:hAnsi="Times New Roman" w:cs="Times New Roman" w:eastAsiaTheme="minorEastAsia"/>
                <w:color w:val="auto"/>
                <w:szCs w:val="24"/>
              </w:rPr>
              <w:t>、SS、NH</w:t>
            </w:r>
            <w:r>
              <w:rPr>
                <w:rFonts w:hint="default" w:ascii="Times New Roman" w:hAnsi="Times New Roman" w:cs="Times New Roman" w:eastAsiaTheme="minorEastAsia"/>
                <w:color w:val="auto"/>
                <w:szCs w:val="24"/>
                <w:vertAlign w:val="subscript"/>
              </w:rPr>
              <w:t>3</w:t>
            </w:r>
            <w:r>
              <w:rPr>
                <w:rFonts w:hint="default" w:ascii="Times New Roman" w:hAnsi="Times New Roman" w:cs="Times New Roman" w:eastAsiaTheme="minorEastAsia"/>
                <w:color w:val="auto"/>
                <w:szCs w:val="24"/>
              </w:rPr>
              <w:t>-N和总磷等污染物。污水在调节水解池中调节水解后由泵提升依次进入接触氧化池，对污水中有机物进行充分的生物降解，在充氧的条件下，利用微生物的生物活动，将废水中大部分的有机物分解去除。</w:t>
            </w:r>
          </w:p>
          <w:p>
            <w:pPr>
              <w:pStyle w:val="40"/>
              <w:ind w:firstLine="480"/>
              <w:rPr>
                <w:rFonts w:hint="default" w:ascii="Times New Roman" w:hAnsi="Times New Roman" w:cs="Times New Roman" w:eastAsiaTheme="minorEastAsia"/>
                <w:color w:val="auto"/>
                <w:szCs w:val="24"/>
              </w:rPr>
            </w:pPr>
            <w:r>
              <w:rPr>
                <w:rFonts w:hint="default" w:ascii="Times New Roman" w:hAnsi="Times New Roman" w:cs="Times New Roman" w:eastAsiaTheme="minorEastAsia"/>
                <w:color w:val="auto"/>
                <w:szCs w:val="24"/>
              </w:rPr>
              <w:fldChar w:fldCharType="begin"/>
            </w:r>
            <w:r>
              <w:rPr>
                <w:rFonts w:hint="default" w:ascii="Times New Roman" w:hAnsi="Times New Roman" w:cs="Times New Roman" w:eastAsiaTheme="minorEastAsia"/>
                <w:color w:val="auto"/>
                <w:szCs w:val="24"/>
              </w:rPr>
              <w:instrText xml:space="preserve"> = 3 \* GB4 </w:instrText>
            </w:r>
            <w:r>
              <w:rPr>
                <w:rFonts w:hint="default" w:ascii="Times New Roman" w:hAnsi="Times New Roman" w:cs="Times New Roman" w:eastAsiaTheme="minorEastAsia"/>
                <w:color w:val="auto"/>
                <w:szCs w:val="24"/>
              </w:rPr>
              <w:fldChar w:fldCharType="separate"/>
            </w:r>
            <w:r>
              <w:rPr>
                <w:rFonts w:hint="default" w:ascii="Times New Roman" w:hAnsi="Times New Roman" w:cs="Times New Roman" w:eastAsiaTheme="minorEastAsia"/>
                <w:color w:val="auto"/>
                <w:szCs w:val="24"/>
              </w:rPr>
              <w:t>㈢</w:t>
            </w:r>
            <w:r>
              <w:rPr>
                <w:rFonts w:hint="default" w:ascii="Times New Roman" w:hAnsi="Times New Roman" w:cs="Times New Roman" w:eastAsiaTheme="minorEastAsia"/>
                <w:color w:val="auto"/>
                <w:szCs w:val="24"/>
              </w:rPr>
              <w:fldChar w:fldCharType="end"/>
            </w:r>
            <w:r>
              <w:rPr>
                <w:rFonts w:hint="default" w:ascii="Times New Roman" w:hAnsi="Times New Roman" w:cs="Times New Roman" w:eastAsiaTheme="minorEastAsia"/>
                <w:color w:val="auto"/>
                <w:szCs w:val="24"/>
              </w:rPr>
              <w:t>二沉池</w:t>
            </w:r>
          </w:p>
          <w:p>
            <w:pPr>
              <w:pStyle w:val="40"/>
              <w:ind w:firstLine="480"/>
              <w:rPr>
                <w:rFonts w:hint="default" w:ascii="Times New Roman" w:hAnsi="Times New Roman" w:cs="Times New Roman" w:eastAsiaTheme="minorEastAsia"/>
                <w:color w:val="auto"/>
                <w:szCs w:val="24"/>
              </w:rPr>
            </w:pPr>
            <w:r>
              <w:rPr>
                <w:rFonts w:hint="default" w:ascii="Times New Roman" w:hAnsi="Times New Roman" w:cs="Times New Roman" w:eastAsiaTheme="minorEastAsia"/>
                <w:color w:val="auto"/>
                <w:szCs w:val="24"/>
              </w:rPr>
              <w:t>接触氧化池出水进入二沉池，二沉池前设PAC（絮凝剂）投加系统，投加PAC（絮凝剂），去除SS和部分胶体颗粒，二沉池出水经过石英砂过滤后，进一步降低水中SS和胶体颗粒含量。</w:t>
            </w:r>
          </w:p>
          <w:p>
            <w:pPr>
              <w:pStyle w:val="40"/>
              <w:ind w:firstLine="480"/>
              <w:rPr>
                <w:rFonts w:hint="default" w:ascii="Times New Roman" w:hAnsi="Times New Roman" w:cs="Times New Roman" w:eastAsiaTheme="minorEastAsia"/>
                <w:color w:val="auto"/>
                <w:szCs w:val="24"/>
              </w:rPr>
            </w:pPr>
            <w:r>
              <w:rPr>
                <w:rFonts w:hint="default" w:ascii="Times New Roman" w:hAnsi="Times New Roman" w:cs="Times New Roman" w:eastAsiaTheme="minorEastAsia"/>
                <w:color w:val="auto"/>
                <w:szCs w:val="24"/>
              </w:rPr>
              <w:fldChar w:fldCharType="begin"/>
            </w:r>
            <w:r>
              <w:rPr>
                <w:rFonts w:hint="default" w:ascii="Times New Roman" w:hAnsi="Times New Roman" w:cs="Times New Roman" w:eastAsiaTheme="minorEastAsia"/>
                <w:color w:val="auto"/>
                <w:szCs w:val="24"/>
              </w:rPr>
              <w:instrText xml:space="preserve"> = 4 \* GB4 </w:instrText>
            </w:r>
            <w:r>
              <w:rPr>
                <w:rFonts w:hint="default" w:ascii="Times New Roman" w:hAnsi="Times New Roman" w:cs="Times New Roman" w:eastAsiaTheme="minorEastAsia"/>
                <w:color w:val="auto"/>
                <w:szCs w:val="24"/>
              </w:rPr>
              <w:fldChar w:fldCharType="separate"/>
            </w:r>
            <w:r>
              <w:rPr>
                <w:rFonts w:hint="default" w:ascii="Times New Roman" w:hAnsi="Times New Roman" w:cs="Times New Roman" w:eastAsiaTheme="minorEastAsia"/>
                <w:color w:val="auto"/>
                <w:szCs w:val="24"/>
              </w:rPr>
              <w:t>㈣</w:t>
            </w:r>
            <w:r>
              <w:rPr>
                <w:rFonts w:hint="default" w:ascii="Times New Roman" w:hAnsi="Times New Roman" w:cs="Times New Roman" w:eastAsiaTheme="minorEastAsia"/>
                <w:color w:val="auto"/>
                <w:szCs w:val="24"/>
              </w:rPr>
              <w:fldChar w:fldCharType="end"/>
            </w:r>
            <w:r>
              <w:rPr>
                <w:rFonts w:hint="default" w:ascii="Times New Roman" w:hAnsi="Times New Roman" w:cs="Times New Roman" w:eastAsiaTheme="minorEastAsia"/>
                <w:color w:val="auto"/>
                <w:szCs w:val="24"/>
              </w:rPr>
              <w:t>过滤</w:t>
            </w:r>
          </w:p>
          <w:p>
            <w:pPr>
              <w:pStyle w:val="40"/>
              <w:ind w:firstLine="480"/>
              <w:rPr>
                <w:rFonts w:hint="default" w:ascii="Times New Roman" w:hAnsi="Times New Roman" w:cs="Times New Roman" w:eastAsiaTheme="minorEastAsia"/>
                <w:color w:val="auto"/>
                <w:szCs w:val="24"/>
              </w:rPr>
            </w:pPr>
            <w:r>
              <w:rPr>
                <w:rFonts w:hint="default" w:ascii="Times New Roman" w:hAnsi="Times New Roman" w:cs="Times New Roman" w:eastAsiaTheme="minorEastAsia"/>
                <w:color w:val="auto"/>
                <w:szCs w:val="24"/>
              </w:rPr>
              <w:t>二沉池出水仍含有一定的悬浮物杂质，因此本方案设置深度处理（过滤）处理单元。二沉池出水进入过滤池进行过滤，去除水中残存的有机物、胶体、细菌残留物、微生物等。</w:t>
            </w:r>
          </w:p>
          <w:p>
            <w:pPr>
              <w:pStyle w:val="40"/>
              <w:ind w:firstLine="480"/>
              <w:rPr>
                <w:rFonts w:hint="default" w:ascii="Times New Roman" w:hAnsi="Times New Roman" w:cs="Times New Roman" w:eastAsiaTheme="minorEastAsia"/>
                <w:color w:val="auto"/>
                <w:szCs w:val="24"/>
              </w:rPr>
            </w:pPr>
            <w:r>
              <w:rPr>
                <w:rFonts w:hint="default" w:ascii="Times New Roman" w:hAnsi="Times New Roman" w:cs="Times New Roman" w:eastAsiaTheme="minorEastAsia"/>
                <w:color w:val="auto"/>
                <w:szCs w:val="24"/>
              </w:rPr>
              <w:fldChar w:fldCharType="begin"/>
            </w:r>
            <w:r>
              <w:rPr>
                <w:rFonts w:hint="default" w:ascii="Times New Roman" w:hAnsi="Times New Roman" w:cs="Times New Roman" w:eastAsiaTheme="minorEastAsia"/>
                <w:color w:val="auto"/>
                <w:szCs w:val="24"/>
              </w:rPr>
              <w:instrText xml:space="preserve"> = 5 \* GB4 </w:instrText>
            </w:r>
            <w:r>
              <w:rPr>
                <w:rFonts w:hint="default" w:ascii="Times New Roman" w:hAnsi="Times New Roman" w:cs="Times New Roman" w:eastAsiaTheme="minorEastAsia"/>
                <w:color w:val="auto"/>
                <w:szCs w:val="24"/>
              </w:rPr>
              <w:fldChar w:fldCharType="separate"/>
            </w:r>
            <w:r>
              <w:rPr>
                <w:rFonts w:hint="default" w:ascii="Times New Roman" w:hAnsi="Times New Roman" w:cs="Times New Roman" w:eastAsiaTheme="minorEastAsia"/>
                <w:color w:val="auto"/>
                <w:szCs w:val="24"/>
              </w:rPr>
              <w:t>㈤</w:t>
            </w:r>
            <w:r>
              <w:rPr>
                <w:rFonts w:hint="default" w:ascii="Times New Roman" w:hAnsi="Times New Roman" w:cs="Times New Roman" w:eastAsiaTheme="minorEastAsia"/>
                <w:color w:val="auto"/>
                <w:szCs w:val="24"/>
              </w:rPr>
              <w:fldChar w:fldCharType="end"/>
            </w:r>
            <w:r>
              <w:rPr>
                <w:rFonts w:hint="default" w:ascii="Times New Roman" w:hAnsi="Times New Roman" w:cs="Times New Roman" w:eastAsiaTheme="minorEastAsia"/>
                <w:color w:val="auto"/>
                <w:szCs w:val="24"/>
              </w:rPr>
              <w:t>消毒</w:t>
            </w:r>
          </w:p>
          <w:p>
            <w:pPr>
              <w:pStyle w:val="40"/>
              <w:ind w:firstLine="480"/>
              <w:rPr>
                <w:rFonts w:hint="default" w:ascii="Times New Roman" w:hAnsi="Times New Roman" w:cs="Times New Roman" w:eastAsiaTheme="minorEastAsia"/>
                <w:color w:val="auto"/>
                <w:szCs w:val="24"/>
              </w:rPr>
            </w:pPr>
            <w:r>
              <w:rPr>
                <w:rFonts w:hint="default" w:ascii="Times New Roman" w:hAnsi="Times New Roman" w:cs="Times New Roman" w:eastAsiaTheme="minorEastAsia"/>
                <w:color w:val="auto"/>
                <w:szCs w:val="24"/>
              </w:rPr>
              <w:t>过滤后的污水经过消毒，即可满足排放要求，消毒采用自动投加方式，定量把次氯酸钠药液投加到消毒池中，可以较彻底的消除细菌、臭味、色度等可能对人群造成的危害。</w:t>
            </w:r>
          </w:p>
          <w:p>
            <w:pPr>
              <w:pStyle w:val="40"/>
              <w:ind w:firstLine="480"/>
              <w:rPr>
                <w:rFonts w:hint="default" w:ascii="Times New Roman" w:hAnsi="Times New Roman" w:cs="Times New Roman" w:eastAsiaTheme="minorEastAsia"/>
                <w:color w:val="auto"/>
                <w:szCs w:val="24"/>
              </w:rPr>
            </w:pPr>
            <w:r>
              <w:rPr>
                <w:rFonts w:hint="default" w:ascii="Times New Roman" w:hAnsi="Times New Roman" w:cs="Times New Roman" w:eastAsiaTheme="minorEastAsia"/>
                <w:color w:val="auto"/>
                <w:szCs w:val="24"/>
              </w:rPr>
              <w:t>根据工程分析可知，经调节池调节处理后的</w:t>
            </w:r>
            <w:r>
              <w:rPr>
                <w:rFonts w:hint="default" w:ascii="Times New Roman" w:hAnsi="Times New Roman" w:cs="Times New Roman" w:eastAsiaTheme="minorEastAsia"/>
                <w:color w:val="auto"/>
                <w:szCs w:val="24"/>
                <w:lang w:eastAsia="zh-CN"/>
              </w:rPr>
              <w:t>生活废水</w:t>
            </w:r>
            <w:r>
              <w:rPr>
                <w:rFonts w:hint="default" w:ascii="Times New Roman" w:hAnsi="Times New Roman" w:cs="Times New Roman" w:eastAsiaTheme="minorEastAsia"/>
                <w:color w:val="auto"/>
                <w:szCs w:val="24"/>
              </w:rPr>
              <w:t>BOD/COD约为0.63≥0.3，满足可生化条件，因此项目拟采用废水生化处理工艺技术可行，由根据核算，项目</w:t>
            </w:r>
            <w:r>
              <w:rPr>
                <w:rFonts w:hint="default" w:ascii="Times New Roman" w:hAnsi="Times New Roman" w:cs="Times New Roman" w:eastAsiaTheme="minorEastAsia"/>
                <w:color w:val="auto"/>
                <w:szCs w:val="24"/>
                <w:lang w:eastAsia="zh-CN"/>
              </w:rPr>
              <w:t>生活废水</w:t>
            </w:r>
            <w:r>
              <w:rPr>
                <w:rFonts w:hint="default" w:ascii="Times New Roman" w:hAnsi="Times New Roman" w:cs="Times New Roman" w:eastAsiaTheme="minorEastAsia"/>
                <w:color w:val="auto"/>
                <w:szCs w:val="24"/>
              </w:rPr>
              <w:t>经一体化污水处理设施处理后可达到《城市污水再生利用 城市杂用水水质》（GB/T</w:t>
            </w:r>
            <w:r>
              <w:rPr>
                <w:rFonts w:hint="eastAsia" w:cs="Times New Roman" w:eastAsiaTheme="minorEastAsia"/>
                <w:color w:val="auto"/>
                <w:szCs w:val="24"/>
                <w:lang w:eastAsia="zh-CN"/>
              </w:rPr>
              <w:t>*****</w:t>
            </w:r>
            <w:r>
              <w:rPr>
                <w:rFonts w:hint="default" w:ascii="Times New Roman" w:hAnsi="Times New Roman" w:cs="Times New Roman" w:eastAsiaTheme="minorEastAsia"/>
                <w:color w:val="auto"/>
                <w:szCs w:val="24"/>
              </w:rPr>
              <w:t xml:space="preserve"> -2020）城市绿化标准，因此其技术可行。</w:t>
            </w:r>
          </w:p>
          <w:p>
            <w:pPr>
              <w:pStyle w:val="40"/>
              <w:ind w:firstLine="480"/>
              <w:rPr>
                <w:rFonts w:hint="default" w:ascii="Times New Roman" w:hAnsi="Times New Roman" w:cs="Times New Roman" w:eastAsiaTheme="minorEastAsia"/>
                <w:color w:val="auto"/>
                <w:szCs w:val="24"/>
              </w:rPr>
            </w:pPr>
            <w:r>
              <w:rPr>
                <w:rFonts w:hint="default" w:ascii="Times New Roman" w:hAnsi="Times New Roman" w:cs="Times New Roman" w:eastAsiaTheme="minorEastAsia"/>
                <w:color w:val="auto"/>
                <w:szCs w:val="24"/>
              </w:rPr>
              <w:t>综上，项目设置1套处理能力为</w:t>
            </w:r>
            <w:r>
              <w:rPr>
                <w:rFonts w:hint="default" w:ascii="Times New Roman" w:hAnsi="Times New Roman" w:cs="Times New Roman" w:eastAsiaTheme="minorEastAsia"/>
                <w:color w:val="auto"/>
                <w:szCs w:val="24"/>
                <w:lang w:eastAsia="zh-CN"/>
              </w:rPr>
              <w:t>10m³/d</w:t>
            </w:r>
            <w:r>
              <w:rPr>
                <w:rFonts w:hint="default" w:ascii="Times New Roman" w:hAnsi="Times New Roman" w:cs="Times New Roman" w:eastAsiaTheme="minorEastAsia"/>
                <w:color w:val="auto"/>
                <w:szCs w:val="24"/>
              </w:rPr>
              <w:t>的一体化污水处理设施对项目区废水进行处理，处理后回用于回用于项目区绿化，该措施可行。</w:t>
            </w:r>
          </w:p>
          <w:p>
            <w:pPr>
              <w:pStyle w:val="40"/>
              <w:ind w:firstLine="480"/>
              <w:rPr>
                <w:rFonts w:hint="default" w:ascii="Times New Roman" w:hAnsi="Times New Roman" w:cs="Times New Roman" w:eastAsiaTheme="minorEastAsia"/>
                <w:color w:val="auto"/>
                <w:szCs w:val="24"/>
              </w:rPr>
            </w:pPr>
            <w:r>
              <w:rPr>
                <w:rFonts w:hint="default" w:ascii="Times New Roman" w:hAnsi="Times New Roman" w:cs="Times New Roman"/>
                <w:b/>
                <w:color w:val="auto"/>
                <w:sz w:val="24"/>
                <w:szCs w:val="24"/>
              </w:rPr>
              <w:t>④清水池环境影响减缓措施有效性分析</w:t>
            </w:r>
          </w:p>
          <w:p>
            <w:pPr>
              <w:pStyle w:val="40"/>
              <w:ind w:firstLine="480"/>
              <w:rPr>
                <w:rFonts w:hint="default" w:ascii="Times New Roman" w:hAnsi="Times New Roman" w:cs="Times New Roman" w:eastAsiaTheme="minorEastAsia"/>
                <w:color w:val="auto"/>
                <w:szCs w:val="24"/>
              </w:rPr>
            </w:pPr>
            <w:r>
              <w:rPr>
                <w:rFonts w:hint="default" w:ascii="Times New Roman" w:hAnsi="Times New Roman" w:cs="Times New Roman" w:eastAsiaTheme="minorEastAsia"/>
                <w:color w:val="auto"/>
                <w:szCs w:val="24"/>
              </w:rPr>
              <w:t>为了满足雨天等特殊情况，处理后生活污水的暂存要求，项目拟配套设置1个有效容积为</w:t>
            </w:r>
            <w:r>
              <w:rPr>
                <w:rFonts w:hint="default" w:ascii="Times New Roman" w:hAnsi="Times New Roman" w:cs="Times New Roman" w:eastAsiaTheme="minorEastAsia"/>
                <w:color w:val="auto"/>
                <w:szCs w:val="24"/>
                <w:lang w:val="en-US" w:eastAsia="zh-CN"/>
              </w:rPr>
              <w:t>20</w:t>
            </w:r>
            <w:r>
              <w:rPr>
                <w:rFonts w:hint="default" w:ascii="Times New Roman" w:hAnsi="Times New Roman" w:cs="Times New Roman" w:eastAsiaTheme="minorEastAsia"/>
                <w:color w:val="auto"/>
                <w:szCs w:val="24"/>
              </w:rPr>
              <w:t>m³的清水池对处理后的生活污水进行暂存；项目生活污水最大产生量为</w:t>
            </w:r>
            <w:r>
              <w:rPr>
                <w:rFonts w:hint="default" w:ascii="Times New Roman" w:hAnsi="Times New Roman" w:cs="Times New Roman" w:eastAsiaTheme="minorEastAsia"/>
                <w:color w:val="auto"/>
                <w:szCs w:val="24"/>
                <w:lang w:val="en-US" w:eastAsia="zh-CN"/>
              </w:rPr>
              <w:t>6.72</w:t>
            </w:r>
            <w:r>
              <w:rPr>
                <w:rFonts w:hint="default" w:ascii="Times New Roman" w:hAnsi="Times New Roman" w:cs="Times New Roman" w:eastAsiaTheme="minorEastAsia"/>
                <w:color w:val="auto"/>
                <w:szCs w:val="24"/>
              </w:rPr>
              <w:t>m³/d，清水池可满足生活污水超过</w:t>
            </w:r>
            <w:r>
              <w:rPr>
                <w:rFonts w:hint="default" w:ascii="Times New Roman" w:hAnsi="Times New Roman" w:cs="Times New Roman" w:eastAsiaTheme="minorEastAsia"/>
                <w:color w:val="auto"/>
                <w:szCs w:val="24"/>
                <w:lang w:val="en-US" w:eastAsia="zh-CN"/>
              </w:rPr>
              <w:t>2</w:t>
            </w:r>
            <w:r>
              <w:rPr>
                <w:rFonts w:hint="default" w:ascii="Times New Roman" w:hAnsi="Times New Roman" w:cs="Times New Roman" w:eastAsiaTheme="minorEastAsia"/>
                <w:color w:val="auto"/>
                <w:szCs w:val="24"/>
              </w:rPr>
              <w:t>d的储存量，可满足雨天暂存后用于非雨天绿化的暂存要求，因此其设置可行。</w:t>
            </w:r>
          </w:p>
          <w:p>
            <w:pPr>
              <w:pStyle w:val="3"/>
              <w:keepNext/>
              <w:keepLines/>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default" w:ascii="Times New Roman" w:hAnsi="Times New Roman" w:cs="Times New Roman"/>
                <w:color w:val="auto"/>
                <w:sz w:val="24"/>
              </w:rPr>
            </w:pPr>
            <w:bookmarkStart w:id="4" w:name="_Toc20477"/>
            <w:bookmarkStart w:id="5" w:name="_Toc28014"/>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4</w:t>
            </w:r>
            <w:r>
              <w:rPr>
                <w:rFonts w:hint="default" w:ascii="Times New Roman" w:hAnsi="Times New Roman" w:cs="Times New Roman"/>
                <w:color w:val="auto"/>
                <w:sz w:val="24"/>
                <w:lang w:eastAsia="zh-CN"/>
              </w:rPr>
              <w:t>）生活废水</w:t>
            </w:r>
            <w:r>
              <w:rPr>
                <w:rFonts w:hint="default" w:ascii="Times New Roman" w:hAnsi="Times New Roman" w:cs="Times New Roman"/>
                <w:color w:val="auto"/>
                <w:sz w:val="24"/>
              </w:rPr>
              <w:t>排放至污水处理厂的可行性</w:t>
            </w:r>
            <w:bookmarkEnd w:id="4"/>
            <w:bookmarkEnd w:id="5"/>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本项目生活</w:t>
            </w:r>
            <w:r>
              <w:rPr>
                <w:rFonts w:hint="default" w:ascii="Times New Roman" w:hAnsi="Times New Roman" w:eastAsia="宋体" w:cs="Times New Roman"/>
                <w:color w:val="auto"/>
                <w:sz w:val="24"/>
                <w:szCs w:val="24"/>
                <w:lang w:eastAsia="zh-CN"/>
              </w:rPr>
              <w:t>废水</w:t>
            </w:r>
            <w:r>
              <w:rPr>
                <w:rFonts w:hint="default" w:ascii="Times New Roman" w:hAnsi="Times New Roman" w:eastAsia="宋体" w:cs="Times New Roman"/>
                <w:color w:val="auto"/>
                <w:sz w:val="24"/>
                <w:szCs w:val="24"/>
              </w:rPr>
              <w:t>产生量为</w:t>
            </w:r>
            <w:r>
              <w:rPr>
                <w:rFonts w:hint="default" w:ascii="Times New Roman" w:hAnsi="Times New Roman" w:eastAsia="宋体" w:cs="Times New Roman"/>
                <w:color w:val="auto"/>
                <w:sz w:val="24"/>
                <w:szCs w:val="24"/>
                <w:lang w:val="en-US" w:eastAsia="zh-CN"/>
              </w:rPr>
              <w:t>5.6</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/d。根据《云南东川产业园区总体规划[修编]（2021-2035）》，项目所在的天生桥片区拟建1座处理规模为近期500m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w:t>
            </w:r>
            <w:r>
              <w:rPr>
                <w:rFonts w:hint="default" w:ascii="Times New Roman" w:hAnsi="Times New Roman" w:eastAsia="宋体" w:cs="Times New Roman"/>
                <w:bCs/>
                <w:color w:val="auto"/>
                <w:sz w:val="24"/>
                <w:szCs w:val="24"/>
              </w:rPr>
              <w:t>，</w:t>
            </w:r>
            <w:r>
              <w:rPr>
                <w:rFonts w:hint="default" w:ascii="Times New Roman" w:hAnsi="Times New Roman" w:eastAsia="宋体" w:cs="Times New Roman"/>
                <w:bCs/>
                <w:color w:val="auto"/>
                <w:kern w:val="0"/>
                <w:sz w:val="24"/>
                <w:szCs w:val="24"/>
                <w:lang w:bidi="ar"/>
              </w:rPr>
              <w:t>远期</w:t>
            </w:r>
            <w:r>
              <w:rPr>
                <w:rFonts w:hint="default" w:ascii="Times New Roman" w:hAnsi="Times New Roman" w:eastAsia="宋体" w:cs="Times New Roman"/>
                <w:color w:val="auto"/>
                <w:sz w:val="24"/>
                <w:szCs w:val="24"/>
              </w:rPr>
              <w:t>2000m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w:t>
            </w:r>
            <w:r>
              <w:rPr>
                <w:rFonts w:hint="default" w:ascii="Times New Roman" w:hAnsi="Times New Roman" w:eastAsia="宋体" w:cs="Times New Roman"/>
                <w:bCs/>
                <w:color w:val="auto"/>
                <w:sz w:val="24"/>
                <w:szCs w:val="24"/>
              </w:rPr>
              <w:t>的园区集中式污水处理厂，该污水处理厂用于</w:t>
            </w:r>
            <w:r>
              <w:rPr>
                <w:rFonts w:hint="default" w:ascii="Times New Roman" w:hAnsi="Times New Roman" w:eastAsia="宋体" w:cs="Times New Roman"/>
                <w:color w:val="auto"/>
                <w:sz w:val="24"/>
                <w:szCs w:val="24"/>
              </w:rPr>
              <w:t>收集处理天生桥片区中部片区入驻企业工业废水及</w:t>
            </w:r>
            <w:r>
              <w:rPr>
                <w:rFonts w:hint="default" w:ascii="Times New Roman" w:hAnsi="Times New Roman" w:eastAsia="宋体" w:cs="Times New Roman"/>
                <w:color w:val="auto"/>
                <w:sz w:val="24"/>
                <w:szCs w:val="24"/>
                <w:lang w:eastAsia="zh-CN"/>
              </w:rPr>
              <w:t>生活废水</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园区污水处理厂处理工艺如下：采用粗格栅及进水泵房+细格栅及平流沉砂池+精细格栅+MABR池+辐流式二沉池+砂滤+二氧化氯消毒处理工艺。设计出水水质达到昆明市《城镇污水处理厂主要水污染物排放限值》（DB</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/T 43-2020）D级限值及《城镇污水处理厂污染物排放标准》（GB</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-2002）一级A排放标准限值。具体的工艺流程详见下图：</w:t>
            </w:r>
          </w:p>
          <w:p>
            <w:pPr>
              <w:widowControl/>
              <w:adjustRightInd w:val="0"/>
              <w:snapToGrid w:val="0"/>
              <w:ind w:firstLine="0" w:firstLineChars="0"/>
              <w:jc w:val="center"/>
              <w:rPr>
                <w:rFonts w:hint="default" w:ascii="Times New Roman" w:hAnsi="Times New Roman" w:cs="Times New Roman"/>
                <w:color w:val="auto"/>
              </w:rPr>
            </w:pPr>
            <w:r>
              <w:rPr>
                <w:rFonts w:hint="default" w:ascii="Times New Roman" w:hAnsi="Times New Roman" w:cs="Times New Roman"/>
                <w:color w:val="auto"/>
              </w:rPr>
              <w:drawing>
                <wp:inline distT="0" distB="0" distL="114300" distR="114300">
                  <wp:extent cx="3937000" cy="4446905"/>
                  <wp:effectExtent l="0" t="0" r="10160" b="3175"/>
                  <wp:docPr id="5"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图片1"/>
                          <pic:cNvPicPr>
                            <a:picLocks noChangeAspect="1"/>
                          </pic:cNvPicPr>
                        </pic:nvPicPr>
                        <pic:blipFill>
                          <a:blip r:embed="rId20">
                            <a:clrChange>
                              <a:clrFrom>
                                <a:srgbClr val="FFFFFF">
                                  <a:alpha val="100000"/>
                                </a:srgbClr>
                              </a:clrFrom>
                              <a:clrTo>
                                <a:srgbClr val="FFFFFF">
                                  <a:alpha val="100000"/>
                                  <a:alpha val="0"/>
                                </a:srgbClr>
                              </a:clrTo>
                            </a:clrChange>
                          </a:blip>
                          <a:srcRect l="1878" r="1527" b="616"/>
                          <a:stretch>
                            <a:fillRect/>
                          </a:stretch>
                        </pic:blipFill>
                        <pic:spPr>
                          <a:xfrm>
                            <a:off x="0" y="0"/>
                            <a:ext cx="3937000" cy="4446905"/>
                          </a:xfrm>
                          <a:prstGeom prst="rect">
                            <a:avLst/>
                          </a:prstGeom>
                          <a:noFill/>
                          <a:ln>
                            <a:noFill/>
                          </a:ln>
                        </pic:spPr>
                      </pic:pic>
                    </a:graphicData>
                  </a:graphic>
                </wp:inline>
              </w:drawing>
            </w:r>
          </w:p>
          <w:p>
            <w:pPr>
              <w:widowControl/>
              <w:adjustRightInd w:val="0"/>
              <w:snapToGrid w:val="0"/>
              <w:ind w:firstLine="0" w:firstLineChars="0"/>
              <w:jc w:val="center"/>
              <w:rPr>
                <w:rFonts w:hint="default" w:ascii="Times New Roman" w:hAnsi="Times New Roman" w:cs="Times New Roman"/>
                <w:b/>
                <w:color w:val="auto"/>
                <w:sz w:val="21"/>
              </w:rPr>
            </w:pPr>
            <w:r>
              <w:rPr>
                <w:rFonts w:hint="default" w:ascii="Times New Roman" w:hAnsi="Times New Roman" w:cs="Times New Roman"/>
                <w:b/>
                <w:color w:val="auto"/>
                <w:sz w:val="21"/>
              </w:rPr>
              <w:t>图</w:t>
            </w:r>
            <w:r>
              <w:rPr>
                <w:rFonts w:hint="default" w:ascii="Times New Roman" w:hAnsi="Times New Roman" w:cs="Times New Roman"/>
                <w:b/>
                <w:color w:val="auto"/>
                <w:sz w:val="21"/>
                <w:lang w:val="en-US" w:eastAsia="zh-CN"/>
              </w:rPr>
              <w:t>4.2.2-1</w:t>
            </w:r>
            <w:r>
              <w:rPr>
                <w:rFonts w:hint="default" w:ascii="Times New Roman" w:hAnsi="Times New Roman" w:cs="Times New Roman"/>
                <w:b/>
                <w:color w:val="auto"/>
                <w:sz w:val="21"/>
              </w:rPr>
              <w:t xml:space="preserve">   园区污水处理厂污水处理工艺流程图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园区污水处理厂历史沿革及相关情况如下。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2017年12月18日取得了昆明市东川区发展和改革局的立项批复（东发改[2017]315号），同意项目建设；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2019年3月，由中国市政工程中南设计研究院总院有限公司编制完成《天生桥园区污水处理厂建设项目初步设计》；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2019年3月25日，取得昆明市东川区发展和改革局关于《东川再就业特色产业园区管理委员会关于变更天生桥污水处理厂建设项目立项的请示》的批复；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2021年7月，中圣环境科技发展有限公司编制完成《天生桥园区污水处理厂建设项目环境影响报告书（送审稿）》；</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2022年4月，云南保兴环境科技咨询有限公司编制完成《天生桥园区污水处理厂建设项目入河排污口设置论证报告》；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2022年5月取得昆明市生态环境局东川分局关于《天生桥园区污水处理厂建设项目入河排污口设置的意见（昆生环（东）复[2022]10号），同意污水厂排污口的设置。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截止目前（2022年12月），园区污水处理厂已完成初设、排污口论证等前期工作，待取得环评批复后开工建设。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按照近期天生桥片区污水处理厂的规模500.0m</w:t>
            </w:r>
            <w:r>
              <w:rPr>
                <w:rFonts w:hint="default" w:ascii="Times New Roman" w:hAnsi="Times New Roman" w:cs="Times New Roman" w:eastAsiaTheme="minorEastAsia"/>
                <w:color w:val="auto"/>
                <w:sz w:val="24"/>
                <w:szCs w:val="24"/>
                <w:vertAlign w:val="superscript"/>
              </w:rPr>
              <w:t>3</w:t>
            </w:r>
            <w:r>
              <w:rPr>
                <w:rFonts w:hint="default" w:ascii="Times New Roman" w:hAnsi="Times New Roman" w:cs="Times New Roman" w:eastAsiaTheme="minorEastAsia"/>
                <w:color w:val="auto"/>
                <w:sz w:val="24"/>
                <w:szCs w:val="24"/>
              </w:rPr>
              <w:t>/d</w:t>
            </w:r>
            <w:r>
              <w:rPr>
                <w:rFonts w:hint="default" w:ascii="Times New Roman" w:hAnsi="Times New Roman" w:cs="Times New Roman"/>
                <w:color w:val="auto"/>
                <w:sz w:val="24"/>
                <w:szCs w:val="24"/>
                <w:lang w:val="en-US" w:eastAsia="zh-CN"/>
              </w:rPr>
              <w:t>及本项目建设进度</w:t>
            </w:r>
            <w:r>
              <w:rPr>
                <w:rFonts w:hint="default" w:ascii="Times New Roman" w:hAnsi="Times New Roman" w:cs="Times New Roman" w:eastAsiaTheme="minorEastAsia"/>
                <w:color w:val="auto"/>
                <w:sz w:val="24"/>
                <w:szCs w:val="24"/>
              </w:rPr>
              <w:t>来看，本项目运营后产生的</w:t>
            </w:r>
            <w:r>
              <w:rPr>
                <w:rFonts w:hint="default" w:ascii="Times New Roman" w:hAnsi="Times New Roman" w:cs="Times New Roman"/>
                <w:color w:val="auto"/>
                <w:sz w:val="24"/>
                <w:szCs w:val="24"/>
                <w:lang w:eastAsia="zh-CN"/>
              </w:rPr>
              <w:t>生活废水</w:t>
            </w:r>
            <w:r>
              <w:rPr>
                <w:rFonts w:hint="default" w:ascii="Times New Roman" w:hAnsi="Times New Roman" w:cs="Times New Roman" w:eastAsiaTheme="minorEastAsia"/>
                <w:color w:val="auto"/>
                <w:sz w:val="24"/>
                <w:szCs w:val="24"/>
              </w:rPr>
              <w:t>排入该污水处理厂处理是可行的。</w:t>
            </w:r>
          </w:p>
          <w:p>
            <w:pPr>
              <w:pStyle w:val="40"/>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eastAsiaTheme="minorEastAsia"/>
                <w:color w:val="auto"/>
                <w:szCs w:val="24"/>
                <w:highlight w:val="none"/>
              </w:rPr>
            </w:pPr>
            <w:r>
              <w:rPr>
                <w:rFonts w:hint="default" w:ascii="Times New Roman" w:hAnsi="Times New Roman" w:cs="Times New Roman" w:eastAsiaTheme="minorEastAsia"/>
                <w:color w:val="auto"/>
                <w:sz w:val="24"/>
                <w:szCs w:val="24"/>
                <w:highlight w:val="none"/>
              </w:rPr>
              <w:t>但本次评价提出，当本项目建成投产时，若天生桥片区污水处理厂还未建设运营，</w:t>
            </w:r>
            <w:r>
              <w:rPr>
                <w:rFonts w:hint="default" w:ascii="Times New Roman" w:hAnsi="Times New Roman" w:cs="Times New Roman" w:eastAsiaTheme="minorEastAsia"/>
                <w:color w:val="auto"/>
                <w:sz w:val="24"/>
                <w:szCs w:val="24"/>
                <w:highlight w:val="none"/>
                <w:lang w:eastAsia="zh-CN"/>
              </w:rPr>
              <w:t>项目区产生的生活废水经隔油池化粪池处理后</w:t>
            </w:r>
            <w:r>
              <w:rPr>
                <w:rFonts w:hint="default" w:ascii="Times New Roman" w:hAnsi="Times New Roman" w:eastAsia="宋体" w:cs="Times New Roman"/>
                <w:bCs/>
                <w:snapToGrid w:val="0"/>
                <w:color w:val="auto"/>
                <w:kern w:val="32"/>
                <w:sz w:val="24"/>
                <w:szCs w:val="24"/>
                <w:lang w:val="en-US" w:eastAsia="zh-CN" w:bidi="ar-SA"/>
              </w:rPr>
              <w:t>进入1套10m³/d的一体化污水处理设施进行处理，处理达标后回用于绿化</w:t>
            </w:r>
            <w:r>
              <w:rPr>
                <w:rFonts w:hint="default" w:ascii="Times New Roman" w:hAnsi="Times New Roman" w:cs="Times New Roman"/>
                <w:bCs/>
                <w:color w:val="auto"/>
                <w:szCs w:val="32"/>
                <w:lang w:eastAsia="zh-CN"/>
              </w:rPr>
              <w:t>，</w:t>
            </w:r>
            <w:r>
              <w:rPr>
                <w:rFonts w:hint="default" w:ascii="Times New Roman" w:hAnsi="Times New Roman" w:cs="Times New Roman" w:eastAsiaTheme="minorEastAsia"/>
                <w:color w:val="auto"/>
                <w:sz w:val="24"/>
                <w:szCs w:val="24"/>
                <w:highlight w:val="none"/>
              </w:rPr>
              <w:t>项目产生的</w:t>
            </w:r>
            <w:r>
              <w:rPr>
                <w:rFonts w:hint="default" w:ascii="Times New Roman" w:hAnsi="Times New Roman" w:cs="Times New Roman" w:eastAsiaTheme="minorEastAsia"/>
                <w:color w:val="auto"/>
                <w:sz w:val="24"/>
                <w:szCs w:val="24"/>
                <w:highlight w:val="none"/>
                <w:lang w:eastAsia="zh-CN"/>
              </w:rPr>
              <w:t>生活废水</w:t>
            </w:r>
            <w:r>
              <w:rPr>
                <w:rFonts w:hint="default" w:ascii="Times New Roman" w:hAnsi="Times New Roman" w:cs="Times New Roman" w:eastAsiaTheme="minorEastAsia"/>
                <w:color w:val="auto"/>
                <w:sz w:val="24"/>
                <w:szCs w:val="24"/>
                <w:highlight w:val="none"/>
              </w:rPr>
              <w:t>不得外排。</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（4）</w:t>
            </w:r>
            <w:r>
              <w:rPr>
                <w:rFonts w:hint="default" w:ascii="Times New Roman" w:hAnsi="Times New Roman" w:cs="Times New Roman"/>
                <w:b/>
                <w:color w:val="auto"/>
                <w:sz w:val="24"/>
              </w:rPr>
              <w:t>废水</w:t>
            </w:r>
            <w:r>
              <w:rPr>
                <w:rFonts w:hint="default" w:ascii="Times New Roman" w:hAnsi="Times New Roman" w:cs="Times New Roman"/>
                <w:b/>
                <w:color w:val="auto"/>
                <w:sz w:val="24"/>
                <w:szCs w:val="24"/>
              </w:rPr>
              <w:t>环境影响分析结论</w:t>
            </w:r>
          </w:p>
          <w:p>
            <w:pPr>
              <w:pStyle w:val="40"/>
              <w:ind w:firstLine="480"/>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rPr>
              <w:t>根据工程分析可知，该项目废水类型</w:t>
            </w:r>
            <w:r>
              <w:rPr>
                <w:rFonts w:hint="default" w:ascii="Times New Roman" w:hAnsi="Times New Roman" w:cs="Times New Roman"/>
                <w:color w:val="auto"/>
                <w:szCs w:val="21"/>
                <w:lang w:val="en-US" w:eastAsia="zh-CN"/>
              </w:rPr>
              <w:t>主要为生活废水</w:t>
            </w:r>
            <w:r>
              <w:rPr>
                <w:rFonts w:hint="default" w:ascii="Times New Roman" w:hAnsi="Times New Roman" w:cs="Times New Roman"/>
                <w:color w:val="auto"/>
                <w:szCs w:val="21"/>
              </w:rPr>
              <w:t>。</w:t>
            </w:r>
            <w:r>
              <w:rPr>
                <w:rFonts w:hint="default" w:ascii="Times New Roman" w:hAnsi="Times New Roman" w:eastAsia="宋体" w:cs="Times New Roman"/>
                <w:bCs/>
                <w:snapToGrid w:val="0"/>
                <w:color w:val="auto"/>
                <w:kern w:val="32"/>
                <w:sz w:val="24"/>
                <w:szCs w:val="24"/>
                <w:lang w:val="en-US" w:eastAsia="zh-CN" w:bidi="ar-SA"/>
              </w:rPr>
              <w:t>项目区生活废水中厨房废水经1个</w:t>
            </w:r>
            <w:r>
              <w:rPr>
                <w:rFonts w:hint="default" w:ascii="Times New Roman" w:hAnsi="Times New Roman" w:cs="Times New Roman"/>
                <w:bCs/>
                <w:snapToGrid w:val="0"/>
                <w:color w:val="auto"/>
                <w:kern w:val="32"/>
                <w:sz w:val="24"/>
                <w:szCs w:val="24"/>
                <w:lang w:val="en-US" w:eastAsia="zh-CN" w:bidi="ar-SA"/>
              </w:rPr>
              <w:t>1m³的隔油池</w:t>
            </w:r>
            <w:r>
              <w:rPr>
                <w:rFonts w:hint="default" w:ascii="Times New Roman" w:hAnsi="Times New Roman" w:eastAsia="宋体" w:cs="Times New Roman"/>
                <w:bCs/>
                <w:snapToGrid w:val="0"/>
                <w:color w:val="auto"/>
                <w:kern w:val="32"/>
                <w:sz w:val="24"/>
                <w:szCs w:val="24"/>
                <w:lang w:val="en-US" w:eastAsia="zh-CN" w:bidi="ar-SA"/>
              </w:rPr>
              <w:t>预处理后处理后与其他</w:t>
            </w:r>
            <w:r>
              <w:rPr>
                <w:rFonts w:hint="default" w:ascii="Times New Roman" w:hAnsi="Times New Roman" w:cs="Times New Roman"/>
                <w:bCs/>
                <w:snapToGrid w:val="0"/>
                <w:color w:val="auto"/>
                <w:kern w:val="32"/>
                <w:sz w:val="24"/>
                <w:szCs w:val="24"/>
                <w:lang w:val="en-US" w:eastAsia="zh-CN" w:bidi="ar-SA"/>
              </w:rPr>
              <w:t>生活废水</w:t>
            </w:r>
            <w:r>
              <w:rPr>
                <w:rFonts w:hint="default" w:ascii="Times New Roman" w:hAnsi="Times New Roman" w:eastAsia="宋体" w:cs="Times New Roman"/>
                <w:bCs/>
                <w:snapToGrid w:val="0"/>
                <w:color w:val="auto"/>
                <w:kern w:val="32"/>
                <w:sz w:val="24"/>
                <w:szCs w:val="24"/>
                <w:lang w:val="en-US" w:eastAsia="zh-CN" w:bidi="ar-SA"/>
              </w:rPr>
              <w:t>一同进入1</w:t>
            </w:r>
            <w:r>
              <w:rPr>
                <w:rFonts w:hint="default" w:ascii="Times New Roman" w:hAnsi="Times New Roman" w:eastAsia="宋体" w:cs="Times New Roman"/>
                <w:bCs/>
                <w:snapToGrid w:val="0"/>
                <w:color w:val="auto"/>
                <w:kern w:val="32"/>
                <w:sz w:val="24"/>
                <w:szCs w:val="24"/>
                <w:lang w:val="zh-CN" w:eastAsia="zh-CN" w:bidi="ar-SA"/>
              </w:rPr>
              <w:t>个</w:t>
            </w:r>
            <w:r>
              <w:rPr>
                <w:rFonts w:hint="default" w:ascii="Times New Roman" w:hAnsi="Times New Roman" w:eastAsia="宋体" w:cs="Times New Roman"/>
                <w:bCs/>
                <w:snapToGrid w:val="0"/>
                <w:color w:val="auto"/>
                <w:kern w:val="32"/>
                <w:sz w:val="24"/>
                <w:szCs w:val="24"/>
                <w:lang w:val="en-US" w:eastAsia="zh-CN" w:bidi="ar-SA"/>
              </w:rPr>
              <w:t>10</w:t>
            </w:r>
            <w:r>
              <w:rPr>
                <w:rFonts w:hint="default" w:ascii="Times New Roman" w:hAnsi="Times New Roman" w:eastAsia="宋体" w:cs="Times New Roman"/>
                <w:bCs/>
                <w:snapToGrid w:val="0"/>
                <w:color w:val="auto"/>
                <w:kern w:val="32"/>
                <w:sz w:val="24"/>
                <w:szCs w:val="24"/>
                <w:lang w:val="zh-CN" w:eastAsia="zh-CN" w:bidi="ar-SA"/>
              </w:rPr>
              <w:t>m³的化粪池</w:t>
            </w:r>
            <w:r>
              <w:rPr>
                <w:rFonts w:hint="default" w:ascii="Times New Roman" w:hAnsi="Times New Roman" w:eastAsia="宋体" w:cs="Times New Roman"/>
                <w:bCs/>
                <w:snapToGrid w:val="0"/>
                <w:color w:val="auto"/>
                <w:kern w:val="32"/>
                <w:sz w:val="24"/>
                <w:szCs w:val="24"/>
                <w:lang w:val="en-US" w:eastAsia="zh-CN" w:bidi="ar-SA"/>
              </w:rPr>
              <w:t>进行处理，</w:t>
            </w:r>
            <w:r>
              <w:rPr>
                <w:rFonts w:hint="default" w:ascii="Times New Roman" w:hAnsi="Times New Roman" w:cs="Times New Roman"/>
                <w:bCs/>
                <w:snapToGrid w:val="0"/>
                <w:color w:val="auto"/>
                <w:kern w:val="32"/>
                <w:sz w:val="24"/>
                <w:szCs w:val="24"/>
                <w:lang w:val="en-US" w:eastAsia="zh-CN" w:bidi="ar-SA"/>
              </w:rPr>
              <w:t>项目近期（园区污水处理厂建成前）</w:t>
            </w:r>
            <w:r>
              <w:rPr>
                <w:rFonts w:hint="default" w:ascii="Times New Roman" w:hAnsi="Times New Roman" w:eastAsia="宋体" w:cs="Times New Roman"/>
                <w:bCs/>
                <w:snapToGrid w:val="0"/>
                <w:color w:val="auto"/>
                <w:kern w:val="32"/>
                <w:sz w:val="24"/>
                <w:szCs w:val="24"/>
                <w:lang w:val="en-US" w:eastAsia="zh-CN" w:bidi="ar-SA"/>
              </w:rPr>
              <w:t>经隔油池、化粪池</w:t>
            </w:r>
            <w:r>
              <w:rPr>
                <w:rFonts w:hint="default" w:ascii="Times New Roman" w:hAnsi="Times New Roman" w:cs="Times New Roman"/>
                <w:bCs/>
                <w:snapToGrid w:val="0"/>
                <w:color w:val="auto"/>
                <w:kern w:val="32"/>
                <w:sz w:val="24"/>
                <w:szCs w:val="24"/>
                <w:lang w:val="en-US" w:eastAsia="zh-CN" w:bidi="ar-SA"/>
              </w:rPr>
              <w:t>及一体化污水处理设施</w:t>
            </w:r>
            <w:r>
              <w:rPr>
                <w:rFonts w:hint="default" w:ascii="Times New Roman" w:hAnsi="Times New Roman" w:eastAsia="宋体" w:cs="Times New Roman"/>
                <w:bCs/>
                <w:snapToGrid w:val="0"/>
                <w:color w:val="auto"/>
                <w:kern w:val="32"/>
                <w:sz w:val="24"/>
                <w:szCs w:val="24"/>
                <w:lang w:val="en-US" w:eastAsia="zh-CN" w:bidi="ar-SA"/>
              </w:rPr>
              <w:t>处理后</w:t>
            </w:r>
            <w:r>
              <w:rPr>
                <w:rFonts w:hint="default" w:ascii="Times New Roman" w:hAnsi="Times New Roman" w:cs="Times New Roman"/>
                <w:bCs/>
                <w:color w:val="auto"/>
                <w:szCs w:val="24"/>
              </w:rPr>
              <w:t>的废水可达到</w:t>
            </w:r>
            <w:r>
              <w:rPr>
                <w:rFonts w:hint="default" w:ascii="Times New Roman" w:hAnsi="Times New Roman" w:cs="Times New Roman"/>
                <w:color w:val="auto"/>
                <w:sz w:val="24"/>
              </w:rPr>
              <w:t>《城市污水再生利用 城市杂用水水质》（GB/T</w:t>
            </w:r>
            <w:r>
              <w:rPr>
                <w:rFonts w:hint="eastAsia" w:cs="Times New Roman"/>
                <w:color w:val="auto"/>
                <w:sz w:val="24"/>
                <w:lang w:eastAsia="zh-CN"/>
              </w:rPr>
              <w:t>*****</w:t>
            </w:r>
            <w:r>
              <w:rPr>
                <w:rFonts w:hint="default" w:ascii="Times New Roman" w:hAnsi="Times New Roman" w:cs="Times New Roman"/>
                <w:color w:val="auto"/>
                <w:sz w:val="24"/>
              </w:rPr>
              <w:t>-2020）中城市绿化标准</w:t>
            </w:r>
            <w:r>
              <w:rPr>
                <w:rFonts w:hint="default" w:ascii="Times New Roman" w:hAnsi="Times New Roman" w:cs="Times New Roman"/>
                <w:bCs/>
                <w:snapToGrid w:val="0"/>
                <w:color w:val="auto"/>
                <w:kern w:val="32"/>
                <w:sz w:val="24"/>
                <w:szCs w:val="24"/>
                <w:lang w:val="en-US" w:eastAsia="zh-CN" w:bidi="ar-SA"/>
              </w:rPr>
              <w:t>，回用于厂区绿化</w:t>
            </w:r>
            <w:r>
              <w:rPr>
                <w:rFonts w:hint="default" w:ascii="Times New Roman" w:hAnsi="Times New Roman" w:cs="Times New Roman"/>
                <w:bCs/>
                <w:color w:val="auto"/>
                <w:szCs w:val="24"/>
                <w:lang w:eastAsia="zh-CN"/>
              </w:rPr>
              <w:t>；远期（园区污水处理厂建成后）经隔油池化粪池处理后的废水可达到</w:t>
            </w:r>
            <w:r>
              <w:rPr>
                <w:rFonts w:hint="default" w:ascii="Times New Roman" w:hAnsi="Times New Roman" w:cs="Times New Roman"/>
                <w:bCs/>
                <w:snapToGrid w:val="0"/>
                <w:color w:val="auto"/>
                <w:kern w:val="32"/>
                <w:sz w:val="24"/>
                <w:szCs w:val="24"/>
                <w:lang w:val="en-US" w:eastAsia="zh-CN" w:bidi="ar-SA"/>
              </w:rPr>
              <w:t>《</w:t>
            </w:r>
            <w:r>
              <w:rPr>
                <w:rFonts w:hint="default" w:ascii="Times New Roman" w:hAnsi="Times New Roman" w:eastAsia="宋体" w:cs="Times New Roman"/>
                <w:bCs/>
                <w:snapToGrid w:val="0"/>
                <w:color w:val="auto"/>
                <w:kern w:val="32"/>
                <w:sz w:val="24"/>
                <w:szCs w:val="24"/>
                <w:lang w:val="zh-CN" w:eastAsia="zh-CN" w:bidi="ar-SA"/>
              </w:rPr>
              <w:t>污水排入城镇下水道水质标准》（GB/T</w:t>
            </w:r>
            <w:r>
              <w:rPr>
                <w:rFonts w:hint="eastAsia" w:cs="Times New Roman"/>
                <w:bCs/>
                <w:snapToGrid w:val="0"/>
                <w:color w:val="auto"/>
                <w:kern w:val="32"/>
                <w:sz w:val="24"/>
                <w:szCs w:val="24"/>
                <w:lang w:val="zh-CN" w:eastAsia="zh-CN" w:bidi="ar-SA"/>
              </w:rPr>
              <w:t>*****</w:t>
            </w:r>
            <w:r>
              <w:rPr>
                <w:rFonts w:hint="default" w:ascii="Times New Roman" w:hAnsi="Times New Roman" w:eastAsia="宋体" w:cs="Times New Roman"/>
                <w:bCs/>
                <w:snapToGrid w:val="0"/>
                <w:color w:val="auto"/>
                <w:kern w:val="32"/>
                <w:sz w:val="24"/>
                <w:szCs w:val="24"/>
                <w:lang w:val="zh-CN" w:eastAsia="zh-CN" w:bidi="ar-SA"/>
              </w:rPr>
              <w:t>-2015）</w:t>
            </w:r>
            <w:r>
              <w:rPr>
                <w:rFonts w:hint="default" w:ascii="Times New Roman" w:hAnsi="Times New Roman" w:cs="Times New Roman"/>
                <w:bCs/>
                <w:snapToGrid w:val="0"/>
                <w:color w:val="auto"/>
                <w:kern w:val="32"/>
                <w:sz w:val="24"/>
                <w:szCs w:val="24"/>
                <w:lang w:val="en-US" w:eastAsia="zh-CN" w:bidi="ar-SA"/>
              </w:rPr>
              <w:t xml:space="preserve">表1 </w:t>
            </w:r>
            <w:r>
              <w:rPr>
                <w:rFonts w:hint="default" w:ascii="Times New Roman" w:hAnsi="Times New Roman" w:eastAsia="宋体" w:cs="Times New Roman"/>
                <w:bCs/>
                <w:snapToGrid w:val="0"/>
                <w:color w:val="auto"/>
                <w:kern w:val="32"/>
                <w:sz w:val="24"/>
                <w:szCs w:val="24"/>
                <w:lang w:val="zh-CN" w:eastAsia="zh-CN" w:bidi="ar-SA"/>
              </w:rPr>
              <w:t>B级</w:t>
            </w:r>
            <w:r>
              <w:rPr>
                <w:rFonts w:hint="default" w:ascii="Times New Roman" w:hAnsi="Times New Roman" w:cs="Times New Roman"/>
                <w:bCs/>
                <w:snapToGrid w:val="0"/>
                <w:color w:val="auto"/>
                <w:kern w:val="32"/>
                <w:sz w:val="24"/>
                <w:szCs w:val="24"/>
                <w:lang w:val="en-US" w:eastAsia="zh-CN" w:bidi="ar-SA"/>
              </w:rPr>
              <w:t>标准，</w:t>
            </w:r>
            <w:r>
              <w:rPr>
                <w:rFonts w:hint="default" w:ascii="Times New Roman" w:hAnsi="Times New Roman" w:cs="Times New Roman"/>
                <w:bCs/>
                <w:color w:val="auto"/>
                <w:szCs w:val="24"/>
              </w:rPr>
              <w:t>通过统一的废水排放口排入</w:t>
            </w:r>
            <w:r>
              <w:rPr>
                <w:rFonts w:hint="default" w:ascii="Times New Roman" w:hAnsi="Times New Roman" w:cs="Times New Roman"/>
                <w:bCs/>
                <w:color w:val="auto"/>
                <w:szCs w:val="24"/>
                <w:lang w:val="en-US" w:eastAsia="zh-CN"/>
              </w:rPr>
              <w:t>园区污水</w:t>
            </w:r>
            <w:r>
              <w:rPr>
                <w:rFonts w:hint="default" w:ascii="Times New Roman" w:hAnsi="Times New Roman" w:cs="Times New Roman"/>
                <w:bCs/>
                <w:color w:val="auto"/>
                <w:szCs w:val="24"/>
              </w:rPr>
              <w:t>管网，进入</w:t>
            </w:r>
            <w:r>
              <w:rPr>
                <w:rFonts w:hint="default" w:ascii="Times New Roman" w:hAnsi="Times New Roman" w:eastAsia="宋体" w:cs="Times New Roman"/>
                <w:color w:val="auto"/>
                <w:sz w:val="24"/>
                <w:szCs w:val="24"/>
              </w:rPr>
              <w:t>天生桥园区污水处理厂处理</w:t>
            </w:r>
            <w:r>
              <w:rPr>
                <w:rFonts w:hint="default" w:ascii="Times New Roman" w:hAnsi="Times New Roman" w:cs="Times New Roman"/>
                <w:bCs/>
                <w:color w:val="auto"/>
                <w:szCs w:val="24"/>
                <w:lang w:eastAsia="zh-CN"/>
              </w:rPr>
              <w:t>，</w:t>
            </w:r>
            <w:r>
              <w:rPr>
                <w:rFonts w:hint="default" w:ascii="Times New Roman" w:hAnsi="Times New Roman" w:cs="Times New Roman"/>
                <w:color w:val="auto"/>
                <w:szCs w:val="21"/>
              </w:rPr>
              <w:t>对环境影响较小。</w:t>
            </w:r>
          </w:p>
          <w:p>
            <w:pPr>
              <w:spacing w:line="360" w:lineRule="auto"/>
              <w:ind w:firstLine="482" w:firstLineChars="200"/>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4.2.</w:t>
            </w:r>
            <w:r>
              <w:rPr>
                <w:rFonts w:hint="default" w:ascii="Times New Roman" w:hAnsi="Times New Roman" w:cs="Times New Roman"/>
                <w:b/>
                <w:color w:val="auto"/>
                <w:sz w:val="24"/>
                <w:highlight w:val="none"/>
              </w:rPr>
              <w:t>3</w:t>
            </w:r>
            <w:r>
              <w:rPr>
                <w:rFonts w:hint="default" w:ascii="Times New Roman" w:hAnsi="Times New Roman" w:cs="Times New Roman"/>
                <w:b/>
                <w:color w:val="auto"/>
                <w:sz w:val="24"/>
                <w:szCs w:val="24"/>
                <w:highlight w:val="none"/>
              </w:rPr>
              <w:t xml:space="preserve"> 运营期</w:t>
            </w:r>
            <w:r>
              <w:rPr>
                <w:rFonts w:hint="default" w:ascii="Times New Roman" w:hAnsi="Times New Roman" w:cs="Times New Roman"/>
                <w:b/>
                <w:color w:val="auto"/>
                <w:sz w:val="24"/>
                <w:highlight w:val="none"/>
              </w:rPr>
              <w:t>噪声</w:t>
            </w:r>
            <w:r>
              <w:rPr>
                <w:rFonts w:hint="default" w:ascii="Times New Roman" w:hAnsi="Times New Roman" w:cs="Times New Roman"/>
                <w:b/>
                <w:color w:val="auto"/>
                <w:sz w:val="24"/>
                <w:szCs w:val="24"/>
                <w:highlight w:val="none"/>
              </w:rPr>
              <w:t>环境影响和保护措施</w:t>
            </w:r>
          </w:p>
          <w:p>
            <w:pPr>
              <w:spacing w:line="360" w:lineRule="auto"/>
              <w:ind w:firstLine="361" w:firstLineChars="150"/>
              <w:rPr>
                <w:rFonts w:hint="default" w:ascii="Times New Roman" w:hAnsi="Times New Roman" w:cs="Times New Roman"/>
                <w:b/>
                <w:color w:val="auto"/>
                <w:sz w:val="24"/>
              </w:rPr>
            </w:pPr>
            <w:r>
              <w:rPr>
                <w:rFonts w:hint="default" w:ascii="Times New Roman" w:hAnsi="Times New Roman" w:cs="Times New Roman"/>
                <w:b/>
                <w:color w:val="auto"/>
                <w:sz w:val="24"/>
                <w:szCs w:val="24"/>
              </w:rPr>
              <w:t>（1）</w:t>
            </w:r>
            <w:r>
              <w:rPr>
                <w:rFonts w:hint="default" w:ascii="Times New Roman" w:hAnsi="Times New Roman" w:cs="Times New Roman"/>
                <w:b/>
                <w:color w:val="auto"/>
                <w:sz w:val="24"/>
              </w:rPr>
              <w:t>运营期噪声污染源强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color w:val="auto"/>
                <w:szCs w:val="24"/>
              </w:rPr>
            </w:pPr>
            <w:r>
              <w:rPr>
                <w:rFonts w:hint="default" w:ascii="Times New Roman" w:hAnsi="Times New Roman" w:eastAsia="宋体" w:cs="Times New Roman"/>
                <w:bCs/>
                <w:color w:val="auto"/>
                <w:sz w:val="24"/>
                <w:lang w:val="en-US" w:eastAsia="zh-CN"/>
              </w:rPr>
              <w:t>项目运营期噪声主要是生产设备和机械噪声，生产设备均布置在封闭式车间内，属于室内噪声，</w:t>
            </w:r>
            <w:r>
              <w:rPr>
                <w:rFonts w:hint="default" w:ascii="Times New Roman" w:hAnsi="Times New Roman" w:eastAsia="宋体" w:cs="Times New Roman"/>
                <w:color w:val="auto"/>
                <w:kern w:val="0"/>
                <w:sz w:val="24"/>
              </w:rPr>
              <w:t>噪声级为</w:t>
            </w:r>
            <w:r>
              <w:rPr>
                <w:rFonts w:hint="default" w:ascii="Times New Roman" w:hAnsi="Times New Roman" w:eastAsia="宋体" w:cs="Times New Roman"/>
                <w:color w:val="auto"/>
                <w:kern w:val="0"/>
                <w:sz w:val="24"/>
                <w:lang w:val="en-US" w:eastAsia="zh-CN"/>
              </w:rPr>
              <w:t>60</w:t>
            </w:r>
            <w:r>
              <w:rPr>
                <w:rFonts w:hint="default" w:ascii="Times New Roman" w:hAnsi="Times New Roman" w:eastAsia="宋体" w:cs="Times New Roman"/>
                <w:color w:val="auto"/>
                <w:kern w:val="0"/>
                <w:sz w:val="24"/>
              </w:rPr>
              <w:t>~</w:t>
            </w:r>
            <w:r>
              <w:rPr>
                <w:rFonts w:hint="default" w:ascii="Times New Roman" w:hAnsi="Times New Roman" w:eastAsia="宋体" w:cs="Times New Roman"/>
                <w:color w:val="auto"/>
                <w:kern w:val="0"/>
                <w:sz w:val="24"/>
                <w:lang w:val="en-US" w:eastAsia="zh-CN"/>
              </w:rPr>
              <w:t>85</w:t>
            </w:r>
            <w:r>
              <w:rPr>
                <w:rFonts w:hint="default" w:ascii="Times New Roman" w:hAnsi="Times New Roman" w:eastAsia="宋体" w:cs="Times New Roman"/>
                <w:color w:val="auto"/>
                <w:kern w:val="0"/>
                <w:sz w:val="24"/>
              </w:rPr>
              <w:t>dB（A）。</w:t>
            </w:r>
          </w:p>
        </w:tc>
      </w:tr>
    </w:tbl>
    <w:p>
      <w:pPr>
        <w:rPr>
          <w:rFonts w:hint="default" w:ascii="Times New Roman" w:hAnsi="Times New Roman" w:cs="Times New Roman"/>
          <w:color w:val="auto"/>
        </w:rPr>
        <w:sectPr>
          <w:pgSz w:w="11906" w:h="16838"/>
          <w:pgMar w:top="1440" w:right="1797" w:bottom="1440" w:left="1797" w:header="851" w:footer="992" w:gutter="0"/>
          <w:cols w:space="425" w:num="1"/>
          <w:docGrid w:type="lines" w:linePitch="312" w:charSpace="0"/>
        </w:sectPr>
      </w:pPr>
    </w:p>
    <w:tbl>
      <w:tblPr>
        <w:tblStyle w:val="22"/>
        <w:tblW w:w="138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42"/>
        <w:gridCol w:w="1339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91" w:hRule="atLeast"/>
          <w:jc w:val="center"/>
        </w:trPr>
        <w:tc>
          <w:tcPr>
            <w:tcW w:w="442" w:type="dxa"/>
            <w:vAlign w:val="center"/>
          </w:tcPr>
          <w:p>
            <w:pPr>
              <w:spacing w:line="360" w:lineRule="auto"/>
              <w:jc w:val="center"/>
              <w:rPr>
                <w:rFonts w:hint="default" w:ascii="Times New Roman" w:hAnsi="Times New Roman" w:cs="Times New Roman"/>
                <w:color w:val="auto"/>
                <w:sz w:val="24"/>
                <w:szCs w:val="24"/>
              </w:rPr>
            </w:pPr>
          </w:p>
        </w:tc>
        <w:tc>
          <w:tcPr>
            <w:tcW w:w="1339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color w:val="auto"/>
                <w:szCs w:val="21"/>
              </w:rPr>
              <w:t>表4.2</w:t>
            </w:r>
            <w:r>
              <w:rPr>
                <w:rFonts w:hint="default" w:ascii="Times New Roman" w:hAnsi="Times New Roman" w:eastAsia="宋体" w:cs="Times New Roman"/>
                <w:b/>
                <w:bCs/>
                <w:color w:val="auto"/>
                <w:szCs w:val="21"/>
                <w:lang w:val="en-US" w:eastAsia="zh-CN"/>
              </w:rPr>
              <w:t>.3</w:t>
            </w:r>
            <w:r>
              <w:rPr>
                <w:rFonts w:hint="default" w:ascii="Times New Roman" w:hAnsi="Times New Roman" w:eastAsia="宋体" w:cs="Times New Roman"/>
                <w:b/>
                <w:bCs/>
                <w:color w:val="auto"/>
                <w:szCs w:val="21"/>
              </w:rPr>
              <w:t>-</w:t>
            </w:r>
            <w:r>
              <w:rPr>
                <w:rFonts w:hint="default" w:ascii="Times New Roman" w:hAnsi="Times New Roman" w:eastAsia="宋体" w:cs="Times New Roman"/>
                <w:b/>
                <w:bCs/>
                <w:color w:val="auto"/>
                <w:szCs w:val="21"/>
                <w:lang w:val="en-US" w:eastAsia="zh-CN"/>
              </w:rPr>
              <w:t>1</w:t>
            </w:r>
            <w:r>
              <w:rPr>
                <w:rFonts w:hint="default" w:ascii="Times New Roman" w:hAnsi="Times New Roman" w:eastAsia="宋体" w:cs="Times New Roman"/>
                <w:b/>
                <w:bCs/>
                <w:color w:val="auto"/>
                <w:szCs w:val="21"/>
              </w:rPr>
              <w:t xml:space="preserve">  </w:t>
            </w:r>
            <w:r>
              <w:rPr>
                <w:rFonts w:hint="default" w:ascii="Times New Roman" w:hAnsi="Times New Roman" w:eastAsia="宋体" w:cs="Times New Roman"/>
                <w:b/>
                <w:bCs/>
                <w:color w:val="auto"/>
                <w:szCs w:val="21"/>
                <w:lang w:val="en-US" w:eastAsia="zh-CN"/>
              </w:rPr>
              <w:t xml:space="preserve">  </w:t>
            </w:r>
            <w:r>
              <w:rPr>
                <w:rFonts w:hint="default" w:ascii="Times New Roman" w:hAnsi="Times New Roman" w:eastAsia="宋体" w:cs="Times New Roman"/>
                <w:b/>
                <w:bCs w:val="0"/>
                <w:color w:val="auto"/>
                <w:sz w:val="21"/>
                <w:szCs w:val="21"/>
                <w:lang w:val="en-US" w:eastAsia="zh-CN"/>
              </w:rPr>
              <w:t>项目噪声源强调查清单</w:t>
            </w:r>
          </w:p>
          <w:tbl>
            <w:tblPr>
              <w:tblStyle w:val="21"/>
              <w:tblW w:w="1321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85"/>
              <w:gridCol w:w="720"/>
              <w:gridCol w:w="1290"/>
              <w:gridCol w:w="720"/>
              <w:gridCol w:w="915"/>
              <w:gridCol w:w="788"/>
              <w:gridCol w:w="718"/>
              <w:gridCol w:w="758"/>
              <w:gridCol w:w="1028"/>
              <w:gridCol w:w="907"/>
              <w:gridCol w:w="937"/>
              <w:gridCol w:w="1204"/>
              <w:gridCol w:w="981"/>
              <w:gridCol w:w="862"/>
              <w:gridCol w:w="90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85"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default" w:ascii="Times New Roman" w:hAnsi="Times New Roman" w:eastAsia="宋体" w:cs="Times New Roman"/>
                      <w:b/>
                      <w:bCs/>
                      <w:i w:val="0"/>
                      <w:iCs w:val="0"/>
                      <w:color w:val="auto"/>
                      <w:kern w:val="0"/>
                      <w:sz w:val="21"/>
                      <w:szCs w:val="21"/>
                      <w:u w:val="none"/>
                      <w:lang w:val="en-US" w:eastAsia="zh-CN" w:bidi="ar"/>
                    </w:rPr>
                    <w:t>序号</w:t>
                  </w:r>
                </w:p>
              </w:tc>
              <w:tc>
                <w:tcPr>
                  <w:tcW w:w="720"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建筑物名称</w:t>
                  </w:r>
                </w:p>
              </w:tc>
              <w:tc>
                <w:tcPr>
                  <w:tcW w:w="1290"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污染源名称</w:t>
                  </w:r>
                </w:p>
              </w:tc>
              <w:tc>
                <w:tcPr>
                  <w:tcW w:w="720"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default" w:ascii="Times New Roman" w:hAnsi="Times New Roman" w:eastAsia="宋体" w:cs="Times New Roman"/>
                      <w:b/>
                      <w:bCs/>
                      <w:i w:val="0"/>
                      <w:iCs w:val="0"/>
                      <w:color w:val="auto"/>
                      <w:kern w:val="0"/>
                      <w:sz w:val="21"/>
                      <w:szCs w:val="21"/>
                      <w:u w:val="none"/>
                      <w:lang w:val="en-US" w:eastAsia="zh-CN" w:bidi="ar"/>
                    </w:rPr>
                    <w:t>型号</w:t>
                  </w:r>
                </w:p>
              </w:tc>
              <w:tc>
                <w:tcPr>
                  <w:tcW w:w="915"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声级/功率/dB（A）</w:t>
                  </w:r>
                </w:p>
              </w:tc>
              <w:tc>
                <w:tcPr>
                  <w:tcW w:w="788"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default" w:ascii="Times New Roman" w:hAnsi="Times New Roman" w:eastAsia="宋体" w:cs="Times New Roman"/>
                      <w:b/>
                      <w:bCs/>
                      <w:i w:val="0"/>
                      <w:iCs w:val="0"/>
                      <w:color w:val="auto"/>
                      <w:kern w:val="0"/>
                      <w:sz w:val="21"/>
                      <w:szCs w:val="21"/>
                      <w:u w:val="none"/>
                      <w:lang w:val="en-US" w:eastAsia="zh-CN" w:bidi="ar"/>
                    </w:rPr>
                    <w:t>声源控制措施</w:t>
                  </w:r>
                </w:p>
              </w:tc>
              <w:tc>
                <w:tcPr>
                  <w:tcW w:w="2504" w:type="dxa"/>
                  <w:gridSpan w:val="3"/>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default" w:ascii="Times New Roman" w:hAnsi="Times New Roman" w:eastAsia="宋体" w:cs="Times New Roman"/>
                      <w:b/>
                      <w:bCs/>
                      <w:i w:val="0"/>
                      <w:iCs w:val="0"/>
                      <w:color w:val="auto"/>
                      <w:sz w:val="21"/>
                      <w:szCs w:val="21"/>
                      <w:u w:val="none"/>
                      <w:lang w:eastAsia="zh-CN"/>
                    </w:rPr>
                    <w:t>空间相对位置</w:t>
                  </w:r>
                </w:p>
              </w:tc>
              <w:tc>
                <w:tcPr>
                  <w:tcW w:w="907"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室内边界距离距离m</w:t>
                  </w:r>
                </w:p>
              </w:tc>
              <w:tc>
                <w:tcPr>
                  <w:tcW w:w="937"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default" w:ascii="Times New Roman" w:hAnsi="Times New Roman" w:eastAsia="宋体" w:cs="Times New Roman"/>
                      <w:b/>
                      <w:bCs/>
                      <w:i w:val="0"/>
                      <w:iCs w:val="0"/>
                      <w:color w:val="auto"/>
                      <w:kern w:val="0"/>
                      <w:sz w:val="21"/>
                      <w:szCs w:val="21"/>
                      <w:u w:val="none"/>
                      <w:lang w:val="en-US" w:eastAsia="zh-CN" w:bidi="ar"/>
                    </w:rPr>
                    <w:t>室内边界声级/dB（A）</w:t>
                  </w:r>
                </w:p>
              </w:tc>
              <w:tc>
                <w:tcPr>
                  <w:tcW w:w="1204"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default" w:ascii="Times New Roman" w:hAnsi="Times New Roman" w:eastAsia="宋体" w:cs="Times New Roman"/>
                      <w:b/>
                      <w:bCs/>
                      <w:i w:val="0"/>
                      <w:iCs w:val="0"/>
                      <w:color w:val="auto"/>
                      <w:kern w:val="0"/>
                      <w:sz w:val="21"/>
                      <w:szCs w:val="21"/>
                      <w:u w:val="none"/>
                      <w:lang w:val="en-US" w:eastAsia="zh-CN" w:bidi="ar"/>
                    </w:rPr>
                    <w:t>运行时段</w:t>
                  </w:r>
                </w:p>
              </w:tc>
              <w:tc>
                <w:tcPr>
                  <w:tcW w:w="981"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default" w:ascii="Times New Roman" w:hAnsi="Times New Roman" w:eastAsia="宋体" w:cs="Times New Roman"/>
                      <w:b/>
                      <w:bCs/>
                      <w:i w:val="0"/>
                      <w:iCs w:val="0"/>
                      <w:color w:val="auto"/>
                      <w:kern w:val="0"/>
                      <w:sz w:val="21"/>
                      <w:szCs w:val="21"/>
                      <w:u w:val="none"/>
                      <w:lang w:val="en-US" w:eastAsia="zh-CN" w:bidi="ar"/>
                    </w:rPr>
                    <w:t>建筑物插入损失/dB（A）</w:t>
                  </w:r>
                </w:p>
              </w:tc>
              <w:tc>
                <w:tcPr>
                  <w:tcW w:w="1764" w:type="dxa"/>
                  <w:gridSpan w:val="2"/>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default" w:ascii="Times New Roman" w:hAnsi="Times New Roman" w:eastAsia="宋体" w:cs="Times New Roman"/>
                      <w:b/>
                      <w:bCs/>
                      <w:i w:val="0"/>
                      <w:iCs w:val="0"/>
                      <w:color w:val="auto"/>
                      <w:kern w:val="0"/>
                      <w:sz w:val="21"/>
                      <w:szCs w:val="21"/>
                      <w:u w:val="none"/>
                      <w:lang w:val="en-US" w:eastAsia="zh-CN" w:bidi="ar"/>
                    </w:rPr>
                    <w:t>建筑物外噪声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85"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color w:val="auto"/>
                    </w:rPr>
                  </w:pPr>
                </w:p>
              </w:tc>
              <w:tc>
                <w:tcPr>
                  <w:tcW w:w="720"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color w:val="auto"/>
                    </w:rPr>
                  </w:pPr>
                </w:p>
              </w:tc>
              <w:tc>
                <w:tcPr>
                  <w:tcW w:w="1290"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color w:val="auto"/>
                    </w:rPr>
                  </w:pPr>
                </w:p>
              </w:tc>
              <w:tc>
                <w:tcPr>
                  <w:tcW w:w="720"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p>
              </w:tc>
              <w:tc>
                <w:tcPr>
                  <w:tcW w:w="915"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p>
              </w:tc>
              <w:tc>
                <w:tcPr>
                  <w:tcW w:w="788"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p>
              </w:tc>
              <w:tc>
                <w:tcPr>
                  <w:tcW w:w="71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default" w:ascii="Times New Roman" w:hAnsi="Times New Roman" w:eastAsia="宋体" w:cs="Times New Roman"/>
                      <w:b/>
                      <w:bCs/>
                      <w:i w:val="0"/>
                      <w:iCs w:val="0"/>
                      <w:color w:val="auto"/>
                      <w:kern w:val="0"/>
                      <w:sz w:val="21"/>
                      <w:szCs w:val="21"/>
                      <w:u w:val="none"/>
                      <w:lang w:val="en-US" w:eastAsia="zh-CN" w:bidi="ar"/>
                    </w:rPr>
                    <w:t>坐标X</w:t>
                  </w:r>
                </w:p>
              </w:tc>
              <w:tc>
                <w:tcPr>
                  <w:tcW w:w="75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default" w:ascii="Times New Roman" w:hAnsi="Times New Roman" w:eastAsia="宋体" w:cs="Times New Roman"/>
                      <w:b/>
                      <w:bCs/>
                      <w:i w:val="0"/>
                      <w:iCs w:val="0"/>
                      <w:color w:val="auto"/>
                      <w:kern w:val="0"/>
                      <w:sz w:val="21"/>
                      <w:szCs w:val="21"/>
                      <w:u w:val="none"/>
                      <w:lang w:val="en-US" w:eastAsia="zh-CN" w:bidi="ar"/>
                    </w:rPr>
                    <w:t>坐标Y</w:t>
                  </w:r>
                </w:p>
              </w:tc>
              <w:tc>
                <w:tcPr>
                  <w:tcW w:w="102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default" w:ascii="Times New Roman" w:hAnsi="Times New Roman" w:eastAsia="宋体" w:cs="Times New Roman"/>
                      <w:b/>
                      <w:bCs/>
                      <w:i w:val="0"/>
                      <w:iCs w:val="0"/>
                      <w:color w:val="auto"/>
                      <w:kern w:val="0"/>
                      <w:sz w:val="21"/>
                      <w:szCs w:val="21"/>
                      <w:u w:val="none"/>
                      <w:lang w:val="en-US" w:eastAsia="zh-CN" w:bidi="ar"/>
                    </w:rPr>
                    <w:t>离地高H</w:t>
                  </w:r>
                </w:p>
              </w:tc>
              <w:tc>
                <w:tcPr>
                  <w:tcW w:w="907"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p>
              </w:tc>
              <w:tc>
                <w:tcPr>
                  <w:tcW w:w="937"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p>
              </w:tc>
              <w:tc>
                <w:tcPr>
                  <w:tcW w:w="1204"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p>
              </w:tc>
              <w:tc>
                <w:tcPr>
                  <w:tcW w:w="981"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p>
              </w:tc>
              <w:tc>
                <w:tcPr>
                  <w:tcW w:w="86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default" w:ascii="Times New Roman" w:hAnsi="Times New Roman" w:eastAsia="宋体" w:cs="Times New Roman"/>
                      <w:b/>
                      <w:bCs/>
                      <w:i w:val="0"/>
                      <w:iCs w:val="0"/>
                      <w:color w:val="auto"/>
                      <w:kern w:val="0"/>
                      <w:sz w:val="21"/>
                      <w:szCs w:val="21"/>
                      <w:u w:val="none"/>
                      <w:lang w:val="en-US" w:eastAsia="zh-CN" w:bidi="ar"/>
                    </w:rPr>
                    <w:t>声压级/dB（A）</w:t>
                  </w:r>
                </w:p>
              </w:tc>
              <w:tc>
                <w:tcPr>
                  <w:tcW w:w="9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default" w:ascii="Times New Roman" w:hAnsi="Times New Roman" w:eastAsia="宋体" w:cs="Times New Roman"/>
                      <w:b/>
                      <w:bCs/>
                      <w:i w:val="0"/>
                      <w:iCs w:val="0"/>
                      <w:color w:val="auto"/>
                      <w:kern w:val="0"/>
                      <w:sz w:val="21"/>
                      <w:szCs w:val="21"/>
                      <w:u w:val="none"/>
                      <w:lang w:val="en-US" w:eastAsia="zh-CN" w:bidi="ar"/>
                    </w:rPr>
                    <w:t>建筑物外距离m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8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720"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1#生产线</w:t>
                  </w:r>
                </w:p>
              </w:tc>
              <w:tc>
                <w:tcPr>
                  <w:tcW w:w="1290" w:type="dxa"/>
                  <w:tcBorders>
                    <w:tl2br w:val="nil"/>
                    <w:tr2bl w:val="nil"/>
                  </w:tcBorders>
                  <w:noWrap/>
                  <w:vAlign w:val="center"/>
                </w:tcPr>
                <w:p>
                  <w:pPr>
                    <w:spacing w:line="360" w:lineRule="exact"/>
                    <w:jc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bCs/>
                      <w:snapToGrid w:val="0"/>
                      <w:color w:val="auto"/>
                      <w:kern w:val="32"/>
                      <w:sz w:val="21"/>
                      <w:szCs w:val="21"/>
                      <w:lang w:val="zh-CN"/>
                    </w:rPr>
                    <w:t>钢板上料台</w:t>
                  </w:r>
                </w:p>
              </w:tc>
              <w:tc>
                <w:tcPr>
                  <w:tcW w:w="720" w:type="dxa"/>
                  <w:tcBorders>
                    <w:tl2br w:val="nil"/>
                    <w:tr2bl w:val="nil"/>
                  </w:tcBorders>
                  <w:noWrap/>
                  <w:vAlign w:val="center"/>
                </w:tcPr>
                <w:p>
                  <w:pPr>
                    <w:spacing w:line="360" w:lineRule="exact"/>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snapToGrid w:val="0"/>
                      <w:color w:val="auto"/>
                      <w:kern w:val="32"/>
                      <w:sz w:val="21"/>
                      <w:szCs w:val="21"/>
                      <w:lang w:val="zh-CN"/>
                    </w:rPr>
                    <w:t>HXWL-01</w:t>
                  </w:r>
                </w:p>
              </w:tc>
              <w:tc>
                <w:tcPr>
                  <w:tcW w:w="915" w:type="dxa"/>
                  <w:tcBorders>
                    <w:tl2br w:val="nil"/>
                    <w:tr2bl w:val="nil"/>
                  </w:tcBorders>
                  <w:noWrap/>
                  <w:vAlign w:val="center"/>
                </w:tcPr>
                <w:p>
                  <w:pPr>
                    <w:pStyle w:val="1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sz w:val="21"/>
                      <w:szCs w:val="21"/>
                      <w:lang w:val="en-US" w:eastAsia="zh-CN"/>
                    </w:rPr>
                    <w:t>75</w:t>
                  </w:r>
                </w:p>
              </w:tc>
              <w:tc>
                <w:tcPr>
                  <w:tcW w:w="788"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加装减震垫、厂房隔声</w:t>
                  </w:r>
                </w:p>
              </w:tc>
              <w:tc>
                <w:tcPr>
                  <w:tcW w:w="71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-40</w:t>
                  </w:r>
                </w:p>
              </w:tc>
              <w:tc>
                <w:tcPr>
                  <w:tcW w:w="75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19</w:t>
                  </w:r>
                </w:p>
              </w:tc>
              <w:tc>
                <w:tcPr>
                  <w:tcW w:w="102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0.3</w:t>
                  </w:r>
                </w:p>
              </w:tc>
              <w:tc>
                <w:tcPr>
                  <w:tcW w:w="90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9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71</w:t>
                  </w:r>
                </w:p>
              </w:tc>
              <w:tc>
                <w:tcPr>
                  <w:tcW w:w="120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8：00-24:00</w:t>
                  </w:r>
                </w:p>
              </w:tc>
              <w:tc>
                <w:tcPr>
                  <w:tcW w:w="98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w:t>
                  </w:r>
                </w:p>
              </w:tc>
              <w:tc>
                <w:tcPr>
                  <w:tcW w:w="86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61</w:t>
                  </w:r>
                </w:p>
              </w:tc>
              <w:tc>
                <w:tcPr>
                  <w:tcW w:w="9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8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2</w:t>
                  </w:r>
                </w:p>
              </w:tc>
              <w:tc>
                <w:tcPr>
                  <w:tcW w:w="720"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21"/>
                      <w:szCs w:val="21"/>
                      <w:u w:val="none"/>
                    </w:rPr>
                  </w:pPr>
                </w:p>
              </w:tc>
              <w:tc>
                <w:tcPr>
                  <w:tcW w:w="1290" w:type="dxa"/>
                  <w:tcBorders>
                    <w:tl2br w:val="nil"/>
                    <w:tr2bl w:val="nil"/>
                  </w:tcBorders>
                  <w:noWrap/>
                  <w:vAlign w:val="center"/>
                </w:tcPr>
                <w:p>
                  <w:pPr>
                    <w:spacing w:line="360" w:lineRule="exact"/>
                    <w:jc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bCs/>
                      <w:snapToGrid w:val="0"/>
                      <w:color w:val="auto"/>
                      <w:kern w:val="32"/>
                      <w:sz w:val="21"/>
                      <w:szCs w:val="21"/>
                      <w:lang w:val="zh-CN"/>
                    </w:rPr>
                    <w:t>人工拆解工作台</w:t>
                  </w:r>
                </w:p>
              </w:tc>
              <w:tc>
                <w:tcPr>
                  <w:tcW w:w="720" w:type="dxa"/>
                  <w:tcBorders>
                    <w:tl2br w:val="nil"/>
                    <w:tr2bl w:val="nil"/>
                  </w:tcBorders>
                  <w:noWrap/>
                  <w:vAlign w:val="center"/>
                </w:tcPr>
                <w:p>
                  <w:pPr>
                    <w:spacing w:line="360" w:lineRule="exact"/>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w:t>
                  </w:r>
                </w:p>
              </w:tc>
              <w:tc>
                <w:tcPr>
                  <w:tcW w:w="915" w:type="dxa"/>
                  <w:tcBorders>
                    <w:tl2br w:val="nil"/>
                    <w:tr2bl w:val="nil"/>
                  </w:tcBorders>
                  <w:noWrap/>
                  <w:vAlign w:val="center"/>
                </w:tcPr>
                <w:p>
                  <w:pPr>
                    <w:pStyle w:val="1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sz w:val="21"/>
                      <w:szCs w:val="21"/>
                      <w:lang w:val="en-US" w:eastAsia="zh-CN"/>
                    </w:rPr>
                    <w:t>70</w:t>
                  </w:r>
                </w:p>
              </w:tc>
              <w:tc>
                <w:tcPr>
                  <w:tcW w:w="788"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71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-40</w:t>
                  </w:r>
                </w:p>
              </w:tc>
              <w:tc>
                <w:tcPr>
                  <w:tcW w:w="75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18</w:t>
                  </w:r>
                </w:p>
              </w:tc>
              <w:tc>
                <w:tcPr>
                  <w:tcW w:w="102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0.5</w:t>
                  </w:r>
                </w:p>
              </w:tc>
              <w:tc>
                <w:tcPr>
                  <w:tcW w:w="90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9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66</w:t>
                  </w:r>
                </w:p>
              </w:tc>
              <w:tc>
                <w:tcPr>
                  <w:tcW w:w="120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8：00-24:00</w:t>
                  </w:r>
                </w:p>
              </w:tc>
              <w:tc>
                <w:tcPr>
                  <w:tcW w:w="98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w:t>
                  </w:r>
                </w:p>
              </w:tc>
              <w:tc>
                <w:tcPr>
                  <w:tcW w:w="86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56</w:t>
                  </w:r>
                </w:p>
              </w:tc>
              <w:tc>
                <w:tcPr>
                  <w:tcW w:w="9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8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3</w:t>
                  </w:r>
                </w:p>
              </w:tc>
              <w:tc>
                <w:tcPr>
                  <w:tcW w:w="720"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21"/>
                      <w:szCs w:val="21"/>
                      <w:u w:val="none"/>
                    </w:rPr>
                  </w:pPr>
                </w:p>
              </w:tc>
              <w:tc>
                <w:tcPr>
                  <w:tcW w:w="1290" w:type="dxa"/>
                  <w:tcBorders>
                    <w:tl2br w:val="nil"/>
                    <w:tr2bl w:val="nil"/>
                  </w:tcBorders>
                  <w:noWrap/>
                  <w:vAlign w:val="center"/>
                </w:tcPr>
                <w:p>
                  <w:pPr>
                    <w:spacing w:line="360" w:lineRule="exact"/>
                    <w:jc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bCs/>
                      <w:snapToGrid w:val="0"/>
                      <w:color w:val="auto"/>
                      <w:kern w:val="32"/>
                      <w:sz w:val="21"/>
                      <w:szCs w:val="21"/>
                      <w:lang w:val="zh-CN"/>
                    </w:rPr>
                    <w:t>皮带输送机</w:t>
                  </w:r>
                </w:p>
              </w:tc>
              <w:tc>
                <w:tcPr>
                  <w:tcW w:w="720" w:type="dxa"/>
                  <w:tcBorders>
                    <w:tl2br w:val="nil"/>
                    <w:tr2bl w:val="nil"/>
                  </w:tcBorders>
                  <w:noWrap/>
                  <w:vAlign w:val="center"/>
                </w:tcPr>
                <w:p>
                  <w:pPr>
                    <w:spacing w:line="360" w:lineRule="exact"/>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snapToGrid w:val="0"/>
                      <w:color w:val="auto"/>
                      <w:kern w:val="32"/>
                      <w:sz w:val="21"/>
                      <w:szCs w:val="21"/>
                      <w:lang w:val="zh-CN"/>
                    </w:rPr>
                    <w:t>/</w:t>
                  </w:r>
                </w:p>
              </w:tc>
              <w:tc>
                <w:tcPr>
                  <w:tcW w:w="915" w:type="dxa"/>
                  <w:tcBorders>
                    <w:tl2br w:val="nil"/>
                    <w:tr2bl w:val="nil"/>
                  </w:tcBorders>
                  <w:noWrap/>
                  <w:vAlign w:val="center"/>
                </w:tcPr>
                <w:p>
                  <w:pPr>
                    <w:pStyle w:val="1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sz w:val="21"/>
                      <w:szCs w:val="21"/>
                      <w:lang w:val="en-US" w:eastAsia="zh-CN"/>
                    </w:rPr>
                    <w:t>70</w:t>
                  </w:r>
                </w:p>
              </w:tc>
              <w:tc>
                <w:tcPr>
                  <w:tcW w:w="788"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71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-40</w:t>
                  </w:r>
                </w:p>
              </w:tc>
              <w:tc>
                <w:tcPr>
                  <w:tcW w:w="75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16</w:t>
                  </w:r>
                </w:p>
              </w:tc>
              <w:tc>
                <w:tcPr>
                  <w:tcW w:w="102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0.3</w:t>
                  </w:r>
                </w:p>
              </w:tc>
              <w:tc>
                <w:tcPr>
                  <w:tcW w:w="90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9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66</w:t>
                  </w:r>
                </w:p>
              </w:tc>
              <w:tc>
                <w:tcPr>
                  <w:tcW w:w="120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8：00-24:00</w:t>
                  </w:r>
                </w:p>
              </w:tc>
              <w:tc>
                <w:tcPr>
                  <w:tcW w:w="98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w:t>
                  </w:r>
                </w:p>
              </w:tc>
              <w:tc>
                <w:tcPr>
                  <w:tcW w:w="86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56</w:t>
                  </w:r>
                </w:p>
              </w:tc>
              <w:tc>
                <w:tcPr>
                  <w:tcW w:w="9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8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w:t>
                  </w:r>
                </w:p>
              </w:tc>
              <w:tc>
                <w:tcPr>
                  <w:tcW w:w="720"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2#生产线</w:t>
                  </w:r>
                </w:p>
              </w:tc>
              <w:tc>
                <w:tcPr>
                  <w:tcW w:w="1290" w:type="dxa"/>
                  <w:tcBorders>
                    <w:tl2br w:val="nil"/>
                    <w:tr2bl w:val="nil"/>
                  </w:tcBorders>
                  <w:noWrap/>
                  <w:vAlign w:val="center"/>
                </w:tcPr>
                <w:p>
                  <w:pPr>
                    <w:spacing w:line="360" w:lineRule="exact"/>
                    <w:jc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bCs/>
                      <w:snapToGrid w:val="0"/>
                      <w:color w:val="auto"/>
                      <w:kern w:val="32"/>
                      <w:sz w:val="21"/>
                      <w:szCs w:val="21"/>
                      <w:lang w:val="zh-CN"/>
                    </w:rPr>
                    <w:t>钢板上料台</w:t>
                  </w:r>
                </w:p>
              </w:tc>
              <w:tc>
                <w:tcPr>
                  <w:tcW w:w="720" w:type="dxa"/>
                  <w:tcBorders>
                    <w:tl2br w:val="nil"/>
                    <w:tr2bl w:val="nil"/>
                  </w:tcBorders>
                  <w:noWrap/>
                  <w:vAlign w:val="center"/>
                </w:tcPr>
                <w:p>
                  <w:pPr>
                    <w:spacing w:line="360" w:lineRule="exact"/>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snapToGrid w:val="0"/>
                      <w:color w:val="auto"/>
                      <w:kern w:val="32"/>
                      <w:sz w:val="21"/>
                      <w:szCs w:val="21"/>
                      <w:lang w:val="zh-CN"/>
                    </w:rPr>
                    <w:t>/</w:t>
                  </w:r>
                </w:p>
              </w:tc>
              <w:tc>
                <w:tcPr>
                  <w:tcW w:w="915" w:type="dxa"/>
                  <w:tcBorders>
                    <w:tl2br w:val="nil"/>
                    <w:tr2bl w:val="nil"/>
                  </w:tcBorders>
                  <w:noWrap/>
                  <w:vAlign w:val="center"/>
                </w:tcPr>
                <w:p>
                  <w:pPr>
                    <w:pStyle w:val="1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sz w:val="21"/>
                      <w:szCs w:val="21"/>
                      <w:lang w:val="en-US" w:eastAsia="zh-CN"/>
                    </w:rPr>
                    <w:t>75</w:t>
                  </w:r>
                </w:p>
              </w:tc>
              <w:tc>
                <w:tcPr>
                  <w:tcW w:w="788"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71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-36</w:t>
                  </w:r>
                </w:p>
              </w:tc>
              <w:tc>
                <w:tcPr>
                  <w:tcW w:w="75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19</w:t>
                  </w:r>
                </w:p>
              </w:tc>
              <w:tc>
                <w:tcPr>
                  <w:tcW w:w="102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0.3</w:t>
                  </w:r>
                </w:p>
              </w:tc>
              <w:tc>
                <w:tcPr>
                  <w:tcW w:w="90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9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69</w:t>
                  </w:r>
                </w:p>
              </w:tc>
              <w:tc>
                <w:tcPr>
                  <w:tcW w:w="120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8：00-24:00</w:t>
                  </w:r>
                </w:p>
              </w:tc>
              <w:tc>
                <w:tcPr>
                  <w:tcW w:w="98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w:t>
                  </w:r>
                </w:p>
              </w:tc>
              <w:tc>
                <w:tcPr>
                  <w:tcW w:w="86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59</w:t>
                  </w:r>
                </w:p>
              </w:tc>
              <w:tc>
                <w:tcPr>
                  <w:tcW w:w="9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8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5</w:t>
                  </w:r>
                </w:p>
              </w:tc>
              <w:tc>
                <w:tcPr>
                  <w:tcW w:w="720"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21"/>
                      <w:szCs w:val="21"/>
                      <w:u w:val="none"/>
                    </w:rPr>
                  </w:pPr>
                </w:p>
              </w:tc>
              <w:tc>
                <w:tcPr>
                  <w:tcW w:w="1290" w:type="dxa"/>
                  <w:tcBorders>
                    <w:tl2br w:val="nil"/>
                    <w:tr2bl w:val="nil"/>
                  </w:tcBorders>
                  <w:noWrap/>
                  <w:vAlign w:val="center"/>
                </w:tcPr>
                <w:p>
                  <w:pPr>
                    <w:spacing w:line="360" w:lineRule="exact"/>
                    <w:jc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bCs/>
                      <w:snapToGrid w:val="0"/>
                      <w:color w:val="auto"/>
                      <w:kern w:val="32"/>
                      <w:sz w:val="21"/>
                      <w:szCs w:val="21"/>
                      <w:lang w:val="zh-CN"/>
                    </w:rPr>
                    <w:t>人工拆解工作台</w:t>
                  </w:r>
                </w:p>
              </w:tc>
              <w:tc>
                <w:tcPr>
                  <w:tcW w:w="720" w:type="dxa"/>
                  <w:tcBorders>
                    <w:tl2br w:val="nil"/>
                    <w:tr2bl w:val="nil"/>
                  </w:tcBorders>
                  <w:noWrap/>
                  <w:vAlign w:val="center"/>
                </w:tcPr>
                <w:p>
                  <w:pPr>
                    <w:spacing w:line="360" w:lineRule="exact"/>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snapToGrid w:val="0"/>
                      <w:color w:val="auto"/>
                      <w:kern w:val="32"/>
                      <w:sz w:val="21"/>
                      <w:szCs w:val="21"/>
                      <w:lang w:val="zh-CN"/>
                    </w:rPr>
                    <w:t>/</w:t>
                  </w:r>
                </w:p>
              </w:tc>
              <w:tc>
                <w:tcPr>
                  <w:tcW w:w="915" w:type="dxa"/>
                  <w:tcBorders>
                    <w:tl2br w:val="nil"/>
                    <w:tr2bl w:val="nil"/>
                  </w:tcBorders>
                  <w:noWrap/>
                  <w:vAlign w:val="center"/>
                </w:tcPr>
                <w:p>
                  <w:pPr>
                    <w:pStyle w:val="1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sz w:val="21"/>
                      <w:szCs w:val="21"/>
                      <w:lang w:val="en-US" w:eastAsia="zh-CN"/>
                    </w:rPr>
                    <w:t>70</w:t>
                  </w:r>
                </w:p>
              </w:tc>
              <w:tc>
                <w:tcPr>
                  <w:tcW w:w="788"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71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-36</w:t>
                  </w:r>
                </w:p>
              </w:tc>
              <w:tc>
                <w:tcPr>
                  <w:tcW w:w="75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17</w:t>
                  </w:r>
                </w:p>
              </w:tc>
              <w:tc>
                <w:tcPr>
                  <w:tcW w:w="102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0.5</w:t>
                  </w:r>
                </w:p>
              </w:tc>
              <w:tc>
                <w:tcPr>
                  <w:tcW w:w="90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9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64</w:t>
                  </w:r>
                </w:p>
              </w:tc>
              <w:tc>
                <w:tcPr>
                  <w:tcW w:w="120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8：00-24:00</w:t>
                  </w:r>
                </w:p>
              </w:tc>
              <w:tc>
                <w:tcPr>
                  <w:tcW w:w="98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w:t>
                  </w:r>
                </w:p>
              </w:tc>
              <w:tc>
                <w:tcPr>
                  <w:tcW w:w="86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54</w:t>
                  </w:r>
                </w:p>
              </w:tc>
              <w:tc>
                <w:tcPr>
                  <w:tcW w:w="9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5" w:hRule="atLeast"/>
                <w:jc w:val="center"/>
              </w:trPr>
              <w:tc>
                <w:tcPr>
                  <w:tcW w:w="48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6</w:t>
                  </w:r>
                </w:p>
              </w:tc>
              <w:tc>
                <w:tcPr>
                  <w:tcW w:w="720"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21"/>
                      <w:szCs w:val="21"/>
                      <w:u w:val="none"/>
                    </w:rPr>
                  </w:pPr>
                </w:p>
              </w:tc>
              <w:tc>
                <w:tcPr>
                  <w:tcW w:w="1290" w:type="dxa"/>
                  <w:tcBorders>
                    <w:tl2br w:val="nil"/>
                    <w:tr2bl w:val="nil"/>
                  </w:tcBorders>
                  <w:noWrap/>
                  <w:vAlign w:val="center"/>
                </w:tcPr>
                <w:p>
                  <w:pPr>
                    <w:spacing w:line="360" w:lineRule="exact"/>
                    <w:jc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bCs/>
                      <w:snapToGrid w:val="0"/>
                      <w:color w:val="auto"/>
                      <w:kern w:val="32"/>
                      <w:sz w:val="21"/>
                      <w:szCs w:val="21"/>
                      <w:lang w:val="zh-CN"/>
                    </w:rPr>
                    <w:t>皮带输送机</w:t>
                  </w:r>
                </w:p>
              </w:tc>
              <w:tc>
                <w:tcPr>
                  <w:tcW w:w="720" w:type="dxa"/>
                  <w:tcBorders>
                    <w:tl2br w:val="nil"/>
                    <w:tr2bl w:val="nil"/>
                  </w:tcBorders>
                  <w:noWrap/>
                  <w:vAlign w:val="center"/>
                </w:tcPr>
                <w:p>
                  <w:pPr>
                    <w:spacing w:line="360" w:lineRule="exact"/>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snapToGrid w:val="0"/>
                      <w:color w:val="auto"/>
                      <w:kern w:val="32"/>
                      <w:sz w:val="21"/>
                      <w:szCs w:val="21"/>
                      <w:lang w:val="zh-CN"/>
                    </w:rPr>
                    <w:t>/</w:t>
                  </w:r>
                </w:p>
              </w:tc>
              <w:tc>
                <w:tcPr>
                  <w:tcW w:w="915" w:type="dxa"/>
                  <w:tcBorders>
                    <w:tl2br w:val="nil"/>
                    <w:tr2bl w:val="nil"/>
                  </w:tcBorders>
                  <w:noWrap/>
                  <w:vAlign w:val="center"/>
                </w:tcPr>
                <w:p>
                  <w:pPr>
                    <w:pStyle w:val="1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sz w:val="21"/>
                      <w:szCs w:val="21"/>
                      <w:lang w:val="en-US" w:eastAsia="zh-CN"/>
                    </w:rPr>
                    <w:t>70</w:t>
                  </w:r>
                </w:p>
              </w:tc>
              <w:tc>
                <w:tcPr>
                  <w:tcW w:w="788"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71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-36</w:t>
                  </w:r>
                </w:p>
              </w:tc>
              <w:tc>
                <w:tcPr>
                  <w:tcW w:w="75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16</w:t>
                  </w:r>
                </w:p>
              </w:tc>
              <w:tc>
                <w:tcPr>
                  <w:tcW w:w="102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0.3</w:t>
                  </w:r>
                </w:p>
              </w:tc>
              <w:tc>
                <w:tcPr>
                  <w:tcW w:w="90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9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64</w:t>
                  </w:r>
                </w:p>
              </w:tc>
              <w:tc>
                <w:tcPr>
                  <w:tcW w:w="120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8：00-24:00</w:t>
                  </w:r>
                </w:p>
              </w:tc>
              <w:tc>
                <w:tcPr>
                  <w:tcW w:w="98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w:t>
                  </w:r>
                </w:p>
              </w:tc>
              <w:tc>
                <w:tcPr>
                  <w:tcW w:w="86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54</w:t>
                  </w:r>
                </w:p>
              </w:tc>
              <w:tc>
                <w:tcPr>
                  <w:tcW w:w="9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8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w:t>
                  </w:r>
                </w:p>
              </w:tc>
              <w:tc>
                <w:tcPr>
                  <w:tcW w:w="7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3#生产线</w:t>
                  </w:r>
                </w:p>
              </w:tc>
              <w:tc>
                <w:tcPr>
                  <w:tcW w:w="1290" w:type="dxa"/>
                  <w:tcBorders>
                    <w:tl2br w:val="nil"/>
                    <w:tr2bl w:val="nil"/>
                  </w:tcBorders>
                  <w:noWrap/>
                  <w:vAlign w:val="center"/>
                </w:tcPr>
                <w:p>
                  <w:pPr>
                    <w:spacing w:line="360" w:lineRule="exact"/>
                    <w:jc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bCs/>
                      <w:snapToGrid w:val="0"/>
                      <w:color w:val="auto"/>
                      <w:kern w:val="32"/>
                      <w:sz w:val="21"/>
                      <w:szCs w:val="21"/>
                      <w:lang w:val="en-US" w:eastAsia="zh-CN"/>
                    </w:rPr>
                    <w:t>剥线机</w:t>
                  </w:r>
                </w:p>
              </w:tc>
              <w:tc>
                <w:tcPr>
                  <w:tcW w:w="720" w:type="dxa"/>
                  <w:tcBorders>
                    <w:tl2br w:val="nil"/>
                    <w:tr2bl w:val="nil"/>
                  </w:tcBorders>
                  <w:noWrap/>
                  <w:vAlign w:val="center"/>
                </w:tcPr>
                <w:p>
                  <w:pPr>
                    <w:spacing w:line="360" w:lineRule="exact"/>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DHM-015</w:t>
                  </w:r>
                </w:p>
              </w:tc>
              <w:tc>
                <w:tcPr>
                  <w:tcW w:w="915" w:type="dxa"/>
                  <w:tcBorders>
                    <w:tl2br w:val="nil"/>
                    <w:tr2bl w:val="nil"/>
                  </w:tcBorders>
                  <w:noWrap/>
                  <w:vAlign w:val="center"/>
                </w:tcPr>
                <w:p>
                  <w:pPr>
                    <w:pStyle w:val="1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sz w:val="21"/>
                      <w:szCs w:val="21"/>
                      <w:lang w:val="en-US" w:eastAsia="zh-CN"/>
                    </w:rPr>
                    <w:t>75</w:t>
                  </w:r>
                </w:p>
              </w:tc>
              <w:tc>
                <w:tcPr>
                  <w:tcW w:w="788"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71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-26</w:t>
                  </w:r>
                </w:p>
              </w:tc>
              <w:tc>
                <w:tcPr>
                  <w:tcW w:w="75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14</w:t>
                  </w:r>
                </w:p>
              </w:tc>
              <w:tc>
                <w:tcPr>
                  <w:tcW w:w="102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0.5</w:t>
                  </w:r>
                </w:p>
              </w:tc>
              <w:tc>
                <w:tcPr>
                  <w:tcW w:w="90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p>
              </w:tc>
              <w:tc>
                <w:tcPr>
                  <w:tcW w:w="9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67</w:t>
                  </w:r>
                </w:p>
              </w:tc>
              <w:tc>
                <w:tcPr>
                  <w:tcW w:w="120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8：00-24:00</w:t>
                  </w:r>
                </w:p>
              </w:tc>
              <w:tc>
                <w:tcPr>
                  <w:tcW w:w="98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w:t>
                  </w:r>
                </w:p>
              </w:tc>
              <w:tc>
                <w:tcPr>
                  <w:tcW w:w="86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57</w:t>
                  </w:r>
                </w:p>
              </w:tc>
              <w:tc>
                <w:tcPr>
                  <w:tcW w:w="9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8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w:t>
                  </w:r>
                </w:p>
              </w:tc>
              <w:tc>
                <w:tcPr>
                  <w:tcW w:w="7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4#生产线</w:t>
                  </w:r>
                </w:p>
              </w:tc>
              <w:tc>
                <w:tcPr>
                  <w:tcW w:w="1290" w:type="dxa"/>
                  <w:tcBorders>
                    <w:tl2br w:val="nil"/>
                    <w:tr2bl w:val="nil"/>
                  </w:tcBorders>
                  <w:noWrap/>
                  <w:vAlign w:val="center"/>
                </w:tcPr>
                <w:p>
                  <w:pPr>
                    <w:spacing w:line="360" w:lineRule="exact"/>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snapToGrid w:val="0"/>
                      <w:color w:val="auto"/>
                      <w:kern w:val="32"/>
                      <w:sz w:val="21"/>
                      <w:szCs w:val="21"/>
                      <w:lang w:val="zh-CN"/>
                    </w:rPr>
                    <w:t>人工拆解台</w:t>
                  </w:r>
                </w:p>
              </w:tc>
              <w:tc>
                <w:tcPr>
                  <w:tcW w:w="720" w:type="dxa"/>
                  <w:tcBorders>
                    <w:tl2br w:val="nil"/>
                    <w:tr2bl w:val="nil"/>
                  </w:tcBorders>
                  <w:noWrap/>
                  <w:vAlign w:val="center"/>
                </w:tcPr>
                <w:p>
                  <w:pPr>
                    <w:spacing w:line="360" w:lineRule="exact"/>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w:t>
                  </w:r>
                </w:p>
              </w:tc>
              <w:tc>
                <w:tcPr>
                  <w:tcW w:w="915" w:type="dxa"/>
                  <w:tcBorders>
                    <w:tl2br w:val="nil"/>
                    <w:tr2bl w:val="nil"/>
                  </w:tcBorders>
                  <w:noWrap/>
                  <w:vAlign w:val="center"/>
                </w:tcPr>
                <w:p>
                  <w:pPr>
                    <w:pStyle w:val="1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70</w:t>
                  </w:r>
                </w:p>
              </w:tc>
              <w:tc>
                <w:tcPr>
                  <w:tcW w:w="788"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71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-23</w:t>
                  </w:r>
                </w:p>
              </w:tc>
              <w:tc>
                <w:tcPr>
                  <w:tcW w:w="75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16</w:t>
                  </w:r>
                </w:p>
              </w:tc>
              <w:tc>
                <w:tcPr>
                  <w:tcW w:w="102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0.5</w:t>
                  </w:r>
                </w:p>
              </w:tc>
              <w:tc>
                <w:tcPr>
                  <w:tcW w:w="90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w:t>
                  </w:r>
                </w:p>
              </w:tc>
              <w:tc>
                <w:tcPr>
                  <w:tcW w:w="9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62</w:t>
                  </w:r>
                </w:p>
              </w:tc>
              <w:tc>
                <w:tcPr>
                  <w:tcW w:w="120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8：00-24:00</w:t>
                  </w:r>
                </w:p>
              </w:tc>
              <w:tc>
                <w:tcPr>
                  <w:tcW w:w="98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w:t>
                  </w:r>
                </w:p>
              </w:tc>
              <w:tc>
                <w:tcPr>
                  <w:tcW w:w="86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52</w:t>
                  </w:r>
                </w:p>
              </w:tc>
              <w:tc>
                <w:tcPr>
                  <w:tcW w:w="9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8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w:t>
                  </w:r>
                </w:p>
              </w:tc>
              <w:tc>
                <w:tcPr>
                  <w:tcW w:w="720"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车间</w:t>
                  </w:r>
                </w:p>
              </w:tc>
              <w:tc>
                <w:tcPr>
                  <w:tcW w:w="1290" w:type="dxa"/>
                  <w:tcBorders>
                    <w:tl2br w:val="nil"/>
                    <w:tr2bl w:val="nil"/>
                  </w:tcBorders>
                  <w:noWrap/>
                  <w:vAlign w:val="center"/>
                </w:tcPr>
                <w:p>
                  <w:pPr>
                    <w:spacing w:line="360" w:lineRule="exact"/>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snapToGrid w:val="0"/>
                      <w:color w:val="auto"/>
                      <w:kern w:val="32"/>
                      <w:sz w:val="21"/>
                      <w:szCs w:val="21"/>
                      <w:lang w:val="zh-CN"/>
                    </w:rPr>
                    <w:t>叉车</w:t>
                  </w:r>
                </w:p>
              </w:tc>
              <w:tc>
                <w:tcPr>
                  <w:tcW w:w="720" w:type="dxa"/>
                  <w:tcBorders>
                    <w:tl2br w:val="nil"/>
                    <w:tr2bl w:val="nil"/>
                  </w:tcBorders>
                  <w:noWrap/>
                  <w:vAlign w:val="center"/>
                </w:tcPr>
                <w:p>
                  <w:pPr>
                    <w:spacing w:line="360" w:lineRule="exact"/>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3t/台</w:t>
                  </w:r>
                </w:p>
              </w:tc>
              <w:tc>
                <w:tcPr>
                  <w:tcW w:w="915" w:type="dxa"/>
                  <w:tcBorders>
                    <w:tl2br w:val="nil"/>
                    <w:tr2bl w:val="nil"/>
                  </w:tcBorders>
                  <w:noWrap/>
                  <w:vAlign w:val="center"/>
                </w:tcPr>
                <w:p>
                  <w:pPr>
                    <w:pStyle w:val="1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80</w:t>
                  </w:r>
                </w:p>
              </w:tc>
              <w:tc>
                <w:tcPr>
                  <w:tcW w:w="788"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厂房阻隔</w:t>
                  </w:r>
                </w:p>
              </w:tc>
              <w:tc>
                <w:tcPr>
                  <w:tcW w:w="71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-35</w:t>
                  </w:r>
                </w:p>
              </w:tc>
              <w:tc>
                <w:tcPr>
                  <w:tcW w:w="75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17</w:t>
                  </w:r>
                </w:p>
              </w:tc>
              <w:tc>
                <w:tcPr>
                  <w:tcW w:w="102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90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w:t>
                  </w:r>
                </w:p>
              </w:tc>
              <w:tc>
                <w:tcPr>
                  <w:tcW w:w="9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73</w:t>
                  </w:r>
                </w:p>
              </w:tc>
              <w:tc>
                <w:tcPr>
                  <w:tcW w:w="120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8：00-24:00</w:t>
                  </w:r>
                </w:p>
              </w:tc>
              <w:tc>
                <w:tcPr>
                  <w:tcW w:w="98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w:t>
                  </w:r>
                </w:p>
              </w:tc>
              <w:tc>
                <w:tcPr>
                  <w:tcW w:w="86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63</w:t>
                  </w:r>
                </w:p>
              </w:tc>
              <w:tc>
                <w:tcPr>
                  <w:tcW w:w="9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8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11</w:t>
                  </w:r>
                </w:p>
              </w:tc>
              <w:tc>
                <w:tcPr>
                  <w:tcW w:w="720"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290" w:type="dxa"/>
                  <w:tcBorders>
                    <w:tl2br w:val="nil"/>
                    <w:tr2bl w:val="nil"/>
                  </w:tcBorders>
                  <w:noWrap/>
                  <w:vAlign w:val="center"/>
                </w:tcPr>
                <w:p>
                  <w:pPr>
                    <w:spacing w:line="360" w:lineRule="exact"/>
                    <w:jc w:val="center"/>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行车</w:t>
                  </w:r>
                </w:p>
              </w:tc>
              <w:tc>
                <w:tcPr>
                  <w:tcW w:w="720" w:type="dxa"/>
                  <w:tcBorders>
                    <w:tl2br w:val="nil"/>
                    <w:tr2bl w:val="nil"/>
                  </w:tcBorders>
                  <w:noWrap/>
                  <w:vAlign w:val="center"/>
                </w:tcPr>
                <w:p>
                  <w:pPr>
                    <w:spacing w:line="360" w:lineRule="exact"/>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w:t>
                  </w:r>
                </w:p>
              </w:tc>
              <w:tc>
                <w:tcPr>
                  <w:tcW w:w="915" w:type="dxa"/>
                  <w:tcBorders>
                    <w:tl2br w:val="nil"/>
                    <w:tr2bl w:val="nil"/>
                  </w:tcBorders>
                  <w:noWrap/>
                  <w:vAlign w:val="center"/>
                </w:tcPr>
                <w:p>
                  <w:pPr>
                    <w:pStyle w:val="1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70</w:t>
                  </w:r>
                </w:p>
              </w:tc>
              <w:tc>
                <w:tcPr>
                  <w:tcW w:w="788"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71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-35</w:t>
                  </w:r>
                </w:p>
              </w:tc>
              <w:tc>
                <w:tcPr>
                  <w:tcW w:w="75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16</w:t>
                  </w:r>
                </w:p>
              </w:tc>
              <w:tc>
                <w:tcPr>
                  <w:tcW w:w="102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w:t>
                  </w:r>
                </w:p>
              </w:tc>
              <w:tc>
                <w:tcPr>
                  <w:tcW w:w="90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w:t>
                  </w:r>
                </w:p>
              </w:tc>
              <w:tc>
                <w:tcPr>
                  <w:tcW w:w="9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63</w:t>
                  </w:r>
                </w:p>
              </w:tc>
              <w:tc>
                <w:tcPr>
                  <w:tcW w:w="120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8：00-24:00</w:t>
                  </w:r>
                </w:p>
              </w:tc>
              <w:tc>
                <w:tcPr>
                  <w:tcW w:w="98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w:t>
                  </w:r>
                </w:p>
              </w:tc>
              <w:tc>
                <w:tcPr>
                  <w:tcW w:w="86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63</w:t>
                  </w:r>
                </w:p>
              </w:tc>
              <w:tc>
                <w:tcPr>
                  <w:tcW w:w="9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8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12</w:t>
                  </w:r>
                </w:p>
              </w:tc>
              <w:tc>
                <w:tcPr>
                  <w:tcW w:w="720"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290" w:type="dxa"/>
                  <w:tcBorders>
                    <w:tl2br w:val="nil"/>
                    <w:tr2bl w:val="nil"/>
                  </w:tcBorders>
                  <w:noWrap/>
                  <w:vAlign w:val="center"/>
                </w:tcPr>
                <w:p>
                  <w:pPr>
                    <w:spacing w:line="360" w:lineRule="exact"/>
                    <w:jc w:val="center"/>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脉冲袋式除尘器</w:t>
                  </w:r>
                </w:p>
              </w:tc>
              <w:tc>
                <w:tcPr>
                  <w:tcW w:w="720" w:type="dxa"/>
                  <w:tcBorders>
                    <w:tl2br w:val="nil"/>
                    <w:tr2bl w:val="nil"/>
                  </w:tcBorders>
                  <w:noWrap/>
                  <w:vAlign w:val="center"/>
                </w:tcPr>
                <w:p>
                  <w:pPr>
                    <w:spacing w:line="360" w:lineRule="exact"/>
                    <w:jc w:val="center"/>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w:t>
                  </w:r>
                </w:p>
              </w:tc>
              <w:tc>
                <w:tcPr>
                  <w:tcW w:w="915" w:type="dxa"/>
                  <w:tcBorders>
                    <w:tl2br w:val="nil"/>
                    <w:tr2bl w:val="nil"/>
                  </w:tcBorders>
                  <w:noWrap/>
                  <w:vAlign w:val="center"/>
                </w:tcPr>
                <w:p>
                  <w:pPr>
                    <w:pStyle w:val="1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70</w:t>
                  </w:r>
                </w:p>
              </w:tc>
              <w:tc>
                <w:tcPr>
                  <w:tcW w:w="788"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71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-41</w:t>
                  </w:r>
                </w:p>
              </w:tc>
              <w:tc>
                <w:tcPr>
                  <w:tcW w:w="75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15</w:t>
                  </w:r>
                </w:p>
              </w:tc>
              <w:tc>
                <w:tcPr>
                  <w:tcW w:w="102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90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0.1</w:t>
                  </w:r>
                </w:p>
              </w:tc>
              <w:tc>
                <w:tcPr>
                  <w:tcW w:w="9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66</w:t>
                  </w:r>
                </w:p>
              </w:tc>
              <w:tc>
                <w:tcPr>
                  <w:tcW w:w="120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8：00-24:00</w:t>
                  </w:r>
                </w:p>
              </w:tc>
              <w:tc>
                <w:tcPr>
                  <w:tcW w:w="98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w:t>
                  </w:r>
                </w:p>
              </w:tc>
              <w:tc>
                <w:tcPr>
                  <w:tcW w:w="86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66</w:t>
                  </w:r>
                </w:p>
              </w:tc>
              <w:tc>
                <w:tcPr>
                  <w:tcW w:w="9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r>
          </w:tbl>
          <w:p>
            <w:pPr>
              <w:pStyle w:val="40"/>
              <w:ind w:firstLine="480"/>
              <w:rPr>
                <w:rFonts w:hint="default" w:ascii="Times New Roman" w:hAnsi="Times New Roman" w:cs="Times New Roman" w:eastAsiaTheme="minorEastAsia"/>
                <w:color w:val="auto"/>
                <w:szCs w:val="24"/>
              </w:rPr>
            </w:pPr>
          </w:p>
        </w:tc>
      </w:tr>
    </w:tbl>
    <w:p>
      <w:pPr>
        <w:spacing w:line="360" w:lineRule="auto"/>
        <w:jc w:val="left"/>
        <w:outlineLvl w:val="0"/>
        <w:rPr>
          <w:rFonts w:hint="default" w:ascii="Times New Roman" w:hAnsi="Times New Roman" w:cs="Times New Roman"/>
          <w:b/>
          <w:color w:val="auto"/>
          <w:sz w:val="28"/>
          <w:szCs w:val="20"/>
        </w:rPr>
        <w:sectPr>
          <w:pgSz w:w="16838" w:h="11906" w:orient="landscape"/>
          <w:pgMar w:top="1531" w:right="1701" w:bottom="1531" w:left="1701" w:header="851" w:footer="992" w:gutter="0"/>
          <w:cols w:space="425" w:num="1"/>
          <w:docGrid w:type="lines" w:linePitch="312" w:charSpace="0"/>
        </w:sectPr>
      </w:pPr>
    </w:p>
    <w:tbl>
      <w:tblPr>
        <w:tblStyle w:val="22"/>
        <w:tblW w:w="9420" w:type="dxa"/>
        <w:tblInd w:w="-4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0" w:hRule="atLeast"/>
        </w:trPr>
        <w:tc>
          <w:tcPr>
            <w:tcW w:w="487" w:type="dxa"/>
          </w:tcPr>
          <w:p>
            <w:pPr>
              <w:spacing w:line="360" w:lineRule="auto"/>
              <w:jc w:val="left"/>
              <w:outlineLvl w:val="0"/>
              <w:rPr>
                <w:rFonts w:hint="default" w:ascii="Times New Roman" w:hAnsi="Times New Roman" w:cs="Times New Roman"/>
                <w:b/>
                <w:color w:val="auto"/>
                <w:sz w:val="28"/>
                <w:szCs w:val="20"/>
                <w:vertAlign w:val="baseline"/>
              </w:rPr>
            </w:pPr>
          </w:p>
        </w:tc>
        <w:tc>
          <w:tcPr>
            <w:tcW w:w="8933" w:type="dxa"/>
          </w:tcPr>
          <w:p>
            <w:pPr>
              <w:spacing w:beforeLines="50" w:line="360" w:lineRule="auto"/>
              <w:ind w:firstLine="361" w:firstLineChars="150"/>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rPr>
              <w:t>（2）厂界噪声预测</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本环评采用环安科技有限公司根据《环境影响评价技术导则 声环境》（HJ2.4-2021）开发的“环境噪声影响评价系统</w:t>
            </w:r>
            <w:r>
              <w:rPr>
                <w:rFonts w:hint="default" w:ascii="Times New Roman" w:hAnsi="Times New Roman" w:eastAsia="宋体" w:cs="Times New Roman"/>
                <w:color w:val="auto"/>
                <w:sz w:val="24"/>
                <w:szCs w:val="24"/>
                <w:lang w:val="en-US" w:eastAsia="zh-CN"/>
              </w:rPr>
              <w:t>Online V4</w:t>
            </w:r>
            <w:r>
              <w:rPr>
                <w:rFonts w:hint="default" w:ascii="Times New Roman" w:hAnsi="Times New Roman" w:eastAsia="宋体" w:cs="Times New Roman"/>
                <w:color w:val="auto"/>
                <w:sz w:val="24"/>
                <w:szCs w:val="24"/>
              </w:rPr>
              <w:t>”噪声预测软件，对项目设备厂界噪声进行预测。</w:t>
            </w:r>
          </w:p>
          <w:p>
            <w:pPr>
              <w:spacing w:line="360" w:lineRule="auto"/>
              <w:ind w:firstLine="482" w:firstLineChars="20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①室内声源等效室外声源声功率级计算方法</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声源位于室内，室内声源可采用等效室外声源声功率级法进行计算。设靠近开口处（或窗户）室内、室外某倍频带的声压级或A声级分别为L</w:t>
            </w:r>
            <w:r>
              <w:rPr>
                <w:rFonts w:hint="default" w:ascii="Times New Roman" w:hAnsi="Times New Roman" w:eastAsia="宋体" w:cs="Times New Roman"/>
                <w:color w:val="auto"/>
                <w:sz w:val="24"/>
                <w:szCs w:val="24"/>
                <w:vertAlign w:val="subscript"/>
              </w:rPr>
              <w:t>p1</w:t>
            </w:r>
            <w:r>
              <w:rPr>
                <w:rFonts w:hint="default" w:ascii="Times New Roman" w:hAnsi="Times New Roman" w:eastAsia="宋体" w:cs="Times New Roman"/>
                <w:color w:val="auto"/>
                <w:sz w:val="24"/>
                <w:szCs w:val="24"/>
              </w:rPr>
              <w:t>和L</w:t>
            </w:r>
            <w:r>
              <w:rPr>
                <w:rFonts w:hint="default" w:ascii="Times New Roman" w:hAnsi="Times New Roman" w:eastAsia="宋体" w:cs="Times New Roman"/>
                <w:color w:val="auto"/>
                <w:sz w:val="24"/>
                <w:szCs w:val="24"/>
                <w:vertAlign w:val="subscript"/>
              </w:rPr>
              <w:t>p2</w:t>
            </w:r>
            <w:r>
              <w:rPr>
                <w:rFonts w:hint="default" w:ascii="Times New Roman" w:hAnsi="Times New Roman" w:eastAsia="宋体" w:cs="Times New Roman"/>
                <w:color w:val="auto"/>
                <w:sz w:val="24"/>
                <w:szCs w:val="24"/>
              </w:rPr>
              <w:t>。若声源所在室内声场为近似扩散声场，则室外的倍频带声压级可按下式近似求出：</w:t>
            </w:r>
          </w:p>
          <w:p>
            <w:pPr>
              <w:spacing w:line="360" w:lineRule="auto"/>
              <w:ind w:firstLine="480" w:firstLineChars="200"/>
              <w:jc w:val="center"/>
              <w:rPr>
                <w:rFonts w:hint="default" w:ascii="Times New Roman" w:hAnsi="Times New Roman" w:eastAsia="宋体" w:cs="Times New Roman"/>
                <w:color w:val="auto"/>
                <w:sz w:val="24"/>
                <w:szCs w:val="24"/>
              </w:rPr>
            </w:pPr>
            <m:oMath>
              <m:sSub>
                <m:sSubPr>
                  <m:ctrlPr>
                    <w:rPr>
                      <w:rFonts w:hint="default" w:ascii="Cambria Math" w:hAnsi="Cambria Math" w:cs="Times New Roman"/>
                      <w:color w:val="auto"/>
                      <w:sz w:val="24"/>
                      <w:szCs w:val="24"/>
                    </w:rPr>
                  </m:ctrlPr>
                </m:sSubPr>
                <m:e>
                  <m:r>
                    <m:rPr/>
                    <w:rPr>
                      <w:rFonts w:hint="default" w:ascii="Cambria Math" w:hAnsi="Cambria Math" w:cs="Times New Roman"/>
                      <w:color w:val="auto"/>
                      <w:sz w:val="24"/>
                      <w:szCs w:val="24"/>
                    </w:rPr>
                    <m:t>L</m:t>
                  </m:r>
                  <m:ctrlPr>
                    <w:rPr>
                      <w:rFonts w:hint="default" w:ascii="Cambria Math" w:hAnsi="Cambria Math" w:cs="Times New Roman"/>
                      <w:color w:val="auto"/>
                      <w:sz w:val="24"/>
                      <w:szCs w:val="24"/>
                    </w:rPr>
                  </m:ctrlPr>
                </m:e>
                <m:sub>
                  <m:r>
                    <m:rPr/>
                    <w:rPr>
                      <w:rFonts w:hint="default" w:ascii="Cambria Math" w:hAnsi="Cambria Math" w:cs="Times New Roman"/>
                      <w:color w:val="auto"/>
                      <w:sz w:val="24"/>
                      <w:szCs w:val="24"/>
                    </w:rPr>
                    <m:t>P2</m:t>
                  </m:r>
                  <m:ctrlPr>
                    <w:rPr>
                      <w:rFonts w:hint="default" w:ascii="Cambria Math" w:hAnsi="Cambria Math" w:cs="Times New Roman"/>
                      <w:color w:val="auto"/>
                      <w:sz w:val="24"/>
                      <w:szCs w:val="24"/>
                    </w:rPr>
                  </m:ctrlPr>
                </m:sub>
              </m:sSub>
              <m:r>
                <m:rPr/>
                <w:rPr>
                  <w:rFonts w:hint="default" w:ascii="Cambria Math" w:hAnsi="Cambria Math" w:cs="Times New Roman"/>
                  <w:color w:val="auto"/>
                  <w:sz w:val="24"/>
                  <w:szCs w:val="24"/>
                </w:rPr>
                <m:t>=</m:t>
              </m:r>
              <m:sSub>
                <m:sSubPr>
                  <m:ctrlPr>
                    <w:rPr>
                      <w:rFonts w:hint="default" w:ascii="Cambria Math" w:hAnsi="Cambria Math" w:cs="Times New Roman"/>
                      <w:color w:val="auto"/>
                      <w:sz w:val="24"/>
                      <w:szCs w:val="24"/>
                    </w:rPr>
                  </m:ctrlPr>
                </m:sSubPr>
                <m:e>
                  <m:r>
                    <m:rPr/>
                    <w:rPr>
                      <w:rFonts w:hint="default" w:ascii="Cambria Math" w:hAnsi="Cambria Math" w:cs="Times New Roman"/>
                      <w:color w:val="auto"/>
                      <w:sz w:val="24"/>
                      <w:szCs w:val="24"/>
                    </w:rPr>
                    <m:t>L</m:t>
                  </m:r>
                  <m:ctrlPr>
                    <w:rPr>
                      <w:rFonts w:hint="default" w:ascii="Cambria Math" w:hAnsi="Cambria Math" w:cs="Times New Roman"/>
                      <w:color w:val="auto"/>
                      <w:sz w:val="24"/>
                      <w:szCs w:val="24"/>
                    </w:rPr>
                  </m:ctrlPr>
                </m:e>
                <m:sub>
                  <m:r>
                    <m:rPr/>
                    <w:rPr>
                      <w:rFonts w:hint="default" w:ascii="Cambria Math" w:hAnsi="Cambria Math" w:cs="Times New Roman"/>
                      <w:color w:val="auto"/>
                      <w:sz w:val="24"/>
                      <w:szCs w:val="24"/>
                    </w:rPr>
                    <m:t>P1</m:t>
                  </m:r>
                  <m:ctrlPr>
                    <w:rPr>
                      <w:rFonts w:hint="default" w:ascii="Cambria Math" w:hAnsi="Cambria Math" w:cs="Times New Roman"/>
                      <w:color w:val="auto"/>
                      <w:sz w:val="24"/>
                      <w:szCs w:val="24"/>
                    </w:rPr>
                  </m:ctrlPr>
                </m:sub>
              </m:sSub>
              <m:r>
                <m:rPr/>
                <w:rPr>
                  <w:rFonts w:hint="default" w:ascii="Cambria Math" w:hAnsi="Cambria Math" w:cs="Times New Roman"/>
                  <w:color w:val="auto"/>
                  <w:sz w:val="24"/>
                  <w:szCs w:val="24"/>
                </w:rPr>
                <m:t>−</m:t>
              </m:r>
              <m:r>
                <m:rPr>
                  <m:sty m:val="p"/>
                </m:rPr>
                <w:rPr>
                  <w:rFonts w:hint="default" w:ascii="Cambria Math" w:hAnsi="Cambria Math" w:cs="Times New Roman"/>
                  <w:color w:val="auto"/>
                  <w:sz w:val="24"/>
                  <w:szCs w:val="24"/>
                </w:rPr>
                <m:t>（TL+6）</m:t>
              </m:r>
            </m:oMath>
            <w:r>
              <w:rPr>
                <w:rFonts w:hint="default" w:ascii="Times New Roman" w:hAnsi="Times New Roman" w:eastAsia="宋体" w:cs="Times New Roman"/>
                <w:color w:val="auto"/>
                <w:kern w:val="0"/>
                <w:sz w:val="24"/>
                <w:szCs w:val="24"/>
              </w:rPr>
              <w:t>（B.1）</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式中：L</w:t>
            </w:r>
            <w:r>
              <w:rPr>
                <w:rFonts w:hint="default" w:ascii="Times New Roman" w:hAnsi="Times New Roman" w:eastAsia="宋体" w:cs="Times New Roman"/>
                <w:color w:val="auto"/>
                <w:sz w:val="24"/>
                <w:szCs w:val="24"/>
                <w:vertAlign w:val="subscript"/>
              </w:rPr>
              <w:t>p1</w:t>
            </w:r>
            <w:r>
              <w:rPr>
                <w:rFonts w:hint="default" w:ascii="Times New Roman" w:hAnsi="Times New Roman" w:eastAsia="宋体" w:cs="Times New Roman"/>
                <w:color w:val="auto"/>
                <w:sz w:val="24"/>
                <w:szCs w:val="24"/>
              </w:rPr>
              <w:t>--靠近开口处（或窗户）室内某倍频带的声压级或A声级，dB；</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L</w:t>
            </w:r>
            <w:r>
              <w:rPr>
                <w:rFonts w:hint="default" w:ascii="Times New Roman" w:hAnsi="Times New Roman" w:eastAsia="宋体" w:cs="Times New Roman"/>
                <w:color w:val="auto"/>
                <w:sz w:val="24"/>
                <w:szCs w:val="24"/>
                <w:vertAlign w:val="subscript"/>
              </w:rPr>
              <w:t>p2</w:t>
            </w:r>
            <w:r>
              <w:rPr>
                <w:rFonts w:hint="default" w:ascii="Times New Roman" w:hAnsi="Times New Roman" w:eastAsia="宋体" w:cs="Times New Roman"/>
                <w:color w:val="auto"/>
                <w:sz w:val="24"/>
                <w:szCs w:val="24"/>
              </w:rPr>
              <w:t>--靠近开口处（或窗户）室外某倍频带的声压级或A声级，dB；</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TL--隔墙（或窗户）倍频带或A声级的隔声量，dB。</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可按下式计算某一室内声源靠近围护结构处产生的倍频带声压级或A声级：</w:t>
            </w:r>
          </w:p>
          <w:p>
            <w:pPr>
              <w:spacing w:line="360" w:lineRule="auto"/>
              <w:ind w:firstLine="480" w:firstLineChars="200"/>
              <w:jc w:val="center"/>
              <w:rPr>
                <w:rFonts w:hint="default" w:ascii="Times New Roman" w:hAnsi="Times New Roman" w:eastAsia="宋体" w:cs="Times New Roman"/>
                <w:color w:val="auto"/>
                <w:sz w:val="24"/>
                <w:szCs w:val="24"/>
              </w:rPr>
            </w:pPr>
            <m:oMath>
              <m:sSub>
                <m:sSubPr>
                  <m:ctrlPr>
                    <w:rPr>
                      <w:rFonts w:hint="default" w:ascii="Cambria Math" w:hAnsi="Cambria Math" w:cs="Times New Roman"/>
                      <w:color w:val="auto"/>
                      <w:sz w:val="24"/>
                      <w:szCs w:val="24"/>
                    </w:rPr>
                  </m:ctrlPr>
                </m:sSubPr>
                <m:e>
                  <m:r>
                    <m:rPr/>
                    <w:rPr>
                      <w:rFonts w:hint="default" w:ascii="Cambria Math" w:hAnsi="Cambria Math" w:cs="Times New Roman"/>
                      <w:color w:val="auto"/>
                      <w:sz w:val="24"/>
                      <w:szCs w:val="24"/>
                    </w:rPr>
                    <m:t>L</m:t>
                  </m:r>
                  <m:ctrlPr>
                    <w:rPr>
                      <w:rFonts w:hint="default" w:ascii="Cambria Math" w:hAnsi="Cambria Math" w:cs="Times New Roman"/>
                      <w:color w:val="auto"/>
                      <w:sz w:val="24"/>
                      <w:szCs w:val="24"/>
                    </w:rPr>
                  </m:ctrlPr>
                </m:e>
                <m:sub>
                  <m:r>
                    <m:rPr/>
                    <w:rPr>
                      <w:rFonts w:hint="default" w:ascii="Cambria Math" w:hAnsi="Cambria Math" w:cs="Times New Roman"/>
                      <w:color w:val="auto"/>
                      <w:sz w:val="24"/>
                      <w:szCs w:val="24"/>
                    </w:rPr>
                    <m:t>P1</m:t>
                  </m:r>
                  <m:ctrlPr>
                    <w:rPr>
                      <w:rFonts w:hint="default" w:ascii="Cambria Math" w:hAnsi="Cambria Math" w:cs="Times New Roman"/>
                      <w:color w:val="auto"/>
                      <w:sz w:val="24"/>
                      <w:szCs w:val="24"/>
                    </w:rPr>
                  </m:ctrlPr>
                </m:sub>
              </m:sSub>
              <m:r>
                <m:rPr/>
                <w:rPr>
                  <w:rFonts w:hint="default" w:ascii="Cambria Math" w:hAnsi="Cambria Math" w:cs="Times New Roman"/>
                  <w:color w:val="auto"/>
                  <w:sz w:val="24"/>
                  <w:szCs w:val="24"/>
                </w:rPr>
                <m:t>=</m:t>
              </m:r>
              <m:sSub>
                <m:sSubPr>
                  <m:ctrlPr>
                    <w:rPr>
                      <w:rFonts w:hint="default" w:ascii="Cambria Math" w:hAnsi="Cambria Math" w:cs="Times New Roman"/>
                      <w:color w:val="auto"/>
                      <w:sz w:val="24"/>
                      <w:szCs w:val="24"/>
                    </w:rPr>
                  </m:ctrlPr>
                </m:sSubPr>
                <m:e>
                  <m:r>
                    <m:rPr/>
                    <w:rPr>
                      <w:rFonts w:hint="default" w:ascii="Cambria Math" w:hAnsi="Cambria Math" w:cs="Times New Roman"/>
                      <w:color w:val="auto"/>
                      <w:sz w:val="24"/>
                      <w:szCs w:val="24"/>
                    </w:rPr>
                    <m:t>L</m:t>
                  </m:r>
                  <m:ctrlPr>
                    <w:rPr>
                      <w:rFonts w:hint="default" w:ascii="Cambria Math" w:hAnsi="Cambria Math" w:cs="Times New Roman"/>
                      <w:color w:val="auto"/>
                      <w:sz w:val="24"/>
                      <w:szCs w:val="24"/>
                    </w:rPr>
                  </m:ctrlPr>
                </m:e>
                <m:sub>
                  <m:r>
                    <m:rPr/>
                    <w:rPr>
                      <w:rFonts w:hint="default" w:ascii="Cambria Math" w:hAnsi="Cambria Math" w:cs="Times New Roman"/>
                      <w:color w:val="auto"/>
                      <w:sz w:val="24"/>
                      <w:szCs w:val="24"/>
                    </w:rPr>
                    <m:t>P2</m:t>
                  </m:r>
                  <m:ctrlPr>
                    <w:rPr>
                      <w:rFonts w:hint="default" w:ascii="Cambria Math" w:hAnsi="Cambria Math" w:cs="Times New Roman"/>
                      <w:color w:val="auto"/>
                      <w:sz w:val="24"/>
                      <w:szCs w:val="24"/>
                    </w:rPr>
                  </m:ctrlPr>
                </m:sub>
              </m:sSub>
              <m:r>
                <m:rPr/>
                <w:rPr>
                  <w:rFonts w:hint="default" w:ascii="Cambria Math" w:hAnsi="Cambria Math" w:cs="Times New Roman"/>
                  <w:color w:val="auto"/>
                  <w:sz w:val="24"/>
                  <w:szCs w:val="24"/>
                </w:rPr>
                <m:t>+10</m:t>
              </m:r>
              <m:r>
                <m:rPr>
                  <m:sty m:val="p"/>
                </m:rPr>
                <w:rPr>
                  <w:rFonts w:hint="default" w:ascii="Cambria Math" w:hAnsi="Cambria Math" w:cs="Times New Roman"/>
                  <w:color w:val="auto"/>
                  <w:sz w:val="24"/>
                  <w:szCs w:val="24"/>
                </w:rPr>
                <m:t>lg⁡（</m:t>
              </m:r>
              <m:f>
                <m:fPr>
                  <m:ctrlPr>
                    <w:rPr>
                      <w:rFonts w:hint="default" w:ascii="Cambria Math" w:hAnsi="Cambria Math" w:cs="Times New Roman"/>
                      <w:color w:val="auto"/>
                      <w:sz w:val="24"/>
                      <w:szCs w:val="24"/>
                    </w:rPr>
                  </m:ctrlPr>
                </m:fPr>
                <m:num>
                  <m:r>
                    <m:rPr/>
                    <w:rPr>
                      <w:rFonts w:hint="default" w:ascii="Cambria Math" w:hAnsi="Cambria Math" w:cs="Times New Roman"/>
                      <w:color w:val="auto"/>
                      <w:sz w:val="24"/>
                      <w:szCs w:val="24"/>
                    </w:rPr>
                    <m:t>Q</m:t>
                  </m:r>
                  <m:ctrlPr>
                    <w:rPr>
                      <w:rFonts w:hint="default" w:ascii="Cambria Math" w:hAnsi="Cambria Math" w:cs="Times New Roman"/>
                      <w:color w:val="auto"/>
                      <w:sz w:val="24"/>
                      <w:szCs w:val="24"/>
                    </w:rPr>
                  </m:ctrlPr>
                </m:num>
                <m:den>
                  <m:r>
                    <m:rPr>
                      <m:sty m:val="p"/>
                    </m:rPr>
                    <w:rPr>
                      <w:rFonts w:hint="default" w:ascii="Cambria Math" w:hAnsi="Cambria Math" w:cs="Times New Roman"/>
                      <w:color w:val="auto"/>
                      <w:sz w:val="24"/>
                      <w:szCs w:val="24"/>
                    </w:rPr>
                    <m:t>4π</m:t>
                  </m:r>
                  <m:sSup>
                    <m:sSupPr>
                      <m:ctrlPr>
                        <w:rPr>
                          <w:rFonts w:hint="default" w:ascii="Cambria Math" w:hAnsi="Cambria Math" w:cs="Times New Roman"/>
                          <w:color w:val="auto"/>
                          <w:sz w:val="24"/>
                          <w:szCs w:val="24"/>
                        </w:rPr>
                      </m:ctrlPr>
                    </m:sSupPr>
                    <m:e>
                      <m:r>
                        <m:rPr/>
                        <w:rPr>
                          <w:rFonts w:hint="default" w:ascii="Cambria Math" w:hAnsi="Cambria Math" w:cs="Times New Roman"/>
                          <w:color w:val="auto"/>
                          <w:sz w:val="24"/>
                          <w:szCs w:val="24"/>
                        </w:rPr>
                        <m:t>r</m:t>
                      </m:r>
                      <m:ctrlPr>
                        <w:rPr>
                          <w:rFonts w:hint="default" w:ascii="Cambria Math" w:hAnsi="Cambria Math" w:cs="Times New Roman"/>
                          <w:color w:val="auto"/>
                          <w:sz w:val="24"/>
                          <w:szCs w:val="24"/>
                        </w:rPr>
                      </m:ctrlPr>
                    </m:e>
                    <m:sup>
                      <m:r>
                        <m:rPr/>
                        <w:rPr>
                          <w:rFonts w:hint="default" w:ascii="Cambria Math" w:hAnsi="Cambria Math" w:cs="Times New Roman"/>
                          <w:color w:val="auto"/>
                          <w:sz w:val="24"/>
                          <w:szCs w:val="24"/>
                        </w:rPr>
                        <m:t>2</m:t>
                      </m:r>
                      <m:ctrlPr>
                        <w:rPr>
                          <w:rFonts w:hint="default" w:ascii="Cambria Math" w:hAnsi="Cambria Math" w:cs="Times New Roman"/>
                          <w:color w:val="auto"/>
                          <w:sz w:val="24"/>
                          <w:szCs w:val="24"/>
                        </w:rPr>
                      </m:ctrlPr>
                    </m:sup>
                  </m:sSup>
                  <m:ctrlPr>
                    <w:rPr>
                      <w:rFonts w:hint="default" w:ascii="Cambria Math" w:hAnsi="Cambria Math" w:cs="Times New Roman"/>
                      <w:color w:val="auto"/>
                      <w:sz w:val="24"/>
                      <w:szCs w:val="24"/>
                    </w:rPr>
                  </m:ctrlPr>
                </m:den>
              </m:f>
              <m:r>
                <m:rPr/>
                <w:rPr>
                  <w:rFonts w:hint="default" w:ascii="Cambria Math" w:hAnsi="Cambria Math" w:cs="Times New Roman"/>
                  <w:color w:val="auto"/>
                  <w:sz w:val="24"/>
                  <w:szCs w:val="24"/>
                </w:rPr>
                <m:t>+</m:t>
              </m:r>
              <m:f>
                <m:fPr>
                  <m:ctrlPr>
                    <w:rPr>
                      <w:rFonts w:hint="default" w:ascii="Cambria Math" w:hAnsi="Cambria Math" w:cs="Times New Roman"/>
                      <w:color w:val="auto"/>
                      <w:sz w:val="24"/>
                      <w:szCs w:val="24"/>
                    </w:rPr>
                  </m:ctrlPr>
                </m:fPr>
                <m:num>
                  <m:r>
                    <m:rPr/>
                    <w:rPr>
                      <w:rFonts w:hint="default" w:ascii="Cambria Math" w:hAnsi="Cambria Math" w:cs="Times New Roman"/>
                      <w:color w:val="auto"/>
                      <w:sz w:val="24"/>
                      <w:szCs w:val="24"/>
                    </w:rPr>
                    <m:t>4</m:t>
                  </m:r>
                  <m:ctrlPr>
                    <w:rPr>
                      <w:rFonts w:hint="default" w:ascii="Cambria Math" w:hAnsi="Cambria Math" w:cs="Times New Roman"/>
                      <w:color w:val="auto"/>
                      <w:sz w:val="24"/>
                      <w:szCs w:val="24"/>
                    </w:rPr>
                  </m:ctrlPr>
                </m:num>
                <m:den>
                  <m:r>
                    <m:rPr/>
                    <w:rPr>
                      <w:rFonts w:hint="default" w:ascii="Cambria Math" w:hAnsi="Cambria Math" w:cs="Times New Roman"/>
                      <w:color w:val="auto"/>
                      <w:sz w:val="24"/>
                      <w:szCs w:val="24"/>
                    </w:rPr>
                    <m:t>R</m:t>
                  </m:r>
                  <m:ctrlPr>
                    <w:rPr>
                      <w:rFonts w:hint="default" w:ascii="Cambria Math" w:hAnsi="Cambria Math" w:cs="Times New Roman"/>
                      <w:color w:val="auto"/>
                      <w:sz w:val="24"/>
                      <w:szCs w:val="24"/>
                    </w:rPr>
                  </m:ctrlPr>
                </m:den>
              </m:f>
              <m:r>
                <m:rPr>
                  <m:sty m:val="p"/>
                </m:rPr>
                <w:rPr>
                  <w:rFonts w:hint="default" w:ascii="Cambria Math" w:hAnsi="Cambria Math" w:cs="Times New Roman"/>
                  <w:color w:val="auto"/>
                  <w:sz w:val="24"/>
                  <w:szCs w:val="24"/>
                </w:rPr>
                <m:t>）</m:t>
              </m:r>
            </m:oMath>
            <w:r>
              <w:rPr>
                <w:rFonts w:hint="default" w:ascii="Times New Roman" w:hAnsi="Times New Roman" w:eastAsia="宋体" w:cs="Times New Roman"/>
                <w:color w:val="auto"/>
                <w:kern w:val="0"/>
                <w:sz w:val="24"/>
                <w:szCs w:val="24"/>
              </w:rPr>
              <w:t>（B.2）</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式中：Lw--点声源声功率级（A计权或倍频带），dB；</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Q--指向性因数；通常对无指向性声源，当声源放在房间中心时，Q=1；当放在一面墙的中心时，Q=2；当放在两面墙夹角处时，Q=4；当放在三面墙夹角处时，Q=8；</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R--房间常数；</w:t>
            </w:r>
            <m:oMath>
              <m:r>
                <m:rPr/>
                <w:rPr>
                  <w:rFonts w:hint="default" w:ascii="Cambria Math" w:hAnsi="Cambria Math" w:cs="Times New Roman"/>
                  <w:color w:val="auto"/>
                  <w:sz w:val="24"/>
                  <w:szCs w:val="24"/>
                </w:rPr>
                <m:t>R=</m:t>
              </m:r>
              <m:sSub>
                <m:sSubPr>
                  <m:ctrlPr>
                    <w:rPr>
                      <w:rFonts w:hint="default" w:ascii="Cambria Math" w:hAnsi="Cambria Math" w:cs="Times New Roman"/>
                      <w:color w:val="auto"/>
                      <w:sz w:val="24"/>
                      <w:szCs w:val="24"/>
                    </w:rPr>
                  </m:ctrlPr>
                </m:sSubPr>
                <m:e>
                  <m:r>
                    <m:rPr/>
                    <w:rPr>
                      <w:rFonts w:hint="default" w:ascii="Cambria Math" w:hAnsi="Cambria Math" w:cs="Times New Roman"/>
                      <w:color w:val="auto"/>
                      <w:sz w:val="24"/>
                      <w:szCs w:val="24"/>
                    </w:rPr>
                    <m:t>S</m:t>
                  </m:r>
                  <m:ctrlPr>
                    <w:rPr>
                      <w:rFonts w:hint="default" w:ascii="Cambria Math" w:hAnsi="Cambria Math" w:cs="Times New Roman"/>
                      <w:color w:val="auto"/>
                      <w:sz w:val="24"/>
                      <w:szCs w:val="24"/>
                    </w:rPr>
                  </m:ctrlPr>
                </m:e>
                <m:sub>
                  <m:r>
                    <m:rPr/>
                    <w:rPr>
                      <w:rFonts w:hint="default" w:ascii="Cambria Math" w:hAnsi="Cambria Math" w:cs="Times New Roman"/>
                      <w:color w:val="auto"/>
                      <w:sz w:val="24"/>
                      <w:szCs w:val="24"/>
                    </w:rPr>
                    <m:t>a</m:t>
                  </m:r>
                  <m:ctrlPr>
                    <w:rPr>
                      <w:rFonts w:hint="default" w:ascii="Cambria Math" w:hAnsi="Cambria Math" w:cs="Times New Roman"/>
                      <w:color w:val="auto"/>
                      <w:sz w:val="24"/>
                      <w:szCs w:val="24"/>
                    </w:rPr>
                  </m:ctrlPr>
                </m:sub>
              </m:sSub>
              <m:r>
                <m:rPr>
                  <m:sty m:val="p"/>
                </m:rPr>
                <w:rPr>
                  <w:rFonts w:hint="default" w:ascii="Cambria Math" w:hAnsi="Cambria Math" w:cs="Times New Roman"/>
                  <w:color w:val="auto"/>
                  <w:sz w:val="24"/>
                  <w:szCs w:val="24"/>
                </w:rPr>
                <m:t>/（1−</m:t>
              </m:r>
              <m:r>
                <m:rPr/>
                <w:rPr>
                  <w:rFonts w:hint="default" w:ascii="Cambria Math" w:hAnsi="Cambria Math" w:cs="Times New Roman"/>
                  <w:color w:val="auto"/>
                  <w:sz w:val="24"/>
                  <w:szCs w:val="24"/>
                </w:rPr>
                <m:t>a</m:t>
              </m:r>
              <m:r>
                <m:rPr>
                  <m:sty m:val="p"/>
                </m:rPr>
                <w:rPr>
                  <w:rFonts w:hint="default" w:ascii="Cambria Math" w:hAnsi="Cambria Math" w:cs="Times New Roman"/>
                  <w:color w:val="auto"/>
                  <w:sz w:val="24"/>
                  <w:szCs w:val="24"/>
                </w:rPr>
                <m:t>）</m:t>
              </m:r>
            </m:oMath>
            <w:r>
              <w:rPr>
                <w:rFonts w:hint="default" w:ascii="Times New Roman" w:hAnsi="Times New Roman" w:eastAsia="宋体" w:cs="Times New Roman"/>
                <w:color w:val="auto"/>
                <w:sz w:val="24"/>
                <w:szCs w:val="24"/>
              </w:rPr>
              <w:t>，S为房间内表面面积，m2；α为平均吸声系数；</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然后按式（B.3）计算出所有室内声源在围护结构处产生的i倍频带叠加声压级：</w:t>
            </w:r>
          </w:p>
          <w:p>
            <w:pPr>
              <w:autoSpaceDE w:val="0"/>
              <w:autoSpaceDN w:val="0"/>
              <w:adjustRightInd w:val="0"/>
              <w:jc w:val="center"/>
              <w:rPr>
                <w:rFonts w:hint="default" w:ascii="Times New Roman" w:hAnsi="Times New Roman" w:eastAsia="宋体" w:cs="Times New Roman"/>
                <w:color w:val="auto"/>
                <w:kern w:val="0"/>
                <w:sz w:val="24"/>
                <w:szCs w:val="24"/>
              </w:rPr>
            </w:pPr>
            <m:oMath>
              <m:sSub>
                <m:sSubPr>
                  <m:ctrlPr>
                    <w:rPr>
                      <w:rFonts w:hint="default" w:ascii="Cambria Math" w:hAnsi="Cambria Math" w:cs="Times New Roman"/>
                      <w:color w:val="auto"/>
                      <w:sz w:val="24"/>
                      <w:szCs w:val="24"/>
                    </w:rPr>
                  </m:ctrlPr>
                </m:sSubPr>
                <m:e>
                  <m:r>
                    <m:rPr/>
                    <w:rPr>
                      <w:rFonts w:hint="default" w:ascii="Cambria Math" w:hAnsi="Cambria Math" w:cs="Times New Roman"/>
                      <w:color w:val="auto"/>
                      <w:sz w:val="24"/>
                      <w:szCs w:val="24"/>
                    </w:rPr>
                    <m:t>L</m:t>
                  </m:r>
                  <m:ctrlPr>
                    <w:rPr>
                      <w:rFonts w:hint="default" w:ascii="Cambria Math" w:hAnsi="Cambria Math" w:cs="Times New Roman"/>
                      <w:color w:val="auto"/>
                      <w:sz w:val="24"/>
                      <w:szCs w:val="24"/>
                    </w:rPr>
                  </m:ctrlPr>
                </m:e>
                <m:sub>
                  <m:r>
                    <m:rPr/>
                    <w:rPr>
                      <w:rFonts w:hint="default" w:ascii="Cambria Math" w:hAnsi="Cambria Math" w:cs="Times New Roman"/>
                      <w:color w:val="auto"/>
                      <w:sz w:val="24"/>
                      <w:szCs w:val="24"/>
                    </w:rPr>
                    <m:t>P</m:t>
                  </m:r>
                  <m:r>
                    <m:rPr>
                      <m:sty m:val="p"/>
                    </m:rPr>
                    <w:rPr>
                      <w:rFonts w:hint="default" w:ascii="Cambria Math" w:hAnsi="Cambria Math" w:cs="Times New Roman"/>
                      <w:color w:val="auto"/>
                      <w:sz w:val="24"/>
                      <w:szCs w:val="24"/>
                    </w:rPr>
                    <m:t>li</m:t>
                  </m:r>
                  <m:ctrlPr>
                    <w:rPr>
                      <w:rFonts w:hint="default" w:ascii="Cambria Math" w:hAnsi="Cambria Math" w:cs="Times New Roman"/>
                      <w:color w:val="auto"/>
                      <w:sz w:val="24"/>
                      <w:szCs w:val="24"/>
                    </w:rPr>
                  </m:ctrlPr>
                </m:sub>
              </m:sSub>
              <m:r>
                <m:rPr>
                  <m:sty m:val="p"/>
                </m:rPr>
                <w:rPr>
                  <w:rFonts w:hint="default" w:ascii="Cambria Math" w:hAnsi="Cambria Math" w:cs="Times New Roman"/>
                  <w:color w:val="auto"/>
                  <w:kern w:val="0"/>
                  <w:sz w:val="24"/>
                  <w:szCs w:val="24"/>
                </w:rPr>
                <m:t>（</m:t>
              </m:r>
              <m:r>
                <m:rPr/>
                <w:rPr>
                  <w:rFonts w:hint="default" w:ascii="Cambria Math" w:hAnsi="Cambria Math" w:cs="Times New Roman"/>
                  <w:color w:val="auto"/>
                  <w:kern w:val="0"/>
                  <w:sz w:val="24"/>
                  <w:szCs w:val="24"/>
                </w:rPr>
                <m:t>T</m:t>
              </m:r>
              <m:r>
                <m:rPr>
                  <m:sty m:val="p"/>
                </m:rPr>
                <w:rPr>
                  <w:rFonts w:hint="default" w:ascii="Cambria Math" w:hAnsi="Cambria Math" w:cs="Times New Roman"/>
                  <w:color w:val="auto"/>
                  <w:kern w:val="0"/>
                  <w:sz w:val="24"/>
                  <w:szCs w:val="24"/>
                </w:rPr>
                <m:t>）</m:t>
              </m:r>
              <m:r>
                <m:rPr/>
                <w:rPr>
                  <w:rFonts w:hint="default" w:ascii="Cambria Math" w:hAnsi="Cambria Math" w:cs="Times New Roman"/>
                  <w:color w:val="auto"/>
                  <w:kern w:val="0"/>
                  <w:sz w:val="24"/>
                  <w:szCs w:val="24"/>
                </w:rPr>
                <m:t>=10</m:t>
              </m:r>
              <m:r>
                <m:rPr>
                  <m:sty m:val="p"/>
                </m:rPr>
                <w:rPr>
                  <w:rFonts w:hint="default" w:ascii="Cambria Math" w:hAnsi="Cambria Math" w:cs="Times New Roman"/>
                  <w:color w:val="auto"/>
                  <w:kern w:val="0"/>
                  <w:sz w:val="24"/>
                  <w:szCs w:val="24"/>
                </w:rPr>
                <m:t>lg⁡（</m:t>
              </m:r>
              <m:nary>
                <m:naryPr>
                  <m:chr m:val="∑"/>
                  <m:grow m:val="1"/>
                  <m:ctrlPr>
                    <w:rPr>
                      <w:rFonts w:hint="default" w:ascii="Cambria Math" w:hAnsi="Cambria Math" w:cs="Times New Roman"/>
                      <w:color w:val="auto"/>
                      <w:kern w:val="0"/>
                      <w:sz w:val="24"/>
                      <w:szCs w:val="24"/>
                    </w:rPr>
                  </m:ctrlPr>
                </m:naryPr>
                <m:sub>
                  <m:r>
                    <m:rPr/>
                    <w:rPr>
                      <w:rFonts w:hint="default" w:ascii="Cambria Math" w:hAnsi="Cambria Math" w:cs="Times New Roman"/>
                      <w:color w:val="auto"/>
                      <w:kern w:val="0"/>
                      <w:sz w:val="24"/>
                      <w:szCs w:val="24"/>
                    </w:rPr>
                    <m:t>j=1</m:t>
                  </m:r>
                  <m:ctrlPr>
                    <w:rPr>
                      <w:rFonts w:hint="default" w:ascii="Cambria Math" w:hAnsi="Cambria Math" w:cs="Times New Roman"/>
                      <w:color w:val="auto"/>
                      <w:kern w:val="0"/>
                      <w:sz w:val="24"/>
                      <w:szCs w:val="24"/>
                    </w:rPr>
                  </m:ctrlPr>
                </m:sub>
                <m:sup>
                  <m:r>
                    <m:rPr/>
                    <w:rPr>
                      <w:rFonts w:hint="default" w:ascii="Cambria Math" w:hAnsi="Cambria Math" w:cs="Times New Roman"/>
                      <w:color w:val="auto"/>
                      <w:kern w:val="0"/>
                      <w:sz w:val="24"/>
                      <w:szCs w:val="24"/>
                    </w:rPr>
                    <m:t>N</m:t>
                  </m:r>
                  <m:ctrlPr>
                    <w:rPr>
                      <w:rFonts w:hint="default" w:ascii="Cambria Math" w:hAnsi="Cambria Math" w:cs="Times New Roman"/>
                      <w:color w:val="auto"/>
                      <w:kern w:val="0"/>
                      <w:sz w:val="24"/>
                      <w:szCs w:val="24"/>
                    </w:rPr>
                  </m:ctrlPr>
                </m:sup>
                <m:e>
                  <m:sSup>
                    <m:sSupPr>
                      <m:ctrlPr>
                        <w:rPr>
                          <w:rFonts w:hint="default" w:ascii="Cambria Math" w:hAnsi="Cambria Math" w:cs="Times New Roman"/>
                          <w:color w:val="auto"/>
                          <w:kern w:val="0"/>
                          <w:sz w:val="24"/>
                          <w:szCs w:val="24"/>
                        </w:rPr>
                      </m:ctrlPr>
                    </m:sSupPr>
                    <m:e>
                      <m:r>
                        <m:rPr/>
                        <w:rPr>
                          <w:rFonts w:hint="default" w:ascii="Cambria Math" w:hAnsi="Cambria Math" w:cs="Times New Roman"/>
                          <w:color w:val="auto"/>
                          <w:kern w:val="0"/>
                          <w:sz w:val="24"/>
                          <w:szCs w:val="24"/>
                        </w:rPr>
                        <m:t>10</m:t>
                      </m:r>
                      <m:ctrlPr>
                        <w:rPr>
                          <w:rFonts w:hint="default" w:ascii="Cambria Math" w:hAnsi="Cambria Math" w:cs="Times New Roman"/>
                          <w:color w:val="auto"/>
                          <w:kern w:val="0"/>
                          <w:sz w:val="24"/>
                          <w:szCs w:val="24"/>
                        </w:rPr>
                      </m:ctrlPr>
                    </m:e>
                    <m:sup>
                      <m:r>
                        <m:rPr/>
                        <w:rPr>
                          <w:rFonts w:hint="default" w:ascii="Cambria Math" w:hAnsi="Cambria Math" w:cs="Times New Roman"/>
                          <w:color w:val="auto"/>
                          <w:kern w:val="0"/>
                          <w:sz w:val="24"/>
                          <w:szCs w:val="24"/>
                        </w:rPr>
                        <m:t>0.</m:t>
                      </m:r>
                      <m:sSub>
                        <m:sSubPr>
                          <m:ctrlPr>
                            <w:rPr>
                              <w:rFonts w:hint="default" w:ascii="Cambria Math" w:hAnsi="Cambria Math" w:cs="Times New Roman"/>
                              <w:color w:val="auto"/>
                              <w:sz w:val="24"/>
                              <w:szCs w:val="24"/>
                            </w:rPr>
                          </m:ctrlPr>
                        </m:sSubPr>
                        <m:e>
                          <m:r>
                            <m:rPr/>
                            <w:rPr>
                              <w:rFonts w:hint="default" w:ascii="Cambria Math" w:hAnsi="Cambria Math" w:cs="Times New Roman"/>
                              <w:color w:val="auto"/>
                              <w:sz w:val="24"/>
                              <w:szCs w:val="24"/>
                            </w:rPr>
                            <m:t>1L</m:t>
                          </m:r>
                          <m:ctrlPr>
                            <w:rPr>
                              <w:rFonts w:hint="default" w:ascii="Cambria Math" w:hAnsi="Cambria Math" w:cs="Times New Roman"/>
                              <w:color w:val="auto"/>
                              <w:sz w:val="24"/>
                              <w:szCs w:val="24"/>
                            </w:rPr>
                          </m:ctrlPr>
                        </m:e>
                        <m:sub>
                          <m:r>
                            <m:rPr/>
                            <w:rPr>
                              <w:rFonts w:hint="default" w:ascii="Cambria Math" w:hAnsi="Cambria Math" w:cs="Times New Roman"/>
                              <w:color w:val="auto"/>
                              <w:sz w:val="24"/>
                              <w:szCs w:val="24"/>
                            </w:rPr>
                            <m:t>P</m:t>
                          </m:r>
                          <m:r>
                            <m:rPr>
                              <m:sty m:val="p"/>
                            </m:rPr>
                            <w:rPr>
                              <w:rFonts w:hint="default" w:ascii="Cambria Math" w:hAnsi="Cambria Math" w:cs="Times New Roman"/>
                              <w:color w:val="auto"/>
                              <w:sz w:val="24"/>
                              <w:szCs w:val="24"/>
                            </w:rPr>
                            <m:t>li</m:t>
                          </m:r>
                          <m:ctrlPr>
                            <w:rPr>
                              <w:rFonts w:hint="default" w:ascii="Cambria Math" w:hAnsi="Cambria Math" w:cs="Times New Roman"/>
                              <w:color w:val="auto"/>
                              <w:sz w:val="24"/>
                              <w:szCs w:val="24"/>
                            </w:rPr>
                          </m:ctrlPr>
                        </m:sub>
                      </m:sSub>
                      <m:r>
                        <m:rPr/>
                        <w:rPr>
                          <w:rFonts w:hint="default" w:ascii="Cambria Math" w:hAnsi="Cambria Math" w:cs="Times New Roman"/>
                          <w:color w:val="auto"/>
                          <w:kern w:val="0"/>
                          <w:sz w:val="24"/>
                          <w:szCs w:val="24"/>
                        </w:rPr>
                        <m:t>u</m:t>
                      </m:r>
                      <m:ctrlPr>
                        <w:rPr>
                          <w:rFonts w:hint="default" w:ascii="Cambria Math" w:hAnsi="Cambria Math" w:cs="Times New Roman"/>
                          <w:color w:val="auto"/>
                          <w:kern w:val="0"/>
                          <w:sz w:val="24"/>
                          <w:szCs w:val="24"/>
                        </w:rPr>
                      </m:ctrlPr>
                    </m:sup>
                  </m:sSup>
                  <m:r>
                    <m:rPr>
                      <m:sty m:val="p"/>
                    </m:rPr>
                    <w:rPr>
                      <w:rFonts w:hint="default" w:ascii="Cambria Math" w:hAnsi="Cambria Math" w:cs="Times New Roman"/>
                      <w:color w:val="auto"/>
                      <w:kern w:val="0"/>
                      <w:sz w:val="24"/>
                      <w:szCs w:val="24"/>
                    </w:rPr>
                    <m:t>）</m:t>
                  </m:r>
                  <m:ctrlPr>
                    <w:rPr>
                      <w:rFonts w:hint="default" w:ascii="Cambria Math" w:hAnsi="Cambria Math" w:cs="Times New Roman"/>
                      <w:color w:val="auto"/>
                      <w:kern w:val="0"/>
                      <w:sz w:val="24"/>
                      <w:szCs w:val="24"/>
                    </w:rPr>
                  </m:ctrlPr>
                </m:e>
              </m:nary>
            </m:oMath>
            <w:r>
              <w:rPr>
                <w:rFonts w:hint="default" w:ascii="Times New Roman" w:hAnsi="Times New Roman" w:eastAsia="宋体" w:cs="Times New Roman"/>
                <w:color w:val="auto"/>
                <w:kern w:val="0"/>
                <w:sz w:val="24"/>
                <w:szCs w:val="24"/>
              </w:rPr>
              <w:t>（B.3）</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式中：L</w:t>
            </w:r>
            <w:r>
              <w:rPr>
                <w:rFonts w:hint="default" w:ascii="Times New Roman" w:hAnsi="Times New Roman" w:eastAsia="宋体" w:cs="Times New Roman"/>
                <w:color w:val="auto"/>
                <w:sz w:val="24"/>
                <w:szCs w:val="24"/>
                <w:vertAlign w:val="subscript"/>
              </w:rPr>
              <w:t>pli</w:t>
            </w:r>
            <w:r>
              <w:rPr>
                <w:rFonts w:hint="default" w:ascii="Times New Roman" w:hAnsi="Times New Roman" w:eastAsia="宋体" w:cs="Times New Roman"/>
                <w:color w:val="auto"/>
                <w:sz w:val="24"/>
                <w:szCs w:val="24"/>
              </w:rPr>
              <w:t>（T）--靠近围护结构处室内N个声源i倍频带的叠加声压级，dB；</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L</w:t>
            </w:r>
            <w:r>
              <w:rPr>
                <w:rFonts w:hint="default" w:ascii="Times New Roman" w:hAnsi="Times New Roman" w:eastAsia="宋体" w:cs="Times New Roman"/>
                <w:color w:val="auto"/>
                <w:sz w:val="24"/>
                <w:szCs w:val="24"/>
                <w:vertAlign w:val="subscript"/>
              </w:rPr>
              <w:t>plij</w:t>
            </w:r>
            <w:r>
              <w:rPr>
                <w:rFonts w:hint="default" w:ascii="Times New Roman" w:hAnsi="Times New Roman" w:eastAsia="宋体" w:cs="Times New Roman"/>
                <w:color w:val="auto"/>
                <w:sz w:val="24"/>
                <w:szCs w:val="24"/>
              </w:rPr>
              <w:t>--室内j声源i倍频带的声压级，dB；</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N--室内声源总数。</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在室内近似为扩散声场时，按式（B.4）计算出靠近室外围护结构处的声压级：</w:t>
            </w:r>
          </w:p>
          <w:p>
            <w:pPr>
              <w:spacing w:line="360" w:lineRule="auto"/>
              <w:jc w:val="center"/>
              <w:rPr>
                <w:rFonts w:hint="default" w:ascii="Times New Roman" w:hAnsi="Times New Roman" w:eastAsia="宋体" w:cs="Times New Roman"/>
                <w:color w:val="auto"/>
                <w:sz w:val="24"/>
                <w:szCs w:val="24"/>
              </w:rPr>
            </w:pPr>
            <m:oMath>
              <m:sSub>
                <m:sSubPr>
                  <m:ctrlPr>
                    <w:rPr>
                      <w:rFonts w:hint="default" w:ascii="Cambria Math" w:hAnsi="Cambria Math" w:cs="Times New Roman"/>
                      <w:color w:val="auto"/>
                      <w:sz w:val="24"/>
                      <w:szCs w:val="24"/>
                    </w:rPr>
                  </m:ctrlPr>
                </m:sSubPr>
                <m:e>
                  <m:r>
                    <m:rPr/>
                    <w:rPr>
                      <w:rFonts w:hint="default" w:ascii="Cambria Math" w:hAnsi="Cambria Math" w:cs="Times New Roman"/>
                      <w:color w:val="auto"/>
                      <w:sz w:val="24"/>
                      <w:szCs w:val="24"/>
                    </w:rPr>
                    <m:t>L</m:t>
                  </m:r>
                  <m:ctrlPr>
                    <w:rPr>
                      <w:rFonts w:hint="default" w:ascii="Cambria Math" w:hAnsi="Cambria Math" w:cs="Times New Roman"/>
                      <w:color w:val="auto"/>
                      <w:sz w:val="24"/>
                      <w:szCs w:val="24"/>
                    </w:rPr>
                  </m:ctrlPr>
                </m:e>
                <m:sub>
                  <m:r>
                    <m:rPr/>
                    <w:rPr>
                      <w:rFonts w:hint="default" w:ascii="Cambria Math" w:hAnsi="Cambria Math" w:cs="Times New Roman"/>
                      <w:color w:val="auto"/>
                      <w:sz w:val="24"/>
                      <w:szCs w:val="24"/>
                    </w:rPr>
                    <m:t>P</m:t>
                  </m:r>
                  <m:r>
                    <m:rPr>
                      <m:sty m:val="p"/>
                    </m:rPr>
                    <w:rPr>
                      <w:rFonts w:hint="default" w:ascii="Cambria Math" w:hAnsi="Cambria Math" w:cs="Times New Roman"/>
                      <w:color w:val="auto"/>
                      <w:sz w:val="24"/>
                      <w:szCs w:val="24"/>
                    </w:rPr>
                    <m:t>2i</m:t>
                  </m:r>
                  <m:ctrlPr>
                    <w:rPr>
                      <w:rFonts w:hint="default" w:ascii="Cambria Math" w:hAnsi="Cambria Math" w:cs="Times New Roman"/>
                      <w:color w:val="auto"/>
                      <w:sz w:val="24"/>
                      <w:szCs w:val="24"/>
                    </w:rPr>
                  </m:ctrlPr>
                </m:sub>
              </m:sSub>
              <m:d>
                <m:dPr>
                  <m:begChr m:val="（"/>
                  <m:endChr m:val="）"/>
                  <m:ctrlPr>
                    <w:rPr>
                      <w:rFonts w:hint="default" w:ascii="Cambria Math" w:hAnsi="Cambria Math" w:cs="Times New Roman"/>
                      <w:color w:val="auto"/>
                      <w:kern w:val="0"/>
                      <w:sz w:val="24"/>
                      <w:szCs w:val="24"/>
                    </w:rPr>
                  </m:ctrlPr>
                </m:dPr>
                <m:e>
                  <m:r>
                    <m:rPr/>
                    <w:rPr>
                      <w:rFonts w:hint="default" w:ascii="Cambria Math" w:hAnsi="Cambria Math" w:cs="Times New Roman"/>
                      <w:color w:val="auto"/>
                      <w:kern w:val="0"/>
                      <w:sz w:val="24"/>
                      <w:szCs w:val="24"/>
                    </w:rPr>
                    <m:t>T</m:t>
                  </m:r>
                  <m:ctrlPr>
                    <w:rPr>
                      <w:rFonts w:hint="default" w:ascii="Cambria Math" w:hAnsi="Cambria Math" w:cs="Times New Roman"/>
                      <w:color w:val="auto"/>
                      <w:kern w:val="0"/>
                      <w:sz w:val="24"/>
                      <w:szCs w:val="24"/>
                    </w:rPr>
                  </m:ctrlPr>
                </m:e>
              </m:d>
              <m:r>
                <m:rPr/>
                <w:rPr>
                  <w:rFonts w:hint="default" w:ascii="Cambria Math" w:hAnsi="Cambria Math" w:cs="Times New Roman"/>
                  <w:color w:val="auto"/>
                  <w:kern w:val="0"/>
                  <w:sz w:val="24"/>
                  <w:szCs w:val="24"/>
                </w:rPr>
                <m:t>=</m:t>
              </m:r>
              <m:sSub>
                <m:sSubPr>
                  <m:ctrlPr>
                    <w:rPr>
                      <w:rFonts w:hint="default" w:ascii="Cambria Math" w:hAnsi="Cambria Math" w:cs="Times New Roman"/>
                      <w:color w:val="auto"/>
                      <w:sz w:val="24"/>
                      <w:szCs w:val="24"/>
                    </w:rPr>
                  </m:ctrlPr>
                </m:sSubPr>
                <m:e>
                  <m:r>
                    <m:rPr/>
                    <w:rPr>
                      <w:rFonts w:hint="default" w:ascii="Cambria Math" w:hAnsi="Cambria Math" w:cs="Times New Roman"/>
                      <w:color w:val="auto"/>
                      <w:sz w:val="24"/>
                      <w:szCs w:val="24"/>
                    </w:rPr>
                    <m:t>L</m:t>
                  </m:r>
                  <m:ctrlPr>
                    <w:rPr>
                      <w:rFonts w:hint="default" w:ascii="Cambria Math" w:hAnsi="Cambria Math" w:cs="Times New Roman"/>
                      <w:color w:val="auto"/>
                      <w:sz w:val="24"/>
                      <w:szCs w:val="24"/>
                    </w:rPr>
                  </m:ctrlPr>
                </m:e>
                <m:sub>
                  <m:r>
                    <m:rPr/>
                    <w:rPr>
                      <w:rFonts w:hint="default" w:ascii="Cambria Math" w:hAnsi="Cambria Math" w:cs="Times New Roman"/>
                      <w:color w:val="auto"/>
                      <w:sz w:val="24"/>
                      <w:szCs w:val="24"/>
                    </w:rPr>
                    <m:t>P</m:t>
                  </m:r>
                  <m:r>
                    <m:rPr>
                      <m:sty m:val="p"/>
                    </m:rPr>
                    <w:rPr>
                      <w:rFonts w:hint="default" w:ascii="Cambria Math" w:hAnsi="Cambria Math" w:cs="Times New Roman"/>
                      <w:color w:val="auto"/>
                      <w:sz w:val="24"/>
                      <w:szCs w:val="24"/>
                    </w:rPr>
                    <m:t>1i</m:t>
                  </m:r>
                  <m:ctrlPr>
                    <w:rPr>
                      <w:rFonts w:hint="default" w:ascii="Cambria Math" w:hAnsi="Cambria Math" w:cs="Times New Roman"/>
                      <w:color w:val="auto"/>
                      <w:sz w:val="24"/>
                      <w:szCs w:val="24"/>
                    </w:rPr>
                  </m:ctrlPr>
                </m:sub>
              </m:sSub>
              <m:d>
                <m:dPr>
                  <m:begChr m:val="（"/>
                  <m:endChr m:val="）"/>
                  <m:ctrlPr>
                    <w:rPr>
                      <w:rFonts w:hint="default" w:ascii="Cambria Math" w:hAnsi="Cambria Math" w:cs="Times New Roman"/>
                      <w:color w:val="auto"/>
                      <w:kern w:val="0"/>
                      <w:sz w:val="24"/>
                      <w:szCs w:val="24"/>
                    </w:rPr>
                  </m:ctrlPr>
                </m:dPr>
                <m:e>
                  <m:r>
                    <m:rPr/>
                    <w:rPr>
                      <w:rFonts w:hint="default" w:ascii="Cambria Math" w:hAnsi="Cambria Math" w:cs="Times New Roman"/>
                      <w:color w:val="auto"/>
                      <w:kern w:val="0"/>
                      <w:sz w:val="24"/>
                      <w:szCs w:val="24"/>
                    </w:rPr>
                    <m:t>T</m:t>
                  </m:r>
                  <m:ctrlPr>
                    <w:rPr>
                      <w:rFonts w:hint="default" w:ascii="Cambria Math" w:hAnsi="Cambria Math" w:cs="Times New Roman"/>
                      <w:color w:val="auto"/>
                      <w:kern w:val="0"/>
                      <w:sz w:val="24"/>
                      <w:szCs w:val="24"/>
                    </w:rPr>
                  </m:ctrlPr>
                </m:e>
              </m:d>
              <m:r>
                <m:rPr>
                  <m:sty m:val="p"/>
                </m:rPr>
                <w:rPr>
                  <w:rFonts w:hint="default" w:ascii="Cambria Math" w:hAnsi="Cambria Math" w:cs="Times New Roman"/>
                  <w:color w:val="auto"/>
                  <w:kern w:val="0"/>
                  <w:sz w:val="24"/>
                  <w:szCs w:val="24"/>
                </w:rPr>
                <m:t>−（</m:t>
              </m:r>
              <m:sSub>
                <m:sSubPr>
                  <m:ctrlPr>
                    <w:rPr>
                      <w:rFonts w:hint="default" w:ascii="Cambria Math" w:hAnsi="Cambria Math" w:cs="Times New Roman"/>
                      <w:color w:val="auto"/>
                      <w:sz w:val="24"/>
                      <w:szCs w:val="24"/>
                    </w:rPr>
                  </m:ctrlPr>
                </m:sSubPr>
                <m:e>
                  <m:r>
                    <m:rPr/>
                    <w:rPr>
                      <w:rFonts w:hint="default" w:ascii="Cambria Math" w:hAnsi="Cambria Math" w:cs="Times New Roman"/>
                      <w:color w:val="auto"/>
                      <w:sz w:val="24"/>
                      <w:szCs w:val="24"/>
                    </w:rPr>
                    <m:t>TL</m:t>
                  </m:r>
                  <m:ctrlPr>
                    <w:rPr>
                      <w:rFonts w:hint="default" w:ascii="Cambria Math" w:hAnsi="Cambria Math" w:cs="Times New Roman"/>
                      <w:color w:val="auto"/>
                      <w:sz w:val="24"/>
                      <w:szCs w:val="24"/>
                    </w:rPr>
                  </m:ctrlPr>
                </m:e>
                <m:sub>
                  <m:r>
                    <m:rPr>
                      <m:sty m:val="p"/>
                    </m:rPr>
                    <w:rPr>
                      <w:rFonts w:hint="default" w:ascii="Cambria Math" w:hAnsi="Cambria Math" w:cs="Times New Roman"/>
                      <w:color w:val="auto"/>
                      <w:sz w:val="24"/>
                      <w:szCs w:val="24"/>
                    </w:rPr>
                    <m:t>i</m:t>
                  </m:r>
                  <m:ctrlPr>
                    <w:rPr>
                      <w:rFonts w:hint="default" w:ascii="Cambria Math" w:hAnsi="Cambria Math" w:cs="Times New Roman"/>
                      <w:color w:val="auto"/>
                      <w:sz w:val="24"/>
                      <w:szCs w:val="24"/>
                    </w:rPr>
                  </m:ctrlPr>
                </m:sub>
              </m:sSub>
              <m:r>
                <m:rPr>
                  <m:sty m:val="p"/>
                </m:rPr>
                <w:rPr>
                  <w:rFonts w:hint="default" w:ascii="Cambria Math" w:hAnsi="Cambria Math" w:cs="Times New Roman"/>
                  <w:color w:val="auto"/>
                  <w:kern w:val="0"/>
                  <w:sz w:val="24"/>
                  <w:szCs w:val="24"/>
                </w:rPr>
                <m:t>+6）</m:t>
              </m:r>
            </m:oMath>
            <w:r>
              <w:rPr>
                <w:rFonts w:hint="default" w:ascii="Times New Roman" w:hAnsi="Times New Roman" w:eastAsia="宋体" w:cs="Times New Roman"/>
                <w:color w:val="auto"/>
                <w:sz w:val="24"/>
                <w:szCs w:val="24"/>
              </w:rPr>
              <w:t>（B.4）</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式中：L</w:t>
            </w:r>
            <w:r>
              <w:rPr>
                <w:rFonts w:hint="default" w:ascii="Times New Roman" w:hAnsi="Times New Roman" w:eastAsia="宋体" w:cs="Times New Roman"/>
                <w:color w:val="auto"/>
                <w:sz w:val="24"/>
                <w:szCs w:val="24"/>
                <w:vertAlign w:val="subscript"/>
              </w:rPr>
              <w:t>p2i</w:t>
            </w:r>
            <w:r>
              <w:rPr>
                <w:rFonts w:hint="default" w:ascii="Times New Roman" w:hAnsi="Times New Roman" w:eastAsia="宋体" w:cs="Times New Roman"/>
                <w:color w:val="auto"/>
                <w:sz w:val="24"/>
                <w:szCs w:val="24"/>
              </w:rPr>
              <w:t>（T）--靠近围护结构处室外N个声源i倍频带的叠加声压级，dB；</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L</w:t>
            </w:r>
            <w:r>
              <w:rPr>
                <w:rFonts w:hint="default" w:ascii="Times New Roman" w:hAnsi="Times New Roman" w:eastAsia="宋体" w:cs="Times New Roman"/>
                <w:color w:val="auto"/>
                <w:sz w:val="24"/>
                <w:szCs w:val="24"/>
                <w:vertAlign w:val="subscript"/>
              </w:rPr>
              <w:t>p1i</w:t>
            </w:r>
            <w:r>
              <w:rPr>
                <w:rFonts w:hint="default" w:ascii="Times New Roman" w:hAnsi="Times New Roman" w:eastAsia="宋体" w:cs="Times New Roman"/>
                <w:color w:val="auto"/>
                <w:sz w:val="24"/>
                <w:szCs w:val="24"/>
              </w:rPr>
              <w:t>（T）--靠近围护结构处室内N个声源i倍频带的叠加声压级，dB；</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TL</w:t>
            </w:r>
            <w:r>
              <w:rPr>
                <w:rFonts w:hint="default" w:ascii="Times New Roman" w:hAnsi="Times New Roman" w:eastAsia="宋体" w:cs="Times New Roman"/>
                <w:color w:val="auto"/>
                <w:sz w:val="24"/>
                <w:szCs w:val="24"/>
                <w:vertAlign w:val="subscript"/>
              </w:rPr>
              <w:t>i</w:t>
            </w:r>
            <w:r>
              <w:rPr>
                <w:rFonts w:hint="default" w:ascii="Times New Roman" w:hAnsi="Times New Roman" w:eastAsia="宋体" w:cs="Times New Roman"/>
                <w:color w:val="auto"/>
                <w:sz w:val="24"/>
                <w:szCs w:val="24"/>
              </w:rPr>
              <w:t>--围护结构i倍频带的隔声量，dB。</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然后按式（B.5）将室外声源的声压级和透过面积换算成等效的室外声源，计算出中心位置位于透声面积（S）处的等效声源的倍频带声功率级。</w:t>
            </w:r>
          </w:p>
          <w:p>
            <w:pPr>
              <w:spacing w:line="360" w:lineRule="auto"/>
              <w:ind w:firstLine="480" w:firstLineChars="200"/>
              <w:jc w:val="center"/>
              <w:rPr>
                <w:rFonts w:hint="default" w:ascii="Times New Roman" w:hAnsi="Times New Roman" w:eastAsia="宋体" w:cs="Times New Roman"/>
                <w:color w:val="auto"/>
                <w:sz w:val="24"/>
                <w:szCs w:val="24"/>
              </w:rPr>
            </w:pPr>
            <m:oMath>
              <m:sSub>
                <m:sSubPr>
                  <m:ctrlPr>
                    <w:rPr>
                      <w:rFonts w:hint="default" w:ascii="Cambria Math" w:hAnsi="Cambria Math" w:cs="Times New Roman"/>
                      <w:color w:val="auto"/>
                      <w:sz w:val="24"/>
                      <w:szCs w:val="24"/>
                    </w:rPr>
                  </m:ctrlPr>
                </m:sSubPr>
                <m:e>
                  <m:r>
                    <m:rPr/>
                    <w:rPr>
                      <w:rFonts w:hint="default" w:ascii="Cambria Math" w:hAnsi="Cambria Math" w:cs="Times New Roman"/>
                      <w:color w:val="auto"/>
                      <w:sz w:val="24"/>
                      <w:szCs w:val="24"/>
                    </w:rPr>
                    <m:t>L</m:t>
                  </m:r>
                  <m:ctrlPr>
                    <w:rPr>
                      <w:rFonts w:hint="default" w:ascii="Cambria Math" w:hAnsi="Cambria Math" w:cs="Times New Roman"/>
                      <w:color w:val="auto"/>
                      <w:sz w:val="24"/>
                      <w:szCs w:val="24"/>
                    </w:rPr>
                  </m:ctrlPr>
                </m:e>
                <m:sub>
                  <m:r>
                    <m:rPr/>
                    <w:rPr>
                      <w:rFonts w:hint="default" w:ascii="Cambria Math" w:hAnsi="Cambria Math" w:cs="Times New Roman"/>
                      <w:color w:val="auto"/>
                      <w:sz w:val="24"/>
                      <w:szCs w:val="24"/>
                    </w:rPr>
                    <m:t>w</m:t>
                  </m:r>
                  <m:ctrlPr>
                    <w:rPr>
                      <w:rFonts w:hint="default" w:ascii="Cambria Math" w:hAnsi="Cambria Math" w:cs="Times New Roman"/>
                      <w:color w:val="auto"/>
                      <w:sz w:val="24"/>
                      <w:szCs w:val="24"/>
                    </w:rPr>
                  </m:ctrlPr>
                </m:sub>
              </m:sSub>
              <m:r>
                <m:rPr/>
                <w:rPr>
                  <w:rFonts w:hint="default" w:ascii="Cambria Math" w:hAnsi="Cambria Math" w:cs="Times New Roman"/>
                  <w:color w:val="auto"/>
                  <w:kern w:val="0"/>
                  <w:sz w:val="24"/>
                  <w:szCs w:val="24"/>
                </w:rPr>
                <m:t>=</m:t>
              </m:r>
              <m:sSub>
                <m:sSubPr>
                  <m:ctrlPr>
                    <w:rPr>
                      <w:rFonts w:hint="default" w:ascii="Cambria Math" w:hAnsi="Cambria Math" w:cs="Times New Roman"/>
                      <w:color w:val="auto"/>
                      <w:sz w:val="24"/>
                      <w:szCs w:val="24"/>
                    </w:rPr>
                  </m:ctrlPr>
                </m:sSubPr>
                <m:e>
                  <m:r>
                    <m:rPr/>
                    <w:rPr>
                      <w:rFonts w:hint="default" w:ascii="Cambria Math" w:hAnsi="Cambria Math" w:cs="Times New Roman"/>
                      <w:color w:val="auto"/>
                      <w:sz w:val="24"/>
                      <w:szCs w:val="24"/>
                    </w:rPr>
                    <m:t>L</m:t>
                  </m:r>
                  <m:ctrlPr>
                    <w:rPr>
                      <w:rFonts w:hint="default" w:ascii="Cambria Math" w:hAnsi="Cambria Math" w:cs="Times New Roman"/>
                      <w:color w:val="auto"/>
                      <w:sz w:val="24"/>
                      <w:szCs w:val="24"/>
                    </w:rPr>
                  </m:ctrlPr>
                </m:e>
                <m:sub>
                  <m:r>
                    <m:rPr/>
                    <w:rPr>
                      <w:rFonts w:hint="default" w:ascii="Cambria Math" w:hAnsi="Cambria Math" w:cs="Times New Roman"/>
                      <w:color w:val="auto"/>
                      <w:sz w:val="24"/>
                      <w:szCs w:val="24"/>
                    </w:rPr>
                    <m:t>P</m:t>
                  </m:r>
                  <m:r>
                    <m:rPr>
                      <m:sty m:val="p"/>
                    </m:rPr>
                    <w:rPr>
                      <w:rFonts w:hint="default" w:ascii="Cambria Math" w:hAnsi="Cambria Math" w:cs="Times New Roman"/>
                      <w:color w:val="auto"/>
                      <w:sz w:val="24"/>
                      <w:szCs w:val="24"/>
                    </w:rPr>
                    <m:t>2</m:t>
                  </m:r>
                  <m:ctrlPr>
                    <w:rPr>
                      <w:rFonts w:hint="default" w:ascii="Cambria Math" w:hAnsi="Cambria Math" w:cs="Times New Roman"/>
                      <w:color w:val="auto"/>
                      <w:sz w:val="24"/>
                      <w:szCs w:val="24"/>
                    </w:rPr>
                  </m:ctrlPr>
                </m:sub>
              </m:sSub>
              <m:d>
                <m:dPr>
                  <m:begChr m:val="（"/>
                  <m:endChr m:val="）"/>
                  <m:ctrlPr>
                    <w:rPr>
                      <w:rFonts w:hint="default" w:ascii="Cambria Math" w:hAnsi="Cambria Math" w:cs="Times New Roman"/>
                      <w:color w:val="auto"/>
                      <w:kern w:val="0"/>
                      <w:sz w:val="24"/>
                      <w:szCs w:val="24"/>
                    </w:rPr>
                  </m:ctrlPr>
                </m:dPr>
                <m:e>
                  <m:r>
                    <m:rPr/>
                    <w:rPr>
                      <w:rFonts w:hint="default" w:ascii="Cambria Math" w:hAnsi="Cambria Math" w:cs="Times New Roman"/>
                      <w:color w:val="auto"/>
                      <w:kern w:val="0"/>
                      <w:sz w:val="24"/>
                      <w:szCs w:val="24"/>
                    </w:rPr>
                    <m:t>T</m:t>
                  </m:r>
                  <m:ctrlPr>
                    <w:rPr>
                      <w:rFonts w:hint="default" w:ascii="Cambria Math" w:hAnsi="Cambria Math" w:cs="Times New Roman"/>
                      <w:color w:val="auto"/>
                      <w:kern w:val="0"/>
                      <w:sz w:val="24"/>
                      <w:szCs w:val="24"/>
                    </w:rPr>
                  </m:ctrlPr>
                </m:e>
              </m:d>
              <m:r>
                <m:rPr>
                  <m:sty m:val="p"/>
                </m:rPr>
                <w:rPr>
                  <w:rFonts w:hint="default" w:ascii="Cambria Math" w:hAnsi="Cambria Math" w:cs="Times New Roman"/>
                  <w:color w:val="auto"/>
                  <w:kern w:val="0"/>
                  <w:sz w:val="24"/>
                  <w:szCs w:val="24"/>
                </w:rPr>
                <m:t>+10lgS</m:t>
              </m:r>
            </m:oMath>
            <w:r>
              <w:rPr>
                <w:rFonts w:hint="default" w:ascii="Times New Roman" w:hAnsi="Times New Roman" w:eastAsia="宋体" w:cs="Times New Roman"/>
                <w:color w:val="auto"/>
                <w:sz w:val="24"/>
                <w:szCs w:val="24"/>
              </w:rPr>
              <w:t>（B.5）</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式中：Lw--中心位置位于透声面积（S）处的等效声源的倍频带声功率级，dB；</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L</w:t>
            </w:r>
            <w:r>
              <w:rPr>
                <w:rFonts w:hint="default" w:ascii="Times New Roman" w:hAnsi="Times New Roman" w:eastAsia="宋体" w:cs="Times New Roman"/>
                <w:color w:val="auto"/>
                <w:sz w:val="24"/>
                <w:szCs w:val="24"/>
                <w:vertAlign w:val="subscript"/>
              </w:rPr>
              <w:t>p2</w:t>
            </w:r>
            <w:r>
              <w:rPr>
                <w:rFonts w:hint="default" w:ascii="Times New Roman" w:hAnsi="Times New Roman" w:eastAsia="宋体" w:cs="Times New Roman"/>
                <w:color w:val="auto"/>
                <w:sz w:val="24"/>
                <w:szCs w:val="24"/>
              </w:rPr>
              <w:t>(T)--靠近围护结构处室外声源的声压级，dB；</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S--透声面积，m</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rPr>
              <w:t>。</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然后按室外声源预测方法计算预测点处的A声级。</w:t>
            </w:r>
          </w:p>
          <w:p>
            <w:pPr>
              <w:spacing w:line="360" w:lineRule="auto"/>
              <w:ind w:firstLine="482" w:firstLineChars="20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②工业企业噪声计算</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设第i个室外声源在预测点产生的A声级为L</w:t>
            </w:r>
            <w:r>
              <w:rPr>
                <w:rFonts w:hint="default" w:ascii="Times New Roman" w:hAnsi="Times New Roman" w:eastAsia="宋体" w:cs="Times New Roman"/>
                <w:color w:val="auto"/>
                <w:sz w:val="24"/>
                <w:szCs w:val="24"/>
                <w:vertAlign w:val="subscript"/>
              </w:rPr>
              <w:t>Ai</w:t>
            </w:r>
            <w:r>
              <w:rPr>
                <w:rFonts w:hint="default" w:ascii="Times New Roman" w:hAnsi="Times New Roman" w:eastAsia="宋体" w:cs="Times New Roman"/>
                <w:color w:val="auto"/>
                <w:sz w:val="24"/>
                <w:szCs w:val="24"/>
              </w:rPr>
              <w:t>，在T时间内该声源工作时间为t</w:t>
            </w:r>
            <w:r>
              <w:rPr>
                <w:rFonts w:hint="default" w:ascii="Times New Roman" w:hAnsi="Times New Roman" w:eastAsia="宋体" w:cs="Times New Roman"/>
                <w:color w:val="auto"/>
                <w:sz w:val="24"/>
                <w:szCs w:val="24"/>
                <w:vertAlign w:val="subscript"/>
              </w:rPr>
              <w:t>i</w:t>
            </w:r>
            <w:r>
              <w:rPr>
                <w:rFonts w:hint="default" w:ascii="Times New Roman" w:hAnsi="Times New Roman" w:eastAsia="宋体" w:cs="Times New Roman"/>
                <w:color w:val="auto"/>
                <w:sz w:val="24"/>
                <w:szCs w:val="24"/>
              </w:rPr>
              <w:t>；第j个等效室外声源在预测点产生的A声级为L</w:t>
            </w:r>
            <w:r>
              <w:rPr>
                <w:rFonts w:hint="default" w:ascii="Times New Roman" w:hAnsi="Times New Roman" w:eastAsia="宋体" w:cs="Times New Roman"/>
                <w:color w:val="auto"/>
                <w:sz w:val="24"/>
                <w:szCs w:val="24"/>
                <w:vertAlign w:val="subscript"/>
              </w:rPr>
              <w:t>Aj</w:t>
            </w:r>
            <w:r>
              <w:rPr>
                <w:rFonts w:hint="default" w:ascii="Times New Roman" w:hAnsi="Times New Roman" w:eastAsia="宋体" w:cs="Times New Roman"/>
                <w:color w:val="auto"/>
                <w:sz w:val="24"/>
                <w:szCs w:val="24"/>
              </w:rPr>
              <w:t>，在T时间内该声源工作时间为t</w:t>
            </w:r>
            <w:r>
              <w:rPr>
                <w:rFonts w:hint="default" w:ascii="Times New Roman" w:hAnsi="Times New Roman" w:eastAsia="宋体" w:cs="Times New Roman"/>
                <w:color w:val="auto"/>
                <w:sz w:val="24"/>
                <w:szCs w:val="24"/>
                <w:vertAlign w:val="subscript"/>
              </w:rPr>
              <w:t>j</w:t>
            </w:r>
            <w:r>
              <w:rPr>
                <w:rFonts w:hint="default" w:ascii="Times New Roman" w:hAnsi="Times New Roman" w:eastAsia="宋体" w:cs="Times New Roman"/>
                <w:color w:val="auto"/>
                <w:sz w:val="24"/>
                <w:szCs w:val="24"/>
              </w:rPr>
              <w:t>，则拟建工程声源对预测点产生的贡献值（Leqg）为：</w:t>
            </w:r>
          </w:p>
          <w:p>
            <w:pPr>
              <w:spacing w:line="360" w:lineRule="auto"/>
              <w:ind w:firstLine="480" w:firstLineChars="200"/>
              <w:rPr>
                <w:rFonts w:hint="default" w:ascii="Times New Roman" w:hAnsi="Times New Roman" w:eastAsia="宋体" w:cs="Times New Roman"/>
                <w:color w:val="auto"/>
                <w:sz w:val="24"/>
                <w:szCs w:val="24"/>
              </w:rPr>
            </w:pPr>
            <m:oMath>
              <m:sSub>
                <m:sSubPr>
                  <m:ctrlPr>
                    <w:rPr>
                      <w:rFonts w:hint="default" w:ascii="Cambria Math" w:hAnsi="Cambria Math" w:cs="Times New Roman"/>
                      <w:color w:val="auto"/>
                      <w:sz w:val="24"/>
                      <w:szCs w:val="24"/>
                    </w:rPr>
                  </m:ctrlPr>
                </m:sSubPr>
                <m:e>
                  <m:r>
                    <m:rPr/>
                    <w:rPr>
                      <w:rFonts w:hint="default" w:ascii="Cambria Math" w:hAnsi="Cambria Math" w:cs="Times New Roman"/>
                      <w:color w:val="auto"/>
                      <w:sz w:val="24"/>
                      <w:szCs w:val="24"/>
                    </w:rPr>
                    <m:t>L</m:t>
                  </m:r>
                  <m:ctrlPr>
                    <w:rPr>
                      <w:rFonts w:hint="default" w:ascii="Cambria Math" w:hAnsi="Cambria Math" w:cs="Times New Roman"/>
                      <w:color w:val="auto"/>
                      <w:sz w:val="24"/>
                      <w:szCs w:val="24"/>
                    </w:rPr>
                  </m:ctrlPr>
                </m:e>
                <m:sub>
                  <m:r>
                    <m:rPr>
                      <m:sty m:val="p"/>
                    </m:rPr>
                    <w:rPr>
                      <w:rFonts w:hint="default" w:ascii="Cambria Math" w:hAnsi="Cambria Math" w:cs="Times New Roman"/>
                      <w:color w:val="auto"/>
                      <w:sz w:val="24"/>
                      <w:szCs w:val="24"/>
                    </w:rPr>
                    <m:t>eqg</m:t>
                  </m:r>
                  <m:ctrlPr>
                    <w:rPr>
                      <w:rFonts w:hint="default" w:ascii="Cambria Math" w:hAnsi="Cambria Math" w:cs="Times New Roman"/>
                      <w:color w:val="auto"/>
                      <w:sz w:val="24"/>
                      <w:szCs w:val="24"/>
                    </w:rPr>
                  </m:ctrlPr>
                </m:sub>
              </m:sSub>
              <m:r>
                <m:rPr/>
                <w:rPr>
                  <w:rFonts w:hint="default" w:ascii="Cambria Math" w:hAnsi="Cambria Math" w:cs="Times New Roman"/>
                  <w:color w:val="auto"/>
                  <w:kern w:val="0"/>
                  <w:sz w:val="24"/>
                  <w:szCs w:val="24"/>
                </w:rPr>
                <m:t>=10</m:t>
              </m:r>
              <m:func>
                <m:funcPr>
                  <m:ctrlPr>
                    <w:rPr>
                      <w:rFonts w:hint="default" w:ascii="Cambria Math" w:hAnsi="Cambria Math" w:cs="Times New Roman"/>
                      <w:color w:val="auto"/>
                      <w:kern w:val="0"/>
                      <w:sz w:val="24"/>
                      <w:szCs w:val="24"/>
                    </w:rPr>
                  </m:ctrlPr>
                </m:funcPr>
                <m:fName>
                  <m:r>
                    <m:rPr>
                      <m:sty m:val="p"/>
                    </m:rPr>
                    <w:rPr>
                      <w:rFonts w:hint="default" w:ascii="Cambria Math" w:hAnsi="Cambria Math" w:cs="Times New Roman"/>
                      <w:color w:val="auto"/>
                      <w:kern w:val="0"/>
                      <w:sz w:val="24"/>
                      <w:szCs w:val="24"/>
                    </w:rPr>
                    <m:t>lg</m:t>
                  </m:r>
                  <m:ctrlPr>
                    <w:rPr>
                      <w:rFonts w:hint="default" w:ascii="Cambria Math" w:hAnsi="Cambria Math" w:cs="Times New Roman"/>
                      <w:color w:val="auto"/>
                      <w:kern w:val="0"/>
                      <w:sz w:val="24"/>
                      <w:szCs w:val="24"/>
                    </w:rPr>
                  </m:ctrlPr>
                </m:fName>
                <m:e>
                  <m:func>
                    <m:funcPr>
                      <m:ctrlPr>
                        <w:rPr>
                          <w:rFonts w:hint="default" w:ascii="Cambria Math" w:hAnsi="Cambria Math" w:cs="Times New Roman"/>
                          <w:color w:val="auto"/>
                          <w:kern w:val="0"/>
                          <w:sz w:val="24"/>
                          <w:szCs w:val="24"/>
                        </w:rPr>
                      </m:ctrlPr>
                    </m:funcPr>
                    <m:fName>
                      <m:r>
                        <m:rPr>
                          <m:sty m:val="p"/>
                        </m:rPr>
                        <w:rPr>
                          <w:rFonts w:hint="default" w:ascii="Cambria Math" w:hAnsi="Cambria Math" w:cs="Times New Roman"/>
                          <w:color w:val="auto"/>
                          <w:kern w:val="0"/>
                          <w:sz w:val="24"/>
                          <w:szCs w:val="24"/>
                        </w:rPr>
                        <m:t>[</m:t>
                      </m:r>
                      <m:ctrlPr>
                        <w:rPr>
                          <w:rFonts w:hint="default" w:ascii="Cambria Math" w:hAnsi="Cambria Math" w:cs="Times New Roman"/>
                          <w:color w:val="auto"/>
                          <w:kern w:val="0"/>
                          <w:sz w:val="24"/>
                          <w:szCs w:val="24"/>
                        </w:rPr>
                      </m:ctrlPr>
                    </m:fName>
                    <m:e>
                      <m:f>
                        <m:fPr>
                          <m:ctrlPr>
                            <w:rPr>
                              <w:rFonts w:hint="default" w:ascii="Cambria Math" w:hAnsi="Cambria Math" w:cs="Times New Roman"/>
                              <w:color w:val="auto"/>
                              <w:sz w:val="24"/>
                              <w:szCs w:val="24"/>
                            </w:rPr>
                          </m:ctrlPr>
                        </m:fPr>
                        <m:num>
                          <m:r>
                            <m:rPr>
                              <m:sty m:val="p"/>
                            </m:rPr>
                            <w:rPr>
                              <w:rFonts w:hint="default" w:ascii="Cambria Math" w:hAnsi="Cambria Math" w:cs="Times New Roman"/>
                              <w:color w:val="auto"/>
                              <w:sz w:val="24"/>
                              <w:szCs w:val="24"/>
                            </w:rPr>
                            <m:t>1</m:t>
                          </m:r>
                          <m:ctrlPr>
                            <w:rPr>
                              <w:rFonts w:hint="default" w:ascii="Cambria Math" w:hAnsi="Cambria Math" w:cs="Times New Roman"/>
                              <w:color w:val="auto"/>
                              <w:sz w:val="24"/>
                              <w:szCs w:val="24"/>
                            </w:rPr>
                          </m:ctrlPr>
                        </m:num>
                        <m:den>
                          <m:r>
                            <m:rPr>
                              <m:sty m:val="p"/>
                            </m:rPr>
                            <w:rPr>
                              <w:rFonts w:hint="default" w:ascii="Cambria Math" w:hAnsi="Cambria Math" w:cs="Times New Roman"/>
                              <w:color w:val="auto"/>
                              <w:sz w:val="24"/>
                              <w:szCs w:val="24"/>
                            </w:rPr>
                            <m:t>T</m:t>
                          </m:r>
                          <m:ctrlPr>
                            <w:rPr>
                              <w:rFonts w:hint="default" w:ascii="Cambria Math" w:hAnsi="Cambria Math" w:cs="Times New Roman"/>
                              <w:color w:val="auto"/>
                              <w:sz w:val="24"/>
                              <w:szCs w:val="24"/>
                            </w:rPr>
                          </m:ctrlPr>
                        </m:den>
                      </m:f>
                      <m:d>
                        <m:dPr>
                          <m:begChr m:val="（"/>
                          <m:endChr m:val="）"/>
                          <m:ctrlPr>
                            <w:rPr>
                              <w:rFonts w:hint="default" w:ascii="Cambria Math" w:hAnsi="Cambria Math" w:cs="Times New Roman"/>
                              <w:color w:val="auto"/>
                              <w:kern w:val="0"/>
                              <w:sz w:val="24"/>
                              <w:szCs w:val="24"/>
                            </w:rPr>
                          </m:ctrlPr>
                        </m:dPr>
                        <m:e>
                          <m:nary>
                            <m:naryPr>
                              <m:chr m:val="∑"/>
                              <m:grow m:val="1"/>
                              <m:ctrlPr>
                                <w:rPr>
                                  <w:rFonts w:hint="default" w:ascii="Cambria Math" w:hAnsi="Cambria Math" w:cs="Times New Roman"/>
                                  <w:color w:val="auto"/>
                                  <w:kern w:val="0"/>
                                  <w:sz w:val="24"/>
                                  <w:szCs w:val="24"/>
                                </w:rPr>
                              </m:ctrlPr>
                            </m:naryPr>
                            <m:sub>
                              <m:r>
                                <m:rPr/>
                                <w:rPr>
                                  <w:rFonts w:hint="default" w:ascii="Cambria Math" w:hAnsi="Cambria Math" w:cs="Times New Roman"/>
                                  <w:color w:val="auto"/>
                                  <w:kern w:val="0"/>
                                  <w:sz w:val="24"/>
                                  <w:szCs w:val="24"/>
                                </w:rPr>
                                <m:t>i=1</m:t>
                              </m:r>
                              <m:ctrlPr>
                                <w:rPr>
                                  <w:rFonts w:hint="default" w:ascii="Cambria Math" w:hAnsi="Cambria Math" w:cs="Times New Roman"/>
                                  <w:color w:val="auto"/>
                                  <w:kern w:val="0"/>
                                  <w:sz w:val="24"/>
                                  <w:szCs w:val="24"/>
                                </w:rPr>
                              </m:ctrlPr>
                            </m:sub>
                            <m:sup>
                              <m:r>
                                <m:rPr/>
                                <w:rPr>
                                  <w:rFonts w:hint="default" w:ascii="Cambria Math" w:hAnsi="Cambria Math" w:cs="Times New Roman"/>
                                  <w:color w:val="auto"/>
                                  <w:kern w:val="0"/>
                                  <w:sz w:val="24"/>
                                  <w:szCs w:val="24"/>
                                </w:rPr>
                                <m:t>N</m:t>
                              </m:r>
                              <m:ctrlPr>
                                <w:rPr>
                                  <w:rFonts w:hint="default" w:ascii="Cambria Math" w:hAnsi="Cambria Math" w:cs="Times New Roman"/>
                                  <w:color w:val="auto"/>
                                  <w:kern w:val="0"/>
                                  <w:sz w:val="24"/>
                                  <w:szCs w:val="24"/>
                                </w:rPr>
                              </m:ctrlPr>
                            </m:sup>
                            <m:e>
                              <m:sSup>
                                <m:sSupPr>
                                  <m:ctrlPr>
                                    <w:rPr>
                                      <w:rFonts w:hint="default" w:ascii="Cambria Math" w:hAnsi="Cambria Math" w:cs="Times New Roman"/>
                                      <w:color w:val="auto"/>
                                      <w:kern w:val="0"/>
                                      <w:sz w:val="24"/>
                                      <w:szCs w:val="24"/>
                                    </w:rPr>
                                  </m:ctrlPr>
                                </m:sSupPr>
                                <m:e>
                                  <m:sSub>
                                    <m:sSubPr>
                                      <m:ctrlPr>
                                        <w:rPr>
                                          <w:rFonts w:hint="default" w:ascii="Cambria Math" w:hAnsi="Cambria Math" w:cs="Times New Roman"/>
                                          <w:color w:val="auto"/>
                                          <w:sz w:val="24"/>
                                          <w:szCs w:val="24"/>
                                        </w:rPr>
                                      </m:ctrlPr>
                                    </m:sSubPr>
                                    <m:e>
                                      <m:r>
                                        <m:rPr/>
                                        <w:rPr>
                                          <w:rFonts w:hint="default" w:ascii="Cambria Math" w:hAnsi="Cambria Math" w:cs="Times New Roman"/>
                                          <w:color w:val="auto"/>
                                          <w:sz w:val="24"/>
                                          <w:szCs w:val="24"/>
                                        </w:rPr>
                                        <m:t>t</m:t>
                                      </m:r>
                                      <m:ctrlPr>
                                        <w:rPr>
                                          <w:rFonts w:hint="default" w:ascii="Cambria Math" w:hAnsi="Cambria Math" w:cs="Times New Roman"/>
                                          <w:color w:val="auto"/>
                                          <w:sz w:val="24"/>
                                          <w:szCs w:val="24"/>
                                        </w:rPr>
                                      </m:ctrlPr>
                                    </m:e>
                                    <m:sub>
                                      <m:r>
                                        <m:rPr>
                                          <m:sty m:val="p"/>
                                        </m:rPr>
                                        <w:rPr>
                                          <w:rFonts w:hint="default" w:ascii="Cambria Math" w:hAnsi="Cambria Math" w:cs="Times New Roman"/>
                                          <w:color w:val="auto"/>
                                          <w:sz w:val="24"/>
                                          <w:szCs w:val="24"/>
                                        </w:rPr>
                                        <m:t>i</m:t>
                                      </m:r>
                                      <m:ctrlPr>
                                        <w:rPr>
                                          <w:rFonts w:hint="default" w:ascii="Cambria Math" w:hAnsi="Cambria Math" w:cs="Times New Roman"/>
                                          <w:color w:val="auto"/>
                                          <w:sz w:val="24"/>
                                          <w:szCs w:val="24"/>
                                        </w:rPr>
                                      </m:ctrlPr>
                                    </m:sub>
                                  </m:sSub>
                                  <m:r>
                                    <m:rPr/>
                                    <w:rPr>
                                      <w:rFonts w:hint="default" w:ascii="Cambria Math" w:hAnsi="Cambria Math" w:cs="Times New Roman"/>
                                      <w:color w:val="auto"/>
                                      <w:kern w:val="0"/>
                                      <w:sz w:val="24"/>
                                      <w:szCs w:val="24"/>
                                    </w:rPr>
                                    <m:t>10</m:t>
                                  </m:r>
                                  <m:ctrlPr>
                                    <w:rPr>
                                      <w:rFonts w:hint="default" w:ascii="Cambria Math" w:hAnsi="Cambria Math" w:cs="Times New Roman"/>
                                      <w:color w:val="auto"/>
                                      <w:kern w:val="0"/>
                                      <w:sz w:val="24"/>
                                      <w:szCs w:val="24"/>
                                    </w:rPr>
                                  </m:ctrlPr>
                                </m:e>
                                <m:sup>
                                  <m:r>
                                    <m:rPr/>
                                    <w:rPr>
                                      <w:rFonts w:hint="default" w:ascii="Cambria Math" w:hAnsi="Cambria Math" w:cs="Times New Roman"/>
                                      <w:color w:val="auto"/>
                                      <w:kern w:val="0"/>
                                      <w:sz w:val="24"/>
                                      <w:szCs w:val="24"/>
                                    </w:rPr>
                                    <m:t>0.</m:t>
                                  </m:r>
                                  <m:sSub>
                                    <m:sSubPr>
                                      <m:ctrlPr>
                                        <w:rPr>
                                          <w:rFonts w:hint="default" w:ascii="Cambria Math" w:hAnsi="Cambria Math" w:cs="Times New Roman"/>
                                          <w:color w:val="auto"/>
                                          <w:sz w:val="24"/>
                                          <w:szCs w:val="24"/>
                                        </w:rPr>
                                      </m:ctrlPr>
                                    </m:sSubPr>
                                    <m:e>
                                      <m:r>
                                        <m:rPr/>
                                        <w:rPr>
                                          <w:rFonts w:hint="default" w:ascii="Cambria Math" w:hAnsi="Cambria Math" w:cs="Times New Roman"/>
                                          <w:color w:val="auto"/>
                                          <w:sz w:val="24"/>
                                          <w:szCs w:val="24"/>
                                        </w:rPr>
                                        <m:t>1L</m:t>
                                      </m:r>
                                      <m:ctrlPr>
                                        <w:rPr>
                                          <w:rFonts w:hint="default" w:ascii="Cambria Math" w:hAnsi="Cambria Math" w:cs="Times New Roman"/>
                                          <w:color w:val="auto"/>
                                          <w:sz w:val="24"/>
                                          <w:szCs w:val="24"/>
                                        </w:rPr>
                                      </m:ctrlPr>
                                    </m:e>
                                    <m:sub>
                                      <m:r>
                                        <m:rPr/>
                                        <w:rPr>
                                          <w:rFonts w:hint="default" w:ascii="Cambria Math" w:hAnsi="Cambria Math" w:cs="Times New Roman"/>
                                          <w:color w:val="auto"/>
                                          <w:sz w:val="24"/>
                                          <w:szCs w:val="24"/>
                                        </w:rPr>
                                        <m:t>A</m:t>
                                      </m:r>
                                      <m:r>
                                        <m:rPr>
                                          <m:sty m:val="p"/>
                                        </m:rPr>
                                        <w:rPr>
                                          <w:rFonts w:hint="default" w:ascii="Cambria Math" w:hAnsi="Cambria Math" w:cs="Times New Roman"/>
                                          <w:color w:val="auto"/>
                                          <w:sz w:val="24"/>
                                          <w:szCs w:val="24"/>
                                        </w:rPr>
                                        <m:t>i</m:t>
                                      </m:r>
                                      <m:ctrlPr>
                                        <w:rPr>
                                          <w:rFonts w:hint="default" w:ascii="Cambria Math" w:hAnsi="Cambria Math" w:cs="Times New Roman"/>
                                          <w:color w:val="auto"/>
                                          <w:sz w:val="24"/>
                                          <w:szCs w:val="24"/>
                                        </w:rPr>
                                      </m:ctrlPr>
                                    </m:sub>
                                  </m:sSub>
                                  <m:ctrlPr>
                                    <w:rPr>
                                      <w:rFonts w:hint="default" w:ascii="Cambria Math" w:hAnsi="Cambria Math" w:cs="Times New Roman"/>
                                      <w:color w:val="auto"/>
                                      <w:kern w:val="0"/>
                                      <w:sz w:val="24"/>
                                      <w:szCs w:val="24"/>
                                    </w:rPr>
                                  </m:ctrlPr>
                                </m:sup>
                              </m:sSup>
                              <m:r>
                                <m:rPr>
                                  <m:sty m:val="p"/>
                                </m:rPr>
                                <w:rPr>
                                  <w:rFonts w:hint="default" w:ascii="Cambria Math" w:hAnsi="Cambria Math" w:cs="Times New Roman"/>
                                  <w:color w:val="auto"/>
                                  <w:kern w:val="0"/>
                                  <w:sz w:val="24"/>
                                  <w:szCs w:val="24"/>
                                </w:rPr>
                                <m:t>+</m:t>
                              </m:r>
                              <m:ctrlPr>
                                <w:rPr>
                                  <w:rFonts w:hint="default" w:ascii="Cambria Math" w:hAnsi="Cambria Math" w:cs="Times New Roman"/>
                                  <w:color w:val="auto"/>
                                  <w:kern w:val="0"/>
                                  <w:sz w:val="24"/>
                                  <w:szCs w:val="24"/>
                                </w:rPr>
                              </m:ctrlPr>
                            </m:e>
                          </m:nary>
                          <m:nary>
                            <m:naryPr>
                              <m:chr m:val="∑"/>
                              <m:grow m:val="1"/>
                              <m:ctrlPr>
                                <w:rPr>
                                  <w:rFonts w:hint="default" w:ascii="Cambria Math" w:hAnsi="Cambria Math" w:cs="Times New Roman"/>
                                  <w:color w:val="auto"/>
                                  <w:kern w:val="0"/>
                                  <w:sz w:val="24"/>
                                  <w:szCs w:val="24"/>
                                </w:rPr>
                              </m:ctrlPr>
                            </m:naryPr>
                            <m:sub>
                              <m:r>
                                <m:rPr/>
                                <w:rPr>
                                  <w:rFonts w:hint="default" w:ascii="Cambria Math" w:hAnsi="Cambria Math" w:cs="Times New Roman"/>
                                  <w:color w:val="auto"/>
                                  <w:kern w:val="0"/>
                                  <w:sz w:val="24"/>
                                  <w:szCs w:val="24"/>
                                </w:rPr>
                                <m:t>j=1</m:t>
                              </m:r>
                              <m:ctrlPr>
                                <w:rPr>
                                  <w:rFonts w:hint="default" w:ascii="Cambria Math" w:hAnsi="Cambria Math" w:cs="Times New Roman"/>
                                  <w:color w:val="auto"/>
                                  <w:kern w:val="0"/>
                                  <w:sz w:val="24"/>
                                  <w:szCs w:val="24"/>
                                </w:rPr>
                              </m:ctrlPr>
                            </m:sub>
                            <m:sup>
                              <m:r>
                                <m:rPr/>
                                <w:rPr>
                                  <w:rFonts w:hint="default" w:ascii="Cambria Math" w:hAnsi="Cambria Math" w:cs="Times New Roman"/>
                                  <w:color w:val="auto"/>
                                  <w:kern w:val="0"/>
                                  <w:sz w:val="24"/>
                                  <w:szCs w:val="24"/>
                                </w:rPr>
                                <m:t>M</m:t>
                              </m:r>
                              <m:ctrlPr>
                                <w:rPr>
                                  <w:rFonts w:hint="default" w:ascii="Cambria Math" w:hAnsi="Cambria Math" w:cs="Times New Roman"/>
                                  <w:color w:val="auto"/>
                                  <w:kern w:val="0"/>
                                  <w:sz w:val="24"/>
                                  <w:szCs w:val="24"/>
                                </w:rPr>
                              </m:ctrlPr>
                            </m:sup>
                            <m:e>
                              <m:sSup>
                                <m:sSupPr>
                                  <m:ctrlPr>
                                    <w:rPr>
                                      <w:rFonts w:hint="default" w:ascii="Cambria Math" w:hAnsi="Cambria Math" w:cs="Times New Roman"/>
                                      <w:color w:val="auto"/>
                                      <w:kern w:val="0"/>
                                      <w:sz w:val="24"/>
                                      <w:szCs w:val="24"/>
                                    </w:rPr>
                                  </m:ctrlPr>
                                </m:sSupPr>
                                <m:e>
                                  <m:sSub>
                                    <m:sSubPr>
                                      <m:ctrlPr>
                                        <w:rPr>
                                          <w:rFonts w:hint="default" w:ascii="Cambria Math" w:hAnsi="Cambria Math" w:cs="Times New Roman"/>
                                          <w:color w:val="auto"/>
                                          <w:sz w:val="24"/>
                                          <w:szCs w:val="24"/>
                                        </w:rPr>
                                      </m:ctrlPr>
                                    </m:sSubPr>
                                    <m:e>
                                      <m:r>
                                        <m:rPr/>
                                        <w:rPr>
                                          <w:rFonts w:hint="default" w:ascii="Cambria Math" w:hAnsi="Cambria Math" w:cs="Times New Roman"/>
                                          <w:color w:val="auto"/>
                                          <w:sz w:val="24"/>
                                          <w:szCs w:val="24"/>
                                        </w:rPr>
                                        <m:t>t</m:t>
                                      </m:r>
                                      <m:ctrlPr>
                                        <w:rPr>
                                          <w:rFonts w:hint="default" w:ascii="Cambria Math" w:hAnsi="Cambria Math" w:cs="Times New Roman"/>
                                          <w:color w:val="auto"/>
                                          <w:sz w:val="24"/>
                                          <w:szCs w:val="24"/>
                                        </w:rPr>
                                      </m:ctrlPr>
                                    </m:e>
                                    <m:sub>
                                      <m:r>
                                        <m:rPr>
                                          <m:sty m:val="p"/>
                                        </m:rPr>
                                        <w:rPr>
                                          <w:rFonts w:hint="default" w:ascii="Cambria Math" w:hAnsi="Cambria Math" w:cs="Times New Roman"/>
                                          <w:color w:val="auto"/>
                                          <w:sz w:val="24"/>
                                          <w:szCs w:val="24"/>
                                        </w:rPr>
                                        <m:t>j</m:t>
                                      </m:r>
                                      <m:ctrlPr>
                                        <w:rPr>
                                          <w:rFonts w:hint="default" w:ascii="Cambria Math" w:hAnsi="Cambria Math" w:cs="Times New Roman"/>
                                          <w:color w:val="auto"/>
                                          <w:sz w:val="24"/>
                                          <w:szCs w:val="24"/>
                                        </w:rPr>
                                      </m:ctrlPr>
                                    </m:sub>
                                  </m:sSub>
                                  <m:r>
                                    <m:rPr/>
                                    <w:rPr>
                                      <w:rFonts w:hint="default" w:ascii="Cambria Math" w:hAnsi="Cambria Math" w:cs="Times New Roman"/>
                                      <w:color w:val="auto"/>
                                      <w:kern w:val="0"/>
                                      <w:sz w:val="24"/>
                                      <w:szCs w:val="24"/>
                                    </w:rPr>
                                    <m:t>10</m:t>
                                  </m:r>
                                  <m:ctrlPr>
                                    <w:rPr>
                                      <w:rFonts w:hint="default" w:ascii="Cambria Math" w:hAnsi="Cambria Math" w:cs="Times New Roman"/>
                                      <w:color w:val="auto"/>
                                      <w:kern w:val="0"/>
                                      <w:sz w:val="24"/>
                                      <w:szCs w:val="24"/>
                                    </w:rPr>
                                  </m:ctrlPr>
                                </m:e>
                                <m:sup>
                                  <m:r>
                                    <m:rPr/>
                                    <w:rPr>
                                      <w:rFonts w:hint="default" w:ascii="Cambria Math" w:hAnsi="Cambria Math" w:cs="Times New Roman"/>
                                      <w:color w:val="auto"/>
                                      <w:kern w:val="0"/>
                                      <w:sz w:val="24"/>
                                      <w:szCs w:val="24"/>
                                    </w:rPr>
                                    <m:t>0.</m:t>
                                  </m:r>
                                  <m:sSub>
                                    <m:sSubPr>
                                      <m:ctrlPr>
                                        <w:rPr>
                                          <w:rFonts w:hint="default" w:ascii="Cambria Math" w:hAnsi="Cambria Math" w:cs="Times New Roman"/>
                                          <w:color w:val="auto"/>
                                          <w:sz w:val="24"/>
                                          <w:szCs w:val="24"/>
                                        </w:rPr>
                                      </m:ctrlPr>
                                    </m:sSubPr>
                                    <m:e>
                                      <m:r>
                                        <m:rPr/>
                                        <w:rPr>
                                          <w:rFonts w:hint="default" w:ascii="Cambria Math" w:hAnsi="Cambria Math" w:cs="Times New Roman"/>
                                          <w:color w:val="auto"/>
                                          <w:sz w:val="24"/>
                                          <w:szCs w:val="24"/>
                                        </w:rPr>
                                        <m:t>1L</m:t>
                                      </m:r>
                                      <m:ctrlPr>
                                        <w:rPr>
                                          <w:rFonts w:hint="default" w:ascii="Cambria Math" w:hAnsi="Cambria Math" w:cs="Times New Roman"/>
                                          <w:color w:val="auto"/>
                                          <w:sz w:val="24"/>
                                          <w:szCs w:val="24"/>
                                        </w:rPr>
                                      </m:ctrlPr>
                                    </m:e>
                                    <m:sub>
                                      <m:r>
                                        <m:rPr/>
                                        <w:rPr>
                                          <w:rFonts w:hint="default" w:ascii="Cambria Math" w:hAnsi="Cambria Math" w:cs="Times New Roman"/>
                                          <w:color w:val="auto"/>
                                          <w:sz w:val="24"/>
                                          <w:szCs w:val="24"/>
                                        </w:rPr>
                                        <m:t>A</m:t>
                                      </m:r>
                                      <m:r>
                                        <m:rPr>
                                          <m:sty m:val="p"/>
                                        </m:rPr>
                                        <w:rPr>
                                          <w:rFonts w:hint="default" w:ascii="Cambria Math" w:hAnsi="Cambria Math" w:cs="Times New Roman"/>
                                          <w:color w:val="auto"/>
                                          <w:sz w:val="24"/>
                                          <w:szCs w:val="24"/>
                                        </w:rPr>
                                        <m:t>j</m:t>
                                      </m:r>
                                      <m:ctrlPr>
                                        <w:rPr>
                                          <w:rFonts w:hint="default" w:ascii="Cambria Math" w:hAnsi="Cambria Math" w:cs="Times New Roman"/>
                                          <w:color w:val="auto"/>
                                          <w:sz w:val="24"/>
                                          <w:szCs w:val="24"/>
                                        </w:rPr>
                                      </m:ctrlPr>
                                    </m:sub>
                                  </m:sSub>
                                  <m:ctrlPr>
                                    <w:rPr>
                                      <w:rFonts w:hint="default" w:ascii="Cambria Math" w:hAnsi="Cambria Math" w:cs="Times New Roman"/>
                                      <w:color w:val="auto"/>
                                      <w:kern w:val="0"/>
                                      <w:sz w:val="24"/>
                                      <w:szCs w:val="24"/>
                                    </w:rPr>
                                  </m:ctrlPr>
                                </m:sup>
                              </m:sSup>
                              <m:ctrlPr>
                                <w:rPr>
                                  <w:rFonts w:hint="default" w:ascii="Cambria Math" w:hAnsi="Cambria Math" w:cs="Times New Roman"/>
                                  <w:color w:val="auto"/>
                                  <w:kern w:val="0"/>
                                  <w:sz w:val="24"/>
                                  <w:szCs w:val="24"/>
                                </w:rPr>
                              </m:ctrlPr>
                            </m:e>
                          </m:nary>
                          <m:ctrlPr>
                            <w:rPr>
                              <w:rFonts w:hint="default" w:ascii="Cambria Math" w:hAnsi="Cambria Math" w:cs="Times New Roman"/>
                              <w:color w:val="auto"/>
                              <w:kern w:val="0"/>
                              <w:sz w:val="24"/>
                              <w:szCs w:val="24"/>
                            </w:rPr>
                          </m:ctrlPr>
                        </m:e>
                      </m:d>
                      <m:ctrlPr>
                        <w:rPr>
                          <w:rFonts w:hint="default" w:ascii="Cambria Math" w:hAnsi="Cambria Math" w:cs="Times New Roman"/>
                          <w:i/>
                          <w:color w:val="auto"/>
                          <w:sz w:val="24"/>
                          <w:szCs w:val="24"/>
                        </w:rPr>
                      </m:ctrlPr>
                    </m:e>
                  </m:func>
                  <m:ctrlPr>
                    <w:rPr>
                      <w:rFonts w:hint="default" w:ascii="Cambria Math" w:hAnsi="Cambria Math" w:cs="Times New Roman"/>
                      <w:i/>
                      <w:color w:val="auto"/>
                      <w:sz w:val="24"/>
                      <w:szCs w:val="24"/>
                    </w:rPr>
                  </m:ctrlPr>
                </m:e>
              </m:func>
              <m:r>
                <m:rPr>
                  <m:sty m:val="p"/>
                </m:rPr>
                <w:rPr>
                  <w:rFonts w:hint="default" w:ascii="Cambria Math" w:hAnsi="Cambria Math" w:cs="Times New Roman"/>
                  <w:color w:val="auto"/>
                  <w:kern w:val="0"/>
                  <w:sz w:val="24"/>
                  <w:szCs w:val="24"/>
                </w:rPr>
                <m:t>]</m:t>
              </m:r>
            </m:oMath>
            <w:r>
              <w:rPr>
                <w:rFonts w:hint="default" w:ascii="Times New Roman" w:hAnsi="Times New Roman" w:eastAsia="宋体" w:cs="Times New Roman"/>
                <w:color w:val="auto"/>
                <w:sz w:val="24"/>
                <w:szCs w:val="24"/>
              </w:rPr>
              <w:t>（B.6）</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式中：Leqg--建设项目声源在预测点产生的噪声贡献值，dB；</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T--用于计算等效声级的时间，s；</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N--室外声源个数；</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ti--在T时间内i声源工作时间，s；</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M--等效室外声源个数；</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tj--在T时间内j声源工作时间，s。</w:t>
            </w:r>
          </w:p>
          <w:p>
            <w:pPr>
              <w:spacing w:line="360" w:lineRule="auto"/>
              <w:ind w:firstLine="482" w:firstLineChars="20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③预测值计算</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预测点的贡献值和背景值按能量叠加方法计算得到的声级。噪声预测值（Leq）计算公式为：</w:t>
            </w:r>
          </w:p>
          <w:p>
            <w:pPr>
              <w:spacing w:line="360" w:lineRule="auto"/>
              <w:jc w:val="center"/>
              <w:rPr>
                <w:rFonts w:hint="default" w:ascii="Times New Roman" w:hAnsi="Times New Roman" w:eastAsia="宋体" w:cs="Times New Roman"/>
                <w:color w:val="auto"/>
                <w:kern w:val="0"/>
                <w:szCs w:val="24"/>
              </w:rPr>
            </w:pPr>
            <w:r>
              <w:rPr>
                <w:rFonts w:hint="default" w:ascii="Times New Roman" w:hAnsi="Times New Roman" w:eastAsia="宋体" w:cs="Times New Roman"/>
                <w:color w:val="auto"/>
                <w:sz w:val="24"/>
                <w:szCs w:val="24"/>
              </w:rPr>
              <w:object>
                <v:shape id="_x0000_i1032" o:spt="75" type="#_x0000_t75" style="height:20.4pt;width:141.6pt;" o:ole="t" filled="f" o:preferrelative="t" stroked="f" coordsize="21600,21600">
                  <v:path/>
                  <v:fill on="f" focussize="0,0"/>
                  <v:stroke on="f" joinstyle="miter"/>
                  <v:imagedata r:id="rId22" o:title=""/>
                  <o:lock v:ext="edit" aspectratio="t"/>
                  <w10:wrap type="none"/>
                  <w10:anchorlock/>
                </v:shape>
                <o:OLEObject Type="Embed" ProgID="Equation.3" ShapeID="_x0000_i1032" DrawAspect="Content" ObjectID="_1468075732" r:id="rId21">
                  <o:LockedField>false</o:LockedField>
                </o:OLEObject>
              </w:objec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式中：Leq--预测点的噪声预测值，dB；</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L--建设项目声源在预测点产生的噪声贡献值，dB；</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Leqb--预测点的背景噪声值，dB。</w:t>
            </w:r>
          </w:p>
          <w:p>
            <w:pPr>
              <w:spacing w:line="360" w:lineRule="auto"/>
              <w:ind w:firstLine="482" w:firstLineChars="20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④预测点</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预测点均设置为东、南、西、北四个厂界。</w:t>
            </w:r>
          </w:p>
          <w:p>
            <w:pPr>
              <w:spacing w:line="360" w:lineRule="auto"/>
              <w:ind w:firstLine="482" w:firstLineChars="20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⑤预测结果与评价</w:t>
            </w:r>
          </w:p>
          <w:p>
            <w:pPr>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经过预测，项目厂界东、南、西、北预测点的噪声预测结果如下表所示。</w:t>
            </w:r>
          </w:p>
          <w:p>
            <w:pPr>
              <w:jc w:val="center"/>
              <w:rPr>
                <w:rFonts w:hint="default" w:ascii="Times New Roman" w:hAnsi="Times New Roman" w:cs="Times New Roman"/>
                <w:b/>
                <w:color w:val="auto"/>
                <w:szCs w:val="24"/>
              </w:rPr>
            </w:pPr>
            <w:r>
              <w:rPr>
                <w:rFonts w:hint="default" w:ascii="Times New Roman" w:hAnsi="Times New Roman" w:cs="Times New Roman"/>
                <w:b/>
                <w:color w:val="auto"/>
                <w:szCs w:val="24"/>
              </w:rPr>
              <w:t>表4.2.3-2 项目建成后预测点的噪声预测值  单位：dB（A）</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926"/>
              <w:gridCol w:w="1828"/>
              <w:gridCol w:w="1848"/>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02" w:type="dxa"/>
                  <w:noWrap w:val="0"/>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预测值</w:t>
                  </w:r>
                </w:p>
              </w:tc>
              <w:tc>
                <w:tcPr>
                  <w:tcW w:w="1904" w:type="dxa"/>
                  <w:noWrap w:val="0"/>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厂界东</w:t>
                  </w:r>
                </w:p>
              </w:tc>
              <w:tc>
                <w:tcPr>
                  <w:tcW w:w="1807" w:type="dxa"/>
                  <w:noWrap w:val="0"/>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厂界南</w:t>
                  </w:r>
                </w:p>
              </w:tc>
              <w:tc>
                <w:tcPr>
                  <w:tcW w:w="1827" w:type="dxa"/>
                  <w:noWrap w:val="0"/>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厂界西</w:t>
                  </w:r>
                </w:p>
              </w:tc>
              <w:tc>
                <w:tcPr>
                  <w:tcW w:w="1768" w:type="dxa"/>
                  <w:noWrap w:val="0"/>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厂界北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noWrap w:val="0"/>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昼</w:t>
                  </w:r>
                </w:p>
              </w:tc>
              <w:tc>
                <w:tcPr>
                  <w:tcW w:w="1904" w:type="dxa"/>
                  <w:noWrap w:val="0"/>
                  <w:vAlign w:val="center"/>
                </w:tcPr>
                <w:p>
                  <w:pPr>
                    <w:widowControl/>
                    <w:spacing w:line="360" w:lineRule="exact"/>
                    <w:jc w:val="center"/>
                    <w:rPr>
                      <w:rFonts w:hint="default" w:ascii="Times New Roman" w:hAnsi="Times New Roman" w:eastAsia="宋体" w:cs="Times New Roman"/>
                      <w:color w:val="auto"/>
                      <w:kern w:val="32"/>
                    </w:rPr>
                  </w:pPr>
                  <w:r>
                    <w:rPr>
                      <w:rFonts w:hint="default" w:ascii="Times New Roman" w:hAnsi="Times New Roman" w:eastAsia="宋体" w:cs="Times New Roman"/>
                      <w:color w:val="auto"/>
                      <w:kern w:val="32"/>
                    </w:rPr>
                    <w:t>53.1</w:t>
                  </w:r>
                </w:p>
              </w:tc>
              <w:tc>
                <w:tcPr>
                  <w:tcW w:w="1807" w:type="dxa"/>
                  <w:noWrap w:val="0"/>
                  <w:vAlign w:val="center"/>
                </w:tcPr>
                <w:p>
                  <w:pPr>
                    <w:widowControl/>
                    <w:spacing w:line="360" w:lineRule="exact"/>
                    <w:jc w:val="center"/>
                    <w:rPr>
                      <w:rFonts w:hint="default" w:ascii="Times New Roman" w:hAnsi="Times New Roman" w:eastAsia="宋体" w:cs="Times New Roman"/>
                      <w:color w:val="auto"/>
                      <w:kern w:val="32"/>
                    </w:rPr>
                  </w:pPr>
                  <w:r>
                    <w:rPr>
                      <w:rFonts w:hint="default" w:ascii="Times New Roman" w:hAnsi="Times New Roman" w:eastAsia="宋体" w:cs="Times New Roman"/>
                      <w:color w:val="auto"/>
                      <w:kern w:val="32"/>
                    </w:rPr>
                    <w:t>52.6</w:t>
                  </w:r>
                </w:p>
              </w:tc>
              <w:tc>
                <w:tcPr>
                  <w:tcW w:w="1827" w:type="dxa"/>
                  <w:noWrap w:val="0"/>
                  <w:vAlign w:val="center"/>
                </w:tcPr>
                <w:p>
                  <w:pPr>
                    <w:widowControl/>
                    <w:spacing w:line="360" w:lineRule="exact"/>
                    <w:jc w:val="center"/>
                    <w:rPr>
                      <w:rFonts w:hint="default" w:ascii="Times New Roman" w:hAnsi="Times New Roman" w:eastAsia="宋体" w:cs="Times New Roman"/>
                      <w:color w:val="auto"/>
                      <w:kern w:val="32"/>
                    </w:rPr>
                  </w:pPr>
                  <w:r>
                    <w:rPr>
                      <w:rFonts w:hint="default" w:ascii="Times New Roman" w:hAnsi="Times New Roman" w:eastAsia="宋体" w:cs="Times New Roman"/>
                      <w:color w:val="auto"/>
                      <w:kern w:val="32"/>
                    </w:rPr>
                    <w:t>53.4</w:t>
                  </w:r>
                </w:p>
              </w:tc>
              <w:tc>
                <w:tcPr>
                  <w:tcW w:w="1768" w:type="dxa"/>
                  <w:noWrap w:val="0"/>
                  <w:vAlign w:val="center"/>
                </w:tcPr>
                <w:p>
                  <w:pPr>
                    <w:widowControl/>
                    <w:spacing w:line="360" w:lineRule="exact"/>
                    <w:jc w:val="center"/>
                    <w:rPr>
                      <w:rFonts w:hint="default" w:ascii="Times New Roman" w:hAnsi="Times New Roman" w:eastAsia="宋体" w:cs="Times New Roman"/>
                      <w:color w:val="auto"/>
                      <w:kern w:val="32"/>
                    </w:rPr>
                  </w:pPr>
                  <w:r>
                    <w:rPr>
                      <w:rFonts w:hint="default" w:ascii="Times New Roman" w:hAnsi="Times New Roman" w:eastAsia="宋体" w:cs="Times New Roman"/>
                      <w:color w:val="auto"/>
                      <w:kern w:val="32"/>
                    </w:rPr>
                    <w:t>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noWrap w:val="0"/>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夜</w:t>
                  </w:r>
                </w:p>
              </w:tc>
              <w:tc>
                <w:tcPr>
                  <w:tcW w:w="1904" w:type="dxa"/>
                  <w:noWrap w:val="0"/>
                  <w:vAlign w:val="center"/>
                </w:tcPr>
                <w:p>
                  <w:pPr>
                    <w:widowControl/>
                    <w:spacing w:line="360" w:lineRule="exact"/>
                    <w:jc w:val="center"/>
                    <w:rPr>
                      <w:rFonts w:hint="default" w:ascii="Times New Roman" w:hAnsi="Times New Roman" w:eastAsia="宋体" w:cs="Times New Roman"/>
                      <w:color w:val="auto"/>
                      <w:kern w:val="32"/>
                    </w:rPr>
                  </w:pPr>
                  <w:r>
                    <w:rPr>
                      <w:rFonts w:hint="default" w:ascii="Times New Roman" w:hAnsi="Times New Roman" w:eastAsia="宋体" w:cs="Times New Roman"/>
                      <w:color w:val="auto"/>
                      <w:kern w:val="32"/>
                    </w:rPr>
                    <w:t>53.1</w:t>
                  </w:r>
                </w:p>
              </w:tc>
              <w:tc>
                <w:tcPr>
                  <w:tcW w:w="1807" w:type="dxa"/>
                  <w:noWrap w:val="0"/>
                  <w:vAlign w:val="center"/>
                </w:tcPr>
                <w:p>
                  <w:pPr>
                    <w:widowControl/>
                    <w:spacing w:line="360" w:lineRule="exact"/>
                    <w:jc w:val="center"/>
                    <w:rPr>
                      <w:rFonts w:hint="default" w:ascii="Times New Roman" w:hAnsi="Times New Roman" w:eastAsia="宋体" w:cs="Times New Roman"/>
                      <w:color w:val="auto"/>
                      <w:kern w:val="32"/>
                    </w:rPr>
                  </w:pPr>
                  <w:r>
                    <w:rPr>
                      <w:rFonts w:hint="default" w:ascii="Times New Roman" w:hAnsi="Times New Roman" w:eastAsia="宋体" w:cs="Times New Roman"/>
                      <w:color w:val="auto"/>
                      <w:kern w:val="32"/>
                    </w:rPr>
                    <w:t>52.6</w:t>
                  </w:r>
                </w:p>
              </w:tc>
              <w:tc>
                <w:tcPr>
                  <w:tcW w:w="1827" w:type="dxa"/>
                  <w:noWrap w:val="0"/>
                  <w:vAlign w:val="center"/>
                </w:tcPr>
                <w:p>
                  <w:pPr>
                    <w:widowControl/>
                    <w:spacing w:line="360" w:lineRule="exact"/>
                    <w:jc w:val="center"/>
                    <w:rPr>
                      <w:rFonts w:hint="default" w:ascii="Times New Roman" w:hAnsi="Times New Roman" w:eastAsia="宋体" w:cs="Times New Roman"/>
                      <w:color w:val="auto"/>
                      <w:kern w:val="32"/>
                    </w:rPr>
                  </w:pPr>
                  <w:r>
                    <w:rPr>
                      <w:rFonts w:hint="default" w:ascii="Times New Roman" w:hAnsi="Times New Roman" w:eastAsia="宋体" w:cs="Times New Roman"/>
                      <w:color w:val="auto"/>
                      <w:kern w:val="32"/>
                    </w:rPr>
                    <w:t>53.4</w:t>
                  </w:r>
                </w:p>
              </w:tc>
              <w:tc>
                <w:tcPr>
                  <w:tcW w:w="1768" w:type="dxa"/>
                  <w:noWrap w:val="0"/>
                  <w:vAlign w:val="center"/>
                </w:tcPr>
                <w:p>
                  <w:pPr>
                    <w:widowControl/>
                    <w:spacing w:line="360" w:lineRule="exact"/>
                    <w:jc w:val="center"/>
                    <w:rPr>
                      <w:rFonts w:hint="default" w:ascii="Times New Roman" w:hAnsi="Times New Roman" w:eastAsia="宋体" w:cs="Times New Roman"/>
                      <w:color w:val="auto"/>
                      <w:kern w:val="32"/>
                    </w:rPr>
                  </w:pPr>
                  <w:r>
                    <w:rPr>
                      <w:rFonts w:hint="default" w:ascii="Times New Roman" w:hAnsi="Times New Roman" w:eastAsia="宋体" w:cs="Times New Roman"/>
                      <w:color w:val="auto"/>
                      <w:kern w:val="32"/>
                    </w:rPr>
                    <w:t>50.8</w:t>
                  </w:r>
                </w:p>
              </w:tc>
            </w:tr>
          </w:tbl>
          <w:p>
            <w:pPr>
              <w:spacing w:beforeLines="50"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由上表可知，项目运营期设备加装减振垫、消音器，噪声墙体阻隔、空气吸收和距离等衰减后，厂界噪声可达到《工业企业厂界环境噪声排放标准》（GB</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-2008）3类标准要求。</w:t>
            </w:r>
          </w:p>
          <w:p>
            <w:pPr>
              <w:keepNext w:val="0"/>
              <w:keepLines w:val="0"/>
              <w:pageBreakBefore w:val="0"/>
              <w:widowControl w:val="0"/>
              <w:kinsoku/>
              <w:wordWrap/>
              <w:overflowPunct/>
              <w:topLinePunct w:val="0"/>
              <w:bidi w:val="0"/>
              <w:snapToGrid/>
              <w:spacing w:line="360" w:lineRule="auto"/>
              <w:ind w:firstLine="482" w:firstLineChars="200"/>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（3）对环境保护目标影响预测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color w:val="auto"/>
                <w:sz w:val="24"/>
                <w:szCs w:val="24"/>
              </w:rPr>
            </w:pPr>
            <w:r>
              <w:rPr>
                <w:rFonts w:hint="default" w:ascii="Times New Roman" w:hAnsi="Times New Roman" w:eastAsia="宋体" w:cs="Times New Roman"/>
                <w:color w:val="auto"/>
                <w:sz w:val="24"/>
                <w:szCs w:val="24"/>
              </w:rPr>
              <w:t>根据项目环境保护目标分布，项目区声环境50m评价范围内无声环境保护目标，因此项目噪声对环境影响较小。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4.2.4 运营期固体废物环境影响和保护措施</w:t>
            </w:r>
          </w:p>
          <w:p>
            <w:pPr>
              <w:spacing w:line="360" w:lineRule="auto"/>
              <w:ind w:firstLine="361" w:firstLineChars="150"/>
              <w:rPr>
                <w:rFonts w:hint="default" w:ascii="Times New Roman" w:hAnsi="Times New Roman" w:cs="Times New Roman"/>
                <w:b/>
                <w:color w:val="auto"/>
                <w:sz w:val="24"/>
              </w:rPr>
            </w:pPr>
            <w:r>
              <w:rPr>
                <w:rFonts w:hint="default" w:ascii="Times New Roman" w:hAnsi="Times New Roman" w:cs="Times New Roman"/>
                <w:b/>
                <w:color w:val="auto"/>
                <w:sz w:val="24"/>
              </w:rPr>
              <w:t>（1）固体废物污染源强分析</w:t>
            </w:r>
          </w:p>
          <w:p>
            <w:pPr>
              <w:pStyle w:val="40"/>
              <w:ind w:firstLine="480"/>
              <w:rPr>
                <w:rFonts w:hint="default" w:ascii="Times New Roman" w:hAnsi="Times New Roman" w:cs="Times New Roman" w:eastAsiaTheme="minorEastAsia"/>
                <w:color w:val="auto"/>
                <w:szCs w:val="24"/>
              </w:rPr>
            </w:pPr>
            <w:r>
              <w:rPr>
                <w:rFonts w:hint="default" w:ascii="Times New Roman" w:hAnsi="Times New Roman" w:cs="Times New Roman" w:eastAsiaTheme="minorEastAsia"/>
                <w:color w:val="auto"/>
                <w:szCs w:val="24"/>
                <w:lang w:val="en-US" w:eastAsia="zh-CN"/>
              </w:rPr>
              <w:t>根据项目特点</w:t>
            </w:r>
            <w:r>
              <w:rPr>
                <w:rFonts w:hint="default" w:ascii="Times New Roman" w:hAnsi="Times New Roman" w:cs="Times New Roman" w:eastAsiaTheme="minorEastAsia"/>
                <w:color w:val="auto"/>
                <w:szCs w:val="24"/>
              </w:rPr>
              <w:t>，项目</w:t>
            </w:r>
            <w:r>
              <w:rPr>
                <w:rFonts w:hint="default" w:ascii="Times New Roman" w:hAnsi="Times New Roman" w:cs="Times New Roman" w:eastAsiaTheme="minorEastAsia"/>
                <w:color w:val="auto"/>
                <w:szCs w:val="24"/>
                <w:lang w:val="en-US" w:eastAsia="zh-CN"/>
              </w:rPr>
              <w:t>为废旧电器电子产品回收利用类项目，拆解产生物料除废变压油、含油废物、废线路板属于危险废物外其他物料均为一般工业固体废物（主要包括废钢铁、废有色金属、废塑料、废玻璃、废锂电池、废绝缘材料等），</w:t>
            </w:r>
            <w:r>
              <w:rPr>
                <w:rFonts w:hint="default" w:ascii="Times New Roman" w:hAnsi="Times New Roman" w:cs="Times New Roman" w:eastAsiaTheme="minorEastAsia"/>
                <w:color w:val="auto"/>
                <w:szCs w:val="24"/>
              </w:rPr>
              <w:t>具体</w:t>
            </w:r>
            <w:r>
              <w:rPr>
                <w:rFonts w:hint="default" w:ascii="Times New Roman" w:hAnsi="Times New Roman" w:cs="Times New Roman" w:eastAsiaTheme="minorEastAsia"/>
                <w:color w:val="auto"/>
                <w:szCs w:val="24"/>
                <w:lang w:eastAsia="zh-CN"/>
              </w:rPr>
              <w:t>产排情况</w:t>
            </w:r>
            <w:r>
              <w:rPr>
                <w:rFonts w:hint="default" w:ascii="Times New Roman" w:hAnsi="Times New Roman" w:cs="Times New Roman" w:eastAsiaTheme="minorEastAsia"/>
                <w:color w:val="auto"/>
                <w:szCs w:val="24"/>
              </w:rPr>
              <w:t>如下：</w:t>
            </w:r>
          </w:p>
          <w:p>
            <w:pPr>
              <w:pStyle w:val="40"/>
              <w:ind w:firstLine="482"/>
              <w:rPr>
                <w:rFonts w:hint="default" w:ascii="Times New Roman" w:hAnsi="Times New Roman" w:eastAsia="宋体" w:cs="Times New Roman"/>
                <w:color w:val="auto"/>
                <w:szCs w:val="24"/>
                <w:highlight w:val="none"/>
                <w:lang w:val="en-US" w:eastAsia="zh-CN"/>
              </w:rPr>
            </w:pPr>
            <w:r>
              <w:rPr>
                <w:rFonts w:hint="default" w:ascii="Times New Roman" w:hAnsi="Times New Roman" w:cs="Times New Roman"/>
                <w:b/>
                <w:color w:val="auto"/>
                <w:szCs w:val="24"/>
                <w:highlight w:val="none"/>
              </w:rPr>
              <w:t>①废旧计算机产品及通讯设备（电脑手机、机顶盒、路由器</w:t>
            </w:r>
            <w:r>
              <w:rPr>
                <w:rFonts w:hint="default" w:ascii="Times New Roman" w:hAnsi="Times New Roman" w:cs="Times New Roman"/>
                <w:b/>
                <w:color w:val="auto"/>
                <w:szCs w:val="24"/>
                <w:highlight w:val="none"/>
                <w:lang w:eastAsia="zh-CN"/>
              </w:rPr>
              <w:t>、</w:t>
            </w:r>
            <w:r>
              <w:rPr>
                <w:rFonts w:hint="default" w:ascii="Times New Roman" w:hAnsi="Times New Roman" w:cs="Times New Roman"/>
                <w:b/>
                <w:color w:val="auto"/>
                <w:szCs w:val="24"/>
                <w:highlight w:val="none"/>
              </w:rPr>
              <w:t>各运营商交换机）拆解处理线</w:t>
            </w:r>
            <w:r>
              <w:rPr>
                <w:rFonts w:hint="default" w:ascii="Times New Roman" w:hAnsi="Times New Roman" w:cs="Times New Roman"/>
                <w:b/>
                <w:color w:val="auto"/>
                <w:szCs w:val="24"/>
                <w:highlight w:val="none"/>
                <w:lang w:val="en-US" w:eastAsia="zh-CN"/>
              </w:rPr>
              <w:t>固体废物产排情况</w:t>
            </w:r>
          </w:p>
          <w:p>
            <w:pPr>
              <w:pStyle w:val="40"/>
              <w:ind w:firstLine="480"/>
              <w:rPr>
                <w:rFonts w:hint="default" w:ascii="Times New Roman" w:hAnsi="Times New Roman" w:cs="Times New Roman"/>
                <w:color w:val="auto"/>
                <w:szCs w:val="24"/>
                <w:lang w:val="en-US" w:eastAsia="zh-CN"/>
              </w:rPr>
            </w:pPr>
            <w:r>
              <w:rPr>
                <w:rFonts w:hint="default" w:ascii="Times New Roman" w:hAnsi="Times New Roman" w:cs="Times New Roman" w:eastAsiaTheme="minorEastAsia"/>
                <w:b w:val="0"/>
                <w:bCs w:val="0"/>
                <w:color w:val="auto"/>
                <w:szCs w:val="24"/>
              </w:rPr>
              <w:t>根据</w:t>
            </w:r>
            <w:r>
              <w:rPr>
                <w:rFonts w:hint="default" w:ascii="Times New Roman" w:hAnsi="Times New Roman" w:cs="Times New Roman" w:eastAsiaTheme="minorEastAsia"/>
                <w:b w:val="0"/>
                <w:bCs w:val="0"/>
                <w:color w:val="auto"/>
                <w:szCs w:val="24"/>
                <w:lang w:val="en-US" w:eastAsia="zh-CN"/>
              </w:rPr>
              <w:t>物料平衡章节分析</w:t>
            </w:r>
            <w:r>
              <w:rPr>
                <w:rFonts w:hint="default" w:ascii="Times New Roman" w:hAnsi="Times New Roman" w:cs="Times New Roman" w:eastAsiaTheme="minorEastAsia"/>
                <w:b w:val="0"/>
                <w:bCs w:val="0"/>
                <w:color w:val="auto"/>
                <w:szCs w:val="24"/>
              </w:rPr>
              <w:t>，</w:t>
            </w:r>
            <w:r>
              <w:rPr>
                <w:rFonts w:hint="default" w:ascii="Times New Roman" w:hAnsi="Times New Roman" w:cs="Times New Roman"/>
                <w:b w:val="0"/>
                <w:bCs w:val="0"/>
                <w:color w:val="auto"/>
                <w:szCs w:val="24"/>
              </w:rPr>
              <w:t>废旧计算机产品及通讯设备（电脑手机、机顶盒、路由器</w:t>
            </w:r>
            <w:r>
              <w:rPr>
                <w:rFonts w:hint="default" w:ascii="Times New Roman" w:hAnsi="Times New Roman" w:cs="Times New Roman"/>
                <w:b w:val="0"/>
                <w:bCs w:val="0"/>
                <w:color w:val="auto"/>
                <w:szCs w:val="24"/>
                <w:lang w:eastAsia="zh-CN"/>
              </w:rPr>
              <w:t>、</w:t>
            </w:r>
            <w:r>
              <w:rPr>
                <w:rFonts w:hint="default" w:ascii="Times New Roman" w:hAnsi="Times New Roman" w:cs="Times New Roman"/>
                <w:b w:val="0"/>
                <w:bCs w:val="0"/>
                <w:color w:val="auto"/>
                <w:szCs w:val="24"/>
              </w:rPr>
              <w:t>各运营商交换机）拆解处理线</w:t>
            </w:r>
            <w:r>
              <w:rPr>
                <w:rFonts w:hint="default" w:ascii="Times New Roman" w:hAnsi="Times New Roman" w:cs="Times New Roman"/>
                <w:b w:val="0"/>
                <w:bCs w:val="0"/>
                <w:color w:val="auto"/>
                <w:szCs w:val="24"/>
                <w:lang w:eastAsia="zh-CN"/>
              </w:rPr>
              <w:t>产生的固体废物</w:t>
            </w:r>
            <w:r>
              <w:rPr>
                <w:rFonts w:hint="default" w:ascii="Times New Roman" w:hAnsi="Times New Roman" w:cs="Times New Roman"/>
                <w:b w:val="0"/>
                <w:bCs w:val="0"/>
                <w:color w:val="auto"/>
                <w:szCs w:val="24"/>
                <w:lang w:val="en-US" w:eastAsia="zh-CN"/>
              </w:rPr>
              <w:t>主要为废塑料、废有色金属、废线路板、废液晶屏、废电池、废有色金属、其他废料（塑料、铁等杂件），</w:t>
            </w:r>
            <w:r>
              <w:rPr>
                <w:rFonts w:hint="default" w:ascii="Times New Roman" w:hAnsi="Times New Roman" w:cs="Times New Roman" w:eastAsiaTheme="minorEastAsia"/>
                <w:b w:val="0"/>
                <w:bCs w:val="0"/>
                <w:color w:val="auto"/>
                <w:szCs w:val="24"/>
                <w:lang w:val="en-US" w:eastAsia="zh-CN"/>
              </w:rPr>
              <w:t>各类固体废物采取不同的方式进行处理和处置</w:t>
            </w:r>
            <w:r>
              <w:rPr>
                <w:rFonts w:hint="default" w:ascii="Times New Roman" w:hAnsi="Times New Roman" w:cs="Times New Roman" w:eastAsiaTheme="minorEastAsia"/>
                <w:b w:val="0"/>
                <w:bCs w:val="0"/>
                <w:color w:val="auto"/>
                <w:szCs w:val="24"/>
              </w:rPr>
              <w:t>。</w:t>
            </w:r>
            <w:r>
              <w:rPr>
                <w:rFonts w:hint="default" w:ascii="Times New Roman" w:hAnsi="Times New Roman" w:cs="Times New Roman"/>
                <w:b w:val="0"/>
                <w:bCs w:val="0"/>
                <w:color w:val="auto"/>
                <w:szCs w:val="24"/>
              </w:rPr>
              <w:t>处置率为100%。</w:t>
            </w:r>
            <w:r>
              <w:rPr>
                <w:rFonts w:hint="default" w:ascii="Times New Roman" w:hAnsi="Times New Roman" w:cs="Times New Roman"/>
                <w:b w:val="0"/>
                <w:bCs w:val="0"/>
                <w:color w:val="auto"/>
                <w:szCs w:val="24"/>
                <w:lang w:val="en-US" w:eastAsia="zh-CN"/>
              </w:rPr>
              <w:t>具体产生情况及处理方式如表4.2.4-1所示</w:t>
            </w:r>
            <w:r>
              <w:rPr>
                <w:rFonts w:hint="default" w:ascii="Times New Roman" w:hAnsi="Times New Roman" w:cs="Times New Roman"/>
                <w:color w:val="auto"/>
                <w:szCs w:val="24"/>
                <w:lang w:val="en-US" w:eastAsia="zh-CN"/>
              </w:rPr>
              <w:t>。</w:t>
            </w:r>
          </w:p>
          <w:p>
            <w:pPr>
              <w:pStyle w:val="40"/>
              <w:ind w:firstLine="480"/>
              <w:jc w:val="center"/>
              <w:rPr>
                <w:rFonts w:hint="default" w:ascii="Times New Roman" w:hAnsi="Times New Roman" w:cs="Times New Roman"/>
                <w:color w:val="auto"/>
                <w:sz w:val="21"/>
                <w:szCs w:val="21"/>
                <w:lang w:val="en-US" w:eastAsia="zh-CN"/>
              </w:rPr>
            </w:pPr>
            <w:r>
              <w:rPr>
                <w:rFonts w:hint="default" w:ascii="Times New Roman" w:hAnsi="Times New Roman" w:cs="Times New Roman"/>
                <w:b/>
                <w:color w:val="auto"/>
                <w:sz w:val="21"/>
                <w:szCs w:val="21"/>
                <w:lang w:val="en-US" w:eastAsia="zh-CN"/>
              </w:rPr>
              <w:t xml:space="preserve">表4.2.4-1 </w:t>
            </w:r>
            <w:r>
              <w:rPr>
                <w:rFonts w:hint="default" w:ascii="Times New Roman" w:hAnsi="Times New Roman" w:cs="Times New Roman"/>
                <w:b/>
                <w:color w:val="auto"/>
                <w:sz w:val="21"/>
                <w:szCs w:val="21"/>
              </w:rPr>
              <w:t>废旧计算机产品及通讯设备</w:t>
            </w:r>
            <w:r>
              <w:rPr>
                <w:rFonts w:hint="default" w:ascii="Times New Roman" w:hAnsi="Times New Roman" w:cs="Times New Roman"/>
                <w:b/>
                <w:color w:val="auto"/>
                <w:sz w:val="21"/>
                <w:szCs w:val="21"/>
                <w:lang w:val="en-US" w:eastAsia="zh-CN"/>
              </w:rPr>
              <w:t>拆解处理线</w:t>
            </w:r>
          </w:p>
          <w:tbl>
            <w:tblPr>
              <w:tblStyle w:val="22"/>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2391"/>
              <w:gridCol w:w="2429"/>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3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产污环节</w:t>
                  </w:r>
                </w:p>
              </w:tc>
              <w:tc>
                <w:tcPr>
                  <w:tcW w:w="239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固废名称</w:t>
                  </w:r>
                </w:p>
              </w:tc>
              <w:tc>
                <w:tcPr>
                  <w:tcW w:w="242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固体废物产生量（t/a）</w:t>
                  </w:r>
                </w:p>
              </w:tc>
              <w:tc>
                <w:tcPr>
                  <w:tcW w:w="21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固废属性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b w:val="0"/>
                      <w:bCs/>
                      <w:color w:val="auto"/>
                      <w:szCs w:val="24"/>
                    </w:rPr>
                    <w:t>废旧计算机产品及通讯设备</w:t>
                  </w:r>
                  <w:r>
                    <w:rPr>
                      <w:rFonts w:hint="default" w:ascii="Times New Roman" w:hAnsi="Times New Roman" w:cs="Times New Roman"/>
                      <w:b w:val="0"/>
                      <w:bCs/>
                      <w:color w:val="auto"/>
                      <w:szCs w:val="24"/>
                      <w:lang w:val="en-US" w:eastAsia="zh-CN"/>
                    </w:rPr>
                    <w:t>拆解处理线</w:t>
                  </w:r>
                </w:p>
              </w:tc>
              <w:tc>
                <w:tcPr>
                  <w:tcW w:w="239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废塑料</w:t>
                  </w:r>
                </w:p>
              </w:tc>
              <w:tc>
                <w:tcPr>
                  <w:tcW w:w="242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249.39</w:t>
                  </w:r>
                </w:p>
              </w:tc>
              <w:tc>
                <w:tcPr>
                  <w:tcW w:w="21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一般工业固体废物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3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239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废钢铁</w:t>
                  </w:r>
                </w:p>
              </w:tc>
              <w:tc>
                <w:tcPr>
                  <w:tcW w:w="242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2140.39</w:t>
                  </w:r>
                </w:p>
              </w:tc>
              <w:tc>
                <w:tcPr>
                  <w:tcW w:w="21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3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239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废液晶屏</w:t>
                  </w:r>
                </w:p>
              </w:tc>
              <w:tc>
                <w:tcPr>
                  <w:tcW w:w="242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203.58</w:t>
                  </w:r>
                </w:p>
              </w:tc>
              <w:tc>
                <w:tcPr>
                  <w:tcW w:w="21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3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239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废电池</w:t>
                  </w:r>
                </w:p>
              </w:tc>
              <w:tc>
                <w:tcPr>
                  <w:tcW w:w="242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39.99</w:t>
                  </w:r>
                </w:p>
              </w:tc>
              <w:tc>
                <w:tcPr>
                  <w:tcW w:w="21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3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239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废有色金属</w:t>
                  </w:r>
                </w:p>
              </w:tc>
              <w:tc>
                <w:tcPr>
                  <w:tcW w:w="242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216.96</w:t>
                  </w:r>
                </w:p>
              </w:tc>
              <w:tc>
                <w:tcPr>
                  <w:tcW w:w="21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3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239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其他废料（塑料、铁等杂件）</w:t>
                  </w:r>
                </w:p>
              </w:tc>
              <w:tc>
                <w:tcPr>
                  <w:tcW w:w="242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51.36</w:t>
                  </w:r>
                </w:p>
              </w:tc>
              <w:tc>
                <w:tcPr>
                  <w:tcW w:w="21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3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p>
              </w:tc>
              <w:tc>
                <w:tcPr>
                  <w:tcW w:w="239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废线路板</w:t>
                  </w:r>
                </w:p>
              </w:tc>
              <w:tc>
                <w:tcPr>
                  <w:tcW w:w="242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358.63</w:t>
                  </w:r>
                </w:p>
              </w:tc>
              <w:tc>
                <w:tcPr>
                  <w:tcW w:w="21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eastAsiaTheme="minorEastAsia"/>
                      <w:color w:val="auto"/>
                      <w:szCs w:val="21"/>
                    </w:rPr>
                    <w:t>危险废物（危废代码：900-045-49）</w:t>
                  </w:r>
                </w:p>
              </w:tc>
            </w:tr>
          </w:tbl>
          <w:p>
            <w:pPr>
              <w:pStyle w:val="40"/>
              <w:ind w:firstLine="48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根据《国家危险废物名录》（2021版），其属性见下表</w:t>
            </w:r>
          </w:p>
          <w:p>
            <w:pPr>
              <w:pStyle w:val="40"/>
              <w:ind w:firstLine="482"/>
              <w:jc w:val="center"/>
              <w:rPr>
                <w:rFonts w:hint="default" w:ascii="Times New Roman" w:hAnsi="Times New Roman" w:cs="Times New Roman"/>
                <w:color w:val="auto"/>
                <w:sz w:val="21"/>
                <w:szCs w:val="21"/>
              </w:rPr>
            </w:pPr>
            <w:r>
              <w:rPr>
                <w:rFonts w:hint="default" w:ascii="Times New Roman" w:hAnsi="Times New Roman" w:cs="Times New Roman"/>
                <w:b/>
                <w:color w:val="auto"/>
                <w:sz w:val="21"/>
                <w:szCs w:val="21"/>
                <w:lang w:eastAsia="zh-CN"/>
              </w:rPr>
              <w:t>表</w:t>
            </w:r>
            <w:r>
              <w:rPr>
                <w:rFonts w:hint="default" w:ascii="Times New Roman" w:hAnsi="Times New Roman" w:cs="Times New Roman"/>
                <w:b/>
                <w:color w:val="auto"/>
                <w:sz w:val="21"/>
                <w:szCs w:val="21"/>
                <w:lang w:val="en-US" w:eastAsia="zh-CN"/>
              </w:rPr>
              <w:t xml:space="preserve">4.2.4-2 </w:t>
            </w:r>
            <w:r>
              <w:rPr>
                <w:rFonts w:hint="default" w:ascii="Times New Roman" w:hAnsi="Times New Roman" w:eastAsia="宋体" w:cs="Times New Roman"/>
                <w:b/>
                <w:color w:val="auto"/>
                <w:sz w:val="21"/>
                <w:szCs w:val="21"/>
              </w:rPr>
              <w:t>国家危险废物名录（2021年）（摘抄）</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067"/>
              <w:gridCol w:w="1053"/>
              <w:gridCol w:w="1229"/>
              <w:gridCol w:w="3414"/>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pct"/>
                  <w:vAlign w:val="center"/>
                </w:tcPr>
                <w:p>
                  <w:pPr>
                    <w:pStyle w:val="32"/>
                    <w:keepNext w:val="0"/>
                    <w:keepLines w:val="0"/>
                    <w:pageBreakBefore w:val="0"/>
                    <w:widowControl/>
                    <w:kinsoku/>
                    <w:wordWrap/>
                    <w:topLinePunct w:val="0"/>
                    <w:autoSpaceDE/>
                    <w:autoSpaceDN/>
                    <w:bidi w:val="0"/>
                    <w:snapToGrid/>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项目危废</w:t>
                  </w:r>
                </w:p>
              </w:tc>
              <w:tc>
                <w:tcPr>
                  <w:tcW w:w="612" w:type="pct"/>
                  <w:vAlign w:val="center"/>
                </w:tcPr>
                <w:p>
                  <w:pPr>
                    <w:pStyle w:val="32"/>
                    <w:keepNext w:val="0"/>
                    <w:keepLines w:val="0"/>
                    <w:pageBreakBefore w:val="0"/>
                    <w:widowControl/>
                    <w:kinsoku/>
                    <w:wordWrap/>
                    <w:topLinePunct w:val="0"/>
                    <w:autoSpaceDE/>
                    <w:autoSpaceDN/>
                    <w:bidi w:val="0"/>
                    <w:snapToGrid/>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废物类别</w:t>
                  </w:r>
                </w:p>
              </w:tc>
              <w:tc>
                <w:tcPr>
                  <w:tcW w:w="604" w:type="pct"/>
                  <w:vAlign w:val="center"/>
                </w:tcPr>
                <w:p>
                  <w:pPr>
                    <w:pStyle w:val="32"/>
                    <w:keepNext w:val="0"/>
                    <w:keepLines w:val="0"/>
                    <w:pageBreakBefore w:val="0"/>
                    <w:widowControl/>
                    <w:kinsoku/>
                    <w:wordWrap/>
                    <w:topLinePunct w:val="0"/>
                    <w:autoSpaceDE/>
                    <w:autoSpaceDN/>
                    <w:bidi w:val="0"/>
                    <w:snapToGrid/>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行业来源</w:t>
                  </w:r>
                </w:p>
              </w:tc>
              <w:tc>
                <w:tcPr>
                  <w:tcW w:w="705" w:type="pct"/>
                  <w:vAlign w:val="center"/>
                </w:tcPr>
                <w:p>
                  <w:pPr>
                    <w:pStyle w:val="32"/>
                    <w:keepNext w:val="0"/>
                    <w:keepLines w:val="0"/>
                    <w:pageBreakBefore w:val="0"/>
                    <w:widowControl/>
                    <w:kinsoku/>
                    <w:wordWrap/>
                    <w:topLinePunct w:val="0"/>
                    <w:autoSpaceDE/>
                    <w:autoSpaceDN/>
                    <w:bidi w:val="0"/>
                    <w:snapToGrid/>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废物代码</w:t>
                  </w:r>
                </w:p>
              </w:tc>
              <w:tc>
                <w:tcPr>
                  <w:tcW w:w="1959" w:type="pct"/>
                  <w:vAlign w:val="center"/>
                </w:tcPr>
                <w:p>
                  <w:pPr>
                    <w:pStyle w:val="32"/>
                    <w:keepNext w:val="0"/>
                    <w:keepLines w:val="0"/>
                    <w:pageBreakBefore w:val="0"/>
                    <w:widowControl/>
                    <w:kinsoku/>
                    <w:wordWrap/>
                    <w:topLinePunct w:val="0"/>
                    <w:autoSpaceDE/>
                    <w:autoSpaceDN/>
                    <w:bidi w:val="0"/>
                    <w:snapToGrid/>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危险废物</w:t>
                  </w:r>
                </w:p>
              </w:tc>
              <w:tc>
                <w:tcPr>
                  <w:tcW w:w="408" w:type="pct"/>
                  <w:vAlign w:val="center"/>
                </w:tcPr>
                <w:p>
                  <w:pPr>
                    <w:pStyle w:val="32"/>
                    <w:keepNext w:val="0"/>
                    <w:keepLines w:val="0"/>
                    <w:pageBreakBefore w:val="0"/>
                    <w:widowControl/>
                    <w:kinsoku/>
                    <w:wordWrap/>
                    <w:topLinePunct w:val="0"/>
                    <w:autoSpaceDE/>
                    <w:autoSpaceDN/>
                    <w:bidi w:val="0"/>
                    <w:snapToGrid/>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pct"/>
                  <w:vAlign w:val="center"/>
                </w:tcPr>
                <w:p>
                  <w:pPr>
                    <w:pStyle w:val="32"/>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废线路板</w:t>
                  </w:r>
                </w:p>
              </w:tc>
              <w:tc>
                <w:tcPr>
                  <w:tcW w:w="612" w:type="pct"/>
                  <w:vAlign w:val="center"/>
                </w:tcPr>
                <w:p>
                  <w:pPr>
                    <w:pStyle w:val="32"/>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rPr>
                    <w:t>HW</w:t>
                  </w:r>
                  <w:r>
                    <w:rPr>
                      <w:rFonts w:hint="default" w:ascii="Times New Roman" w:hAnsi="Times New Roman" w:cs="Times New Roman"/>
                      <w:color w:val="auto"/>
                      <w:szCs w:val="21"/>
                      <w:lang w:val="en-US" w:eastAsia="zh-CN"/>
                    </w:rPr>
                    <w:t>49其他废物</w:t>
                  </w:r>
                </w:p>
              </w:tc>
              <w:tc>
                <w:tcPr>
                  <w:tcW w:w="604" w:type="pct"/>
                  <w:vAlign w:val="center"/>
                </w:tcPr>
                <w:p>
                  <w:pPr>
                    <w:pStyle w:val="32"/>
                    <w:keepNext w:val="0"/>
                    <w:keepLines w:val="0"/>
                    <w:pageBreakBefore w:val="0"/>
                    <w:widowControl/>
                    <w:kinsoku/>
                    <w:wordWrap/>
                    <w:topLinePunct w:val="0"/>
                    <w:autoSpaceDE/>
                    <w:autoSpaceDN/>
                    <w:bidi w:val="0"/>
                    <w:snapToGrid/>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非特定行业</w:t>
                  </w:r>
                </w:p>
              </w:tc>
              <w:tc>
                <w:tcPr>
                  <w:tcW w:w="705" w:type="pct"/>
                  <w:vAlign w:val="center"/>
                </w:tcPr>
                <w:p>
                  <w:pPr>
                    <w:pStyle w:val="32"/>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900-045-49</w:t>
                  </w:r>
                </w:p>
              </w:tc>
              <w:tc>
                <w:tcPr>
                  <w:tcW w:w="1959" w:type="pct"/>
                  <w:vAlign w:val="center"/>
                </w:tcPr>
                <w:p>
                  <w:pPr>
                    <w:keepNext w:val="0"/>
                    <w:keepLines w:val="0"/>
                    <w:pageBreakBefore w:val="0"/>
                    <w:widowControl/>
                    <w:suppressLineNumbers w:val="0"/>
                    <w:kinsoku/>
                    <w:wordWrap/>
                    <w:topLinePunct w:val="0"/>
                    <w:autoSpaceDE/>
                    <w:autoSpaceDN/>
                    <w:bidi w:val="0"/>
                    <w:snapToGrid/>
                    <w:spacing w:line="360" w:lineRule="exact"/>
                    <w:jc w:val="left"/>
                    <w:rPr>
                      <w:rFonts w:hint="default" w:ascii="Times New Roman" w:hAnsi="Times New Roman" w:cs="Times New Roman"/>
                      <w:color w:val="auto"/>
                      <w:szCs w:val="21"/>
                    </w:rPr>
                  </w:pPr>
                  <w:r>
                    <w:rPr>
                      <w:rFonts w:hint="default" w:ascii="Times New Roman" w:hAnsi="Times New Roman" w:eastAsia="宋体" w:cs="Times New Roman"/>
                      <w:color w:val="auto"/>
                      <w:kern w:val="0"/>
                      <w:sz w:val="21"/>
                      <w:szCs w:val="21"/>
                      <w:lang w:val="en-US" w:eastAsia="zh-CN" w:bidi="ar"/>
                    </w:rPr>
                    <w:t>废线路板（包括已拆除或未拆除元器件的废弃线路板），及废线路板拆解过程产生的废弃</w:t>
                  </w:r>
                  <w:r>
                    <w:rPr>
                      <w:rFonts w:hint="default" w:ascii="Times New Roman" w:hAnsi="Times New Roman" w:eastAsia="等线" w:cs="Times New Roman"/>
                      <w:color w:val="auto"/>
                      <w:kern w:val="0"/>
                      <w:sz w:val="21"/>
                      <w:szCs w:val="21"/>
                      <w:lang w:val="en-US" w:eastAsia="zh-CN" w:bidi="ar"/>
                    </w:rPr>
                    <w:t>CPU</w:t>
                  </w:r>
                  <w:r>
                    <w:rPr>
                      <w:rFonts w:hint="default" w:ascii="Times New Roman" w:hAnsi="Times New Roman" w:eastAsia="宋体" w:cs="Times New Roman"/>
                      <w:color w:val="auto"/>
                      <w:kern w:val="0"/>
                      <w:sz w:val="21"/>
                      <w:szCs w:val="21"/>
                      <w:lang w:val="en-US" w:eastAsia="zh-CN" w:bidi="ar"/>
                    </w:rPr>
                    <w:t>、显卡、声卡、内存、含电解液的电容器、</w:t>
                  </w:r>
                  <w:r>
                    <w:rPr>
                      <w:rFonts w:hint="default" w:ascii="Times New Roman" w:hAnsi="Times New Roman" w:eastAsia="等线" w:cs="Times New Roman"/>
                      <w:color w:val="auto"/>
                      <w:kern w:val="0"/>
                      <w:sz w:val="21"/>
                      <w:szCs w:val="21"/>
                      <w:lang w:val="en-US" w:eastAsia="zh-CN" w:bidi="ar"/>
                    </w:rPr>
                    <w:t>T</w:t>
                  </w:r>
                  <w:r>
                    <w:rPr>
                      <w:rFonts w:hint="default" w:ascii="Times New Roman" w:hAnsi="Times New Roman" w:eastAsia="宋体" w:cs="Times New Roman"/>
                      <w:color w:val="auto"/>
                      <w:kern w:val="0"/>
                      <w:sz w:val="21"/>
                      <w:szCs w:val="21"/>
                      <w:lang w:val="en-US" w:eastAsia="zh-CN" w:bidi="ar"/>
                    </w:rPr>
                    <w:t>含金等贵金属的连接件。</w:t>
                  </w:r>
                </w:p>
              </w:tc>
              <w:tc>
                <w:tcPr>
                  <w:tcW w:w="408" w:type="pct"/>
                  <w:vAlign w:val="center"/>
                </w:tcPr>
                <w:p>
                  <w:pPr>
                    <w:pStyle w:val="32"/>
                    <w:keepNext w:val="0"/>
                    <w:keepLines w:val="0"/>
                    <w:pageBreakBefore w:val="0"/>
                    <w:widowControl/>
                    <w:kinsoku/>
                    <w:wordWrap/>
                    <w:topLinePunct w:val="0"/>
                    <w:autoSpaceDE/>
                    <w:autoSpaceDN/>
                    <w:bidi w:val="0"/>
                    <w:snapToGrid/>
                    <w:spacing w:line="360" w:lineRule="exact"/>
                    <w:rPr>
                      <w:rFonts w:hint="default" w:ascii="Times New Roman" w:hAnsi="Times New Roman" w:eastAsia="宋体" w:cs="Times New Roman"/>
                      <w:color w:val="auto"/>
                      <w:kern w:val="0"/>
                      <w:szCs w:val="21"/>
                      <w:lang w:val="en-US" w:eastAsia="zh-CN"/>
                    </w:rPr>
                  </w:pPr>
                  <w:r>
                    <w:rPr>
                      <w:rFonts w:hint="default" w:ascii="Times New Roman" w:hAnsi="Times New Roman" w:cs="Times New Roman"/>
                      <w:color w:val="auto"/>
                      <w:kern w:val="0"/>
                      <w:szCs w:val="21"/>
                    </w:rPr>
                    <w:t>T</w:t>
                  </w:r>
                </w:p>
              </w:tc>
            </w:tr>
          </w:tbl>
          <w:p>
            <w:pPr>
              <w:pStyle w:val="40"/>
              <w:ind w:firstLine="482"/>
              <w:rPr>
                <w:rFonts w:hint="default" w:ascii="Times New Roman" w:hAnsi="Times New Roman" w:eastAsia="宋体" w:cs="Times New Roman"/>
                <w:b/>
                <w:color w:val="auto"/>
                <w:szCs w:val="24"/>
                <w:lang w:val="en-US" w:eastAsia="zh-CN"/>
              </w:rPr>
            </w:pPr>
            <w:r>
              <w:rPr>
                <w:rFonts w:hint="default" w:ascii="Times New Roman" w:hAnsi="Times New Roman" w:cs="Times New Roman"/>
                <w:b/>
                <w:color w:val="auto"/>
                <w:szCs w:val="24"/>
              </w:rPr>
              <w:t>②废旧</w:t>
            </w:r>
            <w:r>
              <w:rPr>
                <w:rFonts w:hint="default" w:ascii="Times New Roman" w:hAnsi="Times New Roman" w:cs="Times New Roman"/>
                <w:b/>
                <w:color w:val="auto"/>
                <w:szCs w:val="24"/>
                <w:lang w:eastAsia="zh-CN"/>
              </w:rPr>
              <w:t>工业电器</w:t>
            </w:r>
            <w:r>
              <w:rPr>
                <w:rFonts w:hint="default" w:ascii="Times New Roman" w:hAnsi="Times New Roman" w:cs="Times New Roman"/>
                <w:b/>
                <w:color w:val="auto"/>
                <w:szCs w:val="24"/>
              </w:rPr>
              <w:t>及其他废旧小电器（电子计量表、空气断路器、互感器、终端机柜、配电柜等）拆解处理线</w:t>
            </w:r>
            <w:r>
              <w:rPr>
                <w:rFonts w:hint="default" w:ascii="Times New Roman" w:hAnsi="Times New Roman" w:cs="Times New Roman"/>
                <w:b/>
                <w:color w:val="auto"/>
                <w:szCs w:val="24"/>
                <w:lang w:val="en-US" w:eastAsia="zh-CN"/>
              </w:rPr>
              <w:t>固体废物产排情况</w:t>
            </w:r>
          </w:p>
          <w:p>
            <w:pPr>
              <w:pStyle w:val="40"/>
              <w:ind w:firstLine="480"/>
              <w:rPr>
                <w:rFonts w:hint="default" w:ascii="Times New Roman" w:hAnsi="Times New Roman" w:cs="Times New Roman" w:eastAsiaTheme="minorEastAsia"/>
                <w:color w:val="auto"/>
                <w:szCs w:val="24"/>
                <w:lang w:val="en-US" w:eastAsia="zh-CN"/>
              </w:rPr>
            </w:pPr>
            <w:r>
              <w:rPr>
                <w:rFonts w:hint="default" w:ascii="Times New Roman" w:hAnsi="Times New Roman" w:cs="Times New Roman" w:eastAsiaTheme="minorEastAsia"/>
                <w:b w:val="0"/>
                <w:bCs w:val="0"/>
                <w:color w:val="auto"/>
                <w:szCs w:val="24"/>
              </w:rPr>
              <w:t>根据</w:t>
            </w:r>
            <w:r>
              <w:rPr>
                <w:rFonts w:hint="default" w:ascii="Times New Roman" w:hAnsi="Times New Roman" w:cs="Times New Roman" w:eastAsiaTheme="minorEastAsia"/>
                <w:b w:val="0"/>
                <w:bCs w:val="0"/>
                <w:color w:val="auto"/>
                <w:szCs w:val="24"/>
                <w:lang w:val="en-US" w:eastAsia="zh-CN"/>
              </w:rPr>
              <w:t>物料平衡章节分析</w:t>
            </w:r>
            <w:r>
              <w:rPr>
                <w:rFonts w:hint="default" w:ascii="Times New Roman" w:hAnsi="Times New Roman" w:cs="Times New Roman" w:eastAsiaTheme="minorEastAsia"/>
                <w:b w:val="0"/>
                <w:bCs w:val="0"/>
                <w:color w:val="auto"/>
                <w:szCs w:val="24"/>
              </w:rPr>
              <w:t>，项目</w:t>
            </w:r>
            <w:r>
              <w:rPr>
                <w:rFonts w:hint="default" w:ascii="Times New Roman" w:hAnsi="Times New Roman" w:cs="Times New Roman"/>
                <w:b w:val="0"/>
                <w:bCs w:val="0"/>
                <w:color w:val="auto"/>
                <w:szCs w:val="24"/>
              </w:rPr>
              <w:t>废旧</w:t>
            </w:r>
            <w:r>
              <w:rPr>
                <w:rFonts w:hint="default" w:ascii="Times New Roman" w:hAnsi="Times New Roman" w:cs="Times New Roman"/>
                <w:b w:val="0"/>
                <w:bCs w:val="0"/>
                <w:color w:val="auto"/>
                <w:szCs w:val="24"/>
                <w:lang w:eastAsia="zh-CN"/>
              </w:rPr>
              <w:t>工业电器</w:t>
            </w:r>
            <w:r>
              <w:rPr>
                <w:rFonts w:hint="default" w:ascii="Times New Roman" w:hAnsi="Times New Roman" w:cs="Times New Roman"/>
                <w:b w:val="0"/>
                <w:bCs w:val="0"/>
                <w:color w:val="auto"/>
                <w:szCs w:val="24"/>
              </w:rPr>
              <w:t>及其他废旧小电器（电子计量表、空气断路器、互感器、终端机柜、配电柜等）拆解处理线</w:t>
            </w:r>
            <w:r>
              <w:rPr>
                <w:rFonts w:hint="default" w:ascii="Times New Roman" w:hAnsi="Times New Roman" w:cs="Times New Roman"/>
                <w:b w:val="0"/>
                <w:bCs w:val="0"/>
                <w:color w:val="auto"/>
                <w:szCs w:val="24"/>
                <w:lang w:val="en-US" w:eastAsia="zh-CN"/>
              </w:rPr>
              <w:t>产生的固体废物主要为废钢铁、废塑料、废有色金属、废玻璃、其他废料（塑料、铁等杂件），</w:t>
            </w:r>
            <w:r>
              <w:rPr>
                <w:rFonts w:hint="default" w:ascii="Times New Roman" w:hAnsi="Times New Roman" w:cs="Times New Roman" w:eastAsiaTheme="minorEastAsia"/>
                <w:b w:val="0"/>
                <w:bCs w:val="0"/>
                <w:color w:val="auto"/>
                <w:szCs w:val="24"/>
                <w:lang w:val="en-US" w:eastAsia="zh-CN"/>
              </w:rPr>
              <w:t>各类固体废物采取不同的方式进行处理和处置，</w:t>
            </w:r>
            <w:r>
              <w:rPr>
                <w:rFonts w:hint="default" w:ascii="Times New Roman" w:hAnsi="Times New Roman" w:cs="Times New Roman"/>
                <w:b w:val="0"/>
                <w:bCs w:val="0"/>
                <w:color w:val="auto"/>
                <w:szCs w:val="24"/>
              </w:rPr>
              <w:t>处置率为100%</w:t>
            </w:r>
            <w:r>
              <w:rPr>
                <w:rFonts w:hint="default" w:ascii="Times New Roman" w:hAnsi="Times New Roman" w:cs="Times New Roman" w:eastAsiaTheme="minorEastAsia"/>
                <w:color w:val="auto"/>
                <w:szCs w:val="24"/>
              </w:rPr>
              <w:t>。</w:t>
            </w:r>
            <w:r>
              <w:rPr>
                <w:rFonts w:hint="default" w:ascii="Times New Roman" w:hAnsi="Times New Roman" w:cs="Times New Roman" w:eastAsiaTheme="minorEastAsia"/>
                <w:color w:val="auto"/>
                <w:szCs w:val="24"/>
                <w:lang w:eastAsia="zh-CN"/>
              </w:rPr>
              <w:t>具体产生情况如表</w:t>
            </w:r>
            <w:r>
              <w:rPr>
                <w:rFonts w:hint="default" w:ascii="Times New Roman" w:hAnsi="Times New Roman" w:cs="Times New Roman" w:eastAsiaTheme="minorEastAsia"/>
                <w:color w:val="auto"/>
                <w:szCs w:val="24"/>
                <w:lang w:val="en-US" w:eastAsia="zh-CN"/>
              </w:rPr>
              <w:t>4.2.4-3所示。</w:t>
            </w:r>
          </w:p>
          <w:p>
            <w:pPr>
              <w:pStyle w:val="40"/>
              <w:ind w:firstLine="48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color w:val="auto"/>
                <w:sz w:val="21"/>
                <w:szCs w:val="21"/>
                <w:lang w:val="en-US" w:eastAsia="zh-CN"/>
              </w:rPr>
              <w:t>表4.2.4-</w:t>
            </w:r>
            <w:r>
              <w:rPr>
                <w:rFonts w:hint="default" w:ascii="Times New Roman" w:hAnsi="Times New Roman" w:cs="Times New Roman"/>
                <w:b/>
                <w:color w:val="auto"/>
                <w:sz w:val="21"/>
                <w:szCs w:val="21"/>
                <w:lang w:val="en-US" w:eastAsia="zh-CN"/>
              </w:rPr>
              <w:t xml:space="preserve">3 </w:t>
            </w:r>
            <w:r>
              <w:rPr>
                <w:rFonts w:hint="default" w:ascii="Times New Roman" w:hAnsi="Times New Roman" w:eastAsia="宋体" w:cs="Times New Roman"/>
                <w:b/>
                <w:color w:val="auto"/>
                <w:sz w:val="21"/>
                <w:szCs w:val="21"/>
              </w:rPr>
              <w:t>废旧工业电器及其他废旧小电器</w:t>
            </w:r>
            <w:r>
              <w:rPr>
                <w:rFonts w:hint="default" w:ascii="Times New Roman" w:hAnsi="Times New Roman" w:eastAsia="宋体" w:cs="Times New Roman"/>
                <w:b/>
                <w:color w:val="auto"/>
                <w:sz w:val="21"/>
                <w:szCs w:val="21"/>
                <w:lang w:val="en-US" w:eastAsia="zh-CN"/>
              </w:rPr>
              <w:t>拆解处理线</w:t>
            </w:r>
          </w:p>
          <w:tbl>
            <w:tblPr>
              <w:tblStyle w:val="22"/>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2391"/>
              <w:gridCol w:w="2429"/>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3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产污环节</w:t>
                  </w:r>
                </w:p>
              </w:tc>
              <w:tc>
                <w:tcPr>
                  <w:tcW w:w="239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固废名称</w:t>
                  </w:r>
                </w:p>
              </w:tc>
              <w:tc>
                <w:tcPr>
                  <w:tcW w:w="242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固体废物产生量（t/a）</w:t>
                  </w:r>
                </w:p>
              </w:tc>
              <w:tc>
                <w:tcPr>
                  <w:tcW w:w="21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固废属性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3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b w:val="0"/>
                      <w:bCs/>
                      <w:color w:val="auto"/>
                      <w:sz w:val="21"/>
                      <w:szCs w:val="21"/>
                    </w:rPr>
                    <w:t>废旧废旧工业电器及其他废旧小电器</w:t>
                  </w:r>
                  <w:r>
                    <w:rPr>
                      <w:rFonts w:hint="default" w:ascii="Times New Roman" w:hAnsi="Times New Roman" w:eastAsia="宋体" w:cs="Times New Roman"/>
                      <w:b w:val="0"/>
                      <w:bCs/>
                      <w:color w:val="auto"/>
                      <w:sz w:val="21"/>
                      <w:szCs w:val="21"/>
                      <w:lang w:val="en-US" w:eastAsia="zh-CN"/>
                    </w:rPr>
                    <w:t>拆解处理线</w:t>
                  </w:r>
                </w:p>
              </w:tc>
              <w:tc>
                <w:tcPr>
                  <w:tcW w:w="239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废塑料</w:t>
                  </w:r>
                </w:p>
              </w:tc>
              <w:tc>
                <w:tcPr>
                  <w:tcW w:w="242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1800.17</w:t>
                  </w:r>
                </w:p>
              </w:tc>
              <w:tc>
                <w:tcPr>
                  <w:tcW w:w="21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一般工业固体废物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3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p>
              </w:tc>
              <w:tc>
                <w:tcPr>
                  <w:tcW w:w="239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废钢铁</w:t>
                  </w:r>
                </w:p>
              </w:tc>
              <w:tc>
                <w:tcPr>
                  <w:tcW w:w="242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6129.78</w:t>
                  </w:r>
                </w:p>
              </w:tc>
              <w:tc>
                <w:tcPr>
                  <w:tcW w:w="21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3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p>
              </w:tc>
              <w:tc>
                <w:tcPr>
                  <w:tcW w:w="239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废玻璃</w:t>
                  </w:r>
                </w:p>
              </w:tc>
              <w:tc>
                <w:tcPr>
                  <w:tcW w:w="242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156.8</w:t>
                  </w:r>
                </w:p>
              </w:tc>
              <w:tc>
                <w:tcPr>
                  <w:tcW w:w="21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3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p>
              </w:tc>
              <w:tc>
                <w:tcPr>
                  <w:tcW w:w="239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废有色金属</w:t>
                  </w:r>
                </w:p>
              </w:tc>
              <w:tc>
                <w:tcPr>
                  <w:tcW w:w="242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3417.85</w:t>
                  </w:r>
                </w:p>
              </w:tc>
              <w:tc>
                <w:tcPr>
                  <w:tcW w:w="21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3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p>
              </w:tc>
              <w:tc>
                <w:tcPr>
                  <w:tcW w:w="239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其他废料（塑料、铁等杂件）</w:t>
                  </w:r>
                </w:p>
              </w:tc>
              <w:tc>
                <w:tcPr>
                  <w:tcW w:w="242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237.5</w:t>
                  </w:r>
                </w:p>
              </w:tc>
              <w:tc>
                <w:tcPr>
                  <w:tcW w:w="21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p>
              </w:tc>
            </w:tr>
          </w:tbl>
          <w:p>
            <w:pPr>
              <w:pStyle w:val="40"/>
              <w:ind w:firstLine="482"/>
              <w:rPr>
                <w:rFonts w:hint="default" w:ascii="Times New Roman" w:hAnsi="Times New Roman" w:eastAsia="宋体" w:cs="Times New Roman"/>
                <w:b/>
                <w:color w:val="auto"/>
                <w:szCs w:val="24"/>
                <w:highlight w:val="none"/>
                <w:lang w:val="en-US" w:eastAsia="zh-CN"/>
              </w:rPr>
            </w:pPr>
            <w:r>
              <w:rPr>
                <w:rFonts w:hint="default" w:ascii="Times New Roman" w:hAnsi="Times New Roman" w:cs="Times New Roman" w:eastAsiaTheme="minorEastAsia"/>
                <w:b/>
                <w:color w:val="auto"/>
                <w:szCs w:val="24"/>
                <w:highlight w:val="none"/>
              </w:rPr>
              <w:t>③</w:t>
            </w:r>
            <w:r>
              <w:rPr>
                <w:rFonts w:hint="default" w:ascii="Times New Roman" w:hAnsi="Times New Roman" w:cs="Times New Roman"/>
                <w:b/>
                <w:color w:val="auto"/>
                <w:szCs w:val="24"/>
                <w:highlight w:val="none"/>
              </w:rPr>
              <w:t>废旧电线电缆（电线、电缆、钢芯铝绞线）拆解处理线</w:t>
            </w:r>
            <w:r>
              <w:rPr>
                <w:rFonts w:hint="default" w:ascii="Times New Roman" w:hAnsi="Times New Roman" w:cs="Times New Roman"/>
                <w:b/>
                <w:color w:val="auto"/>
                <w:szCs w:val="24"/>
                <w:highlight w:val="none"/>
                <w:lang w:eastAsia="zh-CN"/>
              </w:rPr>
              <w:t>固体废物产排情况</w:t>
            </w:r>
          </w:p>
          <w:p>
            <w:pPr>
              <w:pStyle w:val="40"/>
              <w:ind w:firstLine="480"/>
              <w:rPr>
                <w:rFonts w:hint="default" w:ascii="Times New Roman" w:hAnsi="Times New Roman" w:cs="Times New Roman" w:eastAsiaTheme="minorEastAsia"/>
                <w:color w:val="auto"/>
                <w:szCs w:val="24"/>
                <w:lang w:val="en-US" w:eastAsia="zh-CN"/>
              </w:rPr>
            </w:pPr>
            <w:r>
              <w:rPr>
                <w:rFonts w:hint="default" w:ascii="Times New Roman" w:hAnsi="Times New Roman" w:cs="Times New Roman" w:eastAsiaTheme="minorEastAsia"/>
                <w:b w:val="0"/>
                <w:bCs w:val="0"/>
                <w:color w:val="auto"/>
                <w:szCs w:val="24"/>
                <w:highlight w:val="none"/>
              </w:rPr>
              <w:t>根据</w:t>
            </w:r>
            <w:r>
              <w:rPr>
                <w:rFonts w:hint="default" w:ascii="Times New Roman" w:hAnsi="Times New Roman" w:cs="Times New Roman" w:eastAsiaTheme="minorEastAsia"/>
                <w:b w:val="0"/>
                <w:bCs w:val="0"/>
                <w:color w:val="auto"/>
                <w:szCs w:val="24"/>
                <w:highlight w:val="none"/>
                <w:lang w:val="en-US" w:eastAsia="zh-CN"/>
              </w:rPr>
              <w:t>物料平衡章节分析</w:t>
            </w:r>
            <w:r>
              <w:rPr>
                <w:rFonts w:hint="default" w:ascii="Times New Roman" w:hAnsi="Times New Roman" w:cs="Times New Roman"/>
                <w:b w:val="0"/>
                <w:bCs w:val="0"/>
                <w:color w:val="auto"/>
                <w:highlight w:val="none"/>
              </w:rPr>
              <w:t>，</w:t>
            </w:r>
            <w:r>
              <w:rPr>
                <w:rFonts w:hint="default" w:ascii="Times New Roman" w:hAnsi="Times New Roman" w:cs="Times New Roman"/>
                <w:b w:val="0"/>
                <w:bCs w:val="0"/>
                <w:color w:val="auto"/>
                <w:szCs w:val="24"/>
                <w:highlight w:val="none"/>
              </w:rPr>
              <w:t>废旧电线电缆（电线、电缆、钢芯铝绞线）拆解处理线</w:t>
            </w:r>
            <w:r>
              <w:rPr>
                <w:rFonts w:hint="default" w:ascii="Times New Roman" w:hAnsi="Times New Roman" w:cs="Times New Roman"/>
                <w:b w:val="0"/>
                <w:bCs w:val="0"/>
                <w:color w:val="auto"/>
                <w:szCs w:val="24"/>
                <w:highlight w:val="none"/>
                <w:lang w:eastAsia="zh-CN"/>
              </w:rPr>
              <w:t>产生的固体废物主要为废塑料（电缆线皮）、废钢铁（废钢芯）、废有色金属（废铜铝）及废填充料</w:t>
            </w:r>
            <w:r>
              <w:rPr>
                <w:rFonts w:hint="default" w:ascii="Times New Roman" w:hAnsi="Times New Roman" w:cs="Times New Roman"/>
                <w:b w:val="0"/>
                <w:bCs w:val="0"/>
                <w:color w:val="auto"/>
              </w:rPr>
              <w:t>，</w:t>
            </w:r>
            <w:r>
              <w:rPr>
                <w:rFonts w:hint="default" w:ascii="Times New Roman" w:hAnsi="Times New Roman" w:cs="Times New Roman" w:eastAsiaTheme="minorEastAsia"/>
                <w:b w:val="0"/>
                <w:bCs w:val="0"/>
                <w:color w:val="auto"/>
                <w:szCs w:val="24"/>
                <w:lang w:val="en-US" w:eastAsia="zh-CN"/>
              </w:rPr>
              <w:t>各类固体废物采取不同的方式进行处理和处置，</w:t>
            </w:r>
            <w:r>
              <w:rPr>
                <w:rFonts w:hint="default" w:ascii="Times New Roman" w:hAnsi="Times New Roman" w:cs="Times New Roman"/>
                <w:b w:val="0"/>
                <w:bCs w:val="0"/>
                <w:color w:val="auto"/>
                <w:szCs w:val="24"/>
              </w:rPr>
              <w:t>处置率为100%</w:t>
            </w:r>
            <w:r>
              <w:rPr>
                <w:rFonts w:hint="default" w:ascii="Times New Roman" w:hAnsi="Times New Roman" w:cs="Times New Roman" w:eastAsiaTheme="minorEastAsia"/>
                <w:color w:val="auto"/>
                <w:szCs w:val="24"/>
              </w:rPr>
              <w:t>。</w:t>
            </w:r>
            <w:r>
              <w:rPr>
                <w:rFonts w:hint="default" w:ascii="Times New Roman" w:hAnsi="Times New Roman" w:cs="Times New Roman" w:eastAsiaTheme="minorEastAsia"/>
                <w:color w:val="auto"/>
                <w:szCs w:val="24"/>
                <w:lang w:eastAsia="zh-CN"/>
              </w:rPr>
              <w:t>具体产生情况如表</w:t>
            </w:r>
            <w:r>
              <w:rPr>
                <w:rFonts w:hint="default" w:ascii="Times New Roman" w:hAnsi="Times New Roman" w:cs="Times New Roman" w:eastAsiaTheme="minorEastAsia"/>
                <w:color w:val="auto"/>
                <w:szCs w:val="24"/>
                <w:lang w:val="en-US" w:eastAsia="zh-CN"/>
              </w:rPr>
              <w:t>4.2.4-4所示。</w:t>
            </w:r>
          </w:p>
          <w:p>
            <w:pPr>
              <w:pStyle w:val="40"/>
              <w:ind w:firstLine="48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color w:val="auto"/>
                <w:sz w:val="21"/>
                <w:szCs w:val="21"/>
                <w:lang w:val="en-US" w:eastAsia="zh-CN"/>
              </w:rPr>
              <w:t>表4.2.4-</w:t>
            </w:r>
            <w:r>
              <w:rPr>
                <w:rFonts w:hint="default" w:ascii="Times New Roman" w:hAnsi="Times New Roman" w:cs="Times New Roman"/>
                <w:b/>
                <w:color w:val="auto"/>
                <w:sz w:val="21"/>
                <w:szCs w:val="21"/>
                <w:lang w:val="en-US" w:eastAsia="zh-CN"/>
              </w:rPr>
              <w:t xml:space="preserve">4 </w:t>
            </w:r>
            <w:r>
              <w:rPr>
                <w:rFonts w:hint="default" w:ascii="Times New Roman" w:hAnsi="Times New Roman" w:eastAsia="宋体" w:cs="Times New Roman"/>
                <w:b/>
                <w:color w:val="auto"/>
                <w:sz w:val="21"/>
                <w:szCs w:val="21"/>
              </w:rPr>
              <w:t>废</w:t>
            </w:r>
            <w:r>
              <w:rPr>
                <w:rFonts w:hint="default" w:ascii="Times New Roman" w:hAnsi="Times New Roman" w:cs="Times New Roman"/>
                <w:b/>
                <w:color w:val="auto"/>
                <w:sz w:val="21"/>
                <w:szCs w:val="21"/>
                <w:lang w:eastAsia="zh-CN"/>
              </w:rPr>
              <w:t>电线、电缆</w:t>
            </w:r>
            <w:r>
              <w:rPr>
                <w:rFonts w:hint="default" w:ascii="Times New Roman" w:hAnsi="Times New Roman" w:eastAsia="宋体" w:cs="Times New Roman"/>
                <w:b/>
                <w:color w:val="auto"/>
                <w:sz w:val="21"/>
                <w:szCs w:val="21"/>
                <w:lang w:val="en-US" w:eastAsia="zh-CN"/>
              </w:rPr>
              <w:t>拆解处理线</w:t>
            </w:r>
          </w:p>
          <w:tbl>
            <w:tblPr>
              <w:tblStyle w:val="22"/>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2391"/>
              <w:gridCol w:w="2429"/>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3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产污环节</w:t>
                  </w:r>
                </w:p>
              </w:tc>
              <w:tc>
                <w:tcPr>
                  <w:tcW w:w="239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固废名称</w:t>
                  </w:r>
                </w:p>
              </w:tc>
              <w:tc>
                <w:tcPr>
                  <w:tcW w:w="242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固体废物产生量（t/a）</w:t>
                  </w:r>
                </w:p>
              </w:tc>
              <w:tc>
                <w:tcPr>
                  <w:tcW w:w="21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固废属性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3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废旧电线电缆拆解处理线</w:t>
                  </w:r>
                </w:p>
              </w:tc>
              <w:tc>
                <w:tcPr>
                  <w:tcW w:w="239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废钢铁</w:t>
                  </w:r>
                </w:p>
              </w:tc>
              <w:tc>
                <w:tcPr>
                  <w:tcW w:w="242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1180</w:t>
                  </w:r>
                </w:p>
              </w:tc>
              <w:tc>
                <w:tcPr>
                  <w:tcW w:w="21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一般工业固体废物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3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p>
              </w:tc>
              <w:tc>
                <w:tcPr>
                  <w:tcW w:w="239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废有色金属</w:t>
                  </w:r>
                </w:p>
              </w:tc>
              <w:tc>
                <w:tcPr>
                  <w:tcW w:w="242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2535</w:t>
                  </w:r>
                </w:p>
              </w:tc>
              <w:tc>
                <w:tcPr>
                  <w:tcW w:w="21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3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p>
              </w:tc>
              <w:tc>
                <w:tcPr>
                  <w:tcW w:w="239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废塑料</w:t>
                  </w:r>
                </w:p>
              </w:tc>
              <w:tc>
                <w:tcPr>
                  <w:tcW w:w="242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455</w:t>
                  </w:r>
                </w:p>
              </w:tc>
              <w:tc>
                <w:tcPr>
                  <w:tcW w:w="21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3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p>
              </w:tc>
              <w:tc>
                <w:tcPr>
                  <w:tcW w:w="239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废填充料</w:t>
                  </w:r>
                </w:p>
              </w:tc>
              <w:tc>
                <w:tcPr>
                  <w:tcW w:w="242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130</w:t>
                  </w:r>
                </w:p>
              </w:tc>
              <w:tc>
                <w:tcPr>
                  <w:tcW w:w="21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p>
              </w:tc>
            </w:tr>
          </w:tbl>
          <w:p>
            <w:pPr>
              <w:pStyle w:val="40"/>
              <w:ind w:firstLine="482"/>
              <w:rPr>
                <w:rFonts w:hint="default" w:ascii="Times New Roman" w:hAnsi="Times New Roman" w:eastAsia="宋体" w:cs="Times New Roman"/>
                <w:b/>
                <w:color w:val="auto"/>
                <w:szCs w:val="24"/>
                <w:lang w:eastAsia="zh-CN"/>
              </w:rPr>
            </w:pPr>
            <w:r>
              <w:rPr>
                <w:rFonts w:hint="default" w:ascii="Times New Roman" w:hAnsi="Times New Roman" w:cs="Times New Roman"/>
                <w:b/>
                <w:color w:val="auto"/>
                <w:szCs w:val="24"/>
              </w:rPr>
              <w:t>④</w:t>
            </w:r>
            <w:r>
              <w:rPr>
                <w:rFonts w:hint="default" w:ascii="Times New Roman" w:hAnsi="Times New Roman" w:cs="Times New Roman"/>
                <w:b/>
                <w:color w:val="auto"/>
                <w:szCs w:val="24"/>
                <w:lang w:eastAsia="zh-CN"/>
              </w:rPr>
              <w:t>废旧变压器拆解处理线固体废物产排情况</w:t>
            </w:r>
          </w:p>
          <w:p>
            <w:pPr>
              <w:pStyle w:val="40"/>
              <w:ind w:firstLine="480"/>
              <w:rPr>
                <w:rFonts w:hint="default" w:ascii="Times New Roman" w:hAnsi="Times New Roman" w:cs="Times New Roman" w:eastAsiaTheme="minorEastAsia"/>
                <w:color w:val="auto"/>
                <w:szCs w:val="24"/>
              </w:rPr>
            </w:pPr>
            <w:r>
              <w:rPr>
                <w:rFonts w:hint="default" w:ascii="Times New Roman" w:hAnsi="Times New Roman" w:cs="Times New Roman" w:eastAsiaTheme="minorEastAsia"/>
                <w:color w:val="auto"/>
                <w:szCs w:val="24"/>
              </w:rPr>
              <w:t>根据</w:t>
            </w:r>
            <w:r>
              <w:rPr>
                <w:rFonts w:hint="default" w:ascii="Times New Roman" w:hAnsi="Times New Roman" w:cs="Times New Roman" w:eastAsiaTheme="minorEastAsia"/>
                <w:color w:val="auto"/>
                <w:szCs w:val="24"/>
                <w:lang w:eastAsia="zh-CN"/>
              </w:rPr>
              <w:t>物料平衡章节分析</w:t>
            </w:r>
            <w:r>
              <w:rPr>
                <w:rFonts w:hint="default" w:ascii="Times New Roman" w:hAnsi="Times New Roman" w:cs="Times New Roman" w:eastAsiaTheme="minorEastAsia"/>
                <w:color w:val="auto"/>
                <w:szCs w:val="24"/>
              </w:rPr>
              <w:t>，</w:t>
            </w:r>
            <w:r>
              <w:rPr>
                <w:rFonts w:hint="default" w:ascii="Times New Roman" w:hAnsi="Times New Roman" w:cs="Times New Roman" w:eastAsiaTheme="minorEastAsia"/>
                <w:color w:val="auto"/>
                <w:szCs w:val="24"/>
                <w:lang w:eastAsia="zh-CN"/>
              </w:rPr>
              <w:t>废旧变压器拆解处理线产生的固体废物主要为废绝缘材料、废钢铁、废有色金属、废变压油及其他含油废物。其他含油废物产生量</w:t>
            </w:r>
            <w:r>
              <w:rPr>
                <w:rFonts w:hint="default" w:ascii="Times New Roman" w:hAnsi="Times New Roman" w:cs="Times New Roman"/>
                <w:b w:val="0"/>
                <w:bCs w:val="0"/>
                <w:color w:val="auto"/>
                <w:sz w:val="24"/>
                <w:szCs w:val="24"/>
                <w:lang w:val="en-US" w:eastAsia="zh-CN"/>
              </w:rPr>
              <w:t>参考</w:t>
            </w:r>
            <w:r>
              <w:rPr>
                <w:rFonts w:hint="default" w:ascii="Times New Roman" w:hAnsi="Times New Roman" w:cs="Times New Roman" w:eastAsiaTheme="minorEastAsia"/>
                <w:b w:val="0"/>
                <w:bCs w:val="0"/>
                <w:color w:val="auto"/>
                <w:sz w:val="24"/>
                <w:szCs w:val="24"/>
                <w:lang w:eastAsia="zh-CN"/>
              </w:rPr>
              <w:t>《排放源统计调查产排污核算方法和系数手册》中“42废弃资源综合利用行</w:t>
            </w:r>
            <w:r>
              <w:rPr>
                <w:rFonts w:hint="default" w:ascii="Times New Roman" w:hAnsi="Times New Roman" w:cs="Times New Roman"/>
                <w:b w:val="0"/>
                <w:bCs w:val="0"/>
                <w:color w:val="auto"/>
                <w:sz w:val="24"/>
                <w:szCs w:val="24"/>
              </w:rPr>
              <w:t>业系数手册”</w:t>
            </w:r>
            <w:r>
              <w:rPr>
                <w:rFonts w:hint="default" w:ascii="Times New Roman" w:hAnsi="Times New Roman" w:cs="Times New Roman"/>
                <w:b w:val="0"/>
                <w:bCs w:val="0"/>
                <w:color w:val="auto"/>
                <w:sz w:val="24"/>
                <w:szCs w:val="24"/>
                <w:lang w:eastAsia="zh-CN"/>
              </w:rPr>
              <w:t>中废五金电器和电机拆解危险废物的产污系数</w:t>
            </w:r>
            <w:r>
              <w:rPr>
                <w:rFonts w:hint="default" w:ascii="Times New Roman" w:hAnsi="Times New Roman" w:cs="Times New Roman"/>
                <w:b w:val="0"/>
                <w:bCs w:val="0"/>
                <w:color w:val="auto"/>
                <w:sz w:val="24"/>
                <w:szCs w:val="24"/>
                <w:lang w:val="en-US" w:eastAsia="zh-CN"/>
              </w:rPr>
              <w:t>0.06kg/吨 原料,该生产线年拆解700t废旧变压器，经计算，废旧变压器拆解处理线其他含油废油产生量为0.042t/a,</w:t>
            </w:r>
            <w:r>
              <w:rPr>
                <w:rFonts w:hint="default" w:ascii="Times New Roman" w:hAnsi="Times New Roman" w:cs="Times New Roman" w:eastAsiaTheme="minorEastAsia"/>
                <w:b w:val="0"/>
                <w:bCs w:val="0"/>
                <w:color w:val="auto"/>
                <w:szCs w:val="24"/>
                <w:lang w:val="en-US" w:eastAsia="zh-CN"/>
              </w:rPr>
              <w:t>各类固体废物采取不同的方式进行处理和处置，</w:t>
            </w:r>
            <w:r>
              <w:rPr>
                <w:rFonts w:hint="default" w:ascii="Times New Roman" w:hAnsi="Times New Roman" w:cs="Times New Roman" w:eastAsiaTheme="minorEastAsia"/>
                <w:color w:val="auto"/>
                <w:szCs w:val="24"/>
              </w:rPr>
              <w:t>处置率为100%。</w:t>
            </w:r>
          </w:p>
          <w:p>
            <w:pPr>
              <w:pStyle w:val="40"/>
              <w:ind w:firstLine="480"/>
              <w:rPr>
                <w:rFonts w:hint="default" w:ascii="Times New Roman" w:hAnsi="Times New Roman" w:cs="Times New Roman" w:eastAsiaTheme="minorEastAsia"/>
                <w:color w:val="auto"/>
                <w:szCs w:val="24"/>
                <w:lang w:val="en-US" w:eastAsia="zh-CN"/>
              </w:rPr>
            </w:pPr>
            <w:r>
              <w:rPr>
                <w:rFonts w:hint="default" w:ascii="Times New Roman" w:hAnsi="Times New Roman" w:cs="Times New Roman" w:eastAsiaTheme="minorEastAsia"/>
                <w:color w:val="auto"/>
                <w:szCs w:val="24"/>
                <w:lang w:eastAsia="zh-CN"/>
              </w:rPr>
              <w:t>具体产生情况如表</w:t>
            </w:r>
            <w:r>
              <w:rPr>
                <w:rFonts w:hint="default" w:ascii="Times New Roman" w:hAnsi="Times New Roman" w:cs="Times New Roman" w:eastAsiaTheme="minorEastAsia"/>
                <w:color w:val="auto"/>
                <w:szCs w:val="24"/>
                <w:lang w:val="en-US" w:eastAsia="zh-CN"/>
              </w:rPr>
              <w:t>4.2.4-5所示。</w:t>
            </w:r>
          </w:p>
          <w:p>
            <w:pPr>
              <w:pStyle w:val="40"/>
              <w:ind w:firstLine="48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color w:val="auto"/>
                <w:sz w:val="21"/>
                <w:szCs w:val="21"/>
                <w:lang w:val="en-US" w:eastAsia="zh-CN"/>
              </w:rPr>
              <w:t>表4.2.4-</w:t>
            </w:r>
            <w:r>
              <w:rPr>
                <w:rFonts w:hint="default" w:ascii="Times New Roman" w:hAnsi="Times New Roman" w:cs="Times New Roman"/>
                <w:b/>
                <w:color w:val="auto"/>
                <w:sz w:val="21"/>
                <w:szCs w:val="21"/>
                <w:lang w:val="en-US" w:eastAsia="zh-CN"/>
              </w:rPr>
              <w:t>5</w:t>
            </w:r>
            <w:r>
              <w:rPr>
                <w:rFonts w:hint="default" w:ascii="Times New Roman" w:hAnsi="Times New Roman" w:cs="Times New Roman"/>
                <w:b/>
                <w:color w:val="auto"/>
                <w:sz w:val="21"/>
                <w:szCs w:val="21"/>
                <w:lang w:eastAsia="zh-CN"/>
              </w:rPr>
              <w:t>废变压器</w:t>
            </w:r>
            <w:r>
              <w:rPr>
                <w:rFonts w:hint="default" w:ascii="Times New Roman" w:hAnsi="Times New Roman" w:eastAsia="宋体" w:cs="Times New Roman"/>
                <w:b/>
                <w:color w:val="auto"/>
                <w:sz w:val="21"/>
                <w:szCs w:val="21"/>
                <w:lang w:val="en-US" w:eastAsia="zh-CN"/>
              </w:rPr>
              <w:t>拆解处理线</w:t>
            </w:r>
          </w:p>
          <w:tbl>
            <w:tblPr>
              <w:tblStyle w:val="22"/>
              <w:tblW w:w="8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2408"/>
              <w:gridCol w:w="1990"/>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84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产污环节</w:t>
                  </w:r>
                </w:p>
              </w:tc>
              <w:tc>
                <w:tcPr>
                  <w:tcW w:w="240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固废名称</w:t>
                  </w:r>
                </w:p>
              </w:tc>
              <w:tc>
                <w:tcPr>
                  <w:tcW w:w="19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固体废物产生量（t/a）</w:t>
                  </w:r>
                </w:p>
              </w:tc>
              <w:tc>
                <w:tcPr>
                  <w:tcW w:w="25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固废属性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4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废旧变压器拆解处理线</w:t>
                  </w:r>
                </w:p>
              </w:tc>
              <w:tc>
                <w:tcPr>
                  <w:tcW w:w="240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废钢铁</w:t>
                  </w:r>
                </w:p>
              </w:tc>
              <w:tc>
                <w:tcPr>
                  <w:tcW w:w="19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385</w:t>
                  </w:r>
                </w:p>
              </w:tc>
              <w:tc>
                <w:tcPr>
                  <w:tcW w:w="259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一般工业固体废物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4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p>
              </w:tc>
              <w:tc>
                <w:tcPr>
                  <w:tcW w:w="240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废有色金属</w:t>
                  </w:r>
                </w:p>
              </w:tc>
              <w:tc>
                <w:tcPr>
                  <w:tcW w:w="19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105</w:t>
                  </w:r>
                </w:p>
              </w:tc>
              <w:tc>
                <w:tcPr>
                  <w:tcW w:w="259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84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p>
              </w:tc>
              <w:tc>
                <w:tcPr>
                  <w:tcW w:w="240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废绝缘材料</w:t>
                  </w:r>
                </w:p>
              </w:tc>
              <w:tc>
                <w:tcPr>
                  <w:tcW w:w="19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35</w:t>
                  </w:r>
                </w:p>
              </w:tc>
              <w:tc>
                <w:tcPr>
                  <w:tcW w:w="259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4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p>
              </w:tc>
              <w:tc>
                <w:tcPr>
                  <w:tcW w:w="240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废变压油</w:t>
                  </w:r>
                </w:p>
              </w:tc>
              <w:tc>
                <w:tcPr>
                  <w:tcW w:w="19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kern w:val="2"/>
                      <w:sz w:val="21"/>
                      <w:szCs w:val="21"/>
                      <w:vertAlign w:val="baseline"/>
                      <w:lang w:val="en-US" w:eastAsia="zh-CN" w:bidi="ar-SA"/>
                    </w:rPr>
                    <w:t>175</w:t>
                  </w:r>
                </w:p>
              </w:tc>
              <w:tc>
                <w:tcPr>
                  <w:tcW w:w="25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危险废物（危废代码：900-220-08）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4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p>
              </w:tc>
              <w:tc>
                <w:tcPr>
                  <w:tcW w:w="240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其他含油废物</w:t>
                  </w:r>
                </w:p>
              </w:tc>
              <w:tc>
                <w:tcPr>
                  <w:tcW w:w="19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kern w:val="2"/>
                      <w:sz w:val="21"/>
                      <w:szCs w:val="21"/>
                      <w:vertAlign w:val="baseline"/>
                      <w:lang w:val="en-US" w:eastAsia="zh-CN" w:bidi="ar-SA"/>
                    </w:rPr>
                  </w:pPr>
                  <w:r>
                    <w:rPr>
                      <w:rFonts w:hint="default" w:ascii="Times New Roman" w:hAnsi="Times New Roman" w:cs="Times New Roman"/>
                      <w:color w:val="auto"/>
                      <w:kern w:val="2"/>
                      <w:sz w:val="21"/>
                      <w:szCs w:val="21"/>
                      <w:vertAlign w:val="baseline"/>
                      <w:lang w:val="en-US" w:eastAsia="zh-CN" w:bidi="ar-SA"/>
                    </w:rPr>
                    <w:t>0.042</w:t>
                  </w:r>
                </w:p>
              </w:tc>
              <w:tc>
                <w:tcPr>
                  <w:tcW w:w="25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危险废物（危废代码：900-249-08）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4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p>
              </w:tc>
              <w:tc>
                <w:tcPr>
                  <w:tcW w:w="240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含油抹布</w:t>
                  </w:r>
                </w:p>
              </w:tc>
              <w:tc>
                <w:tcPr>
                  <w:tcW w:w="19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kern w:val="2"/>
                      <w:sz w:val="21"/>
                      <w:szCs w:val="21"/>
                      <w:vertAlign w:val="baseline"/>
                      <w:lang w:val="en-US" w:eastAsia="zh-CN" w:bidi="ar-SA"/>
                    </w:rPr>
                  </w:pPr>
                  <w:r>
                    <w:rPr>
                      <w:rFonts w:hint="eastAsia" w:ascii="Times New Roman" w:hAnsi="Times New Roman" w:cs="Times New Roman"/>
                      <w:color w:val="auto"/>
                      <w:kern w:val="2"/>
                      <w:sz w:val="21"/>
                      <w:szCs w:val="21"/>
                      <w:vertAlign w:val="baseline"/>
                      <w:lang w:val="en-US" w:eastAsia="zh-CN" w:bidi="ar-SA"/>
                    </w:rPr>
                    <w:t>0.75</w:t>
                  </w:r>
                </w:p>
              </w:tc>
              <w:tc>
                <w:tcPr>
                  <w:tcW w:w="25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危险废物（危废代码：</w:t>
                  </w:r>
                  <w:r>
                    <w:rPr>
                      <w:rFonts w:hint="eastAsia" w:cs="Times New Roman"/>
                      <w:color w:val="auto"/>
                      <w:szCs w:val="21"/>
                      <w:lang w:val="en-US" w:eastAsia="zh-CN"/>
                    </w:rPr>
                    <w:t>900-041-49</w:t>
                  </w:r>
                  <w:r>
                    <w:rPr>
                      <w:rFonts w:hint="default" w:ascii="Times New Roman" w:hAnsi="Times New Roman" w:eastAsia="宋体" w:cs="Times New Roman"/>
                      <w:color w:val="auto"/>
                      <w:sz w:val="21"/>
                      <w:szCs w:val="21"/>
                      <w:vertAlign w:val="baseline"/>
                      <w:lang w:val="en-US" w:eastAsia="zh-CN"/>
                    </w:rPr>
                    <w:t>）</w:t>
                  </w:r>
                </w:p>
              </w:tc>
            </w:tr>
          </w:tbl>
          <w:p>
            <w:pPr>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根据《国家危险废物名录》（2021版），其属性见下表</w:t>
            </w:r>
          </w:p>
          <w:p>
            <w:pPr>
              <w:jc w:val="center"/>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t>表4.2.4-</w:t>
            </w:r>
            <w:r>
              <w:rPr>
                <w:rFonts w:hint="eastAsia" w:ascii="Times New Roman" w:hAnsi="Times New Roman" w:eastAsia="宋体" w:cs="Times New Roman"/>
                <w:b/>
                <w:color w:val="auto"/>
                <w:szCs w:val="24"/>
                <w:lang w:val="en-US" w:eastAsia="zh-CN"/>
              </w:rPr>
              <w:t>6</w:t>
            </w:r>
            <w:r>
              <w:rPr>
                <w:rFonts w:hint="default" w:ascii="Times New Roman" w:hAnsi="Times New Roman" w:eastAsia="宋体" w:cs="Times New Roman"/>
                <w:b/>
                <w:color w:val="auto"/>
                <w:szCs w:val="24"/>
              </w:rPr>
              <w:t xml:space="preserve">  国家危险废物名录（2021年）（摘抄）</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695"/>
              <w:gridCol w:w="964"/>
              <w:gridCol w:w="1228"/>
              <w:gridCol w:w="3411"/>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项目危废</w:t>
                  </w:r>
                </w:p>
              </w:tc>
              <w:tc>
                <w:tcPr>
                  <w:tcW w:w="973" w:type="pct"/>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废物类别</w:t>
                  </w:r>
                </w:p>
              </w:tc>
              <w:tc>
                <w:tcPr>
                  <w:tcW w:w="553" w:type="pct"/>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行业来源</w:t>
                  </w:r>
                </w:p>
              </w:tc>
              <w:tc>
                <w:tcPr>
                  <w:tcW w:w="705" w:type="pct"/>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废物代码</w:t>
                  </w:r>
                </w:p>
              </w:tc>
              <w:tc>
                <w:tcPr>
                  <w:tcW w:w="1958" w:type="pct"/>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危险废物</w:t>
                  </w:r>
                </w:p>
              </w:tc>
              <w:tc>
                <w:tcPr>
                  <w:tcW w:w="408" w:type="pct"/>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Align w:val="center"/>
                </w:tcPr>
                <w:p>
                  <w:pPr>
                    <w:pStyle w:val="32"/>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废变压油</w:t>
                  </w:r>
                </w:p>
              </w:tc>
              <w:tc>
                <w:tcPr>
                  <w:tcW w:w="973" w:type="pct"/>
                  <w:vAlign w:val="center"/>
                </w:tcPr>
                <w:p>
                  <w:pPr>
                    <w:pStyle w:val="32"/>
                    <w:spacing w:line="360" w:lineRule="exact"/>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rPr>
                    <w:t>HW</w:t>
                  </w:r>
                  <w:r>
                    <w:rPr>
                      <w:rFonts w:hint="default" w:ascii="Times New Roman" w:hAnsi="Times New Roman" w:cs="Times New Roman"/>
                      <w:color w:val="auto"/>
                      <w:szCs w:val="21"/>
                      <w:lang w:val="en-US" w:eastAsia="zh-CN"/>
                    </w:rPr>
                    <w:t>08</w:t>
                  </w:r>
                  <w:r>
                    <w:rPr>
                      <w:rFonts w:hint="default" w:ascii="Times New Roman" w:hAnsi="Times New Roman" w:cs="Times New Roman"/>
                      <w:color w:val="auto"/>
                      <w:szCs w:val="21"/>
                      <w:lang w:eastAsia="zh-CN"/>
                    </w:rPr>
                    <w:t>废矿物油与含矿物油废物</w:t>
                  </w:r>
                </w:p>
              </w:tc>
              <w:tc>
                <w:tcPr>
                  <w:tcW w:w="553" w:type="pct"/>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非特定行业</w:t>
                  </w:r>
                </w:p>
              </w:tc>
              <w:tc>
                <w:tcPr>
                  <w:tcW w:w="705" w:type="pct"/>
                  <w:vAlign w:val="center"/>
                </w:tcPr>
                <w:p>
                  <w:pPr>
                    <w:pStyle w:val="32"/>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900-220-08</w:t>
                  </w:r>
                </w:p>
              </w:tc>
              <w:tc>
                <w:tcPr>
                  <w:tcW w:w="1958" w:type="pct"/>
                  <w:vAlign w:val="center"/>
                </w:tcPr>
                <w:p>
                  <w:pPr>
                    <w:keepNext w:val="0"/>
                    <w:keepLines w:val="0"/>
                    <w:widowControl/>
                    <w:suppressLineNumbers w:val="0"/>
                    <w:jc w:val="left"/>
                    <w:rPr>
                      <w:rFonts w:hint="default" w:ascii="Times New Roman" w:hAnsi="Times New Roman" w:cs="Times New Roman"/>
                      <w:color w:val="auto"/>
                      <w:szCs w:val="21"/>
                    </w:rPr>
                  </w:pPr>
                  <w:r>
                    <w:rPr>
                      <w:rFonts w:hint="default" w:ascii="Times New Roman" w:hAnsi="Times New Roman" w:eastAsia="宋体" w:cs="Times New Roman"/>
                      <w:color w:val="auto"/>
                      <w:kern w:val="0"/>
                      <w:sz w:val="21"/>
                      <w:szCs w:val="21"/>
                      <w:lang w:val="en-US" w:eastAsia="zh-CN" w:bidi="ar"/>
                    </w:rPr>
                    <w:t>变压器维护、更换和拆解过程中产生的废变压器油</w:t>
                  </w:r>
                </w:p>
              </w:tc>
              <w:tc>
                <w:tcPr>
                  <w:tcW w:w="408" w:type="pct"/>
                  <w:vAlign w:val="center"/>
                </w:tcPr>
                <w:p>
                  <w:pPr>
                    <w:pStyle w:val="32"/>
                    <w:spacing w:line="360" w:lineRule="exact"/>
                    <w:rPr>
                      <w:rFonts w:hint="default" w:ascii="Times New Roman" w:hAnsi="Times New Roman" w:eastAsia="宋体" w:cs="Times New Roman"/>
                      <w:color w:val="auto"/>
                      <w:kern w:val="0"/>
                      <w:szCs w:val="21"/>
                      <w:lang w:val="en-US" w:eastAsia="zh-CN"/>
                    </w:rPr>
                  </w:pPr>
                  <w:r>
                    <w:rPr>
                      <w:rFonts w:hint="default" w:ascii="Times New Roman" w:hAnsi="Times New Roman" w:cs="Times New Roman"/>
                      <w:color w:val="auto"/>
                      <w:kern w:val="0"/>
                      <w:szCs w:val="21"/>
                    </w:rPr>
                    <w:t>T</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Align w:val="center"/>
                </w:tcPr>
                <w:p>
                  <w:pPr>
                    <w:pStyle w:val="32"/>
                    <w:spacing w:line="360" w:lineRule="exact"/>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含油废物</w:t>
                  </w:r>
                </w:p>
              </w:tc>
              <w:tc>
                <w:tcPr>
                  <w:tcW w:w="973" w:type="pct"/>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HW</w:t>
                  </w:r>
                  <w:r>
                    <w:rPr>
                      <w:rFonts w:hint="default" w:ascii="Times New Roman" w:hAnsi="Times New Roman" w:cs="Times New Roman"/>
                      <w:color w:val="auto"/>
                      <w:szCs w:val="21"/>
                      <w:lang w:val="en-US" w:eastAsia="zh-CN"/>
                    </w:rPr>
                    <w:t>08</w:t>
                  </w:r>
                  <w:r>
                    <w:rPr>
                      <w:rFonts w:hint="default" w:ascii="Times New Roman" w:hAnsi="Times New Roman" w:cs="Times New Roman"/>
                      <w:color w:val="auto"/>
                      <w:szCs w:val="21"/>
                      <w:lang w:eastAsia="zh-CN"/>
                    </w:rPr>
                    <w:t>废矿物油与含矿物油废</w:t>
                  </w:r>
                  <w:r>
                    <w:rPr>
                      <w:rFonts w:hint="eastAsia" w:cs="Times New Roman"/>
                      <w:color w:val="auto"/>
                      <w:szCs w:val="21"/>
                      <w:lang w:eastAsia="zh-CN"/>
                    </w:rPr>
                    <w:t>物</w:t>
                  </w:r>
                </w:p>
              </w:tc>
              <w:tc>
                <w:tcPr>
                  <w:tcW w:w="553" w:type="pct"/>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非特定行业</w:t>
                  </w:r>
                </w:p>
              </w:tc>
              <w:tc>
                <w:tcPr>
                  <w:tcW w:w="705" w:type="pct"/>
                  <w:vAlign w:val="center"/>
                </w:tcPr>
                <w:p>
                  <w:pPr>
                    <w:pStyle w:val="32"/>
                    <w:spacing w:line="360" w:lineRule="exact"/>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900-249-08</w:t>
                  </w:r>
                </w:p>
              </w:tc>
              <w:tc>
                <w:tcPr>
                  <w:tcW w:w="1958" w:type="pct"/>
                  <w:vAlign w:val="center"/>
                </w:tcPr>
                <w:p>
                  <w:pPr>
                    <w:keepNext w:val="0"/>
                    <w:keepLines w:val="0"/>
                    <w:widowControl/>
                    <w:suppressLineNumbers w:val="0"/>
                    <w:jc w:val="left"/>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其他生产、销售、使用过程中产生的废矿物油及沾染矿物油的废弃包装物</w:t>
                  </w:r>
                </w:p>
              </w:tc>
              <w:tc>
                <w:tcPr>
                  <w:tcW w:w="408" w:type="pct"/>
                  <w:vAlign w:val="center"/>
                </w:tcPr>
                <w:p>
                  <w:pPr>
                    <w:pStyle w:val="32"/>
                    <w:spacing w:line="360" w:lineRule="exac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T</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Align w:val="center"/>
                </w:tcPr>
                <w:p>
                  <w:pPr>
                    <w:pStyle w:val="32"/>
                    <w:spacing w:line="360" w:lineRule="exact"/>
                    <w:rPr>
                      <w:rFonts w:hint="default" w:ascii="Times New Roman" w:hAnsi="Times New Roman" w:cs="Times New Roman"/>
                      <w:color w:val="auto"/>
                      <w:szCs w:val="21"/>
                      <w:lang w:val="en-US" w:eastAsia="zh-CN"/>
                    </w:rPr>
                  </w:pPr>
                  <w:r>
                    <w:rPr>
                      <w:rFonts w:hint="eastAsia" w:cs="Times New Roman"/>
                      <w:color w:val="auto"/>
                      <w:szCs w:val="21"/>
                      <w:lang w:val="en-US" w:eastAsia="zh-CN"/>
                    </w:rPr>
                    <w:t>含油抹布</w:t>
                  </w:r>
                </w:p>
              </w:tc>
              <w:tc>
                <w:tcPr>
                  <w:tcW w:w="973" w:type="pct"/>
                  <w:vAlign w:val="center"/>
                </w:tcPr>
                <w:p>
                  <w:pPr>
                    <w:pStyle w:val="32"/>
                    <w:spacing w:line="360" w:lineRule="exact"/>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HW49其他废物</w:t>
                  </w:r>
                </w:p>
              </w:tc>
              <w:tc>
                <w:tcPr>
                  <w:tcW w:w="553" w:type="pct"/>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非特定行业</w:t>
                  </w:r>
                </w:p>
              </w:tc>
              <w:tc>
                <w:tcPr>
                  <w:tcW w:w="705" w:type="pct"/>
                  <w:vAlign w:val="center"/>
                </w:tcPr>
                <w:p>
                  <w:pPr>
                    <w:pStyle w:val="32"/>
                    <w:spacing w:line="360" w:lineRule="exact"/>
                    <w:rPr>
                      <w:rFonts w:hint="default" w:ascii="Times New Roman" w:hAnsi="Times New Roman" w:cs="Times New Roman"/>
                      <w:color w:val="auto"/>
                      <w:szCs w:val="21"/>
                      <w:lang w:val="en-US" w:eastAsia="zh-CN"/>
                    </w:rPr>
                  </w:pPr>
                  <w:r>
                    <w:rPr>
                      <w:rFonts w:hint="eastAsia" w:cs="Times New Roman"/>
                      <w:color w:val="auto"/>
                      <w:szCs w:val="21"/>
                      <w:lang w:val="en-US" w:eastAsia="zh-CN"/>
                    </w:rPr>
                    <w:t>900-041-49</w:t>
                  </w:r>
                </w:p>
              </w:tc>
              <w:tc>
                <w:tcPr>
                  <w:tcW w:w="1958" w:type="pct"/>
                  <w:vAlign w:val="center"/>
                </w:tcPr>
                <w:p>
                  <w:pPr>
                    <w:pStyle w:val="32"/>
                    <w:spacing w:line="360" w:lineRule="exact"/>
                    <w:ind w:firstLine="210" w:firstLineChars="100"/>
                    <w:jc w:val="left"/>
                    <w:rPr>
                      <w:rFonts w:hint="default" w:ascii="Times New Roman" w:hAnsi="Times New Roman" w:eastAsia="宋体" w:cs="Times New Roman"/>
                      <w:color w:val="auto"/>
                      <w:kern w:val="0"/>
                      <w:sz w:val="21"/>
                      <w:szCs w:val="21"/>
                      <w:lang w:val="en-US" w:eastAsia="zh-CN" w:bidi="ar"/>
                    </w:rPr>
                  </w:pPr>
                  <w:r>
                    <w:rPr>
                      <w:color w:val="auto"/>
                      <w:szCs w:val="21"/>
                    </w:rPr>
                    <w:t>含有或沾染毒性、感染性危险废物的废弃包装物、容器、过滤吸附介质</w:t>
                  </w:r>
                </w:p>
              </w:tc>
              <w:tc>
                <w:tcPr>
                  <w:tcW w:w="408" w:type="pct"/>
                  <w:vAlign w:val="center"/>
                </w:tcPr>
                <w:p>
                  <w:pPr>
                    <w:pStyle w:val="32"/>
                    <w:spacing w:line="360" w:lineRule="exact"/>
                    <w:rPr>
                      <w:rFonts w:hint="default" w:ascii="Times New Roman" w:hAnsi="Times New Roman" w:cs="Times New Roman"/>
                      <w:color w:val="auto"/>
                      <w:kern w:val="0"/>
                      <w:szCs w:val="21"/>
                    </w:rPr>
                  </w:pPr>
                  <w:r>
                    <w:rPr>
                      <w:color w:val="auto"/>
                      <w:szCs w:val="21"/>
                    </w:rPr>
                    <w:t>T/In</w:t>
                  </w:r>
                </w:p>
              </w:tc>
            </w:tr>
          </w:tbl>
          <w:p>
            <w:pPr>
              <w:pStyle w:val="40"/>
              <w:spacing w:beforeLines="50"/>
              <w:ind w:firstLine="480"/>
              <w:rPr>
                <w:color w:val="auto"/>
                <w:szCs w:val="24"/>
              </w:rPr>
            </w:pPr>
            <w:r>
              <w:rPr>
                <w:color w:val="auto"/>
                <w:szCs w:val="24"/>
              </w:rPr>
              <w:t>根据《国家危险废物名录》（2021版）“危险废物豁免管理清单”的要求，该项目豁免危险废物清单如下：</w:t>
            </w:r>
          </w:p>
          <w:p>
            <w:pPr>
              <w:jc w:val="center"/>
              <w:rPr>
                <w:rFonts w:ascii="Times New Roman" w:hAnsi="Times New Roman" w:cs="Times New Roman"/>
                <w:b/>
                <w:color w:val="auto"/>
                <w:szCs w:val="24"/>
              </w:rPr>
            </w:pPr>
            <w:r>
              <w:rPr>
                <w:rFonts w:ascii="Times New Roman" w:hAnsi="Times New Roman" w:cs="Times New Roman"/>
                <w:b/>
                <w:color w:val="auto"/>
                <w:szCs w:val="24"/>
              </w:rPr>
              <w:t>表4.2.4-</w:t>
            </w:r>
            <w:r>
              <w:rPr>
                <w:rFonts w:hint="eastAsia" w:ascii="Times New Roman" w:hAnsi="Times New Roman" w:cs="Times New Roman"/>
                <w:b/>
                <w:color w:val="auto"/>
                <w:szCs w:val="24"/>
                <w:lang w:val="en-US" w:eastAsia="zh-CN"/>
              </w:rPr>
              <w:t>7</w:t>
            </w:r>
            <w:r>
              <w:rPr>
                <w:rFonts w:ascii="Times New Roman" w:hAnsi="Times New Roman" w:cs="Times New Roman"/>
                <w:b/>
                <w:color w:val="auto"/>
                <w:szCs w:val="24"/>
              </w:rPr>
              <w:t xml:space="preserve"> 该项目豁免危险废物清单一览表</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98"/>
              <w:gridCol w:w="1266"/>
              <w:gridCol w:w="1675"/>
              <w:gridCol w:w="2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pct"/>
                  <w:vAlign w:val="center"/>
                </w:tcPr>
                <w:p>
                  <w:pPr>
                    <w:pStyle w:val="32"/>
                    <w:spacing w:line="360" w:lineRule="exact"/>
                    <w:rPr>
                      <w:color w:val="auto"/>
                      <w:szCs w:val="21"/>
                    </w:rPr>
                  </w:pPr>
                  <w:r>
                    <w:rPr>
                      <w:color w:val="auto"/>
                      <w:szCs w:val="21"/>
                    </w:rPr>
                    <w:t>废物类别</w:t>
                  </w:r>
                </w:p>
              </w:tc>
              <w:tc>
                <w:tcPr>
                  <w:tcW w:w="860" w:type="pct"/>
                  <w:vAlign w:val="center"/>
                </w:tcPr>
                <w:p>
                  <w:pPr>
                    <w:pStyle w:val="32"/>
                    <w:spacing w:line="360" w:lineRule="exact"/>
                    <w:rPr>
                      <w:color w:val="auto"/>
                      <w:szCs w:val="21"/>
                    </w:rPr>
                  </w:pPr>
                  <w:r>
                    <w:rPr>
                      <w:color w:val="auto"/>
                      <w:szCs w:val="21"/>
                    </w:rPr>
                    <w:t>危险废物</w:t>
                  </w:r>
                </w:p>
              </w:tc>
              <w:tc>
                <w:tcPr>
                  <w:tcW w:w="727" w:type="pct"/>
                  <w:vAlign w:val="center"/>
                </w:tcPr>
                <w:p>
                  <w:pPr>
                    <w:pStyle w:val="32"/>
                    <w:spacing w:line="360" w:lineRule="exact"/>
                    <w:rPr>
                      <w:color w:val="auto"/>
                      <w:szCs w:val="21"/>
                    </w:rPr>
                  </w:pPr>
                  <w:r>
                    <w:rPr>
                      <w:color w:val="auto"/>
                      <w:szCs w:val="21"/>
                    </w:rPr>
                    <w:t>豁免环节</w:t>
                  </w:r>
                </w:p>
              </w:tc>
              <w:tc>
                <w:tcPr>
                  <w:tcW w:w="962" w:type="pct"/>
                  <w:vAlign w:val="center"/>
                </w:tcPr>
                <w:p>
                  <w:pPr>
                    <w:pStyle w:val="32"/>
                    <w:spacing w:line="360" w:lineRule="exact"/>
                    <w:rPr>
                      <w:color w:val="auto"/>
                      <w:szCs w:val="21"/>
                    </w:rPr>
                  </w:pPr>
                  <w:r>
                    <w:rPr>
                      <w:color w:val="auto"/>
                      <w:szCs w:val="21"/>
                    </w:rPr>
                    <w:t>豁免条件</w:t>
                  </w:r>
                </w:p>
              </w:tc>
              <w:tc>
                <w:tcPr>
                  <w:tcW w:w="1562" w:type="pct"/>
                  <w:vAlign w:val="center"/>
                </w:tcPr>
                <w:p>
                  <w:pPr>
                    <w:pStyle w:val="32"/>
                    <w:spacing w:line="360" w:lineRule="exact"/>
                    <w:rPr>
                      <w:color w:val="auto"/>
                      <w:szCs w:val="21"/>
                    </w:rPr>
                  </w:pPr>
                  <w:r>
                    <w:rPr>
                      <w:color w:val="auto"/>
                      <w:szCs w:val="21"/>
                    </w:rPr>
                    <w:t>豁免内容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pct"/>
                  <w:vAlign w:val="center"/>
                </w:tcPr>
                <w:p>
                  <w:pPr>
                    <w:pStyle w:val="32"/>
                    <w:spacing w:line="360" w:lineRule="exact"/>
                    <w:rPr>
                      <w:color w:val="auto"/>
                      <w:szCs w:val="21"/>
                    </w:rPr>
                  </w:pPr>
                  <w:r>
                    <w:rPr>
                      <w:color w:val="auto"/>
                      <w:szCs w:val="21"/>
                    </w:rPr>
                    <w:t>900-041-49</w:t>
                  </w:r>
                </w:p>
              </w:tc>
              <w:tc>
                <w:tcPr>
                  <w:tcW w:w="860" w:type="pct"/>
                  <w:vAlign w:val="center"/>
                </w:tcPr>
                <w:p>
                  <w:pPr>
                    <w:autoSpaceDE w:val="0"/>
                    <w:autoSpaceDN w:val="0"/>
                    <w:adjustRightInd w:val="0"/>
                    <w:jc w:val="left"/>
                    <w:rPr>
                      <w:rFonts w:ascii="Times New Roman" w:hAnsi="Times New Roman" w:eastAsia="宋体" w:cs="Times New Roman"/>
                      <w:bCs/>
                      <w:snapToGrid w:val="0"/>
                      <w:color w:val="auto"/>
                      <w:kern w:val="32"/>
                      <w:lang w:val="zh-CN"/>
                    </w:rPr>
                  </w:pPr>
                  <w:r>
                    <w:rPr>
                      <w:rFonts w:ascii="Times New Roman" w:hAnsi="Times New Roman" w:eastAsia="宋体" w:cs="Times New Roman"/>
                      <w:bCs/>
                      <w:snapToGrid w:val="0"/>
                      <w:color w:val="auto"/>
                      <w:kern w:val="32"/>
                      <w:lang w:val="zh-CN"/>
                    </w:rPr>
                    <w:t>废弃的含油抹布、劳保用品</w:t>
                  </w:r>
                </w:p>
              </w:tc>
              <w:tc>
                <w:tcPr>
                  <w:tcW w:w="727" w:type="pct"/>
                  <w:vAlign w:val="center"/>
                </w:tcPr>
                <w:p>
                  <w:pPr>
                    <w:pStyle w:val="32"/>
                    <w:spacing w:line="360" w:lineRule="exact"/>
                    <w:rPr>
                      <w:color w:val="auto"/>
                      <w:szCs w:val="21"/>
                    </w:rPr>
                  </w:pPr>
                  <w:r>
                    <w:rPr>
                      <w:color w:val="auto"/>
                      <w:szCs w:val="21"/>
                    </w:rPr>
                    <w:t>全部环节</w:t>
                  </w:r>
                </w:p>
              </w:tc>
              <w:tc>
                <w:tcPr>
                  <w:tcW w:w="962" w:type="pct"/>
                  <w:vAlign w:val="center"/>
                </w:tcPr>
                <w:p>
                  <w:pPr>
                    <w:pStyle w:val="32"/>
                    <w:spacing w:line="360" w:lineRule="exact"/>
                    <w:rPr>
                      <w:color w:val="auto"/>
                      <w:szCs w:val="21"/>
                    </w:rPr>
                  </w:pPr>
                  <w:r>
                    <w:rPr>
                      <w:color w:val="auto"/>
                      <w:szCs w:val="21"/>
                    </w:rPr>
                    <w:t>未分类收集</w:t>
                  </w:r>
                </w:p>
              </w:tc>
              <w:tc>
                <w:tcPr>
                  <w:tcW w:w="1562" w:type="pct"/>
                  <w:vAlign w:val="center"/>
                </w:tcPr>
                <w:p>
                  <w:pPr>
                    <w:pStyle w:val="32"/>
                    <w:spacing w:line="360" w:lineRule="exact"/>
                    <w:rPr>
                      <w:color w:val="auto"/>
                      <w:szCs w:val="21"/>
                    </w:rPr>
                  </w:pPr>
                  <w:r>
                    <w:rPr>
                      <w:color w:val="auto"/>
                      <w:szCs w:val="21"/>
                    </w:rPr>
                    <w:t>全过程不按危险废物管理</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bCs/>
                <w:color w:val="auto"/>
                <w:sz w:val="24"/>
                <w:szCs w:val="24"/>
              </w:rPr>
            </w:pPr>
            <w:r>
              <w:rPr>
                <w:rFonts w:hint="default" w:ascii="Times New Roman" w:hAnsi="Times New Roman" w:eastAsia="宋体" w:cs="Times New Roman"/>
                <w:color w:val="auto"/>
                <w:sz w:val="24"/>
                <w:szCs w:val="24"/>
              </w:rPr>
              <w:t>由上表可知，项目产生的废弃沾油抹布全部环节已被豁免，按一般固体废物管理要求管理</w:t>
            </w:r>
            <w:r>
              <w:rPr>
                <w:rFonts w:hint="eastAsia" w:ascii="Times New Roman" w:hAnsi="Times New Roman" w:eastAsia="宋体" w:cs="Times New Roman"/>
                <w:color w:val="auto"/>
                <w:sz w:val="24"/>
                <w:szCs w:val="24"/>
                <w:lang w:eastAsia="zh-CN"/>
              </w:rPr>
              <w:t>，故项目产生的废含油抹布直接混入生活垃圾委托环卫部门清运处理</w:t>
            </w:r>
            <w:r>
              <w:rPr>
                <w:rFonts w:hint="default" w:ascii="Times New Roman" w:hAnsi="Times New Roman" w:eastAsia="宋体" w:cs="Times New Roman"/>
                <w:color w:val="auto"/>
                <w:sz w:val="24"/>
                <w:szCs w:val="24"/>
              </w:rPr>
              <w:t>；针对项目产生的</w:t>
            </w:r>
            <w:r>
              <w:rPr>
                <w:rFonts w:hint="default" w:ascii="Times New Roman" w:hAnsi="Times New Roman" w:eastAsia="宋体" w:cs="Times New Roman"/>
                <w:color w:val="auto"/>
                <w:sz w:val="24"/>
                <w:szCs w:val="24"/>
                <w:lang w:eastAsia="zh-CN"/>
              </w:rPr>
              <w:t>废变压油及含其他含油废物</w:t>
            </w:r>
            <w:r>
              <w:rPr>
                <w:rFonts w:hint="default" w:ascii="Times New Roman" w:hAnsi="Times New Roman" w:eastAsia="宋体" w:cs="Times New Roman"/>
                <w:color w:val="auto"/>
                <w:sz w:val="24"/>
                <w:szCs w:val="24"/>
              </w:rPr>
              <w:t>，厂区拟建设1个</w:t>
            </w:r>
            <w:r>
              <w:rPr>
                <w:rFonts w:hint="default"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rPr>
              <w:t>m²的危险废物贮存间对项目区</w:t>
            </w:r>
            <w:r>
              <w:rPr>
                <w:rFonts w:hint="default" w:ascii="Times New Roman" w:hAnsi="Times New Roman" w:eastAsia="宋体" w:cs="Times New Roman"/>
                <w:color w:val="auto"/>
                <w:sz w:val="24"/>
                <w:szCs w:val="24"/>
                <w:lang w:eastAsia="zh-CN"/>
              </w:rPr>
              <w:t>废变压油、其他含油废物</w:t>
            </w:r>
            <w:r>
              <w:rPr>
                <w:rFonts w:hint="default" w:ascii="Times New Roman" w:hAnsi="Times New Roman" w:eastAsia="宋体" w:cs="Times New Roman"/>
                <w:color w:val="auto"/>
                <w:sz w:val="24"/>
                <w:szCs w:val="24"/>
              </w:rPr>
              <w:t>等危险废物进行暂存；</w:t>
            </w:r>
            <w:r>
              <w:rPr>
                <w:rFonts w:hint="default" w:ascii="Times New Roman" w:hAnsi="Times New Roman" w:eastAsia="宋体" w:cs="Times New Roman"/>
                <w:color w:val="auto"/>
                <w:sz w:val="24"/>
                <w:szCs w:val="24"/>
                <w:lang w:eastAsia="zh-CN"/>
              </w:rPr>
              <w:t>经暂存后委托有资质的单位进行处置</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color w:val="auto"/>
                <w:sz w:val="24"/>
                <w:szCs w:val="24"/>
                <w:lang w:eastAsia="zh-CN"/>
              </w:rPr>
            </w:pPr>
            <w:r>
              <w:rPr>
                <w:rFonts w:hint="default" w:ascii="Times New Roman" w:hAnsi="Times New Roman" w:cs="Times New Roman" w:eastAsiaTheme="minorEastAsia"/>
                <w:b/>
                <w:bCs/>
                <w:color w:val="auto"/>
                <w:sz w:val="24"/>
                <w:szCs w:val="24"/>
              </w:rPr>
              <w:t>⑤</w:t>
            </w:r>
            <w:r>
              <w:rPr>
                <w:rFonts w:hint="default" w:ascii="Times New Roman" w:hAnsi="Times New Roman" w:cs="Times New Roman"/>
                <w:b/>
                <w:bCs/>
                <w:color w:val="auto"/>
                <w:sz w:val="24"/>
                <w:szCs w:val="24"/>
                <w:lang w:val="en-US" w:eastAsia="zh-CN"/>
              </w:rPr>
              <w:t>脉冲袋式</w:t>
            </w:r>
            <w:r>
              <w:rPr>
                <w:rFonts w:hint="default" w:ascii="Times New Roman" w:hAnsi="Times New Roman" w:cs="Times New Roman"/>
                <w:b/>
                <w:bCs/>
                <w:color w:val="auto"/>
                <w:sz w:val="24"/>
                <w:szCs w:val="24"/>
                <w:lang w:eastAsia="zh-CN"/>
              </w:rPr>
              <w:t>除尘器收集粉尘</w:t>
            </w:r>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eastAsia="zh-CN"/>
              </w:rPr>
              <w:t>根据废弃污染源源强核算章节可知，项目粉尘产生量为</w:t>
            </w:r>
            <w:r>
              <w:rPr>
                <w:rFonts w:hint="default" w:ascii="Times New Roman" w:hAnsi="Times New Roman" w:cs="Times New Roman"/>
                <w:color w:val="auto"/>
                <w:sz w:val="24"/>
                <w:szCs w:val="24"/>
                <w:lang w:val="en-US" w:eastAsia="zh-CN"/>
              </w:rPr>
              <w:t>0.213t/a,集气罩集气效率80%，脉冲袋式除尘器除尘效率为99%，根据计算，项目脉冲袋式除尘器收集的粉尘为0.182t/a,收集的粉尘定期收集后委托有相关有处理资格的单位进行处置。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color w:val="auto"/>
                <w:sz w:val="24"/>
                <w:szCs w:val="24"/>
                <w:lang w:val="en-US" w:eastAsia="zh-CN"/>
              </w:rPr>
            </w:pPr>
            <w:r>
              <w:rPr>
                <w:rFonts w:hint="default" w:ascii="Times New Roman" w:hAnsi="Times New Roman" w:cs="Times New Roman" w:eastAsiaTheme="minorEastAsia"/>
                <w:b/>
                <w:bCs/>
                <w:color w:val="auto"/>
                <w:sz w:val="24"/>
                <w:szCs w:val="24"/>
              </w:rPr>
              <w:t>⑥</w:t>
            </w:r>
            <w:r>
              <w:rPr>
                <w:rFonts w:hint="default" w:ascii="Times New Roman" w:hAnsi="Times New Roman" w:cs="Times New Roman"/>
                <w:b/>
                <w:bCs/>
                <w:color w:val="auto"/>
                <w:sz w:val="24"/>
                <w:szCs w:val="24"/>
                <w:lang w:val="en-US" w:eastAsia="zh-CN"/>
              </w:rPr>
              <w:t>废布袋</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rPr>
              <w:t>生产线废气采用脉冲</w:t>
            </w:r>
            <w:r>
              <w:rPr>
                <w:rFonts w:hint="default" w:ascii="Times New Roman" w:hAnsi="Times New Roman" w:cs="Times New Roman" w:eastAsiaTheme="minorEastAsia"/>
                <w:color w:val="auto"/>
                <w:sz w:val="24"/>
                <w:szCs w:val="24"/>
                <w:lang w:val="en-US" w:eastAsia="zh-CN"/>
              </w:rPr>
              <w:t>布袋除尘器</w:t>
            </w:r>
            <w:r>
              <w:rPr>
                <w:rFonts w:hint="default" w:ascii="Times New Roman" w:hAnsi="Times New Roman" w:cs="Times New Roman" w:eastAsiaTheme="minorEastAsia"/>
                <w:color w:val="auto"/>
                <w:sz w:val="24"/>
                <w:szCs w:val="24"/>
              </w:rPr>
              <w:t>处理，</w:t>
            </w:r>
            <w:r>
              <w:rPr>
                <w:rFonts w:hint="default" w:ascii="Times New Roman" w:hAnsi="Times New Roman" w:cs="Times New Roman" w:eastAsiaTheme="minorEastAsia"/>
                <w:color w:val="auto"/>
                <w:sz w:val="24"/>
                <w:szCs w:val="24"/>
                <w:lang w:val="en-US" w:eastAsia="zh-CN"/>
              </w:rPr>
              <w:t>除尘器布袋</w:t>
            </w:r>
            <w:r>
              <w:rPr>
                <w:rFonts w:hint="default" w:ascii="Times New Roman" w:hAnsi="Times New Roman" w:cs="Times New Roman" w:eastAsiaTheme="minorEastAsia"/>
                <w:color w:val="auto"/>
                <w:sz w:val="24"/>
                <w:szCs w:val="24"/>
              </w:rPr>
              <w:t>属于损耗品，应用过程中因为各种场合的条件有差异，并受到操作技术的影响，布袋还可能因受到机械损坏而折损，包括布袋堵灰、挤压变形、遭遇破坏性清灰损伤等等。本项目由于是常温除尘，故滤料寿命不会因温度高而加速老化。只要在运行过程中注意按照规范操作、避免机械损伤，则本项目的布袋寿命有可能较长，预计废除尘布袋产生量约为0.3t/a。</w:t>
            </w:r>
            <w:r>
              <w:rPr>
                <w:rFonts w:hint="default" w:ascii="Times New Roman" w:hAnsi="Times New Roman" w:cs="Times New Roman" w:eastAsiaTheme="minorEastAsia"/>
                <w:color w:val="auto"/>
                <w:sz w:val="24"/>
                <w:szCs w:val="24"/>
                <w:lang w:val="en-US" w:eastAsia="zh-CN"/>
              </w:rPr>
              <w:t>由于废气污染因子主要为粉尘，故更换的除尘器布袋属于一般工业固体废物，统一收集后委托有相关有处理资格的单位进行处置。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eastAsiaTheme="minorEastAsia"/>
                <w:b/>
                <w:bCs/>
                <w:color w:val="auto"/>
                <w:sz w:val="24"/>
                <w:szCs w:val="24"/>
              </w:rPr>
            </w:pPr>
            <w:r>
              <w:rPr>
                <w:rFonts w:hint="default" w:ascii="Times New Roman" w:hAnsi="Times New Roman" w:cs="Times New Roman"/>
                <w:b/>
                <w:bCs/>
                <w:color w:val="auto"/>
                <w:sz w:val="24"/>
                <w:szCs w:val="24"/>
                <w:lang w:val="en-US" w:eastAsia="zh-CN"/>
              </w:rPr>
              <w:t>⑦</w:t>
            </w:r>
            <w:r>
              <w:rPr>
                <w:rFonts w:hint="default" w:ascii="Times New Roman" w:hAnsi="Times New Roman" w:cs="Times New Roman" w:eastAsiaTheme="minorEastAsia"/>
                <w:b/>
                <w:bCs/>
                <w:color w:val="auto"/>
                <w:sz w:val="24"/>
                <w:szCs w:val="24"/>
              </w:rPr>
              <w:t>生活垃圾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val="en-US" w:eastAsia="zh-CN"/>
              </w:rPr>
              <w:t>本项目</w:t>
            </w:r>
            <w:r>
              <w:rPr>
                <w:rFonts w:hint="default" w:ascii="Times New Roman" w:hAnsi="Times New Roman" w:cs="Times New Roman"/>
                <w:color w:val="auto"/>
                <w:sz w:val="24"/>
                <w:szCs w:val="24"/>
                <w:lang w:val="en-US" w:eastAsia="zh-CN"/>
              </w:rPr>
              <w:t>劳动定员为</w:t>
            </w:r>
            <w:r>
              <w:rPr>
                <w:rFonts w:hint="default" w:ascii="Times New Roman" w:hAnsi="Times New Roman" w:cs="Times New Roman" w:eastAsiaTheme="minorEastAsia"/>
                <w:color w:val="auto"/>
                <w:sz w:val="24"/>
                <w:szCs w:val="24"/>
                <w:lang w:val="en-US" w:eastAsia="zh-CN"/>
              </w:rPr>
              <w:t>20人，</w:t>
            </w:r>
            <w:r>
              <w:rPr>
                <w:rFonts w:hint="default" w:ascii="Times New Roman" w:hAnsi="Times New Roman" w:cs="Times New Roman" w:eastAsiaTheme="minorEastAsia"/>
                <w:color w:val="auto"/>
                <w:sz w:val="24"/>
                <w:szCs w:val="24"/>
              </w:rPr>
              <w:t>员工在厂区住宿，按每人每天产生1.0kg垃圾计算，垃圾产生量</w:t>
            </w:r>
            <w:r>
              <w:rPr>
                <w:rFonts w:hint="default" w:ascii="Times New Roman" w:hAnsi="Times New Roman" w:cs="Times New Roman" w:eastAsiaTheme="minorEastAsia"/>
                <w:color w:val="auto"/>
                <w:sz w:val="24"/>
                <w:szCs w:val="24"/>
                <w:lang w:val="en-US" w:eastAsia="zh-CN"/>
              </w:rPr>
              <w:t>0.0</w:t>
            </w:r>
            <w:r>
              <w:rPr>
                <w:rFonts w:hint="default" w:ascii="Times New Roman" w:hAnsi="Times New Roman" w:cs="Times New Roman"/>
                <w:color w:val="auto"/>
                <w:sz w:val="24"/>
                <w:szCs w:val="24"/>
                <w:lang w:val="en-US" w:eastAsia="zh-CN"/>
              </w:rPr>
              <w:t>2</w:t>
            </w:r>
            <w:r>
              <w:rPr>
                <w:rFonts w:hint="default" w:ascii="Times New Roman" w:hAnsi="Times New Roman" w:cs="Times New Roman" w:eastAsiaTheme="minorEastAsia"/>
                <w:color w:val="auto"/>
                <w:sz w:val="24"/>
                <w:szCs w:val="24"/>
              </w:rPr>
              <w:t>t/d，</w:t>
            </w:r>
            <w:r>
              <w:rPr>
                <w:rFonts w:hint="default" w:ascii="Times New Roman" w:hAnsi="Times New Roman" w:cs="Times New Roman"/>
                <w:color w:val="auto"/>
                <w:sz w:val="24"/>
                <w:szCs w:val="24"/>
                <w:lang w:val="en-US" w:eastAsia="zh-CN"/>
              </w:rPr>
              <w:t>6.3</w:t>
            </w:r>
            <w:r>
              <w:rPr>
                <w:rFonts w:hint="default" w:ascii="Times New Roman" w:hAnsi="Times New Roman" w:cs="Times New Roman" w:eastAsiaTheme="minorEastAsia"/>
                <w:color w:val="auto"/>
                <w:sz w:val="24"/>
                <w:szCs w:val="24"/>
              </w:rPr>
              <w:t>t/a，委托当地环卫部门定期清运处置。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color w:val="auto"/>
                <w:sz w:val="24"/>
                <w:szCs w:val="24"/>
                <w:lang w:eastAsia="zh-CN"/>
              </w:rPr>
            </w:pPr>
            <w:r>
              <w:rPr>
                <w:rFonts w:hint="default" w:ascii="Times New Roman" w:hAnsi="Times New Roman" w:cs="Times New Roman"/>
                <w:b/>
                <w:bCs/>
                <w:color w:val="auto"/>
                <w:sz w:val="24"/>
                <w:szCs w:val="24"/>
                <w:lang w:val="en-US" w:eastAsia="zh-CN"/>
              </w:rPr>
              <w:t>⑧</w:t>
            </w:r>
            <w:r>
              <w:rPr>
                <w:rFonts w:hint="default" w:ascii="Times New Roman" w:hAnsi="Times New Roman" w:cs="Times New Roman"/>
                <w:b/>
                <w:bCs/>
                <w:color w:val="auto"/>
                <w:sz w:val="24"/>
                <w:szCs w:val="24"/>
                <w:lang w:eastAsia="zh-CN"/>
              </w:rPr>
              <w:t>餐厨废物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val="en-US" w:eastAsia="zh-CN"/>
              </w:rPr>
              <w:t>项目餐厨废物主要为泔水，</w:t>
            </w:r>
            <w:r>
              <w:rPr>
                <w:rFonts w:hint="default" w:ascii="Times New Roman" w:hAnsi="Times New Roman" w:cs="Times New Roman" w:eastAsiaTheme="minorEastAsia"/>
                <w:color w:val="auto"/>
                <w:sz w:val="24"/>
                <w:szCs w:val="24"/>
                <w:lang w:val="en-US" w:eastAsia="zh-CN"/>
              </w:rPr>
              <w:t>本项目的新建增加了厂区员工20人</w:t>
            </w:r>
            <w:r>
              <w:rPr>
                <w:rFonts w:hint="default" w:ascii="Times New Roman" w:hAnsi="Times New Roman" w:cs="Times New Roman"/>
                <w:color w:val="auto"/>
                <w:sz w:val="24"/>
                <w:szCs w:val="24"/>
                <w:lang w:val="en-US" w:eastAsia="zh-CN"/>
              </w:rPr>
              <w:t>，</w:t>
            </w:r>
            <w:r>
              <w:rPr>
                <w:rFonts w:hint="default" w:ascii="Times New Roman" w:hAnsi="Times New Roman" w:cs="Times New Roman" w:eastAsiaTheme="minorEastAsia"/>
                <w:color w:val="auto"/>
                <w:sz w:val="24"/>
                <w:szCs w:val="24"/>
              </w:rPr>
              <w:t>员工在厂区</w:t>
            </w:r>
            <w:r>
              <w:rPr>
                <w:rFonts w:hint="default" w:ascii="Times New Roman" w:hAnsi="Times New Roman" w:cs="Times New Roman"/>
                <w:color w:val="auto"/>
                <w:sz w:val="24"/>
                <w:szCs w:val="24"/>
                <w:lang w:eastAsia="zh-CN"/>
              </w:rPr>
              <w:t>食宿，按每人每天产生</w:t>
            </w:r>
            <w:r>
              <w:rPr>
                <w:rFonts w:hint="default" w:ascii="Times New Roman" w:hAnsi="Times New Roman" w:cs="Times New Roman"/>
                <w:color w:val="auto"/>
                <w:sz w:val="24"/>
                <w:szCs w:val="24"/>
                <w:lang w:val="en-US" w:eastAsia="zh-CN"/>
              </w:rPr>
              <w:t>0.1kg</w:t>
            </w:r>
            <w:r>
              <w:rPr>
                <w:rFonts w:hint="default" w:ascii="Times New Roman" w:hAnsi="Times New Roman" w:cs="Times New Roman"/>
                <w:color w:val="auto"/>
                <w:sz w:val="24"/>
                <w:szCs w:val="24"/>
                <w:lang w:eastAsia="zh-CN"/>
              </w:rPr>
              <w:t>餐厨</w:t>
            </w:r>
            <w:r>
              <w:rPr>
                <w:rFonts w:hint="default" w:ascii="Times New Roman" w:hAnsi="Times New Roman" w:cs="Times New Roman"/>
                <w:color w:val="auto"/>
                <w:sz w:val="24"/>
                <w:szCs w:val="24"/>
                <w:lang w:val="en-US" w:eastAsia="zh-CN"/>
              </w:rPr>
              <w:t>废物（泔水）</w:t>
            </w:r>
            <w:r>
              <w:rPr>
                <w:rFonts w:hint="default" w:ascii="Times New Roman" w:hAnsi="Times New Roman" w:cs="Times New Roman"/>
                <w:color w:val="auto"/>
                <w:sz w:val="24"/>
                <w:szCs w:val="24"/>
                <w:lang w:eastAsia="zh-CN"/>
              </w:rPr>
              <w:t>计算。餐厨</w:t>
            </w:r>
            <w:r>
              <w:rPr>
                <w:rFonts w:hint="default" w:ascii="Times New Roman" w:hAnsi="Times New Roman" w:cs="Times New Roman"/>
                <w:color w:val="auto"/>
                <w:sz w:val="24"/>
                <w:szCs w:val="24"/>
                <w:lang w:val="en-US" w:eastAsia="zh-CN"/>
              </w:rPr>
              <w:t>废物（泔水）</w:t>
            </w:r>
            <w:r>
              <w:rPr>
                <w:rFonts w:hint="default" w:ascii="Times New Roman" w:hAnsi="Times New Roman" w:cs="Times New Roman"/>
                <w:color w:val="auto"/>
                <w:sz w:val="24"/>
                <w:szCs w:val="24"/>
                <w:lang w:eastAsia="zh-CN"/>
              </w:rPr>
              <w:t>产生量为</w:t>
            </w:r>
            <w:r>
              <w:rPr>
                <w:rFonts w:hint="default" w:ascii="Times New Roman" w:hAnsi="Times New Roman" w:cs="Times New Roman"/>
                <w:color w:val="auto"/>
                <w:sz w:val="24"/>
                <w:szCs w:val="24"/>
                <w:lang w:val="en-US" w:eastAsia="zh-CN"/>
              </w:rPr>
              <w:t>0.002t/d,0.63t/a</w:t>
            </w:r>
            <w:r>
              <w:rPr>
                <w:rFonts w:hint="default" w:ascii="Times New Roman" w:hAnsi="Times New Roman" w:cs="Times New Roman" w:eastAsiaTheme="minorEastAsia"/>
                <w:color w:val="auto"/>
                <w:sz w:val="24"/>
                <w:szCs w:val="24"/>
              </w:rPr>
              <w:t>，</w:t>
            </w:r>
            <w:r>
              <w:rPr>
                <w:rFonts w:hint="default" w:ascii="Times New Roman" w:hAnsi="Times New Roman" w:cs="Times New Roman"/>
                <w:color w:val="auto"/>
                <w:kern w:val="0"/>
                <w:sz w:val="24"/>
                <w:szCs w:val="24"/>
              </w:rPr>
              <w:t>采用泔水桶收集后</w:t>
            </w:r>
            <w:r>
              <w:rPr>
                <w:rFonts w:hint="default" w:ascii="Times New Roman" w:hAnsi="Times New Roman" w:cs="Times New Roman"/>
                <w:color w:val="auto"/>
                <w:kern w:val="0"/>
                <w:sz w:val="24"/>
                <w:szCs w:val="24"/>
                <w:lang w:eastAsia="zh-CN"/>
              </w:rPr>
              <w:t>委托有资质的单位</w:t>
            </w:r>
            <w:r>
              <w:rPr>
                <w:rFonts w:hint="default" w:ascii="Times New Roman" w:hAnsi="Times New Roman" w:cs="Times New Roman"/>
                <w:color w:val="auto"/>
                <w:kern w:val="0"/>
                <w:sz w:val="24"/>
                <w:szCs w:val="24"/>
              </w:rPr>
              <w:t>清运处置</w:t>
            </w:r>
            <w:r>
              <w:rPr>
                <w:rFonts w:hint="default" w:ascii="Times New Roman" w:hAnsi="Times New Roman" w:cs="Times New Roman" w:eastAsiaTheme="minorEastAsia"/>
                <w:color w:val="auto"/>
                <w:sz w:val="24"/>
                <w:szCs w:val="24"/>
              </w:rPr>
              <w:t>，处置率为100%</w:t>
            </w:r>
            <w:r>
              <w:rPr>
                <w:rFonts w:hint="default" w:ascii="Times New Roman" w:hAnsi="Times New Roman"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⑨隔油池浮油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olor w:val="auto"/>
                <w:sz w:val="24"/>
                <w:szCs w:val="24"/>
                <w:lang w:val="zh-CN" w:eastAsia="zh-CN"/>
              </w:rPr>
            </w:pPr>
            <w:r>
              <w:rPr>
                <w:rFonts w:hint="default" w:ascii="Times New Roman" w:hAnsi="Times New Roman" w:cs="Times New Roman" w:eastAsiaTheme="minorEastAsia"/>
                <w:color w:val="auto"/>
                <w:sz w:val="24"/>
                <w:szCs w:val="24"/>
                <w:lang w:val="en-US" w:eastAsia="zh-CN"/>
              </w:rPr>
              <w:t>针对厨房废水，项目区现有的综合楼旁已设置一个</w:t>
            </w:r>
            <w:r>
              <w:rPr>
                <w:rFonts w:hint="default" w:ascii="Times New Roman" w:hAnsi="Times New Roman" w:cs="Times New Roman"/>
                <w:color w:val="auto"/>
                <w:sz w:val="24"/>
                <w:szCs w:val="24"/>
                <w:lang w:val="en-US" w:eastAsia="zh-CN"/>
              </w:rPr>
              <w:t>1</w:t>
            </w:r>
            <w:r>
              <w:rPr>
                <w:rFonts w:hint="default" w:ascii="Times New Roman" w:hAnsi="Times New Roman" w:cs="Times New Roman" w:eastAsiaTheme="minorEastAsia"/>
                <w:color w:val="auto"/>
                <w:sz w:val="24"/>
                <w:szCs w:val="24"/>
                <w:lang w:val="en-US" w:eastAsia="zh-CN"/>
              </w:rPr>
              <w:t>m³的隔油池进行隔油处理，</w:t>
            </w:r>
            <w:r>
              <w:rPr>
                <w:rFonts w:hint="default" w:ascii="Times New Roman" w:hAnsi="Times New Roman" w:cs="Times New Roman" w:eastAsiaTheme="minorEastAsia"/>
                <w:color w:val="auto"/>
                <w:sz w:val="24"/>
                <w:szCs w:val="24"/>
                <w:lang w:val="zh-CN" w:eastAsia="zh-CN"/>
              </w:rPr>
              <w:t>该隔油池会产生隔油池浮油，产生量约为</w:t>
            </w:r>
            <w:r>
              <w:rPr>
                <w:rFonts w:hint="default" w:ascii="Times New Roman" w:hAnsi="Times New Roman" w:cs="Times New Roman" w:eastAsiaTheme="minorEastAsia"/>
                <w:color w:val="auto"/>
                <w:sz w:val="24"/>
                <w:szCs w:val="24"/>
                <w:lang w:val="en-US" w:eastAsia="zh-CN"/>
              </w:rPr>
              <w:t>80</w:t>
            </w:r>
            <w:r>
              <w:rPr>
                <w:rFonts w:hint="default" w:ascii="Times New Roman" w:hAnsi="Times New Roman" w:cs="Times New Roman" w:eastAsiaTheme="minorEastAsia"/>
                <w:color w:val="auto"/>
                <w:sz w:val="24"/>
                <w:szCs w:val="24"/>
                <w:lang w:val="zh-CN" w:eastAsia="zh-CN"/>
              </w:rPr>
              <w:t>kg/a</w:t>
            </w:r>
            <w:r>
              <w:rPr>
                <w:rFonts w:hint="default" w:ascii="Times New Roman" w:hAnsi="Times New Roman" w:cs="Times New Roman"/>
                <w:color w:val="auto"/>
                <w:sz w:val="24"/>
                <w:szCs w:val="24"/>
                <w:lang w:val="zh-CN" w:eastAsia="zh-CN"/>
              </w:rPr>
              <w:t>。隔油池浮油委托有资质的单位清运处置</w:t>
            </w:r>
            <w:r>
              <w:rPr>
                <w:rFonts w:hint="default" w:ascii="Times New Roman" w:hAnsi="Times New Roman" w:cs="Times New Roman" w:eastAsiaTheme="minorEastAsia"/>
                <w:color w:val="auto"/>
                <w:sz w:val="24"/>
                <w:szCs w:val="24"/>
                <w:lang w:val="zh-CN" w:eastAsia="zh-CN"/>
              </w:rPr>
              <w:t>，处置率为100%。</w:t>
            </w:r>
          </w:p>
          <w:p>
            <w:pPr>
              <w:pStyle w:val="40"/>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val="0"/>
                <w:bCs/>
                <w:color w:val="auto"/>
                <w:szCs w:val="24"/>
              </w:rPr>
            </w:pPr>
            <w:r>
              <w:rPr>
                <w:rFonts w:hint="default" w:ascii="Times New Roman" w:hAnsi="Times New Roman" w:eastAsia="宋体" w:cs="Times New Roman"/>
                <w:b/>
                <w:bCs w:val="0"/>
                <w:color w:val="auto"/>
                <w:szCs w:val="24"/>
              </w:rPr>
              <w:t>⑩污水处理设施污泥</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lang w:val="en-US" w:eastAsia="zh-CN"/>
              </w:rPr>
            </w:pPr>
            <w:r>
              <w:rPr>
                <w:rFonts w:hint="default" w:ascii="Times New Roman" w:hAnsi="Times New Roman" w:eastAsia="宋体" w:cs="Times New Roman"/>
                <w:color w:val="auto"/>
                <w:sz w:val="24"/>
                <w:szCs w:val="24"/>
              </w:rPr>
              <w:t>根据项目特点可知，项目化粪池、一体化污水处理设施在处理废水的过程中，将产生一定的污泥，污泥主要来源于SS和BOD</w:t>
            </w:r>
            <w:r>
              <w:rPr>
                <w:rFonts w:hint="default" w:ascii="Times New Roman" w:hAnsi="Times New Roman" w:eastAsia="宋体" w:cs="Times New Roman"/>
                <w:color w:val="auto"/>
                <w:sz w:val="24"/>
                <w:szCs w:val="24"/>
                <w:vertAlign w:val="subscript"/>
              </w:rPr>
              <w:t>5</w:t>
            </w:r>
            <w:r>
              <w:rPr>
                <w:rFonts w:hint="default" w:ascii="Times New Roman" w:hAnsi="Times New Roman" w:eastAsia="宋体" w:cs="Times New Roman"/>
                <w:color w:val="auto"/>
                <w:sz w:val="24"/>
                <w:szCs w:val="24"/>
              </w:rPr>
              <w:t>的去除，SS消减量为</w:t>
            </w:r>
            <w:r>
              <w:rPr>
                <w:rFonts w:hint="default" w:ascii="Times New Roman" w:hAnsi="Times New Roman" w:eastAsia="宋体" w:cs="Times New Roman"/>
                <w:color w:val="auto"/>
                <w:sz w:val="24"/>
                <w:szCs w:val="24"/>
                <w:lang w:val="en-US" w:eastAsia="zh-CN"/>
              </w:rPr>
              <w:t>0.16</w:t>
            </w:r>
            <w:r>
              <w:rPr>
                <w:rFonts w:hint="default" w:ascii="Times New Roman" w:hAnsi="Times New Roman" w:eastAsia="宋体" w:cs="Times New Roman"/>
                <w:color w:val="auto"/>
                <w:sz w:val="24"/>
                <w:szCs w:val="24"/>
              </w:rPr>
              <w:t>t/a，BOD</w:t>
            </w:r>
            <w:r>
              <w:rPr>
                <w:rFonts w:hint="default" w:ascii="Times New Roman" w:hAnsi="Times New Roman" w:eastAsia="宋体" w:cs="Times New Roman"/>
                <w:color w:val="auto"/>
                <w:sz w:val="24"/>
                <w:szCs w:val="24"/>
                <w:vertAlign w:val="subscript"/>
              </w:rPr>
              <w:t>5</w:t>
            </w:r>
            <w:r>
              <w:rPr>
                <w:rFonts w:hint="default" w:ascii="Times New Roman" w:hAnsi="Times New Roman" w:eastAsia="宋体" w:cs="Times New Roman"/>
                <w:color w:val="auto"/>
                <w:sz w:val="24"/>
                <w:szCs w:val="24"/>
              </w:rPr>
              <w:t>消减量为</w:t>
            </w:r>
            <w:r>
              <w:rPr>
                <w:rFonts w:hint="default" w:ascii="Times New Roman" w:hAnsi="Times New Roman" w:eastAsia="宋体" w:cs="Times New Roman"/>
                <w:color w:val="auto"/>
                <w:sz w:val="24"/>
                <w:szCs w:val="24"/>
                <w:lang w:val="en-US" w:eastAsia="zh-CN"/>
              </w:rPr>
              <w:t>0.106</w:t>
            </w:r>
            <w:r>
              <w:rPr>
                <w:rFonts w:hint="default" w:ascii="Times New Roman" w:hAnsi="Times New Roman" w:eastAsia="宋体" w:cs="Times New Roman"/>
                <w:color w:val="auto"/>
                <w:sz w:val="24"/>
                <w:szCs w:val="24"/>
              </w:rPr>
              <w:t>t/a，以每去除1kgBOD</w:t>
            </w:r>
            <w:r>
              <w:rPr>
                <w:rFonts w:hint="default" w:ascii="Times New Roman" w:hAnsi="Times New Roman" w:eastAsia="宋体" w:cs="Times New Roman"/>
                <w:color w:val="auto"/>
                <w:sz w:val="24"/>
                <w:szCs w:val="24"/>
                <w:vertAlign w:val="subscript"/>
              </w:rPr>
              <w:t>5</w:t>
            </w:r>
            <w:r>
              <w:rPr>
                <w:rFonts w:hint="default" w:ascii="Times New Roman" w:hAnsi="Times New Roman" w:eastAsia="宋体" w:cs="Times New Roman"/>
                <w:color w:val="auto"/>
                <w:sz w:val="24"/>
                <w:szCs w:val="24"/>
              </w:rPr>
              <w:t>产生污泥0.8kg和去除1kgSS产生污泥1kg计，则预计污泥产生量为</w:t>
            </w:r>
            <w:r>
              <w:rPr>
                <w:rFonts w:hint="default" w:ascii="Times New Roman" w:hAnsi="Times New Roman" w:eastAsia="宋体" w:cs="Times New Roman"/>
                <w:color w:val="auto"/>
                <w:sz w:val="24"/>
                <w:szCs w:val="24"/>
                <w:lang w:val="en-US" w:eastAsia="zh-CN"/>
              </w:rPr>
              <w:t>0.245</w:t>
            </w:r>
            <w:r>
              <w:rPr>
                <w:rFonts w:hint="default" w:ascii="Times New Roman" w:hAnsi="Times New Roman" w:eastAsia="宋体" w:cs="Times New Roman"/>
                <w:color w:val="auto"/>
                <w:sz w:val="24"/>
                <w:szCs w:val="24"/>
              </w:rPr>
              <w:t>t/a。委托环卫部门清运处理，其处置率为100%</w:t>
            </w:r>
            <w:r>
              <w:rPr>
                <w:rFonts w:hint="default" w:ascii="Times New Roman" w:hAnsi="Times New Roman" w:eastAsia="宋体" w:cs="Times New Roman"/>
                <w:color w:val="auto"/>
                <w:sz w:val="24"/>
                <w:szCs w:val="24"/>
                <w:lang w:eastAsia="zh-CN"/>
              </w:rPr>
              <w:t>。</w:t>
            </w:r>
          </w:p>
          <w:p>
            <w:pPr>
              <w:spacing w:line="360" w:lineRule="auto"/>
              <w:ind w:firstLine="361" w:firstLineChars="150"/>
              <w:rPr>
                <w:rFonts w:hint="default" w:ascii="Times New Roman" w:hAnsi="Times New Roman" w:cs="Times New Roman"/>
                <w:b/>
                <w:color w:val="auto"/>
                <w:sz w:val="24"/>
              </w:rPr>
            </w:pPr>
            <w:r>
              <w:rPr>
                <w:rFonts w:hint="default" w:ascii="Times New Roman" w:hAnsi="Times New Roman" w:cs="Times New Roman"/>
                <w:b/>
                <w:color w:val="auto"/>
                <w:sz w:val="24"/>
              </w:rPr>
              <w:t>（2）固体废物环境影响和保护措施分析</w:t>
            </w:r>
          </w:p>
          <w:p>
            <w:pPr>
              <w:pStyle w:val="40"/>
              <w:ind w:firstLine="480"/>
              <w:rPr>
                <w:rFonts w:hint="default" w:ascii="Times New Roman" w:hAnsi="Times New Roman" w:cs="Times New Roman" w:eastAsiaTheme="minorEastAsia"/>
                <w:color w:val="auto"/>
                <w:szCs w:val="24"/>
              </w:rPr>
            </w:pPr>
            <w:r>
              <w:rPr>
                <w:rFonts w:hint="default" w:ascii="Times New Roman" w:hAnsi="Times New Roman" w:cs="Times New Roman" w:eastAsiaTheme="minorEastAsia"/>
                <w:color w:val="auto"/>
                <w:szCs w:val="24"/>
              </w:rPr>
              <w:t>根据固体废物污染源强分析可知，项目</w:t>
            </w:r>
            <w:r>
              <w:rPr>
                <w:rFonts w:hint="default" w:ascii="Times New Roman" w:hAnsi="Times New Roman" w:cs="Times New Roman" w:eastAsiaTheme="minorEastAsia"/>
                <w:color w:val="auto"/>
                <w:szCs w:val="24"/>
                <w:lang w:eastAsia="zh-CN"/>
              </w:rPr>
              <w:t>运营期主要产生一般工业固体废物、危险废物及生活垃圾，不同类别的固体废物按照不同方式进行处理及处置，该项目</w:t>
            </w:r>
            <w:r>
              <w:rPr>
                <w:rFonts w:hint="default" w:ascii="Times New Roman" w:hAnsi="Times New Roman" w:cs="Times New Roman" w:eastAsiaTheme="minorEastAsia"/>
                <w:color w:val="auto"/>
                <w:szCs w:val="24"/>
              </w:rPr>
              <w:t>产生的固体废物其环境影响和保护措施分析具体如下：</w:t>
            </w:r>
          </w:p>
          <w:p>
            <w:pPr>
              <w:pStyle w:val="34"/>
              <w:spacing w:beforeLines="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表4.2.4-</w:t>
            </w:r>
            <w:r>
              <w:rPr>
                <w:rFonts w:hint="default" w:ascii="Times New Roman" w:hAnsi="Times New Roman" w:cs="Times New Roman" w:eastAsiaTheme="minorEastAsia"/>
                <w:color w:val="auto"/>
                <w:sz w:val="21"/>
                <w:szCs w:val="21"/>
                <w:lang w:val="en-US" w:eastAsia="zh-CN"/>
              </w:rPr>
              <w:t>6</w:t>
            </w:r>
            <w:r>
              <w:rPr>
                <w:rFonts w:hint="default" w:ascii="Times New Roman" w:hAnsi="Times New Roman" w:cs="Times New Roman" w:eastAsiaTheme="minorEastAsia"/>
                <w:color w:val="auto"/>
                <w:sz w:val="21"/>
                <w:szCs w:val="21"/>
              </w:rPr>
              <w:t xml:space="preserve"> 固体废物环境影响和保护措施分析一览表</w:t>
            </w:r>
          </w:p>
          <w:tbl>
            <w:tblPr>
              <w:tblStyle w:val="22"/>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5"/>
              <w:gridCol w:w="1170"/>
              <w:gridCol w:w="1088"/>
              <w:gridCol w:w="665"/>
              <w:gridCol w:w="2127"/>
              <w:gridCol w:w="1768"/>
              <w:gridCol w:w="11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5"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1170"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名称</w:t>
                  </w:r>
                </w:p>
              </w:tc>
              <w:tc>
                <w:tcPr>
                  <w:tcW w:w="1088"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产生量t/a</w:t>
                  </w:r>
                </w:p>
              </w:tc>
              <w:tc>
                <w:tcPr>
                  <w:tcW w:w="665"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属性</w:t>
                  </w:r>
                </w:p>
              </w:tc>
              <w:tc>
                <w:tcPr>
                  <w:tcW w:w="2127"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贮存方式</w:t>
                  </w:r>
                </w:p>
              </w:tc>
              <w:tc>
                <w:tcPr>
                  <w:tcW w:w="1768"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利用处置方式和去向</w:t>
                  </w:r>
                </w:p>
              </w:tc>
              <w:tc>
                <w:tcPr>
                  <w:tcW w:w="1104"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利用或处置量t/a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5"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70"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废塑料</w:t>
                  </w:r>
                </w:p>
              </w:tc>
              <w:tc>
                <w:tcPr>
                  <w:tcW w:w="108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2504.56</w:t>
                  </w:r>
                </w:p>
              </w:tc>
              <w:tc>
                <w:tcPr>
                  <w:tcW w:w="665"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一般固废</w:t>
                  </w:r>
                </w:p>
              </w:tc>
              <w:tc>
                <w:tcPr>
                  <w:tcW w:w="2127"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暂存于塑料暂存区</w:t>
                  </w:r>
                </w:p>
              </w:tc>
              <w:tc>
                <w:tcPr>
                  <w:tcW w:w="1768" w:type="dxa"/>
                  <w:vMerge w:val="restart"/>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外售资格单位回收利用</w:t>
                  </w:r>
                  <w:r>
                    <w:rPr>
                      <w:rFonts w:hint="default" w:ascii="Times New Roman" w:hAnsi="Times New Roman" w:cs="Times New Roman"/>
                      <w:color w:val="auto"/>
                      <w:sz w:val="21"/>
                      <w:szCs w:val="21"/>
                    </w:rPr>
                    <w:t>。</w:t>
                  </w:r>
                </w:p>
              </w:tc>
              <w:tc>
                <w:tcPr>
                  <w:tcW w:w="1104"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2504.56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5"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170"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废旧有色金属（铜/铝</w:t>
                  </w:r>
                  <w:r>
                    <w:rPr>
                      <w:rFonts w:hint="default" w:ascii="Times New Roman" w:hAnsi="Times New Roman" w:cs="Times New Roman"/>
                      <w:color w:val="auto"/>
                      <w:sz w:val="21"/>
                      <w:szCs w:val="21"/>
                      <w:lang w:val="en-US" w:eastAsia="zh-CN"/>
                    </w:rPr>
                    <w:t>/合金</w:t>
                  </w:r>
                  <w:r>
                    <w:rPr>
                      <w:rFonts w:hint="default" w:ascii="Times New Roman" w:hAnsi="Times New Roman" w:cs="Times New Roman"/>
                      <w:color w:val="auto"/>
                      <w:sz w:val="21"/>
                      <w:szCs w:val="21"/>
                    </w:rPr>
                    <w:t>等）</w:t>
                  </w:r>
                </w:p>
              </w:tc>
              <w:tc>
                <w:tcPr>
                  <w:tcW w:w="108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6274.81</w:t>
                  </w:r>
                </w:p>
              </w:tc>
              <w:tc>
                <w:tcPr>
                  <w:tcW w:w="665"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一般固废</w:t>
                  </w:r>
                </w:p>
              </w:tc>
              <w:tc>
                <w:tcPr>
                  <w:tcW w:w="2127"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暂存于废旧有色金属（铜/铝）暂存区</w:t>
                  </w:r>
                </w:p>
              </w:tc>
              <w:tc>
                <w:tcPr>
                  <w:tcW w:w="1768" w:type="dxa"/>
                  <w:vMerge w:val="continue"/>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p>
              </w:tc>
              <w:tc>
                <w:tcPr>
                  <w:tcW w:w="1104"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6274.81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5"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170"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废钢/铁</w:t>
                  </w:r>
                </w:p>
              </w:tc>
              <w:tc>
                <w:tcPr>
                  <w:tcW w:w="108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9835.17</w:t>
                  </w:r>
                </w:p>
              </w:tc>
              <w:tc>
                <w:tcPr>
                  <w:tcW w:w="665"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一般固废</w:t>
                  </w:r>
                </w:p>
              </w:tc>
              <w:tc>
                <w:tcPr>
                  <w:tcW w:w="2127"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暂存于钢/铁暂存区</w:t>
                  </w:r>
                </w:p>
              </w:tc>
              <w:tc>
                <w:tcPr>
                  <w:tcW w:w="1768" w:type="dxa"/>
                  <w:vMerge w:val="continue"/>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p>
              </w:tc>
              <w:tc>
                <w:tcPr>
                  <w:tcW w:w="1104"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9875.17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5"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170"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废玻璃</w:t>
                  </w:r>
                  <w:r>
                    <w:rPr>
                      <w:rFonts w:hint="default" w:ascii="Times New Roman" w:hAnsi="Times New Roman" w:cs="Times New Roman"/>
                      <w:color w:val="auto"/>
                      <w:sz w:val="21"/>
                      <w:szCs w:val="21"/>
                      <w:lang w:eastAsia="zh-CN"/>
                    </w:rPr>
                    <w:t>（一般玻璃）</w:t>
                  </w:r>
                </w:p>
              </w:tc>
              <w:tc>
                <w:tcPr>
                  <w:tcW w:w="108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157.4</w:t>
                  </w:r>
                </w:p>
              </w:tc>
              <w:tc>
                <w:tcPr>
                  <w:tcW w:w="665"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一般固废</w:t>
                  </w:r>
                </w:p>
              </w:tc>
              <w:tc>
                <w:tcPr>
                  <w:tcW w:w="2127"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暂存于废玻璃暂存区</w:t>
                  </w:r>
                </w:p>
              </w:tc>
              <w:tc>
                <w:tcPr>
                  <w:tcW w:w="1768" w:type="dxa"/>
                  <w:vMerge w:val="continue"/>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p>
              </w:tc>
              <w:tc>
                <w:tcPr>
                  <w:tcW w:w="1104"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157.4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5"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170"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废液晶屏</w:t>
                  </w:r>
                </w:p>
              </w:tc>
              <w:tc>
                <w:tcPr>
                  <w:tcW w:w="108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203.58</w:t>
                  </w:r>
                </w:p>
              </w:tc>
              <w:tc>
                <w:tcPr>
                  <w:tcW w:w="665"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一般固废</w:t>
                  </w:r>
                </w:p>
              </w:tc>
              <w:tc>
                <w:tcPr>
                  <w:tcW w:w="2127"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暂存于</w:t>
                  </w:r>
                  <w:r>
                    <w:rPr>
                      <w:rFonts w:hint="default" w:ascii="Times New Roman" w:hAnsi="Times New Roman" w:cs="Times New Roman"/>
                      <w:color w:val="auto"/>
                      <w:sz w:val="21"/>
                      <w:szCs w:val="21"/>
                      <w:lang w:eastAsia="zh-CN"/>
                    </w:rPr>
                    <w:t>废液晶屏暂存区</w:t>
                  </w:r>
                </w:p>
              </w:tc>
              <w:tc>
                <w:tcPr>
                  <w:tcW w:w="1768"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委托下游有资质单位拆解处理</w:t>
                  </w:r>
                </w:p>
              </w:tc>
              <w:tc>
                <w:tcPr>
                  <w:tcW w:w="1104"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203.58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5"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170"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废绝缘材料</w:t>
                  </w:r>
                </w:p>
              </w:tc>
              <w:tc>
                <w:tcPr>
                  <w:tcW w:w="108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35</w:t>
                  </w:r>
                </w:p>
              </w:tc>
              <w:tc>
                <w:tcPr>
                  <w:tcW w:w="665"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一般固废</w:t>
                  </w:r>
                </w:p>
              </w:tc>
              <w:tc>
                <w:tcPr>
                  <w:tcW w:w="2127"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暂存于</w:t>
                  </w:r>
                  <w:r>
                    <w:rPr>
                      <w:rFonts w:hint="default" w:ascii="Times New Roman" w:hAnsi="Times New Roman" w:cs="Times New Roman"/>
                      <w:color w:val="auto"/>
                      <w:sz w:val="21"/>
                      <w:szCs w:val="21"/>
                      <w:lang w:eastAsia="zh-CN"/>
                    </w:rPr>
                    <w:t>废绝缘材料暂存区</w:t>
                  </w:r>
                </w:p>
              </w:tc>
              <w:tc>
                <w:tcPr>
                  <w:tcW w:w="1768"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外售资格单位回收利用</w:t>
                  </w:r>
                  <w:r>
                    <w:rPr>
                      <w:rFonts w:hint="default" w:ascii="Times New Roman" w:hAnsi="Times New Roman" w:cs="Times New Roman"/>
                      <w:color w:val="auto"/>
                      <w:sz w:val="21"/>
                      <w:szCs w:val="21"/>
                    </w:rPr>
                    <w:t>。</w:t>
                  </w:r>
                </w:p>
              </w:tc>
              <w:tc>
                <w:tcPr>
                  <w:tcW w:w="1104"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5"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7</w:t>
                  </w:r>
                </w:p>
              </w:tc>
              <w:tc>
                <w:tcPr>
                  <w:tcW w:w="1170"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废电池（锂电池）</w:t>
                  </w:r>
                </w:p>
              </w:tc>
              <w:tc>
                <w:tcPr>
                  <w:tcW w:w="108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39.99</w:t>
                  </w:r>
                </w:p>
              </w:tc>
              <w:tc>
                <w:tcPr>
                  <w:tcW w:w="665"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一般固废</w:t>
                  </w:r>
                </w:p>
              </w:tc>
              <w:tc>
                <w:tcPr>
                  <w:tcW w:w="2127"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暂存于废电池暂存区</w:t>
                  </w:r>
                </w:p>
              </w:tc>
              <w:tc>
                <w:tcPr>
                  <w:tcW w:w="1768"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eastAsia="zh-CN"/>
                    </w:rPr>
                    <w:t>委托有资质单位进一步拆解</w:t>
                  </w:r>
                </w:p>
              </w:tc>
              <w:tc>
                <w:tcPr>
                  <w:tcW w:w="1104"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39.99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5"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8</w:t>
                  </w:r>
                </w:p>
              </w:tc>
              <w:tc>
                <w:tcPr>
                  <w:tcW w:w="1170"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其他废料（废铁、塑料等）</w:t>
                  </w:r>
                </w:p>
              </w:tc>
              <w:tc>
                <w:tcPr>
                  <w:tcW w:w="108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288.86</w:t>
                  </w:r>
                </w:p>
              </w:tc>
              <w:tc>
                <w:tcPr>
                  <w:tcW w:w="665"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一般固废</w:t>
                  </w:r>
                </w:p>
              </w:tc>
              <w:tc>
                <w:tcPr>
                  <w:tcW w:w="2127"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暂存于</w:t>
                  </w:r>
                  <w:r>
                    <w:rPr>
                      <w:rFonts w:hint="default" w:ascii="Times New Roman" w:hAnsi="Times New Roman" w:cs="Times New Roman"/>
                      <w:color w:val="auto"/>
                      <w:sz w:val="21"/>
                      <w:szCs w:val="21"/>
                      <w:lang w:eastAsia="zh-CN"/>
                    </w:rPr>
                    <w:t>其他废料（塑料、铁等杂件）暂存区</w:t>
                  </w:r>
                </w:p>
              </w:tc>
              <w:tc>
                <w:tcPr>
                  <w:tcW w:w="1768"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外售有资格单位回收利用</w:t>
                  </w:r>
                </w:p>
              </w:tc>
              <w:tc>
                <w:tcPr>
                  <w:tcW w:w="1104"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288.86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5"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cs="Times New Roman"/>
                      <w:color w:val="auto"/>
                      <w:sz w:val="21"/>
                      <w:szCs w:val="21"/>
                      <w:lang w:val="en-US" w:eastAsia="zh-CN"/>
                    </w:rPr>
                    <w:t>9</w:t>
                  </w:r>
                </w:p>
              </w:tc>
              <w:tc>
                <w:tcPr>
                  <w:tcW w:w="1170"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废填充料</w:t>
                  </w:r>
                </w:p>
              </w:tc>
              <w:tc>
                <w:tcPr>
                  <w:tcW w:w="108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130</w:t>
                  </w:r>
                </w:p>
              </w:tc>
              <w:tc>
                <w:tcPr>
                  <w:tcW w:w="665"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一般固废</w:t>
                  </w:r>
                </w:p>
              </w:tc>
              <w:tc>
                <w:tcPr>
                  <w:tcW w:w="2127"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暂存于</w:t>
                  </w:r>
                  <w:r>
                    <w:rPr>
                      <w:rFonts w:hint="default" w:ascii="Times New Roman" w:hAnsi="Times New Roman" w:cs="Times New Roman"/>
                      <w:color w:val="auto"/>
                      <w:sz w:val="21"/>
                      <w:szCs w:val="21"/>
                      <w:lang w:eastAsia="zh-CN"/>
                    </w:rPr>
                    <w:t>其他废料（塑料、铁等杂件）暂存区</w:t>
                  </w:r>
                </w:p>
              </w:tc>
              <w:tc>
                <w:tcPr>
                  <w:tcW w:w="1768"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委托有资格单位处置</w:t>
                  </w:r>
                  <w:r>
                    <w:rPr>
                      <w:rFonts w:hint="default" w:ascii="Times New Roman" w:hAnsi="Times New Roman" w:cs="Times New Roman"/>
                      <w:color w:val="auto"/>
                      <w:sz w:val="21"/>
                      <w:szCs w:val="21"/>
                    </w:rPr>
                    <w:t>。</w:t>
                  </w:r>
                </w:p>
              </w:tc>
              <w:tc>
                <w:tcPr>
                  <w:tcW w:w="1104"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5"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cs="Times New Roman"/>
                      <w:color w:val="auto"/>
                      <w:sz w:val="21"/>
                      <w:szCs w:val="21"/>
                      <w:lang w:val="en-US" w:eastAsia="zh-CN"/>
                    </w:rPr>
                    <w:t>10</w:t>
                  </w:r>
                </w:p>
              </w:tc>
              <w:tc>
                <w:tcPr>
                  <w:tcW w:w="1170"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cs="Times New Roman"/>
                      <w:color w:val="auto"/>
                      <w:sz w:val="21"/>
                      <w:szCs w:val="21"/>
                    </w:rPr>
                    <w:t>收集粉尘</w:t>
                  </w:r>
                </w:p>
              </w:tc>
              <w:tc>
                <w:tcPr>
                  <w:tcW w:w="108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rPr>
                    <w:t>0.182</w:t>
                  </w:r>
                </w:p>
              </w:tc>
              <w:tc>
                <w:tcPr>
                  <w:tcW w:w="665"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cs="Times New Roman"/>
                      <w:color w:val="auto"/>
                      <w:sz w:val="21"/>
                      <w:szCs w:val="21"/>
                    </w:rPr>
                    <w:t>一般固废</w:t>
                  </w:r>
                </w:p>
              </w:tc>
              <w:tc>
                <w:tcPr>
                  <w:tcW w:w="2127"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cs="Times New Roman"/>
                      <w:color w:val="auto"/>
                      <w:sz w:val="21"/>
                      <w:szCs w:val="21"/>
                    </w:rPr>
                    <w:t>暂存于仓储区</w:t>
                  </w:r>
                </w:p>
              </w:tc>
              <w:tc>
                <w:tcPr>
                  <w:tcW w:w="1768"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cs="Times New Roman"/>
                      <w:color w:val="auto"/>
                      <w:sz w:val="21"/>
                      <w:szCs w:val="21"/>
                      <w:lang w:eastAsia="zh-CN"/>
                    </w:rPr>
                    <w:t>委托有资格单位处置</w:t>
                  </w:r>
                  <w:r>
                    <w:rPr>
                      <w:rFonts w:hint="default" w:ascii="Times New Roman" w:hAnsi="Times New Roman" w:cs="Times New Roman"/>
                      <w:color w:val="auto"/>
                      <w:sz w:val="21"/>
                      <w:szCs w:val="21"/>
                    </w:rPr>
                    <w:t>。</w:t>
                  </w:r>
                </w:p>
              </w:tc>
              <w:tc>
                <w:tcPr>
                  <w:tcW w:w="1104"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rPr>
                    <w:t>0.182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5"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cs="Times New Roman"/>
                      <w:color w:val="auto"/>
                      <w:sz w:val="21"/>
                      <w:szCs w:val="21"/>
                      <w:lang w:val="en-US" w:eastAsia="zh-CN"/>
                    </w:rPr>
                    <w:t>11</w:t>
                  </w:r>
                </w:p>
              </w:tc>
              <w:tc>
                <w:tcPr>
                  <w:tcW w:w="1170"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废布袋</w:t>
                  </w:r>
                </w:p>
              </w:tc>
              <w:tc>
                <w:tcPr>
                  <w:tcW w:w="108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0.3</w:t>
                  </w:r>
                </w:p>
              </w:tc>
              <w:tc>
                <w:tcPr>
                  <w:tcW w:w="665"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一般固废</w:t>
                  </w:r>
                </w:p>
              </w:tc>
              <w:tc>
                <w:tcPr>
                  <w:tcW w:w="2127"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暂存于仓储区</w:t>
                  </w:r>
                </w:p>
              </w:tc>
              <w:tc>
                <w:tcPr>
                  <w:tcW w:w="1768"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委托有资格单位处置</w:t>
                  </w:r>
                  <w:r>
                    <w:rPr>
                      <w:rFonts w:hint="default" w:ascii="Times New Roman" w:hAnsi="Times New Roman" w:cs="Times New Roman"/>
                      <w:color w:val="auto"/>
                      <w:sz w:val="21"/>
                      <w:szCs w:val="21"/>
                    </w:rPr>
                    <w:t>。</w:t>
                  </w:r>
                </w:p>
              </w:tc>
              <w:tc>
                <w:tcPr>
                  <w:tcW w:w="1104"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5"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cs="Times New Roman"/>
                      <w:color w:val="auto"/>
                      <w:sz w:val="21"/>
                      <w:szCs w:val="21"/>
                      <w:lang w:val="en-US" w:eastAsia="zh-CN"/>
                    </w:rPr>
                    <w:t>12</w:t>
                  </w:r>
                </w:p>
              </w:tc>
              <w:tc>
                <w:tcPr>
                  <w:tcW w:w="1170"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w:t>
                  </w:r>
                  <w:r>
                    <w:rPr>
                      <w:rFonts w:hint="default" w:ascii="Times New Roman" w:hAnsi="Times New Roman" w:cs="Times New Roman"/>
                      <w:color w:val="auto"/>
                      <w:sz w:val="21"/>
                      <w:szCs w:val="21"/>
                      <w:lang w:eastAsia="zh-CN"/>
                    </w:rPr>
                    <w:t>变压</w:t>
                  </w:r>
                  <w:r>
                    <w:rPr>
                      <w:rFonts w:hint="default" w:ascii="Times New Roman" w:hAnsi="Times New Roman" w:cs="Times New Roman"/>
                      <w:color w:val="auto"/>
                      <w:sz w:val="21"/>
                      <w:szCs w:val="21"/>
                    </w:rPr>
                    <w:t>油</w:t>
                  </w:r>
                </w:p>
              </w:tc>
              <w:tc>
                <w:tcPr>
                  <w:tcW w:w="108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175</w:t>
                  </w:r>
                </w:p>
              </w:tc>
              <w:tc>
                <w:tcPr>
                  <w:tcW w:w="665"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危险废物</w:t>
                  </w:r>
                </w:p>
              </w:tc>
              <w:tc>
                <w:tcPr>
                  <w:tcW w:w="2127"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暂存于危险废物贮存间</w:t>
                  </w:r>
                </w:p>
              </w:tc>
              <w:tc>
                <w:tcPr>
                  <w:tcW w:w="1768"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委托</w:t>
                  </w:r>
                  <w:r>
                    <w:rPr>
                      <w:rFonts w:hint="default" w:ascii="Times New Roman" w:hAnsi="Times New Roman" w:cs="Times New Roman"/>
                      <w:color w:val="auto"/>
                      <w:sz w:val="21"/>
                      <w:szCs w:val="21"/>
                      <w:lang w:eastAsia="zh-CN"/>
                    </w:rPr>
                    <w:t>有资质单位进行</w:t>
                  </w:r>
                  <w:r>
                    <w:rPr>
                      <w:rFonts w:hint="default" w:ascii="Times New Roman" w:hAnsi="Times New Roman" w:cs="Times New Roman"/>
                      <w:color w:val="auto"/>
                      <w:sz w:val="21"/>
                      <w:szCs w:val="21"/>
                    </w:rPr>
                    <w:t>处置。</w:t>
                  </w:r>
                </w:p>
              </w:tc>
              <w:tc>
                <w:tcPr>
                  <w:tcW w:w="1104"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5"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cs="Times New Roman"/>
                      <w:color w:val="auto"/>
                      <w:sz w:val="21"/>
                      <w:szCs w:val="21"/>
                      <w:lang w:val="en-US" w:eastAsia="zh-CN"/>
                    </w:rPr>
                    <w:t>13</w:t>
                  </w:r>
                </w:p>
              </w:tc>
              <w:tc>
                <w:tcPr>
                  <w:tcW w:w="1170"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含油废物</w:t>
                  </w:r>
                </w:p>
              </w:tc>
              <w:tc>
                <w:tcPr>
                  <w:tcW w:w="108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0.042</w:t>
                  </w:r>
                </w:p>
              </w:tc>
              <w:tc>
                <w:tcPr>
                  <w:tcW w:w="665"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危险废物</w:t>
                  </w:r>
                </w:p>
              </w:tc>
              <w:tc>
                <w:tcPr>
                  <w:tcW w:w="2127"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暂存于危险废物贮存间</w:t>
                  </w:r>
                </w:p>
              </w:tc>
              <w:tc>
                <w:tcPr>
                  <w:tcW w:w="1768"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委托</w:t>
                  </w:r>
                  <w:r>
                    <w:rPr>
                      <w:rFonts w:hint="default" w:ascii="Times New Roman" w:hAnsi="Times New Roman" w:cs="Times New Roman"/>
                      <w:color w:val="auto"/>
                      <w:sz w:val="21"/>
                      <w:szCs w:val="21"/>
                      <w:lang w:eastAsia="zh-CN"/>
                    </w:rPr>
                    <w:t>有资质单位进行</w:t>
                  </w:r>
                  <w:r>
                    <w:rPr>
                      <w:rFonts w:hint="default" w:ascii="Times New Roman" w:hAnsi="Times New Roman" w:cs="Times New Roman"/>
                      <w:color w:val="auto"/>
                      <w:sz w:val="21"/>
                      <w:szCs w:val="21"/>
                    </w:rPr>
                    <w:t>处置。</w:t>
                  </w:r>
                </w:p>
              </w:tc>
              <w:tc>
                <w:tcPr>
                  <w:tcW w:w="1104"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0.042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5"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cs="Times New Roman"/>
                      <w:color w:val="auto"/>
                      <w:sz w:val="21"/>
                      <w:szCs w:val="21"/>
                      <w:lang w:val="en-US" w:eastAsia="zh-CN"/>
                    </w:rPr>
                    <w:t>14</w:t>
                  </w:r>
                </w:p>
              </w:tc>
              <w:tc>
                <w:tcPr>
                  <w:tcW w:w="1170"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含油抹布</w:t>
                  </w:r>
                </w:p>
              </w:tc>
              <w:tc>
                <w:tcPr>
                  <w:tcW w:w="108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0.75</w:t>
                  </w:r>
                </w:p>
              </w:tc>
              <w:tc>
                <w:tcPr>
                  <w:tcW w:w="665"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危险废物</w:t>
                  </w:r>
                </w:p>
              </w:tc>
              <w:tc>
                <w:tcPr>
                  <w:tcW w:w="2127"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混入生活垃圾</w:t>
                  </w:r>
                </w:p>
              </w:tc>
              <w:tc>
                <w:tcPr>
                  <w:tcW w:w="1768"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eastAsiaTheme="minorEastAsia"/>
                      <w:color w:val="auto"/>
                      <w:sz w:val="21"/>
                      <w:szCs w:val="21"/>
                      <w:lang w:val="zh-CN" w:eastAsia="zh-CN"/>
                    </w:rPr>
                    <w:t>委托环卫部门清运处置</w:t>
                  </w:r>
                  <w:r>
                    <w:rPr>
                      <w:rFonts w:hint="default" w:ascii="Times New Roman" w:hAnsi="Times New Roman" w:cs="Times New Roman"/>
                      <w:color w:val="auto"/>
                      <w:sz w:val="21"/>
                      <w:szCs w:val="21"/>
                    </w:rPr>
                    <w:t>。</w:t>
                  </w:r>
                </w:p>
              </w:tc>
              <w:tc>
                <w:tcPr>
                  <w:tcW w:w="1104"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0.75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85"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cs="Times New Roman"/>
                      <w:color w:val="auto"/>
                      <w:sz w:val="21"/>
                      <w:szCs w:val="21"/>
                      <w:lang w:val="en-US" w:eastAsia="zh-CN"/>
                    </w:rPr>
                    <w:t>15</w:t>
                  </w:r>
                </w:p>
              </w:tc>
              <w:tc>
                <w:tcPr>
                  <w:tcW w:w="1170"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废</w:t>
                  </w:r>
                  <w:r>
                    <w:rPr>
                      <w:rFonts w:hint="default" w:ascii="Times New Roman" w:hAnsi="Times New Roman" w:cs="Times New Roman"/>
                      <w:color w:val="auto"/>
                      <w:sz w:val="21"/>
                      <w:szCs w:val="21"/>
                      <w:lang w:eastAsia="zh-CN"/>
                    </w:rPr>
                    <w:t>线路板</w:t>
                  </w:r>
                </w:p>
              </w:tc>
              <w:tc>
                <w:tcPr>
                  <w:tcW w:w="108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358.63</w:t>
                  </w:r>
                </w:p>
              </w:tc>
              <w:tc>
                <w:tcPr>
                  <w:tcW w:w="665"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危险废物</w:t>
                  </w:r>
                </w:p>
              </w:tc>
              <w:tc>
                <w:tcPr>
                  <w:tcW w:w="2127"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暂存于建设单位建设的废线路板处理车间原料库暂存</w:t>
                  </w:r>
                </w:p>
              </w:tc>
              <w:tc>
                <w:tcPr>
                  <w:tcW w:w="1768"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直接进入建设单位建设的废线路板处理车间处理</w:t>
                  </w:r>
                  <w:r>
                    <w:rPr>
                      <w:rFonts w:hint="default" w:ascii="Times New Roman" w:hAnsi="Times New Roman" w:cs="Times New Roman"/>
                      <w:color w:val="auto"/>
                      <w:sz w:val="21"/>
                      <w:szCs w:val="21"/>
                    </w:rPr>
                    <w:t>。</w:t>
                  </w:r>
                </w:p>
              </w:tc>
              <w:tc>
                <w:tcPr>
                  <w:tcW w:w="1104"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358.63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5"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cs="Times New Roman"/>
                      <w:color w:val="auto"/>
                      <w:sz w:val="21"/>
                      <w:szCs w:val="21"/>
                      <w:lang w:val="en-US" w:eastAsia="zh-CN"/>
                    </w:rPr>
                    <w:t>16</w:t>
                  </w:r>
                </w:p>
              </w:tc>
              <w:tc>
                <w:tcPr>
                  <w:tcW w:w="1170"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生活垃圾</w:t>
                  </w:r>
                </w:p>
              </w:tc>
              <w:tc>
                <w:tcPr>
                  <w:tcW w:w="108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6.3</w:t>
                  </w:r>
                </w:p>
              </w:tc>
              <w:tc>
                <w:tcPr>
                  <w:tcW w:w="665" w:type="dxa"/>
                  <w:vMerge w:val="restart"/>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生活固废</w:t>
                  </w:r>
                </w:p>
              </w:tc>
              <w:tc>
                <w:tcPr>
                  <w:tcW w:w="2127"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日产日清</w:t>
                  </w:r>
                </w:p>
              </w:tc>
              <w:tc>
                <w:tcPr>
                  <w:tcW w:w="1768"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委托环卫部门处置。</w:t>
                  </w:r>
                </w:p>
              </w:tc>
              <w:tc>
                <w:tcPr>
                  <w:tcW w:w="1104"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5"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cs="Times New Roman"/>
                      <w:color w:val="auto"/>
                      <w:sz w:val="21"/>
                      <w:szCs w:val="21"/>
                      <w:lang w:val="en-US" w:eastAsia="zh-CN"/>
                    </w:rPr>
                    <w:t>17</w:t>
                  </w:r>
                </w:p>
              </w:tc>
              <w:tc>
                <w:tcPr>
                  <w:tcW w:w="1170"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餐厨废物</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泔水</w:t>
                  </w:r>
                  <w:r>
                    <w:rPr>
                      <w:rFonts w:hint="default" w:ascii="Times New Roman" w:hAnsi="Times New Roman" w:cs="Times New Roman"/>
                      <w:color w:val="auto"/>
                      <w:sz w:val="21"/>
                      <w:szCs w:val="21"/>
                      <w:lang w:eastAsia="zh-CN"/>
                    </w:rPr>
                    <w:t>）</w:t>
                  </w:r>
                </w:p>
              </w:tc>
              <w:tc>
                <w:tcPr>
                  <w:tcW w:w="1088"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0.63</w:t>
                  </w:r>
                </w:p>
              </w:tc>
              <w:tc>
                <w:tcPr>
                  <w:tcW w:w="665" w:type="dxa"/>
                  <w:vMerge w:val="continue"/>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p>
              </w:tc>
              <w:tc>
                <w:tcPr>
                  <w:tcW w:w="2127"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采用</w:t>
                  </w:r>
                  <w:r>
                    <w:rPr>
                      <w:rFonts w:hint="default" w:ascii="Times New Roman" w:hAnsi="Times New Roman" w:cs="Times New Roman"/>
                      <w:color w:val="auto"/>
                      <w:sz w:val="21"/>
                      <w:szCs w:val="21"/>
                    </w:rPr>
                    <w:t>泔水桶收集</w:t>
                  </w:r>
                </w:p>
              </w:tc>
              <w:tc>
                <w:tcPr>
                  <w:tcW w:w="1768"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kern w:val="0"/>
                      <w:sz w:val="21"/>
                      <w:szCs w:val="21"/>
                    </w:rPr>
                    <w:t>采用泔水桶收集后</w:t>
                  </w:r>
                  <w:r>
                    <w:rPr>
                      <w:rFonts w:hint="default" w:ascii="Times New Roman" w:hAnsi="Times New Roman" w:cs="Times New Roman"/>
                      <w:color w:val="auto"/>
                      <w:kern w:val="0"/>
                      <w:sz w:val="21"/>
                      <w:szCs w:val="21"/>
                      <w:lang w:eastAsia="zh-CN"/>
                    </w:rPr>
                    <w:t>委托有资质的单位</w:t>
                  </w:r>
                  <w:r>
                    <w:rPr>
                      <w:rFonts w:hint="default" w:ascii="Times New Roman" w:hAnsi="Times New Roman" w:cs="Times New Roman"/>
                      <w:color w:val="auto"/>
                      <w:kern w:val="0"/>
                      <w:sz w:val="21"/>
                      <w:szCs w:val="21"/>
                    </w:rPr>
                    <w:t>清运处置</w:t>
                  </w:r>
                </w:p>
              </w:tc>
              <w:tc>
                <w:tcPr>
                  <w:tcW w:w="1104"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0.63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5"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cs="Times New Roman"/>
                      <w:color w:val="auto"/>
                      <w:sz w:val="21"/>
                      <w:szCs w:val="21"/>
                      <w:lang w:val="en-US" w:eastAsia="zh-CN"/>
                    </w:rPr>
                    <w:t>18</w:t>
                  </w:r>
                </w:p>
              </w:tc>
              <w:tc>
                <w:tcPr>
                  <w:tcW w:w="1170"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隔油池浮油</w:t>
                  </w:r>
                </w:p>
              </w:tc>
              <w:tc>
                <w:tcPr>
                  <w:tcW w:w="1088"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0.08</w:t>
                  </w:r>
                </w:p>
              </w:tc>
              <w:tc>
                <w:tcPr>
                  <w:tcW w:w="665" w:type="dxa"/>
                  <w:vMerge w:val="continue"/>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p>
              </w:tc>
              <w:tc>
                <w:tcPr>
                  <w:tcW w:w="2127"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768"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zh-CN" w:eastAsia="zh-CN"/>
                    </w:rPr>
                    <w:t>委托有资质的单位清运处置</w:t>
                  </w:r>
                </w:p>
              </w:tc>
              <w:tc>
                <w:tcPr>
                  <w:tcW w:w="1104"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0.08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5"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19</w:t>
                  </w:r>
                </w:p>
              </w:tc>
              <w:tc>
                <w:tcPr>
                  <w:tcW w:w="1170"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污水处理设施污泥</w:t>
                  </w:r>
                </w:p>
              </w:tc>
              <w:tc>
                <w:tcPr>
                  <w:tcW w:w="1088"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0.245</w:t>
                  </w:r>
                </w:p>
              </w:tc>
              <w:tc>
                <w:tcPr>
                  <w:tcW w:w="665" w:type="dxa"/>
                  <w:vMerge w:val="continue"/>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p>
              </w:tc>
              <w:tc>
                <w:tcPr>
                  <w:tcW w:w="2127"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1768"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 w:val="21"/>
                      <w:szCs w:val="21"/>
                      <w:lang w:val="zh-CN" w:eastAsia="zh-CN"/>
                    </w:rPr>
                  </w:pPr>
                  <w:r>
                    <w:rPr>
                      <w:rFonts w:hint="default" w:ascii="Times New Roman" w:hAnsi="Times New Roman" w:cs="Times New Roman" w:eastAsiaTheme="minorEastAsia"/>
                      <w:color w:val="auto"/>
                      <w:sz w:val="21"/>
                      <w:szCs w:val="21"/>
                      <w:lang w:val="zh-CN" w:eastAsia="zh-CN"/>
                    </w:rPr>
                    <w:t>委托环卫部门清运处置</w:t>
                  </w:r>
                </w:p>
              </w:tc>
              <w:tc>
                <w:tcPr>
                  <w:tcW w:w="1104"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0.245</w:t>
                  </w:r>
                </w:p>
              </w:tc>
            </w:tr>
          </w:tbl>
          <w:p>
            <w:pPr>
              <w:pStyle w:val="40"/>
              <w:spacing w:beforeLines="50"/>
              <w:ind w:firstLine="480"/>
              <w:rPr>
                <w:rFonts w:hint="default" w:ascii="Times New Roman" w:hAnsi="Times New Roman" w:cs="Times New Roman" w:eastAsiaTheme="minorEastAsia"/>
                <w:color w:val="auto"/>
                <w:szCs w:val="24"/>
              </w:rPr>
            </w:pPr>
            <w:r>
              <w:rPr>
                <w:rFonts w:hint="default" w:ascii="Times New Roman" w:hAnsi="Times New Roman" w:cs="Times New Roman" w:eastAsiaTheme="minorEastAsia"/>
                <w:color w:val="auto"/>
                <w:szCs w:val="21"/>
              </w:rPr>
              <w:t>由上表可知，项目产生的各类危险废物和一般工业固体废物均分类暂存于已设置的分区内，并委托有资质的单位或相关</w:t>
            </w:r>
            <w:r>
              <w:rPr>
                <w:rFonts w:hint="default" w:ascii="Times New Roman" w:hAnsi="Times New Roman" w:cs="Times New Roman" w:eastAsiaTheme="minorEastAsia"/>
                <w:color w:val="auto"/>
                <w:szCs w:val="21"/>
                <w:lang w:eastAsia="zh-CN"/>
              </w:rPr>
              <w:t>资格</w:t>
            </w:r>
            <w:r>
              <w:rPr>
                <w:rFonts w:hint="default" w:ascii="Times New Roman" w:hAnsi="Times New Roman" w:cs="Times New Roman" w:eastAsiaTheme="minorEastAsia"/>
                <w:color w:val="auto"/>
                <w:szCs w:val="21"/>
              </w:rPr>
              <w:t>单位处置，</w:t>
            </w:r>
            <w:r>
              <w:rPr>
                <w:rFonts w:hint="default" w:ascii="Times New Roman" w:hAnsi="Times New Roman" w:cs="Times New Roman"/>
                <w:color w:val="auto"/>
                <w:szCs w:val="24"/>
              </w:rPr>
              <w:t>项目产生的固体废物均可得到合理处置，处置率为100%</w:t>
            </w:r>
            <w:r>
              <w:rPr>
                <w:rFonts w:hint="default" w:ascii="Times New Roman" w:hAnsi="Times New Roman" w:cs="Times New Roman"/>
                <w:color w:val="auto"/>
                <w:szCs w:val="24"/>
                <w:lang w:eastAsia="zh-CN"/>
              </w:rPr>
              <w:t>，</w:t>
            </w:r>
            <w:r>
              <w:rPr>
                <w:rFonts w:hint="default" w:ascii="Times New Roman" w:hAnsi="Times New Roman" w:cs="Times New Roman"/>
                <w:color w:val="auto"/>
                <w:szCs w:val="24"/>
              </w:rPr>
              <w:t>对环境影响较小</w:t>
            </w:r>
            <w:r>
              <w:rPr>
                <w:rFonts w:hint="default" w:ascii="Times New Roman" w:hAnsi="Times New Roman" w:cs="Times New Roman" w:eastAsiaTheme="minorEastAsia"/>
                <w:color w:val="auto"/>
                <w:szCs w:val="24"/>
              </w:rPr>
              <w:t>。</w:t>
            </w:r>
          </w:p>
          <w:p>
            <w:pPr>
              <w:spacing w:line="360" w:lineRule="auto"/>
              <w:ind w:firstLine="361" w:firstLineChars="150"/>
              <w:rPr>
                <w:rFonts w:hint="default" w:ascii="Times New Roman" w:hAnsi="Times New Roman" w:cs="Times New Roman"/>
                <w:b/>
                <w:color w:val="auto"/>
                <w:sz w:val="24"/>
              </w:rPr>
            </w:pPr>
            <w:r>
              <w:rPr>
                <w:rFonts w:hint="default" w:ascii="Times New Roman" w:hAnsi="Times New Roman" w:cs="Times New Roman"/>
                <w:b/>
                <w:color w:val="auto"/>
                <w:sz w:val="24"/>
              </w:rPr>
              <w:t>（3）环境管理要求</w:t>
            </w:r>
          </w:p>
          <w:p>
            <w:pPr>
              <w:widowControl w:val="0"/>
              <w:spacing w:line="360" w:lineRule="auto"/>
              <w:ind w:firstLine="482" w:firstLineChars="200"/>
              <w:jc w:val="both"/>
              <w:rPr>
                <w:rFonts w:hint="default" w:ascii="Times New Roman" w:hAnsi="Times New Roman" w:cs="Times New Roman" w:eastAsiaTheme="minorEastAsia"/>
                <w:b/>
                <w:color w:val="auto"/>
                <w:kern w:val="2"/>
                <w:sz w:val="24"/>
                <w:szCs w:val="24"/>
                <w:lang w:val="en-US" w:eastAsia="zh-CN" w:bidi="ar-SA"/>
              </w:rPr>
            </w:pPr>
            <w:bookmarkStart w:id="6" w:name="_Toc484976361"/>
            <w:r>
              <w:rPr>
                <w:rFonts w:hint="default" w:ascii="Times New Roman" w:hAnsi="Times New Roman" w:eastAsia="宋体" w:cs="Times New Roman"/>
                <w:b/>
                <w:color w:val="auto"/>
                <w:kern w:val="2"/>
                <w:sz w:val="24"/>
                <w:szCs w:val="24"/>
                <w:lang w:val="en-US" w:eastAsia="zh-CN" w:bidi="ar-SA"/>
              </w:rPr>
              <w:t>①</w:t>
            </w:r>
            <w:r>
              <w:rPr>
                <w:rFonts w:hint="default" w:ascii="Times New Roman" w:hAnsi="Times New Roman" w:cs="Times New Roman" w:eastAsiaTheme="minorEastAsia"/>
                <w:b/>
                <w:color w:val="auto"/>
                <w:kern w:val="2"/>
                <w:sz w:val="24"/>
                <w:szCs w:val="24"/>
                <w:lang w:val="en-US" w:eastAsia="zh-CN" w:bidi="ar-SA"/>
              </w:rPr>
              <w:t>危险废物管理要求</w:t>
            </w:r>
          </w:p>
          <w:p>
            <w:pPr>
              <w:widowControl w:val="0"/>
              <w:spacing w:line="360" w:lineRule="auto"/>
              <w:ind w:firstLine="480" w:firstLineChars="200"/>
              <w:jc w:val="both"/>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针对项目产生的危险废物，项目在日常管理过程中，必须严格按照《危险废物贮存污染控制标准》（GB</w:t>
            </w:r>
            <w:r>
              <w:rPr>
                <w:rFonts w:hint="eastAsia"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-2023）的要求，做到下表提出的要求。</w:t>
            </w:r>
          </w:p>
          <w:p>
            <w:pPr>
              <w:widowControl w:val="0"/>
              <w:adjustRightInd w:val="0"/>
              <w:snapToGrid w:val="0"/>
              <w:spacing w:beforeLines="0"/>
              <w:jc w:val="center"/>
              <w:textAlignment w:val="baseline"/>
              <w:rPr>
                <w:rFonts w:hint="default" w:ascii="Times New Roman" w:hAnsi="Times New Roman" w:cs="Times New Roman" w:eastAsiaTheme="minorEastAsia"/>
                <w:b/>
                <w:color w:val="auto"/>
                <w:kern w:val="0"/>
                <w:sz w:val="21"/>
                <w:szCs w:val="21"/>
                <w:lang w:val="en-US" w:eastAsia="zh-CN" w:bidi="ar-SA"/>
              </w:rPr>
            </w:pPr>
            <w:r>
              <w:rPr>
                <w:rFonts w:hint="default" w:ascii="Times New Roman" w:hAnsi="Times New Roman" w:cs="Times New Roman" w:eastAsiaTheme="minorEastAsia"/>
                <w:b/>
                <w:color w:val="auto"/>
                <w:kern w:val="0"/>
                <w:sz w:val="21"/>
                <w:szCs w:val="21"/>
                <w:lang w:val="en-US" w:eastAsia="zh-CN" w:bidi="ar-SA"/>
              </w:rPr>
              <w:t>表4.2.4-</w:t>
            </w:r>
            <w:r>
              <w:rPr>
                <w:rFonts w:hint="default" w:ascii="Times New Roman" w:hAnsi="Times New Roman" w:cs="Times New Roman"/>
                <w:b/>
                <w:color w:val="auto"/>
                <w:kern w:val="0"/>
                <w:sz w:val="21"/>
                <w:szCs w:val="21"/>
                <w:lang w:val="en-US" w:eastAsia="zh-CN" w:bidi="ar-SA"/>
              </w:rPr>
              <w:t>7</w:t>
            </w:r>
            <w:r>
              <w:rPr>
                <w:rFonts w:hint="default" w:ascii="Times New Roman" w:hAnsi="Times New Roman" w:cs="Times New Roman" w:eastAsiaTheme="minorEastAsia"/>
                <w:b/>
                <w:color w:val="auto"/>
                <w:kern w:val="0"/>
                <w:sz w:val="21"/>
                <w:szCs w:val="21"/>
                <w:lang w:val="en-US" w:eastAsia="zh-CN" w:bidi="ar-SA"/>
              </w:rPr>
              <w:t xml:space="preserve"> 项目危险废物管理要求一览表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7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环节</w:t>
                  </w:r>
                </w:p>
              </w:tc>
              <w:tc>
                <w:tcPr>
                  <w:tcW w:w="77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总体要求</w:t>
                  </w:r>
                </w:p>
              </w:tc>
              <w:tc>
                <w:tcPr>
                  <w:tcW w:w="7728" w:type="dxa"/>
                  <w:tcBorders>
                    <w:top w:val="single" w:color="auto" w:sz="4" w:space="0"/>
                    <w:left w:val="single" w:color="auto" w:sz="4" w:space="0"/>
                    <w:right w:val="single" w:color="auto" w:sz="4" w:space="0"/>
                  </w:tcBorders>
                  <w:noWrap/>
                  <w:vAlign w:val="center"/>
                </w:tcPr>
                <w:p>
                  <w:pPr>
                    <w:pStyle w:val="51"/>
                    <w:keepNext w:val="0"/>
                    <w:keepLines w:val="0"/>
                    <w:pageBreakBefore w:val="0"/>
                    <w:widowControl w:val="0"/>
                    <w:kinsoku/>
                    <w:wordWrap/>
                    <w:overflowPunct/>
                    <w:topLinePunct w:val="0"/>
                    <w:autoSpaceDE/>
                    <w:autoSpaceDN/>
                    <w:bidi w:val="0"/>
                    <w:snapToGrid/>
                    <w:spacing w:line="360" w:lineRule="exact"/>
                    <w:ind w:firstLine="210" w:firstLineChars="1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①贮存危险废物应根据危险废物的类别、形态、物理化学性质和污染防治要求进行分类贮存，且应避免危险废物与不相容的物质或材料接触；</w:t>
                  </w:r>
                </w:p>
                <w:p>
                  <w:pPr>
                    <w:pStyle w:val="51"/>
                    <w:keepNext w:val="0"/>
                    <w:keepLines w:val="0"/>
                    <w:pageBreakBefore w:val="0"/>
                    <w:widowControl w:val="0"/>
                    <w:kinsoku/>
                    <w:wordWrap/>
                    <w:overflowPunct/>
                    <w:topLinePunct w:val="0"/>
                    <w:autoSpaceDE/>
                    <w:autoSpaceDN/>
                    <w:bidi w:val="0"/>
                    <w:snapToGrid/>
                    <w:spacing w:line="360" w:lineRule="exact"/>
                    <w:ind w:firstLine="210" w:firstLineChars="1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②危险废物贮存过程产生的液态废物和固态废物应分类收集，按其环境管理要求妥善处理；</w:t>
                  </w:r>
                </w:p>
                <w:p>
                  <w:pPr>
                    <w:pStyle w:val="51"/>
                    <w:keepNext w:val="0"/>
                    <w:keepLines w:val="0"/>
                    <w:pageBreakBefore w:val="0"/>
                    <w:widowControl w:val="0"/>
                    <w:kinsoku/>
                    <w:wordWrap/>
                    <w:overflowPunct/>
                    <w:topLinePunct w:val="0"/>
                    <w:autoSpaceDE/>
                    <w:autoSpaceDN/>
                    <w:bidi w:val="0"/>
                    <w:snapToGrid/>
                    <w:spacing w:line="360" w:lineRule="exact"/>
                    <w:ind w:firstLine="210" w:firstLineChars="1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③贮存设施或场所、容器和包装物应按 HJ 1276 要求设置危险废物贮存设施或场所标志、危险废物贮存分区标志和危险废物标签等危险废物识别标志。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贮存设施污染控制要求一般规定</w:t>
                  </w:r>
                </w:p>
              </w:tc>
              <w:tc>
                <w:tcPr>
                  <w:tcW w:w="7728" w:type="dxa"/>
                  <w:tcBorders>
                    <w:top w:val="single" w:color="auto" w:sz="4" w:space="0"/>
                    <w:left w:val="single" w:color="auto" w:sz="4" w:space="0"/>
                    <w:right w:val="single" w:color="auto" w:sz="4" w:space="0"/>
                  </w:tcBorders>
                  <w:noWrap/>
                  <w:vAlign w:val="center"/>
                </w:tcPr>
                <w:p>
                  <w:pPr>
                    <w:pStyle w:val="51"/>
                    <w:keepNext w:val="0"/>
                    <w:keepLines w:val="0"/>
                    <w:pageBreakBefore w:val="0"/>
                    <w:widowControl w:val="0"/>
                    <w:kinsoku/>
                    <w:wordWrap/>
                    <w:overflowPunct/>
                    <w:topLinePunct w:val="0"/>
                    <w:autoSpaceDE/>
                    <w:autoSpaceDN/>
                    <w:bidi w:val="0"/>
                    <w:snapToGrid/>
                    <w:spacing w:line="360" w:lineRule="exact"/>
                    <w:ind w:firstLine="210" w:firstLineChars="1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①贮存设施应根据危险废物的形态、物理化学性质、包装形式和污染物迁移途径，采取必要的防风、防晒、防雨、防漏、防渗、防腐以及其他环境污染防治措施，不应露天堆放危险废物；</w:t>
                  </w:r>
                </w:p>
                <w:p>
                  <w:pPr>
                    <w:pStyle w:val="51"/>
                    <w:keepNext w:val="0"/>
                    <w:keepLines w:val="0"/>
                    <w:pageBreakBefore w:val="0"/>
                    <w:widowControl w:val="0"/>
                    <w:kinsoku/>
                    <w:wordWrap/>
                    <w:overflowPunct/>
                    <w:topLinePunct w:val="0"/>
                    <w:autoSpaceDE/>
                    <w:autoSpaceDN/>
                    <w:bidi w:val="0"/>
                    <w:snapToGrid/>
                    <w:spacing w:line="360" w:lineRule="exact"/>
                    <w:ind w:firstLine="210" w:firstLineChars="1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②贮存设施应根据危险废物的类别、数量、形态、物理化学性质和污染防治等要求设置必要的贮存分区，避免不相容的危险废物接触、混合；</w:t>
                  </w:r>
                </w:p>
                <w:p>
                  <w:pPr>
                    <w:pStyle w:val="51"/>
                    <w:keepNext w:val="0"/>
                    <w:keepLines w:val="0"/>
                    <w:pageBreakBefore w:val="0"/>
                    <w:widowControl w:val="0"/>
                    <w:kinsoku/>
                    <w:wordWrap/>
                    <w:overflowPunct/>
                    <w:topLinePunct w:val="0"/>
                    <w:autoSpaceDE/>
                    <w:autoSpaceDN/>
                    <w:bidi w:val="0"/>
                    <w:snapToGrid/>
                    <w:spacing w:line="360" w:lineRule="exact"/>
                    <w:ind w:firstLine="210" w:firstLineChars="1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③贮存设施或贮存分区内地面、墙面裙脚、堵截泄漏的围堰、接触危险废物的隔板和墙体等应采用坚固的材料建造，表面无裂缝；</w:t>
                  </w:r>
                </w:p>
                <w:p>
                  <w:pPr>
                    <w:pStyle w:val="51"/>
                    <w:keepNext w:val="0"/>
                    <w:keepLines w:val="0"/>
                    <w:pageBreakBefore w:val="0"/>
                    <w:widowControl w:val="0"/>
                    <w:kinsoku/>
                    <w:wordWrap/>
                    <w:overflowPunct/>
                    <w:topLinePunct w:val="0"/>
                    <w:autoSpaceDE/>
                    <w:autoSpaceDN/>
                    <w:bidi w:val="0"/>
                    <w:snapToGrid/>
                    <w:spacing w:line="360" w:lineRule="exact"/>
                    <w:ind w:firstLine="210" w:firstLineChars="1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④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 1 m 厚黏土层（渗透系数不大于 10</w:t>
                  </w:r>
                  <w:r>
                    <w:rPr>
                      <w:rFonts w:hint="default" w:ascii="Times New Roman" w:hAnsi="Times New Roman" w:cs="Times New Roman"/>
                      <w:color w:val="auto"/>
                      <w:sz w:val="21"/>
                      <w:szCs w:val="21"/>
                      <w:vertAlign w:val="superscript"/>
                    </w:rPr>
                    <w:t xml:space="preserve">-7 </w:t>
                  </w:r>
                  <w:r>
                    <w:rPr>
                      <w:rFonts w:hint="default" w:ascii="Times New Roman" w:hAnsi="Times New Roman" w:cs="Times New Roman"/>
                      <w:color w:val="auto"/>
                      <w:sz w:val="21"/>
                      <w:szCs w:val="21"/>
                    </w:rPr>
                    <w:t>cm/s），或至少2 mm 厚高密度聚乙烯膜等人工防渗材料（渗透系数不大于10</w:t>
                  </w:r>
                  <w:r>
                    <w:rPr>
                      <w:rFonts w:hint="default" w:ascii="Times New Roman" w:hAnsi="Times New Roman" w:cs="Times New Roman"/>
                      <w:color w:val="auto"/>
                      <w:sz w:val="21"/>
                      <w:szCs w:val="21"/>
                      <w:vertAlign w:val="superscript"/>
                    </w:rPr>
                    <w:t>-10</w:t>
                  </w:r>
                  <w:r>
                    <w:rPr>
                      <w:rFonts w:hint="default" w:ascii="Times New Roman" w:hAnsi="Times New Roman" w:cs="Times New Roman"/>
                      <w:color w:val="auto"/>
                      <w:sz w:val="21"/>
                      <w:szCs w:val="21"/>
                    </w:rPr>
                    <w:t xml:space="preserve"> cm/s），或其他防渗性能等效的材料；</w:t>
                  </w:r>
                </w:p>
                <w:p>
                  <w:pPr>
                    <w:pStyle w:val="51"/>
                    <w:keepNext w:val="0"/>
                    <w:keepLines w:val="0"/>
                    <w:pageBreakBefore w:val="0"/>
                    <w:widowControl w:val="0"/>
                    <w:kinsoku/>
                    <w:wordWrap/>
                    <w:overflowPunct/>
                    <w:topLinePunct w:val="0"/>
                    <w:autoSpaceDE/>
                    <w:autoSpaceDN/>
                    <w:bidi w:val="0"/>
                    <w:snapToGrid/>
                    <w:spacing w:line="360" w:lineRule="exact"/>
                    <w:ind w:firstLine="210" w:firstLineChars="1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⑤同一贮存设施宜采用相同的防渗、防腐工艺（包括防渗、防腐结构或材料），防渗、防腐材料应覆盖所有可能与废物及其渗滤液、渗漏液等接触的构筑物表面；采用不同防渗、防腐工艺应分别建设贮存分区；</w:t>
                  </w:r>
                </w:p>
                <w:p>
                  <w:pPr>
                    <w:pStyle w:val="51"/>
                    <w:keepNext w:val="0"/>
                    <w:keepLines w:val="0"/>
                    <w:pageBreakBefore w:val="0"/>
                    <w:widowControl w:val="0"/>
                    <w:kinsoku/>
                    <w:wordWrap/>
                    <w:overflowPunct/>
                    <w:topLinePunct w:val="0"/>
                    <w:autoSpaceDE/>
                    <w:autoSpaceDN/>
                    <w:bidi w:val="0"/>
                    <w:snapToGrid/>
                    <w:spacing w:line="360" w:lineRule="exact"/>
                    <w:ind w:firstLine="210" w:firstLineChars="1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⑥贮存设施应采取技术和管理措施防止无关人员进入。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贮存过程污染控制要求</w:t>
                  </w:r>
                </w:p>
              </w:tc>
              <w:tc>
                <w:tcPr>
                  <w:tcW w:w="7728" w:type="dxa"/>
                  <w:tcBorders>
                    <w:top w:val="single" w:color="auto" w:sz="4" w:space="0"/>
                    <w:left w:val="single" w:color="auto" w:sz="4" w:space="0"/>
                    <w:right w:val="single" w:color="auto" w:sz="4" w:space="0"/>
                  </w:tcBorders>
                  <w:noWrap/>
                  <w:vAlign w:val="center"/>
                </w:tcPr>
                <w:p>
                  <w:pPr>
                    <w:pStyle w:val="51"/>
                    <w:keepNext w:val="0"/>
                    <w:keepLines w:val="0"/>
                    <w:pageBreakBefore w:val="0"/>
                    <w:widowControl w:val="0"/>
                    <w:kinsoku/>
                    <w:wordWrap/>
                    <w:overflowPunct/>
                    <w:topLinePunct w:val="0"/>
                    <w:autoSpaceDE/>
                    <w:autoSpaceDN/>
                    <w:bidi w:val="0"/>
                    <w:snapToGrid/>
                    <w:spacing w:line="360" w:lineRule="exact"/>
                    <w:ind w:firstLine="210" w:firstLineChars="1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①危险废物存入贮存设施前应对危险废物类别和特性与危险废物标签等危险废物识别标志的一致性进行核验，不一致的或类别、特性不明的不应存入；应定期检查危险废物的贮存状况，及时清理贮存设施地面，更换破损泄漏的危险废物贮存容器和包装物，保证堆存危险废物的防雨、防风、防扬尘等设施功能完好；作业设备及车辆等结束作业离开贮存设施时，应对其残留的危险废物进行清理，清理的废物或清洗废水应收集处理；贮存设施运行期间，应按国家有关标准和规定建立危险废物管理台账并保存；贮存设施所有者或运营者应建立贮存设施环境管理制度、管理人员岗位职责制度、设施运行操作制度、人员岗位培训制度等；贮存设施所有者或运营者应依据国家土壤和地下水污染防治的有关规定，结合贮存设施特点建立土壤和地下水污染隐患排查制度，并定期开展隐患排查；发现隐患应及时采取措施消除隐患，并建立档案；贮存设施所有者或运营者应建立贮存设施全部档案，包括设计、施工、验收、运行、监测和环境应急等，应按国家有关档案管理的法律法规进行整理和归档；</w:t>
                  </w:r>
                </w:p>
                <w:p>
                  <w:pPr>
                    <w:pStyle w:val="51"/>
                    <w:keepNext w:val="0"/>
                    <w:keepLines w:val="0"/>
                    <w:pageBreakBefore w:val="0"/>
                    <w:widowControl w:val="0"/>
                    <w:kinsoku/>
                    <w:wordWrap/>
                    <w:overflowPunct/>
                    <w:topLinePunct w:val="0"/>
                    <w:autoSpaceDE/>
                    <w:autoSpaceDN/>
                    <w:bidi w:val="0"/>
                    <w:snapToGrid/>
                    <w:spacing w:line="360" w:lineRule="exact"/>
                    <w:ind w:firstLine="210" w:firstLineChars="1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②贮存点应具有固定的区域边界，并应采取与其他区域进行隔离的措施；贮存点应采取防风、防雨、防晒和防止危险废物流失、扬散等措施；贮存点贮存的危险废物应置于容器或包装物中，不应直接散堆；贮存点应根据危险废物的形态、物理化学性质、包装形式等，采取防渗、防漏等污染防治措施或采用具有相应功能的装置；贮存点应及时清运贮存的危险废物，实时贮存量不应超过 3 吨。</w:t>
                  </w:r>
                </w:p>
              </w:tc>
            </w:tr>
          </w:tbl>
          <w:p>
            <w:pPr>
              <w:widowControl w:val="0"/>
              <w:spacing w:beforeLines="50" w:line="360" w:lineRule="auto"/>
              <w:ind w:firstLine="482" w:firstLineChars="200"/>
              <w:jc w:val="both"/>
              <w:rPr>
                <w:rFonts w:hint="default" w:ascii="Times New Roman" w:hAnsi="Times New Roman" w:cs="Times New Roman" w:eastAsiaTheme="minorEastAsia"/>
                <w:b/>
                <w:color w:val="auto"/>
                <w:kern w:val="2"/>
                <w:sz w:val="24"/>
                <w:szCs w:val="24"/>
                <w:lang w:val="en-US" w:eastAsia="zh-CN" w:bidi="ar-SA"/>
              </w:rPr>
            </w:pPr>
            <w:r>
              <w:rPr>
                <w:rFonts w:hint="default" w:ascii="Times New Roman" w:hAnsi="Times New Roman" w:eastAsia="宋体" w:cs="Times New Roman"/>
                <w:b/>
                <w:color w:val="auto"/>
                <w:kern w:val="2"/>
                <w:sz w:val="24"/>
                <w:szCs w:val="24"/>
                <w:lang w:val="en-US" w:eastAsia="zh-CN" w:bidi="ar-SA"/>
              </w:rPr>
              <w:t>②</w:t>
            </w:r>
            <w:r>
              <w:rPr>
                <w:rFonts w:hint="default" w:ascii="Times New Roman" w:hAnsi="Times New Roman" w:cs="Times New Roman" w:eastAsiaTheme="minorEastAsia"/>
                <w:b/>
                <w:color w:val="auto"/>
                <w:kern w:val="2"/>
                <w:sz w:val="24"/>
                <w:szCs w:val="24"/>
                <w:lang w:val="en-US" w:eastAsia="zh-CN" w:bidi="ar-SA"/>
              </w:rPr>
              <w:t>生活垃圾管理要求</w:t>
            </w:r>
          </w:p>
          <w:p>
            <w:pPr>
              <w:pStyle w:val="40"/>
              <w:ind w:firstLine="480"/>
              <w:rPr>
                <w:rFonts w:hint="default" w:ascii="Times New Roman" w:hAnsi="Times New Roman" w:cs="Times New Roman" w:eastAsiaTheme="minorEastAsia"/>
                <w:color w:val="auto"/>
                <w:szCs w:val="24"/>
              </w:rPr>
            </w:pPr>
            <w:r>
              <w:rPr>
                <w:rFonts w:hint="default" w:ascii="Times New Roman" w:hAnsi="Times New Roman" w:eastAsia="宋体" w:cs="Times New Roman"/>
                <w:color w:val="auto"/>
                <w:kern w:val="2"/>
                <w:sz w:val="24"/>
                <w:szCs w:val="24"/>
                <w:lang w:val="en-US" w:eastAsia="zh-CN" w:bidi="ar-SA"/>
              </w:rPr>
              <w:t>项目产生的生活垃圾应做到日产日清</w:t>
            </w:r>
            <w:r>
              <w:rPr>
                <w:rFonts w:hint="default" w:ascii="Times New Roman" w:hAnsi="Times New Roman" w:cs="Times New Roman" w:eastAsiaTheme="minorEastAsia"/>
                <w:color w:val="auto"/>
                <w:szCs w:val="24"/>
              </w:rPr>
              <w:t>。</w:t>
            </w:r>
          </w:p>
          <w:bookmarkEnd w:id="6"/>
          <w:p>
            <w:pPr>
              <w:spacing w:line="360" w:lineRule="auto"/>
              <w:ind w:firstLine="482" w:firstLineChars="20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4.2.5 地下水、土壤环境影响和保护措施</w:t>
            </w:r>
          </w:p>
          <w:p>
            <w:pPr>
              <w:pStyle w:val="40"/>
              <w:ind w:firstLine="361" w:firstLineChars="150"/>
              <w:rPr>
                <w:rFonts w:hint="default" w:ascii="Times New Roman" w:hAnsi="Times New Roman" w:cs="Times New Roman" w:eastAsiaTheme="minorEastAsia"/>
                <w:b/>
                <w:color w:val="auto"/>
                <w:szCs w:val="24"/>
              </w:rPr>
            </w:pPr>
            <w:r>
              <w:rPr>
                <w:rFonts w:hint="default" w:ascii="Times New Roman" w:hAnsi="Times New Roman" w:cs="Times New Roman" w:eastAsiaTheme="minorEastAsia"/>
                <w:b/>
                <w:color w:val="auto"/>
                <w:szCs w:val="24"/>
              </w:rPr>
              <w:t>（1）污染源及污染物类型</w:t>
            </w:r>
          </w:p>
          <w:p>
            <w:pPr>
              <w:pStyle w:val="40"/>
              <w:ind w:firstLine="480"/>
              <w:rPr>
                <w:rFonts w:hint="default" w:ascii="Times New Roman" w:hAnsi="Times New Roman" w:cs="Times New Roman"/>
                <w:color w:val="auto"/>
                <w:szCs w:val="24"/>
              </w:rPr>
            </w:pPr>
            <w:r>
              <w:rPr>
                <w:rFonts w:hint="default" w:ascii="Times New Roman" w:hAnsi="Times New Roman" w:cs="Times New Roman"/>
                <w:color w:val="auto"/>
                <w:szCs w:val="24"/>
              </w:rPr>
              <w:t>污染物从污染源进入地下水所经过的路径称为地下水污染途径，地下水污染途径是多种多样的。根据项目的特点，本项目可能对地下水造成污染的途径主要有：废矿物油等危险废物在地面防渗层发生破损的情况下会发生渗漏，对地下水造成污染，其污染物类型包括石油类。</w:t>
            </w:r>
          </w:p>
          <w:p>
            <w:pPr>
              <w:pStyle w:val="40"/>
              <w:ind w:firstLine="361" w:firstLineChars="150"/>
              <w:rPr>
                <w:rFonts w:hint="default" w:ascii="Times New Roman" w:hAnsi="Times New Roman" w:cs="Times New Roman" w:eastAsiaTheme="minorEastAsia"/>
                <w:b/>
                <w:color w:val="auto"/>
                <w:szCs w:val="24"/>
              </w:rPr>
            </w:pPr>
            <w:r>
              <w:rPr>
                <w:rFonts w:hint="default" w:ascii="Times New Roman" w:hAnsi="Times New Roman" w:cs="Times New Roman" w:eastAsiaTheme="minorEastAsia"/>
                <w:b/>
                <w:color w:val="auto"/>
                <w:szCs w:val="24"/>
              </w:rPr>
              <w:t>（2）污染源及污染途径</w:t>
            </w:r>
          </w:p>
          <w:p>
            <w:pPr>
              <w:pStyle w:val="40"/>
              <w:ind w:firstLine="480"/>
              <w:rPr>
                <w:rFonts w:hint="default" w:ascii="Times New Roman" w:hAnsi="Times New Roman" w:cs="Times New Roman"/>
                <w:color w:val="auto"/>
                <w:szCs w:val="24"/>
              </w:rPr>
            </w:pPr>
            <w:r>
              <w:rPr>
                <w:rFonts w:hint="default" w:ascii="Times New Roman" w:hAnsi="Times New Roman" w:cs="Times New Roman"/>
                <w:color w:val="auto"/>
                <w:szCs w:val="24"/>
              </w:rPr>
              <w:t>污染物从污染源进入地下水所经过的路径称为地下水污染途径，地下水污染途径是多种多样的。根据项目的特点，本项目可能对地下水造成污染的途径主要有：废</w:t>
            </w:r>
            <w:r>
              <w:rPr>
                <w:rFonts w:hint="default" w:ascii="Times New Roman" w:hAnsi="Times New Roman" w:cs="Times New Roman"/>
                <w:color w:val="auto"/>
                <w:szCs w:val="24"/>
                <w:lang w:eastAsia="zh-CN"/>
              </w:rPr>
              <w:t>变压</w:t>
            </w:r>
            <w:r>
              <w:rPr>
                <w:rFonts w:hint="default" w:ascii="Times New Roman" w:hAnsi="Times New Roman" w:cs="Times New Roman"/>
                <w:color w:val="auto"/>
                <w:szCs w:val="24"/>
              </w:rPr>
              <w:t>油等危险废物在地面防渗层发生破损的情况下会发生渗漏，对地下水造成污染。</w:t>
            </w:r>
          </w:p>
          <w:p>
            <w:pPr>
              <w:pStyle w:val="40"/>
              <w:ind w:firstLine="361" w:firstLineChars="150"/>
              <w:rPr>
                <w:rFonts w:hint="default" w:ascii="Times New Roman" w:hAnsi="Times New Roman" w:cs="Times New Roman" w:eastAsiaTheme="minorEastAsia"/>
                <w:b/>
                <w:color w:val="auto"/>
                <w:szCs w:val="24"/>
              </w:rPr>
            </w:pPr>
            <w:r>
              <w:rPr>
                <w:rFonts w:hint="default" w:ascii="Times New Roman" w:hAnsi="Times New Roman" w:cs="Times New Roman" w:eastAsiaTheme="minorEastAsia"/>
                <w:b/>
                <w:color w:val="auto"/>
                <w:szCs w:val="24"/>
              </w:rPr>
              <w:t>（2）防控措施</w:t>
            </w:r>
          </w:p>
          <w:p>
            <w:pPr>
              <w:pStyle w:val="40"/>
              <w:ind w:firstLine="480"/>
              <w:rPr>
                <w:rFonts w:hint="default" w:ascii="Times New Roman" w:hAnsi="Times New Roman" w:cs="Times New Roman"/>
                <w:color w:val="auto"/>
                <w:szCs w:val="24"/>
              </w:rPr>
            </w:pPr>
            <w:r>
              <w:rPr>
                <w:rFonts w:hint="default" w:ascii="Times New Roman" w:hAnsi="Times New Roman" w:cs="Times New Roman"/>
                <w:color w:val="auto"/>
                <w:szCs w:val="24"/>
              </w:rPr>
              <w:t>本项目地下水、土壤污染防治措施按照“源头控制、分区防治、应急响应”相结合的原则，从污染物的产生、入渗、扩散、应急响应进行控制。</w:t>
            </w:r>
          </w:p>
          <w:p>
            <w:pPr>
              <w:pStyle w:val="40"/>
              <w:ind w:firstLine="482"/>
              <w:rPr>
                <w:rFonts w:hint="default" w:ascii="Times New Roman" w:hAnsi="Times New Roman" w:cs="Times New Roman"/>
                <w:b/>
                <w:color w:val="auto"/>
                <w:szCs w:val="24"/>
              </w:rPr>
            </w:pPr>
            <w:r>
              <w:rPr>
                <w:rFonts w:hint="default" w:ascii="Times New Roman" w:hAnsi="Times New Roman" w:cs="Times New Roman"/>
                <w:b/>
                <w:color w:val="auto"/>
                <w:szCs w:val="24"/>
              </w:rPr>
              <w:t>①源头控制措施</w:t>
            </w:r>
          </w:p>
          <w:p>
            <w:pPr>
              <w:pStyle w:val="40"/>
              <w:ind w:firstLine="480"/>
              <w:rPr>
                <w:rFonts w:hint="default" w:ascii="Times New Roman" w:hAnsi="Times New Roman" w:cs="Times New Roman"/>
                <w:color w:val="auto"/>
                <w:szCs w:val="24"/>
              </w:rPr>
            </w:pPr>
            <w:r>
              <w:rPr>
                <w:rFonts w:hint="default" w:ascii="Times New Roman" w:hAnsi="Times New Roman" w:cs="Times New Roman"/>
                <w:color w:val="auto"/>
                <w:szCs w:val="24"/>
              </w:rPr>
              <w:t>严格按照公司制定的规范管理要求进行危险废物的管理。</w:t>
            </w:r>
          </w:p>
          <w:p>
            <w:pPr>
              <w:pStyle w:val="40"/>
              <w:ind w:firstLine="482"/>
              <w:rPr>
                <w:rFonts w:hint="default" w:ascii="Times New Roman" w:hAnsi="Times New Roman" w:cs="Times New Roman"/>
                <w:b/>
                <w:color w:val="auto"/>
                <w:szCs w:val="24"/>
              </w:rPr>
            </w:pPr>
            <w:r>
              <w:rPr>
                <w:rFonts w:hint="default" w:ascii="Times New Roman" w:hAnsi="Times New Roman" w:cs="Times New Roman"/>
                <w:b/>
                <w:color w:val="auto"/>
                <w:szCs w:val="24"/>
              </w:rPr>
              <w:t>②分区控制措施</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根据《环境影响评价技术导则-地下水环境》（HJ610-2016），项目分区防控措施根据建设项目场地天然包气带防污性能、污染控制难易程度和污染物特性提出防渗技术要求。污染控制难易程度分级如下表所示</w:t>
            </w:r>
            <w:r>
              <w:rPr>
                <w:rFonts w:hint="default" w:ascii="Times New Roman" w:hAnsi="Times New Roman" w:cs="Times New Roman"/>
                <w:color w:val="auto"/>
                <w:sz w:val="24"/>
              </w:rPr>
              <w:t>。</w:t>
            </w:r>
          </w:p>
          <w:p>
            <w:pPr>
              <w:jc w:val="center"/>
              <w:rPr>
                <w:rFonts w:hint="default" w:ascii="Times New Roman" w:hAnsi="Times New Roman" w:cs="Times New Roman"/>
                <w:b/>
                <w:color w:val="auto"/>
              </w:rPr>
            </w:pPr>
            <w:r>
              <w:rPr>
                <w:rFonts w:hint="default" w:ascii="Times New Roman" w:hAnsi="Times New Roman" w:cs="Times New Roman"/>
                <w:b/>
                <w:color w:val="auto"/>
              </w:rPr>
              <w:t>表4.2.5-1  污染控制难易程度分级参照表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6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30" w:type="dxa"/>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污染物控制难易程度</w:t>
                  </w:r>
                </w:p>
              </w:tc>
              <w:tc>
                <w:tcPr>
                  <w:tcW w:w="6875" w:type="dxa"/>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主要特征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难</w:t>
                  </w:r>
                </w:p>
              </w:tc>
              <w:tc>
                <w:tcPr>
                  <w:tcW w:w="6875" w:type="dxa"/>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both"/>
                    <w:textAlignment w:val="baseline"/>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对地下水环境有污染的物料或污染物泄漏后，不能及时发现和处理。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易</w:t>
                  </w:r>
                </w:p>
              </w:tc>
              <w:tc>
                <w:tcPr>
                  <w:tcW w:w="6875" w:type="dxa"/>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both"/>
                    <w:textAlignment w:val="baseline"/>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对地下水环境有污染的物料或污染物泄漏后，可及时发现和处理。</w:t>
                  </w:r>
                </w:p>
              </w:tc>
            </w:tr>
          </w:tbl>
          <w:p>
            <w:pPr>
              <w:spacing w:beforeLines="50"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天然包气带防污性能分级如下表所示。</w:t>
            </w:r>
          </w:p>
          <w:p>
            <w:pPr>
              <w:jc w:val="center"/>
              <w:rPr>
                <w:rFonts w:hint="default" w:ascii="Times New Roman" w:hAnsi="Times New Roman" w:cs="Times New Roman"/>
                <w:b/>
                <w:color w:val="auto"/>
              </w:rPr>
            </w:pPr>
            <w:r>
              <w:rPr>
                <w:rFonts w:hint="default" w:ascii="Times New Roman" w:hAnsi="Times New Roman" w:cs="Times New Roman"/>
                <w:b/>
                <w:color w:val="auto"/>
              </w:rPr>
              <w:t>表4.2.5-2  天然包气带防污性能分级</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分级</w:t>
                  </w:r>
                </w:p>
              </w:tc>
              <w:tc>
                <w:tcPr>
                  <w:tcW w:w="7867" w:type="dxa"/>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包气带岩土的渗透性能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强</w:t>
                  </w:r>
                </w:p>
              </w:tc>
              <w:tc>
                <w:tcPr>
                  <w:tcW w:w="7867" w:type="dxa"/>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both"/>
                    <w:textAlignment w:val="baseline"/>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岩（土）单层厚度Mb≥1.0m，渗透系数K≤10</w:t>
                  </w:r>
                  <w:r>
                    <w:rPr>
                      <w:rFonts w:hint="default" w:ascii="Times New Roman" w:hAnsi="Times New Roman" w:cs="Times New Roman" w:eastAsiaTheme="minorEastAsia"/>
                      <w:color w:val="auto"/>
                      <w:szCs w:val="21"/>
                      <w:vertAlign w:val="superscript"/>
                    </w:rPr>
                    <w:t>-6</w:t>
                  </w:r>
                  <w:r>
                    <w:rPr>
                      <w:rFonts w:hint="default" w:ascii="Times New Roman" w:hAnsi="Times New Roman" w:cs="Times New Roman" w:eastAsiaTheme="minorEastAsia"/>
                      <w:color w:val="auto"/>
                      <w:szCs w:val="21"/>
                    </w:rPr>
                    <w:t>cm/s，且分布连续、稳定；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中</w:t>
                  </w:r>
                </w:p>
              </w:tc>
              <w:tc>
                <w:tcPr>
                  <w:tcW w:w="7867" w:type="dxa"/>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both"/>
                    <w:textAlignment w:val="baseline"/>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岩（土）单层厚度0.5m≤Mb＜1.0m，渗透系数K≤10</w:t>
                  </w:r>
                  <w:r>
                    <w:rPr>
                      <w:rFonts w:hint="default" w:ascii="Times New Roman" w:hAnsi="Times New Roman" w:cs="Times New Roman" w:eastAsiaTheme="minorEastAsia"/>
                      <w:color w:val="auto"/>
                      <w:szCs w:val="21"/>
                      <w:vertAlign w:val="superscript"/>
                    </w:rPr>
                    <w:t>-6</w:t>
                  </w:r>
                  <w:r>
                    <w:rPr>
                      <w:rFonts w:hint="default" w:ascii="Times New Roman" w:hAnsi="Times New Roman" w:cs="Times New Roman" w:eastAsiaTheme="minorEastAsia"/>
                      <w:color w:val="auto"/>
                      <w:szCs w:val="21"/>
                    </w:rPr>
                    <w:t>cm/s，且分布连续、稳定；</w:t>
                  </w:r>
                </w:p>
                <w:p>
                  <w:pPr>
                    <w:pStyle w:val="32"/>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both"/>
                    <w:textAlignment w:val="baseline"/>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岩（土）单层厚度Mb≥1.0m，渗透系数10</w:t>
                  </w:r>
                  <w:r>
                    <w:rPr>
                      <w:rFonts w:hint="default" w:ascii="Times New Roman" w:hAnsi="Times New Roman" w:cs="Times New Roman" w:eastAsiaTheme="minorEastAsia"/>
                      <w:color w:val="auto"/>
                      <w:szCs w:val="21"/>
                      <w:vertAlign w:val="superscript"/>
                    </w:rPr>
                    <w:t>-6</w:t>
                  </w:r>
                  <w:r>
                    <w:rPr>
                      <w:rFonts w:hint="default" w:ascii="Times New Roman" w:hAnsi="Times New Roman" w:cs="Times New Roman" w:eastAsiaTheme="minorEastAsia"/>
                      <w:color w:val="auto"/>
                      <w:szCs w:val="21"/>
                    </w:rPr>
                    <w:t>cm/s＜K≤10</w:t>
                  </w:r>
                  <w:r>
                    <w:rPr>
                      <w:rFonts w:hint="default" w:ascii="Times New Roman" w:hAnsi="Times New Roman" w:cs="Times New Roman" w:eastAsiaTheme="minorEastAsia"/>
                      <w:color w:val="auto"/>
                      <w:szCs w:val="21"/>
                      <w:vertAlign w:val="superscript"/>
                    </w:rPr>
                    <w:t>-4</w:t>
                  </w:r>
                  <w:r>
                    <w:rPr>
                      <w:rFonts w:hint="default" w:ascii="Times New Roman" w:hAnsi="Times New Roman" w:cs="Times New Roman" w:eastAsiaTheme="minorEastAsia"/>
                      <w:color w:val="auto"/>
                      <w:szCs w:val="21"/>
                    </w:rPr>
                    <w:t>cm/s，且分布连续、稳定。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弱</w:t>
                  </w:r>
                </w:p>
              </w:tc>
              <w:tc>
                <w:tcPr>
                  <w:tcW w:w="7867" w:type="dxa"/>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both"/>
                    <w:textAlignment w:val="baseline"/>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岩（土）层不满足上述“强”和“中”条件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备注</w:t>
                  </w:r>
                </w:p>
              </w:tc>
              <w:tc>
                <w:tcPr>
                  <w:tcW w:w="7867" w:type="dxa"/>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both"/>
                    <w:textAlignment w:val="baseline"/>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项目区地下水类型主要为岩溶水，含水层岩性主要为古生界石炭系大塘阶组（C1d）浅海相泥质灰岩或白云岩，综上确定包气带防污性能为“弱”。</w:t>
                  </w:r>
                </w:p>
              </w:tc>
            </w:tr>
          </w:tbl>
          <w:p>
            <w:pPr>
              <w:spacing w:beforeLines="50"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地下水污染防渗分区按下表要求执行。</w:t>
            </w:r>
          </w:p>
          <w:p>
            <w:pPr>
              <w:jc w:val="center"/>
              <w:rPr>
                <w:rFonts w:hint="default" w:ascii="Times New Roman" w:hAnsi="Times New Roman" w:cs="Times New Roman"/>
                <w:b/>
                <w:color w:val="auto"/>
              </w:rPr>
            </w:pPr>
            <w:r>
              <w:rPr>
                <w:rFonts w:hint="default" w:ascii="Times New Roman" w:hAnsi="Times New Roman" w:cs="Times New Roman"/>
                <w:b/>
                <w:color w:val="auto"/>
              </w:rPr>
              <w:t>表4.2.5-3  地下水污染防渗分区</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435"/>
              <w:gridCol w:w="1435"/>
              <w:gridCol w:w="1721"/>
              <w:gridCol w:w="3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防渗分区</w:t>
                  </w:r>
                </w:p>
              </w:tc>
              <w:tc>
                <w:tcPr>
                  <w:tcW w:w="824" w:type="pct"/>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天然包气带防污性能</w:t>
                  </w:r>
                </w:p>
              </w:tc>
              <w:tc>
                <w:tcPr>
                  <w:tcW w:w="824" w:type="pct"/>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污染控制难易程度</w:t>
                  </w:r>
                </w:p>
              </w:tc>
              <w:tc>
                <w:tcPr>
                  <w:tcW w:w="988" w:type="pct"/>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污染物类型</w:t>
                  </w:r>
                </w:p>
              </w:tc>
              <w:tc>
                <w:tcPr>
                  <w:tcW w:w="1771" w:type="pct"/>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防渗技术要求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restart"/>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重点防渗区</w:t>
                  </w:r>
                </w:p>
              </w:tc>
              <w:tc>
                <w:tcPr>
                  <w:tcW w:w="824" w:type="pct"/>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弱</w:t>
                  </w:r>
                </w:p>
              </w:tc>
              <w:tc>
                <w:tcPr>
                  <w:tcW w:w="824" w:type="pct"/>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难</w:t>
                  </w:r>
                </w:p>
              </w:tc>
              <w:tc>
                <w:tcPr>
                  <w:tcW w:w="988" w:type="pct"/>
                  <w:vMerge w:val="restart"/>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重金属、持久性有机污染物</w:t>
                  </w:r>
                </w:p>
              </w:tc>
              <w:tc>
                <w:tcPr>
                  <w:tcW w:w="1771" w:type="pct"/>
                  <w:vMerge w:val="restart"/>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both"/>
                    <w:textAlignment w:val="baseline"/>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等效黏土防渗层Mb≥6.0m，K≤1×10</w:t>
                  </w:r>
                  <w:r>
                    <w:rPr>
                      <w:rFonts w:hint="default" w:ascii="Times New Roman" w:hAnsi="Times New Roman" w:cs="Times New Roman" w:eastAsiaTheme="minorEastAsia"/>
                      <w:color w:val="auto"/>
                      <w:szCs w:val="21"/>
                      <w:vertAlign w:val="superscript"/>
                    </w:rPr>
                    <w:t>-7</w:t>
                  </w:r>
                  <w:r>
                    <w:rPr>
                      <w:rFonts w:hint="default" w:ascii="Times New Roman" w:hAnsi="Times New Roman" w:cs="Times New Roman" w:eastAsiaTheme="minorEastAsia"/>
                      <w:color w:val="auto"/>
                      <w:szCs w:val="21"/>
                    </w:rPr>
                    <w:t>cm/s；或参照GB18598执行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eastAsiaTheme="minorEastAsia"/>
                      <w:color w:val="auto"/>
                      <w:szCs w:val="21"/>
                    </w:rPr>
                  </w:pPr>
                </w:p>
              </w:tc>
              <w:tc>
                <w:tcPr>
                  <w:tcW w:w="824" w:type="pct"/>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中-强</w:t>
                  </w:r>
                </w:p>
              </w:tc>
              <w:tc>
                <w:tcPr>
                  <w:tcW w:w="824" w:type="pct"/>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难</w:t>
                  </w:r>
                </w:p>
              </w:tc>
              <w:tc>
                <w:tcPr>
                  <w:tcW w:w="988" w:type="pct"/>
                  <w:vMerge w:val="continue"/>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eastAsiaTheme="minorEastAsia"/>
                      <w:color w:val="auto"/>
                      <w:szCs w:val="21"/>
                    </w:rPr>
                  </w:pPr>
                </w:p>
              </w:tc>
              <w:tc>
                <w:tcPr>
                  <w:tcW w:w="1771" w:type="pct"/>
                  <w:vMerge w:val="continue"/>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both"/>
                    <w:textAlignment w:val="baseline"/>
                    <w:rPr>
                      <w:rFonts w:hint="default" w:ascii="Times New Roman" w:hAnsi="Times New Roman" w:cs="Times New Roman"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eastAsiaTheme="minorEastAsia"/>
                      <w:color w:val="auto"/>
                      <w:szCs w:val="21"/>
                    </w:rPr>
                  </w:pPr>
                </w:p>
              </w:tc>
              <w:tc>
                <w:tcPr>
                  <w:tcW w:w="824" w:type="pct"/>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弱</w:t>
                  </w:r>
                </w:p>
              </w:tc>
              <w:tc>
                <w:tcPr>
                  <w:tcW w:w="824" w:type="pct"/>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易</w:t>
                  </w:r>
                </w:p>
              </w:tc>
              <w:tc>
                <w:tcPr>
                  <w:tcW w:w="988" w:type="pct"/>
                  <w:vMerge w:val="continue"/>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eastAsiaTheme="minorEastAsia"/>
                      <w:color w:val="auto"/>
                      <w:szCs w:val="21"/>
                    </w:rPr>
                  </w:pPr>
                </w:p>
              </w:tc>
              <w:tc>
                <w:tcPr>
                  <w:tcW w:w="1771" w:type="pct"/>
                  <w:vMerge w:val="continue"/>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both"/>
                    <w:textAlignment w:val="baseline"/>
                    <w:rPr>
                      <w:rFonts w:hint="default" w:ascii="Times New Roman" w:hAnsi="Times New Roman" w:cs="Times New Roman"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restart"/>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一般防渗区</w:t>
                  </w:r>
                </w:p>
              </w:tc>
              <w:tc>
                <w:tcPr>
                  <w:tcW w:w="824" w:type="pct"/>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弱</w:t>
                  </w:r>
                </w:p>
              </w:tc>
              <w:tc>
                <w:tcPr>
                  <w:tcW w:w="824" w:type="pct"/>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易-难</w:t>
                  </w:r>
                </w:p>
              </w:tc>
              <w:tc>
                <w:tcPr>
                  <w:tcW w:w="988" w:type="pct"/>
                  <w:vMerge w:val="restart"/>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其他类型</w:t>
                  </w:r>
                </w:p>
              </w:tc>
              <w:tc>
                <w:tcPr>
                  <w:tcW w:w="1771" w:type="pct"/>
                  <w:vMerge w:val="restart"/>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both"/>
                    <w:textAlignment w:val="baseline"/>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等效黏土防渗层Mb≥1.5m，K≤1×10</w:t>
                  </w:r>
                  <w:r>
                    <w:rPr>
                      <w:rFonts w:hint="default" w:ascii="Times New Roman" w:hAnsi="Times New Roman" w:cs="Times New Roman" w:eastAsiaTheme="minorEastAsia"/>
                      <w:color w:val="auto"/>
                      <w:szCs w:val="21"/>
                      <w:vertAlign w:val="superscript"/>
                    </w:rPr>
                    <w:t>-7</w:t>
                  </w:r>
                  <w:r>
                    <w:rPr>
                      <w:rFonts w:hint="default" w:ascii="Times New Roman" w:hAnsi="Times New Roman" w:cs="Times New Roman" w:eastAsiaTheme="minorEastAsia"/>
                      <w:color w:val="auto"/>
                      <w:szCs w:val="21"/>
                    </w:rPr>
                    <w:t>cm/s；或参照GB16889执行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eastAsiaTheme="minorEastAsia"/>
                      <w:color w:val="auto"/>
                      <w:szCs w:val="21"/>
                    </w:rPr>
                  </w:pPr>
                </w:p>
              </w:tc>
              <w:tc>
                <w:tcPr>
                  <w:tcW w:w="824" w:type="pct"/>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中-强</w:t>
                  </w:r>
                </w:p>
              </w:tc>
              <w:tc>
                <w:tcPr>
                  <w:tcW w:w="824" w:type="pct"/>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难</w:t>
                  </w:r>
                </w:p>
              </w:tc>
              <w:tc>
                <w:tcPr>
                  <w:tcW w:w="988" w:type="pct"/>
                  <w:vMerge w:val="continue"/>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eastAsiaTheme="minorEastAsia"/>
                      <w:color w:val="auto"/>
                      <w:szCs w:val="21"/>
                    </w:rPr>
                  </w:pPr>
                </w:p>
              </w:tc>
              <w:tc>
                <w:tcPr>
                  <w:tcW w:w="1771" w:type="pct"/>
                  <w:vMerge w:val="continue"/>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both"/>
                    <w:textAlignment w:val="baseline"/>
                    <w:rPr>
                      <w:rFonts w:hint="default" w:ascii="Times New Roman" w:hAnsi="Times New Roman" w:cs="Times New Roman"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eastAsiaTheme="minorEastAsia"/>
                      <w:color w:val="auto"/>
                      <w:szCs w:val="21"/>
                    </w:rPr>
                  </w:pPr>
                </w:p>
              </w:tc>
              <w:tc>
                <w:tcPr>
                  <w:tcW w:w="824" w:type="pct"/>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中</w:t>
                  </w:r>
                </w:p>
              </w:tc>
              <w:tc>
                <w:tcPr>
                  <w:tcW w:w="824" w:type="pct"/>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易</w:t>
                  </w:r>
                </w:p>
              </w:tc>
              <w:tc>
                <w:tcPr>
                  <w:tcW w:w="988" w:type="pct"/>
                  <w:vMerge w:val="restart"/>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重金属、持久性有机污染物</w:t>
                  </w:r>
                </w:p>
              </w:tc>
              <w:tc>
                <w:tcPr>
                  <w:tcW w:w="1771" w:type="pct"/>
                  <w:vMerge w:val="continue"/>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both"/>
                    <w:textAlignment w:val="baseline"/>
                    <w:rPr>
                      <w:rFonts w:hint="default" w:ascii="Times New Roman" w:hAnsi="Times New Roman" w:cs="Times New Roman"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eastAsiaTheme="minorEastAsia"/>
                      <w:color w:val="auto"/>
                      <w:szCs w:val="21"/>
                    </w:rPr>
                  </w:pPr>
                </w:p>
              </w:tc>
              <w:tc>
                <w:tcPr>
                  <w:tcW w:w="824" w:type="pct"/>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强</w:t>
                  </w:r>
                </w:p>
              </w:tc>
              <w:tc>
                <w:tcPr>
                  <w:tcW w:w="824" w:type="pct"/>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易</w:t>
                  </w:r>
                </w:p>
              </w:tc>
              <w:tc>
                <w:tcPr>
                  <w:tcW w:w="988" w:type="pct"/>
                  <w:vMerge w:val="continue"/>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eastAsiaTheme="minorEastAsia"/>
                      <w:color w:val="auto"/>
                      <w:szCs w:val="21"/>
                    </w:rPr>
                  </w:pPr>
                </w:p>
              </w:tc>
              <w:tc>
                <w:tcPr>
                  <w:tcW w:w="1771" w:type="pct"/>
                  <w:vMerge w:val="continue"/>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both"/>
                    <w:textAlignment w:val="baseline"/>
                    <w:rPr>
                      <w:rFonts w:hint="default" w:ascii="Times New Roman" w:hAnsi="Times New Roman" w:cs="Times New Roman"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简单防渗区</w:t>
                  </w:r>
                </w:p>
              </w:tc>
              <w:tc>
                <w:tcPr>
                  <w:tcW w:w="824" w:type="pct"/>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中-强</w:t>
                  </w:r>
                </w:p>
              </w:tc>
              <w:tc>
                <w:tcPr>
                  <w:tcW w:w="824" w:type="pct"/>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易</w:t>
                  </w:r>
                </w:p>
              </w:tc>
              <w:tc>
                <w:tcPr>
                  <w:tcW w:w="988" w:type="pct"/>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其他类型</w:t>
                  </w:r>
                </w:p>
              </w:tc>
              <w:tc>
                <w:tcPr>
                  <w:tcW w:w="1771" w:type="pct"/>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both"/>
                    <w:textAlignment w:val="baseline"/>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一般地面硬化</w:t>
                  </w:r>
                </w:p>
              </w:tc>
            </w:tr>
          </w:tbl>
          <w:p>
            <w:pPr>
              <w:spacing w:beforeLines="50"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根据以上分区原则可知，项目分区防渗具体如下：</w:t>
            </w:r>
          </w:p>
          <w:p>
            <w:pPr>
              <w:spacing w:line="360" w:lineRule="auto"/>
              <w:ind w:firstLine="482" w:firstLineChars="20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fldChar w:fldCharType="begin"/>
            </w:r>
            <w:r>
              <w:rPr>
                <w:rFonts w:hint="default" w:ascii="Times New Roman" w:hAnsi="Times New Roman" w:cs="Times New Roman"/>
                <w:b/>
                <w:color w:val="auto"/>
                <w:sz w:val="24"/>
                <w:szCs w:val="24"/>
              </w:rPr>
              <w:instrText xml:space="preserve"> = 1 \* GB2 </w:instrText>
            </w:r>
            <w:r>
              <w:rPr>
                <w:rFonts w:hint="default" w:ascii="Times New Roman" w:hAnsi="Times New Roman" w:cs="Times New Roman"/>
                <w:b/>
                <w:color w:val="auto"/>
                <w:sz w:val="24"/>
                <w:szCs w:val="24"/>
              </w:rPr>
              <w:fldChar w:fldCharType="separate"/>
            </w:r>
            <w:r>
              <w:rPr>
                <w:rFonts w:hint="default" w:ascii="Times New Roman" w:hAnsi="Times New Roman" w:eastAsia="宋体" w:cs="Times New Roman"/>
                <w:b/>
                <w:color w:val="auto"/>
                <w:sz w:val="24"/>
                <w:szCs w:val="24"/>
              </w:rPr>
              <w:t>⑴</w:t>
            </w:r>
            <w:r>
              <w:rPr>
                <w:rFonts w:hint="default" w:ascii="Times New Roman" w:hAnsi="Times New Roman" w:cs="Times New Roman"/>
                <w:b/>
                <w:color w:val="auto"/>
                <w:sz w:val="24"/>
                <w:szCs w:val="24"/>
              </w:rPr>
              <w:fldChar w:fldCharType="end"/>
            </w:r>
            <w:r>
              <w:rPr>
                <w:rFonts w:hint="default" w:ascii="Times New Roman" w:hAnsi="Times New Roman" w:cs="Times New Roman"/>
                <w:b/>
                <w:color w:val="auto"/>
                <w:sz w:val="24"/>
                <w:szCs w:val="24"/>
              </w:rPr>
              <w:t>重点防渗区</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根据项目特点</w:t>
            </w:r>
            <w:r>
              <w:rPr>
                <w:rFonts w:hint="default" w:ascii="Times New Roman" w:hAnsi="Times New Roman" w:eastAsia="宋体" w:cs="Times New Roman"/>
                <w:color w:val="auto"/>
                <w:sz w:val="24"/>
                <w:szCs w:val="24"/>
              </w:rPr>
              <w:t>，项目重点防渗区</w:t>
            </w:r>
            <w:r>
              <w:rPr>
                <w:rFonts w:hint="default" w:ascii="Times New Roman" w:hAnsi="Times New Roman" w:eastAsia="宋体" w:cs="Times New Roman"/>
                <w:color w:val="auto"/>
                <w:sz w:val="24"/>
                <w:szCs w:val="24"/>
                <w:lang w:val="en-US" w:eastAsia="zh-CN"/>
              </w:rPr>
              <w:t>为</w:t>
            </w:r>
            <w:r>
              <w:rPr>
                <w:rFonts w:hint="default" w:ascii="Times New Roman" w:hAnsi="Times New Roman" w:eastAsia="宋体" w:cs="Times New Roman"/>
                <w:color w:val="auto"/>
                <w:sz w:val="24"/>
                <w:szCs w:val="24"/>
              </w:rPr>
              <w:t>危险废物贮存间</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重点防渗区</w:t>
            </w:r>
            <w:r>
              <w:rPr>
                <w:rFonts w:hint="default" w:ascii="Times New Roman" w:hAnsi="Times New Roman" w:eastAsia="宋体" w:cs="Times New Roman"/>
                <w:color w:val="auto"/>
                <w:sz w:val="24"/>
                <w:szCs w:val="24"/>
              </w:rPr>
              <w:t>防渗层</w:t>
            </w:r>
            <w:r>
              <w:rPr>
                <w:rFonts w:hint="default" w:ascii="Times New Roman" w:hAnsi="Times New Roman" w:eastAsia="宋体" w:cs="Times New Roman"/>
                <w:color w:val="auto"/>
                <w:sz w:val="24"/>
                <w:szCs w:val="24"/>
                <w:lang w:eastAsia="zh-CN"/>
              </w:rPr>
              <w:t>应</w:t>
            </w:r>
            <w:r>
              <w:rPr>
                <w:rFonts w:hint="default" w:ascii="Times New Roman" w:hAnsi="Times New Roman" w:cs="Times New Roman"/>
                <w:color w:val="auto"/>
                <w:sz w:val="24"/>
                <w:szCs w:val="24"/>
              </w:rPr>
              <w:t>采用2mm厚的HDPE膜或其他人工防渗材料进行防渗，使其渗透系数≤10</w:t>
            </w:r>
            <w:r>
              <w:rPr>
                <w:rFonts w:hint="default" w:ascii="Times New Roman" w:hAnsi="Times New Roman" w:cs="Times New Roman"/>
                <w:color w:val="auto"/>
                <w:sz w:val="24"/>
                <w:szCs w:val="24"/>
                <w:vertAlign w:val="superscript"/>
              </w:rPr>
              <w:t>-10</w:t>
            </w:r>
            <w:r>
              <w:rPr>
                <w:rFonts w:hint="default" w:ascii="Times New Roman" w:hAnsi="Times New Roman" w:cs="Times New Roman"/>
                <w:color w:val="auto"/>
                <w:sz w:val="24"/>
                <w:szCs w:val="24"/>
              </w:rPr>
              <w:t>cm/s</w:t>
            </w:r>
            <w:r>
              <w:rPr>
                <w:rFonts w:hint="default" w:ascii="Times New Roman" w:hAnsi="Times New Roman" w:eastAsia="宋体" w:cs="Times New Roman"/>
                <w:color w:val="auto"/>
                <w:sz w:val="24"/>
                <w:szCs w:val="24"/>
                <w:lang w:eastAsia="zh-CN"/>
              </w:rPr>
              <w:t>。</w:t>
            </w:r>
          </w:p>
          <w:p>
            <w:pPr>
              <w:spacing w:line="360" w:lineRule="auto"/>
              <w:ind w:firstLine="482" w:firstLineChars="20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fldChar w:fldCharType="begin"/>
            </w:r>
            <w:r>
              <w:rPr>
                <w:rFonts w:hint="default" w:ascii="Times New Roman" w:hAnsi="Times New Roman" w:cs="Times New Roman"/>
                <w:b/>
                <w:color w:val="auto"/>
                <w:sz w:val="24"/>
                <w:szCs w:val="24"/>
              </w:rPr>
              <w:instrText xml:space="preserve"> = 2 \* GB2 </w:instrText>
            </w:r>
            <w:r>
              <w:rPr>
                <w:rFonts w:hint="default" w:ascii="Times New Roman" w:hAnsi="Times New Roman" w:cs="Times New Roman"/>
                <w:b/>
                <w:color w:val="auto"/>
                <w:sz w:val="24"/>
                <w:szCs w:val="24"/>
              </w:rPr>
              <w:fldChar w:fldCharType="separate"/>
            </w:r>
            <w:r>
              <w:rPr>
                <w:rFonts w:hint="default" w:ascii="Times New Roman" w:hAnsi="Times New Roman" w:eastAsia="宋体" w:cs="Times New Roman"/>
                <w:b/>
                <w:color w:val="auto"/>
                <w:sz w:val="24"/>
                <w:szCs w:val="24"/>
              </w:rPr>
              <w:t>⑵</w:t>
            </w:r>
            <w:r>
              <w:rPr>
                <w:rFonts w:hint="default" w:ascii="Times New Roman" w:hAnsi="Times New Roman" w:cs="Times New Roman"/>
                <w:b/>
                <w:color w:val="auto"/>
                <w:sz w:val="24"/>
                <w:szCs w:val="24"/>
              </w:rPr>
              <w:fldChar w:fldCharType="end"/>
            </w:r>
            <w:r>
              <w:rPr>
                <w:rFonts w:hint="default" w:ascii="Times New Roman" w:hAnsi="Times New Roman" w:cs="Times New Roman"/>
                <w:b/>
                <w:color w:val="auto"/>
                <w:sz w:val="24"/>
                <w:szCs w:val="24"/>
              </w:rPr>
              <w:t>一般防渗区</w:t>
            </w:r>
          </w:p>
          <w:p>
            <w:pPr>
              <w:spacing w:line="360" w:lineRule="auto"/>
              <w:ind w:firstLine="480" w:firstLineChars="200"/>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eastAsiaTheme="minorEastAsia"/>
                <w:color w:val="auto"/>
                <w:sz w:val="24"/>
                <w:szCs w:val="24"/>
              </w:rPr>
              <w:t>根据</w:t>
            </w:r>
            <w:r>
              <w:rPr>
                <w:rFonts w:hint="default" w:ascii="Times New Roman" w:hAnsi="Times New Roman" w:cs="Times New Roman" w:eastAsiaTheme="minorEastAsia"/>
                <w:color w:val="auto"/>
                <w:sz w:val="24"/>
                <w:szCs w:val="24"/>
                <w:lang w:eastAsia="zh-CN"/>
              </w:rPr>
              <w:t>项目特点</w:t>
            </w:r>
            <w:r>
              <w:rPr>
                <w:rFonts w:hint="default" w:ascii="Times New Roman" w:hAnsi="Times New Roman" w:cs="Times New Roman" w:eastAsiaTheme="minorEastAsia"/>
                <w:color w:val="auto"/>
                <w:sz w:val="24"/>
                <w:szCs w:val="24"/>
              </w:rPr>
              <w:t>，</w:t>
            </w:r>
            <w:r>
              <w:rPr>
                <w:rFonts w:hint="default" w:ascii="Times New Roman" w:hAnsi="Times New Roman" w:eastAsia="宋体" w:cs="Times New Roman"/>
                <w:bCs/>
                <w:snapToGrid w:val="0"/>
                <w:color w:val="auto"/>
                <w:kern w:val="0"/>
                <w:sz w:val="24"/>
                <w:szCs w:val="24"/>
                <w:lang w:val="zh-CN" w:eastAsia="zh-CN" w:bidi="ar-SA"/>
              </w:rPr>
              <w:t>生产车间初期雨水收集池、生活污水处理设施区域均属于一般防渗区</w:t>
            </w:r>
            <w:r>
              <w:rPr>
                <w:rFonts w:hint="default" w:ascii="Times New Roman" w:hAnsi="Times New Roman" w:cs="Times New Roman"/>
                <w:color w:val="auto"/>
                <w:sz w:val="24"/>
                <w:szCs w:val="24"/>
                <w:lang w:eastAsia="zh-CN"/>
              </w:rPr>
              <w:t>，</w:t>
            </w:r>
            <w:r>
              <w:rPr>
                <w:rFonts w:hint="default" w:ascii="Times New Roman" w:hAnsi="Times New Roman" w:cs="Times New Roman" w:eastAsiaTheme="minorEastAsia"/>
                <w:color w:val="auto"/>
                <w:sz w:val="24"/>
                <w:szCs w:val="24"/>
                <w:lang w:eastAsia="zh-CN"/>
              </w:rPr>
              <w:t>本项目与</w:t>
            </w:r>
            <w:r>
              <w:rPr>
                <w:rFonts w:hint="default" w:ascii="Times New Roman" w:hAnsi="Times New Roman" w:cs="Times New Roman" w:eastAsiaTheme="minorEastAsia"/>
                <w:color w:val="auto"/>
                <w:sz w:val="24"/>
                <w:szCs w:val="24"/>
              </w:rPr>
              <w:t>年处理</w:t>
            </w:r>
            <w:r>
              <w:rPr>
                <w:rFonts w:hint="default" w:ascii="Times New Roman" w:hAnsi="Times New Roman" w:cs="Times New Roman" w:eastAsiaTheme="minorEastAsia"/>
                <w:bCs/>
                <w:color w:val="auto"/>
                <w:sz w:val="24"/>
                <w:szCs w:val="24"/>
              </w:rPr>
              <w:t>1万吨废线路板回收再生资源综合利用项目</w:t>
            </w:r>
            <w:r>
              <w:rPr>
                <w:rFonts w:hint="default" w:ascii="Times New Roman" w:hAnsi="Times New Roman" w:cs="Times New Roman" w:eastAsiaTheme="minorEastAsia"/>
                <w:bCs/>
                <w:color w:val="auto"/>
                <w:sz w:val="24"/>
                <w:szCs w:val="24"/>
                <w:lang w:eastAsia="zh-CN"/>
              </w:rPr>
              <w:t>位于统同一场地，共用一套生活设施、雨水收集池、等公共场地，项目</w:t>
            </w:r>
            <w:r>
              <w:rPr>
                <w:rFonts w:hint="default" w:ascii="Times New Roman" w:hAnsi="Times New Roman" w:cs="Times New Roman"/>
                <w:bCs/>
                <w:color w:val="auto"/>
                <w:sz w:val="24"/>
                <w:szCs w:val="24"/>
                <w:lang w:eastAsia="zh-CN"/>
              </w:rPr>
              <w:t>生活污水处理设施区域、</w:t>
            </w:r>
            <w:r>
              <w:rPr>
                <w:rFonts w:hint="default" w:ascii="Times New Roman" w:hAnsi="Times New Roman" w:cs="Times New Roman" w:eastAsiaTheme="minorEastAsia"/>
                <w:bCs/>
                <w:color w:val="auto"/>
                <w:sz w:val="24"/>
                <w:szCs w:val="24"/>
                <w:lang w:eastAsia="zh-CN"/>
              </w:rPr>
              <w:t>雨水收集池及公共场地严格按照《</w:t>
            </w:r>
            <w:r>
              <w:rPr>
                <w:rFonts w:hint="default" w:ascii="Times New Roman" w:hAnsi="Times New Roman" w:cs="Times New Roman" w:eastAsiaTheme="minorEastAsia"/>
                <w:color w:val="auto"/>
                <w:sz w:val="24"/>
                <w:szCs w:val="24"/>
              </w:rPr>
              <w:t>年处理</w:t>
            </w:r>
            <w:r>
              <w:rPr>
                <w:rFonts w:hint="default" w:ascii="Times New Roman" w:hAnsi="Times New Roman" w:cs="Times New Roman" w:eastAsiaTheme="minorEastAsia"/>
                <w:bCs/>
                <w:color w:val="auto"/>
                <w:sz w:val="24"/>
                <w:szCs w:val="24"/>
              </w:rPr>
              <w:t>1万吨废线路板回收再生资源综合利用项目</w:t>
            </w:r>
            <w:r>
              <w:rPr>
                <w:rFonts w:hint="default" w:ascii="Times New Roman" w:hAnsi="Times New Roman" w:cs="Times New Roman" w:eastAsiaTheme="minorEastAsia"/>
                <w:bCs/>
                <w:color w:val="auto"/>
                <w:sz w:val="24"/>
                <w:szCs w:val="24"/>
                <w:lang w:eastAsia="zh-CN"/>
              </w:rPr>
              <w:t>环境影响报告书》提出的</w:t>
            </w:r>
            <w:r>
              <w:rPr>
                <w:rFonts w:hint="default" w:ascii="Times New Roman" w:hAnsi="Times New Roman" w:cs="Times New Roman"/>
                <w:bCs/>
                <w:color w:val="auto"/>
                <w:sz w:val="24"/>
                <w:szCs w:val="24"/>
                <w:lang w:eastAsia="zh-CN"/>
              </w:rPr>
              <w:t>防渗</w:t>
            </w:r>
            <w:r>
              <w:rPr>
                <w:rFonts w:hint="default" w:ascii="Times New Roman" w:hAnsi="Times New Roman" w:cs="Times New Roman" w:eastAsiaTheme="minorEastAsia"/>
                <w:bCs/>
                <w:color w:val="auto"/>
                <w:sz w:val="24"/>
                <w:szCs w:val="24"/>
                <w:lang w:eastAsia="zh-CN"/>
              </w:rPr>
              <w:t>要求执行</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bCs/>
                <w:snapToGrid w:val="0"/>
                <w:color w:val="auto"/>
                <w:kern w:val="0"/>
                <w:sz w:val="24"/>
                <w:szCs w:val="24"/>
                <w:lang w:val="zh-CN" w:eastAsia="zh-CN" w:bidi="ar-SA"/>
              </w:rPr>
              <w:t>一般防渗区要求采取粘土铺底，并在上层铺30cm的混凝土进行硬化，其渗透系数≤1.0×10</w:t>
            </w:r>
            <w:r>
              <w:rPr>
                <w:rFonts w:hint="default" w:ascii="Times New Roman" w:hAnsi="Times New Roman" w:eastAsia="宋体" w:cs="Times New Roman"/>
                <w:bCs/>
                <w:snapToGrid w:val="0"/>
                <w:color w:val="auto"/>
                <w:kern w:val="0"/>
                <w:sz w:val="24"/>
                <w:szCs w:val="24"/>
                <w:vertAlign w:val="superscript"/>
                <w:lang w:val="zh-CN" w:eastAsia="zh-CN" w:bidi="ar-SA"/>
              </w:rPr>
              <w:t>-7</w:t>
            </w:r>
            <w:r>
              <w:rPr>
                <w:rFonts w:hint="default" w:ascii="Times New Roman" w:hAnsi="Times New Roman" w:eastAsia="宋体" w:cs="Times New Roman"/>
                <w:bCs/>
                <w:snapToGrid w:val="0"/>
                <w:color w:val="auto"/>
                <w:kern w:val="0"/>
                <w:sz w:val="24"/>
                <w:szCs w:val="24"/>
                <w:lang w:val="zh-CN" w:eastAsia="zh-CN" w:bidi="ar-SA"/>
              </w:rPr>
              <w:t>cm/s。</w:t>
            </w:r>
          </w:p>
          <w:p>
            <w:pPr>
              <w:spacing w:line="360" w:lineRule="auto"/>
              <w:ind w:firstLine="482" w:firstLineChars="20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fldChar w:fldCharType="begin"/>
            </w:r>
            <w:r>
              <w:rPr>
                <w:rFonts w:hint="default" w:ascii="Times New Roman" w:hAnsi="Times New Roman" w:cs="Times New Roman"/>
                <w:b/>
                <w:color w:val="auto"/>
                <w:sz w:val="24"/>
                <w:szCs w:val="24"/>
              </w:rPr>
              <w:instrText xml:space="preserve"> = 3 \* GB2 </w:instrText>
            </w:r>
            <w:r>
              <w:rPr>
                <w:rFonts w:hint="default" w:ascii="Times New Roman" w:hAnsi="Times New Roman" w:cs="Times New Roman"/>
                <w:b/>
                <w:color w:val="auto"/>
                <w:sz w:val="24"/>
                <w:szCs w:val="24"/>
              </w:rPr>
              <w:fldChar w:fldCharType="separate"/>
            </w:r>
            <w:r>
              <w:rPr>
                <w:rFonts w:hint="default" w:ascii="Times New Roman" w:hAnsi="Times New Roman" w:eastAsia="宋体" w:cs="Times New Roman"/>
                <w:b/>
                <w:color w:val="auto"/>
                <w:sz w:val="24"/>
                <w:szCs w:val="24"/>
              </w:rPr>
              <w:t>⑶</w:t>
            </w:r>
            <w:r>
              <w:rPr>
                <w:rFonts w:hint="default" w:ascii="Times New Roman" w:hAnsi="Times New Roman" w:cs="Times New Roman"/>
                <w:b/>
                <w:color w:val="auto"/>
                <w:sz w:val="24"/>
                <w:szCs w:val="24"/>
              </w:rPr>
              <w:fldChar w:fldCharType="end"/>
            </w:r>
            <w:r>
              <w:rPr>
                <w:rFonts w:hint="default" w:ascii="Times New Roman" w:hAnsi="Times New Roman" w:cs="Times New Roman"/>
                <w:b/>
                <w:color w:val="auto"/>
                <w:sz w:val="24"/>
                <w:szCs w:val="24"/>
              </w:rPr>
              <w:t>简单防渗区</w:t>
            </w:r>
          </w:p>
          <w:p>
            <w:pPr>
              <w:pStyle w:val="40"/>
              <w:ind w:firstLine="480"/>
              <w:rPr>
                <w:rFonts w:hint="default" w:ascii="Times New Roman" w:hAnsi="Times New Roman" w:cs="Times New Roman"/>
                <w:color w:val="auto"/>
                <w:szCs w:val="24"/>
              </w:rPr>
            </w:pPr>
            <w:r>
              <w:rPr>
                <w:rFonts w:hint="default" w:ascii="Times New Roman" w:hAnsi="Times New Roman" w:cs="Times New Roman"/>
                <w:color w:val="auto"/>
                <w:sz w:val="24"/>
                <w:szCs w:val="24"/>
              </w:rPr>
              <w:t>根据项目特点，</w:t>
            </w:r>
            <w:r>
              <w:rPr>
                <w:rFonts w:hint="default" w:ascii="Times New Roman" w:hAnsi="Times New Roman" w:cs="Times New Roman"/>
                <w:color w:val="auto"/>
                <w:sz w:val="24"/>
                <w:szCs w:val="24"/>
                <w:lang w:eastAsia="zh-CN"/>
              </w:rPr>
              <w:t>办公楼、全厂道路等区域属于简单防渗区，</w:t>
            </w:r>
            <w:r>
              <w:rPr>
                <w:rFonts w:hint="default" w:ascii="Times New Roman" w:hAnsi="Times New Roman" w:cs="Times New Roman"/>
                <w:color w:val="auto"/>
                <w:sz w:val="24"/>
                <w:szCs w:val="24"/>
              </w:rPr>
              <w:t>对于基本上不产生污染物的简单防渗区，不采取专门针对地下水污染的防治措施</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rPr>
              <w:t>地面可采用混凝土硬化</w:t>
            </w:r>
            <w:r>
              <w:rPr>
                <w:rFonts w:hint="default" w:ascii="Times New Roman" w:hAnsi="Times New Roman" w:cs="Times New Roman"/>
                <w:color w:val="auto"/>
                <w:szCs w:val="24"/>
              </w:rPr>
              <w:t>。</w:t>
            </w:r>
          </w:p>
          <w:p>
            <w:pPr>
              <w:spacing w:line="360" w:lineRule="auto"/>
              <w:ind w:firstLine="482" w:firstLineChars="20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4.2.6 生态环境影响和保护措施</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w:t>
            </w:r>
            <w:r>
              <w:rPr>
                <w:rFonts w:hint="default" w:ascii="Times New Roman" w:hAnsi="Times New Roman" w:cs="Times New Roman"/>
                <w:color w:val="auto"/>
                <w:sz w:val="24"/>
                <w:szCs w:val="24"/>
                <w:lang w:eastAsia="zh-CN"/>
              </w:rPr>
              <w:t>位于云南东川产业园区天生桥片区东川路北段</w:t>
            </w:r>
            <w:r>
              <w:rPr>
                <w:rFonts w:hint="default" w:ascii="Times New Roman" w:hAnsi="Times New Roman" w:cs="Times New Roman"/>
                <w:color w:val="auto"/>
                <w:sz w:val="24"/>
                <w:szCs w:val="24"/>
              </w:rPr>
              <w:t>，属于工业园区，且</w:t>
            </w:r>
            <w:r>
              <w:rPr>
                <w:rFonts w:hint="default" w:ascii="Times New Roman" w:hAnsi="Times New Roman" w:cs="Times New Roman"/>
                <w:color w:val="auto"/>
                <w:sz w:val="24"/>
                <w:szCs w:val="24"/>
                <w:lang w:eastAsia="zh-CN"/>
              </w:rPr>
              <w:t>仅在现有厂房内新建废旧电器电子产品拆解处理线</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eastAsia="zh-CN"/>
              </w:rPr>
              <w:t>对</w:t>
            </w:r>
            <w:r>
              <w:rPr>
                <w:rFonts w:hint="default" w:ascii="Times New Roman" w:hAnsi="Times New Roman" w:cs="Times New Roman"/>
                <w:color w:val="auto"/>
                <w:sz w:val="24"/>
                <w:szCs w:val="24"/>
              </w:rPr>
              <w:t>生态环境影响较小。</w:t>
            </w:r>
          </w:p>
          <w:p>
            <w:pPr>
              <w:spacing w:line="360" w:lineRule="auto"/>
              <w:ind w:firstLine="482" w:firstLineChars="20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4.2.7 环境风险影响和防治措施</w:t>
            </w:r>
          </w:p>
          <w:p>
            <w:pPr>
              <w:pStyle w:val="40"/>
              <w:ind w:firstLine="361" w:firstLineChars="150"/>
              <w:rPr>
                <w:rFonts w:hint="default" w:ascii="Times New Roman" w:hAnsi="Times New Roman" w:cs="Times New Roman" w:eastAsiaTheme="minorEastAsia"/>
                <w:b/>
                <w:color w:val="auto"/>
                <w:szCs w:val="24"/>
              </w:rPr>
            </w:pPr>
            <w:r>
              <w:rPr>
                <w:rFonts w:hint="default" w:ascii="Times New Roman" w:hAnsi="Times New Roman" w:cs="Times New Roman" w:eastAsiaTheme="minorEastAsia"/>
                <w:b/>
                <w:color w:val="auto"/>
                <w:szCs w:val="24"/>
              </w:rPr>
              <w:t>（1）风险物质的分布情况</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按照《建设项目环境风险评价技术导则》（HJ 169-2018）的要求，环境风险主要对涉及到的有毒有害和易燃易爆危险物质生产、使用、储存（包括使用管线输运）可能发生的突发性事故（不包括人为破坏及自然灾害引发的事故）的环境风险评价。本项目危险废物，其危险特性如下表所示</w:t>
            </w:r>
          </w:p>
          <w:p>
            <w:pPr>
              <w:pStyle w:val="34"/>
              <w:spacing w:beforeLines="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表4.2.7-1  项目涉及的危险物质基本情况一览表</w:t>
            </w:r>
          </w:p>
          <w:tbl>
            <w:tblPr>
              <w:tblStyle w:val="22"/>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72"/>
              <w:gridCol w:w="1155"/>
              <w:gridCol w:w="1260"/>
              <w:gridCol w:w="1026"/>
              <w:gridCol w:w="840"/>
              <w:gridCol w:w="870"/>
              <w:gridCol w:w="27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72" w:type="dxa"/>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产生环节</w:t>
                  </w:r>
                </w:p>
              </w:tc>
              <w:tc>
                <w:tcPr>
                  <w:tcW w:w="1155" w:type="dxa"/>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危险物质</w:t>
                  </w:r>
                </w:p>
              </w:tc>
              <w:tc>
                <w:tcPr>
                  <w:tcW w:w="1260" w:type="dxa"/>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年使用/产生量t/a</w:t>
                  </w:r>
                </w:p>
              </w:tc>
              <w:tc>
                <w:tcPr>
                  <w:tcW w:w="1026" w:type="dxa"/>
                  <w:tcBorders>
                    <w:right w:val="single" w:color="auto" w:sz="4" w:space="0"/>
                  </w:tcBorders>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最大储存量t</w:t>
                  </w:r>
                </w:p>
              </w:tc>
              <w:tc>
                <w:tcPr>
                  <w:tcW w:w="840" w:type="dxa"/>
                  <w:tcBorders>
                    <w:left w:val="single" w:color="auto" w:sz="4" w:space="0"/>
                    <w:right w:val="single" w:color="auto" w:sz="4" w:space="0"/>
                  </w:tcBorders>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临界量t</w:t>
                  </w:r>
                </w:p>
              </w:tc>
              <w:tc>
                <w:tcPr>
                  <w:tcW w:w="870" w:type="dxa"/>
                  <w:tcBorders>
                    <w:left w:val="single" w:color="auto" w:sz="4" w:space="0"/>
                  </w:tcBorders>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Q值</w:t>
                  </w:r>
                </w:p>
              </w:tc>
              <w:tc>
                <w:tcPr>
                  <w:tcW w:w="2784" w:type="dxa"/>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72" w:type="dxa"/>
                  <w:vMerge w:val="restart"/>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储存</w:t>
                  </w:r>
                </w:p>
              </w:tc>
              <w:tc>
                <w:tcPr>
                  <w:tcW w:w="1155" w:type="dxa"/>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w:t>
                  </w:r>
                  <w:r>
                    <w:rPr>
                      <w:rFonts w:hint="default" w:ascii="Times New Roman" w:hAnsi="Times New Roman" w:eastAsia="宋体" w:cs="Times New Roman"/>
                      <w:color w:val="auto"/>
                      <w:sz w:val="21"/>
                      <w:szCs w:val="21"/>
                      <w:lang w:eastAsia="zh-CN"/>
                    </w:rPr>
                    <w:t>变压</w:t>
                  </w:r>
                  <w:r>
                    <w:rPr>
                      <w:rFonts w:hint="default" w:ascii="Times New Roman" w:hAnsi="Times New Roman" w:eastAsia="宋体" w:cs="Times New Roman"/>
                      <w:color w:val="auto"/>
                      <w:sz w:val="21"/>
                      <w:szCs w:val="21"/>
                    </w:rPr>
                    <w:t>油</w:t>
                  </w:r>
                </w:p>
              </w:tc>
              <w:tc>
                <w:tcPr>
                  <w:tcW w:w="1260" w:type="dxa"/>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175</w:t>
                  </w:r>
                </w:p>
              </w:tc>
              <w:tc>
                <w:tcPr>
                  <w:tcW w:w="1026" w:type="dxa"/>
                  <w:tcBorders>
                    <w:right w:val="single" w:color="auto" w:sz="4" w:space="0"/>
                  </w:tcBorders>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w:t>
                  </w:r>
                </w:p>
              </w:tc>
              <w:tc>
                <w:tcPr>
                  <w:tcW w:w="840" w:type="dxa"/>
                  <w:tcBorders>
                    <w:left w:val="single" w:color="auto" w:sz="4" w:space="0"/>
                    <w:right w:val="single" w:color="auto" w:sz="4" w:space="0"/>
                  </w:tcBorders>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2500</w:t>
                  </w:r>
                </w:p>
              </w:tc>
              <w:tc>
                <w:tcPr>
                  <w:tcW w:w="870" w:type="dxa"/>
                  <w:tcBorders>
                    <w:left w:val="single" w:color="auto" w:sz="4" w:space="0"/>
                  </w:tcBorders>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0.0</w:t>
                  </w:r>
                  <w:r>
                    <w:rPr>
                      <w:rFonts w:hint="default" w:ascii="Times New Roman" w:hAnsi="Times New Roman" w:cs="Times New Roman"/>
                      <w:color w:val="auto"/>
                      <w:sz w:val="21"/>
                      <w:szCs w:val="21"/>
                      <w:lang w:val="en-US" w:eastAsia="zh-CN"/>
                    </w:rPr>
                    <w:t>7</w:t>
                  </w:r>
                </w:p>
              </w:tc>
              <w:tc>
                <w:tcPr>
                  <w:tcW w:w="2784" w:type="dxa"/>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left"/>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暂存于危险废物贮存间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72" w:type="dxa"/>
                  <w:vMerge w:val="continue"/>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rPr>
                  </w:pPr>
                </w:p>
              </w:tc>
              <w:tc>
                <w:tcPr>
                  <w:tcW w:w="1155" w:type="dxa"/>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含油废物</w:t>
                  </w:r>
                </w:p>
              </w:tc>
              <w:tc>
                <w:tcPr>
                  <w:tcW w:w="1260" w:type="dxa"/>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0.042</w:t>
                  </w:r>
                </w:p>
              </w:tc>
              <w:tc>
                <w:tcPr>
                  <w:tcW w:w="1026" w:type="dxa"/>
                  <w:tcBorders>
                    <w:right w:val="single" w:color="auto" w:sz="4" w:space="0"/>
                  </w:tcBorders>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0.042</w:t>
                  </w:r>
                </w:p>
              </w:tc>
              <w:tc>
                <w:tcPr>
                  <w:tcW w:w="840" w:type="dxa"/>
                  <w:tcBorders>
                    <w:left w:val="single" w:color="auto" w:sz="4" w:space="0"/>
                    <w:right w:val="single" w:color="auto" w:sz="4" w:space="0"/>
                  </w:tcBorders>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870" w:type="dxa"/>
                  <w:tcBorders>
                    <w:left w:val="single" w:color="auto" w:sz="4" w:space="0"/>
                  </w:tcBorders>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2784" w:type="dxa"/>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left"/>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暂存于</w:t>
                  </w:r>
                  <w:r>
                    <w:rPr>
                      <w:rFonts w:hint="default" w:ascii="Times New Roman" w:hAnsi="Times New Roman" w:cs="Times New Roman"/>
                      <w:color w:val="auto"/>
                      <w:sz w:val="21"/>
                      <w:szCs w:val="21"/>
                      <w:lang w:eastAsia="zh-CN"/>
                    </w:rPr>
                    <w:t>危险废物</w:t>
                  </w:r>
                  <w:r>
                    <w:rPr>
                      <w:rFonts w:hint="default" w:ascii="Times New Roman" w:hAnsi="Times New Roman" w:eastAsia="宋体" w:cs="Times New Roman"/>
                      <w:color w:val="auto"/>
                      <w:sz w:val="21"/>
                      <w:szCs w:val="21"/>
                    </w:rPr>
                    <w:t>贮存区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72" w:type="dxa"/>
                  <w:vMerge w:val="continue"/>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rPr>
                  </w:pPr>
                </w:p>
              </w:tc>
              <w:tc>
                <w:tcPr>
                  <w:tcW w:w="1155" w:type="dxa"/>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废线路板</w:t>
                  </w:r>
                </w:p>
              </w:tc>
              <w:tc>
                <w:tcPr>
                  <w:tcW w:w="1260" w:type="dxa"/>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358.63</w:t>
                  </w:r>
                </w:p>
              </w:tc>
              <w:tc>
                <w:tcPr>
                  <w:tcW w:w="1026" w:type="dxa"/>
                  <w:tcBorders>
                    <w:right w:val="single" w:color="auto" w:sz="4" w:space="0"/>
                  </w:tcBorders>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358.63</w:t>
                  </w:r>
                </w:p>
              </w:tc>
              <w:tc>
                <w:tcPr>
                  <w:tcW w:w="840" w:type="dxa"/>
                  <w:tcBorders>
                    <w:left w:val="single" w:color="auto" w:sz="4" w:space="0"/>
                    <w:right w:val="single" w:color="auto" w:sz="4" w:space="0"/>
                  </w:tcBorders>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870" w:type="dxa"/>
                  <w:tcBorders>
                    <w:left w:val="single" w:color="auto" w:sz="4" w:space="0"/>
                  </w:tcBorders>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2784" w:type="dxa"/>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left"/>
                    <w:textAlignment w:val="baseline"/>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年处理</w:t>
                  </w:r>
                  <w:r>
                    <w:rPr>
                      <w:rFonts w:hint="default" w:ascii="Times New Roman" w:hAnsi="Times New Roman" w:eastAsia="宋体" w:cs="Times New Roman"/>
                      <w:bCs/>
                      <w:color w:val="auto"/>
                      <w:sz w:val="21"/>
                      <w:szCs w:val="21"/>
                    </w:rPr>
                    <w:t>1万吨废线路板回收再生资源综合利用项目</w:t>
                  </w:r>
                  <w:r>
                    <w:rPr>
                      <w:rFonts w:hint="default" w:ascii="Times New Roman" w:hAnsi="Times New Roman" w:eastAsia="宋体" w:cs="Times New Roman"/>
                      <w:color w:val="auto"/>
                      <w:sz w:val="21"/>
                      <w:szCs w:val="21"/>
                    </w:rPr>
                    <w:t>危废原料库中</w:t>
                  </w:r>
                  <w:r>
                    <w:rPr>
                      <w:rFonts w:hint="default" w:ascii="Times New Roman" w:hAnsi="Times New Roman" w:cs="Times New Roman"/>
                      <w:color w:val="auto"/>
                      <w:sz w:val="21"/>
                      <w:szCs w:val="21"/>
                      <w:lang w:eastAsia="zh-CN"/>
                    </w:rPr>
                    <w:t>。</w:t>
                  </w:r>
                </w:p>
              </w:tc>
            </w:tr>
          </w:tbl>
          <w:p>
            <w:pPr>
              <w:pStyle w:val="34"/>
              <w:spacing w:beforeLines="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表4.2.7-2 危险物质主要成分基本性质一览表</w:t>
            </w:r>
          </w:p>
          <w:tbl>
            <w:tblPr>
              <w:tblStyle w:val="22"/>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23"/>
              <w:gridCol w:w="8"/>
              <w:gridCol w:w="1364"/>
              <w:gridCol w:w="601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1" w:type="dxa"/>
                  <w:gridSpan w:val="2"/>
                  <w:vMerge w:val="restart"/>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废</w:t>
                  </w:r>
                  <w:r>
                    <w:rPr>
                      <w:rFonts w:hint="default" w:ascii="Times New Roman" w:hAnsi="Times New Roman" w:cs="Times New Roman"/>
                      <w:color w:val="auto"/>
                      <w:szCs w:val="21"/>
                      <w:lang w:eastAsia="zh-CN"/>
                    </w:rPr>
                    <w:t>变压</w:t>
                  </w:r>
                  <w:r>
                    <w:rPr>
                      <w:rFonts w:hint="default" w:ascii="Times New Roman" w:hAnsi="Times New Roman" w:cs="Times New Roman"/>
                      <w:color w:val="auto"/>
                      <w:szCs w:val="21"/>
                    </w:rPr>
                    <w:t>油</w:t>
                  </w:r>
                </w:p>
              </w:tc>
              <w:tc>
                <w:tcPr>
                  <w:tcW w:w="1364" w:type="dxa"/>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废物类别</w:t>
                  </w:r>
                </w:p>
              </w:tc>
              <w:tc>
                <w:tcPr>
                  <w:tcW w:w="6012" w:type="dxa"/>
                  <w:vAlign w:val="center"/>
                </w:tcPr>
                <w:p>
                  <w:pPr>
                    <w:pStyle w:val="32"/>
                    <w:spacing w:line="360" w:lineRule="exact"/>
                    <w:ind w:left="11" w:firstLine="210" w:firstLineChars="100"/>
                    <w:jc w:val="left"/>
                    <w:rPr>
                      <w:rFonts w:hint="default" w:ascii="Times New Roman" w:hAnsi="Times New Roman" w:cs="Times New Roman"/>
                      <w:color w:val="auto"/>
                      <w:szCs w:val="21"/>
                    </w:rPr>
                  </w:pPr>
                  <w:r>
                    <w:rPr>
                      <w:rFonts w:hint="default" w:ascii="Times New Roman" w:hAnsi="Times New Roman" w:cs="Times New Roman"/>
                      <w:color w:val="auto"/>
                      <w:szCs w:val="21"/>
                    </w:rPr>
                    <w:t>HW08废矿物油与含矿物油废物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1" w:type="dxa"/>
                  <w:gridSpan w:val="2"/>
                  <w:vMerge w:val="continue"/>
                  <w:vAlign w:val="center"/>
                </w:tcPr>
                <w:p>
                  <w:pPr>
                    <w:pStyle w:val="32"/>
                    <w:spacing w:line="360" w:lineRule="exact"/>
                    <w:rPr>
                      <w:rFonts w:hint="default" w:ascii="Times New Roman" w:hAnsi="Times New Roman" w:cs="Times New Roman"/>
                      <w:color w:val="auto"/>
                      <w:szCs w:val="21"/>
                    </w:rPr>
                  </w:pPr>
                </w:p>
              </w:tc>
              <w:tc>
                <w:tcPr>
                  <w:tcW w:w="1364"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废物代码</w:t>
                  </w:r>
                </w:p>
              </w:tc>
              <w:tc>
                <w:tcPr>
                  <w:tcW w:w="6012" w:type="dxa"/>
                  <w:vAlign w:val="center"/>
                </w:tcPr>
                <w:p>
                  <w:pPr>
                    <w:pStyle w:val="32"/>
                    <w:spacing w:line="360" w:lineRule="exact"/>
                    <w:ind w:left="11" w:firstLine="210" w:firstLineChars="100"/>
                    <w:jc w:val="left"/>
                    <w:rPr>
                      <w:rFonts w:hint="default" w:ascii="Times New Roman" w:hAnsi="Times New Roman" w:cs="Times New Roman"/>
                      <w:color w:val="auto"/>
                      <w:szCs w:val="21"/>
                    </w:rPr>
                  </w:pPr>
                  <w:r>
                    <w:rPr>
                      <w:rFonts w:hint="default" w:ascii="Times New Roman" w:hAnsi="Times New Roman" w:cs="Times New Roman"/>
                      <w:color w:val="auto"/>
                      <w:szCs w:val="21"/>
                    </w:rPr>
                    <w:t>900-214-08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1" w:type="dxa"/>
                  <w:gridSpan w:val="2"/>
                  <w:vMerge w:val="continue"/>
                  <w:vAlign w:val="center"/>
                </w:tcPr>
                <w:p>
                  <w:pPr>
                    <w:pStyle w:val="32"/>
                    <w:spacing w:line="360" w:lineRule="exact"/>
                    <w:rPr>
                      <w:rFonts w:hint="default" w:ascii="Times New Roman" w:hAnsi="Times New Roman" w:cs="Times New Roman"/>
                      <w:color w:val="auto"/>
                      <w:szCs w:val="21"/>
                    </w:rPr>
                  </w:pPr>
                </w:p>
              </w:tc>
              <w:tc>
                <w:tcPr>
                  <w:tcW w:w="1364"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危险特征</w:t>
                  </w:r>
                </w:p>
              </w:tc>
              <w:tc>
                <w:tcPr>
                  <w:tcW w:w="6012" w:type="dxa"/>
                  <w:vAlign w:val="center"/>
                </w:tcPr>
                <w:p>
                  <w:pPr>
                    <w:pStyle w:val="32"/>
                    <w:spacing w:line="360" w:lineRule="exact"/>
                    <w:ind w:left="11" w:firstLine="210" w:firstLineChars="100"/>
                    <w:jc w:val="left"/>
                    <w:rPr>
                      <w:rFonts w:hint="default" w:ascii="Times New Roman" w:hAnsi="Times New Roman" w:cs="Times New Roman"/>
                      <w:color w:val="auto"/>
                      <w:szCs w:val="21"/>
                    </w:rPr>
                  </w:pPr>
                  <w:r>
                    <w:rPr>
                      <w:rFonts w:hint="default" w:ascii="Times New Roman" w:hAnsi="Times New Roman" w:cs="Times New Roman"/>
                      <w:color w:val="auto"/>
                      <w:szCs w:val="21"/>
                    </w:rPr>
                    <w:t>T，I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1" w:type="dxa"/>
                  <w:gridSpan w:val="2"/>
                  <w:vMerge w:val="continue"/>
                  <w:vAlign w:val="center"/>
                </w:tcPr>
                <w:p>
                  <w:pPr>
                    <w:pStyle w:val="32"/>
                    <w:spacing w:line="360" w:lineRule="exact"/>
                    <w:rPr>
                      <w:rFonts w:hint="default" w:ascii="Times New Roman" w:hAnsi="Times New Roman" w:cs="Times New Roman"/>
                      <w:color w:val="auto"/>
                      <w:szCs w:val="21"/>
                    </w:rPr>
                  </w:pPr>
                </w:p>
              </w:tc>
              <w:tc>
                <w:tcPr>
                  <w:tcW w:w="1364"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危险特性</w:t>
                  </w:r>
                </w:p>
              </w:tc>
              <w:tc>
                <w:tcPr>
                  <w:tcW w:w="6012" w:type="dxa"/>
                  <w:vAlign w:val="center"/>
                </w:tcPr>
                <w:p>
                  <w:pPr>
                    <w:pStyle w:val="32"/>
                    <w:spacing w:line="360" w:lineRule="exact"/>
                    <w:ind w:left="11" w:firstLine="210" w:firstLineChars="100"/>
                    <w:jc w:val="left"/>
                    <w:rPr>
                      <w:rFonts w:hint="default" w:ascii="Times New Roman" w:hAnsi="Times New Roman" w:cs="Times New Roman"/>
                      <w:color w:val="auto"/>
                      <w:szCs w:val="21"/>
                    </w:rPr>
                  </w:pPr>
                  <w:r>
                    <w:rPr>
                      <w:rFonts w:hint="default" w:ascii="Times New Roman" w:hAnsi="Times New Roman" w:cs="Times New Roman"/>
                      <w:color w:val="auto"/>
                      <w:szCs w:val="21"/>
                    </w:rPr>
                    <w:t>和矿物油性质类似，废矿油含有多种有毒性物质。如果废矿油内的有毒物质通过人体和动物的表皮渗透到血液中，并在体内积累，会导致各种细胞丧失正常功能，是公认的致癌和致突变化合物。其毒性可经呼吸道、消化道、皮肤进入人体。主要引起消化道和中枢神经系统损害。大剂量食入矿物油而引发的急性中毒变现为恶心、呕吐、头晕、视物模糊、易激动、步态不稳、细微震颤等。一般日常食用多位呕吐、腹泻症状。慢性中毒则可导致神经衰弱综合症及植物神经功能紊乱，轻者出现头晕、头疼、记忆力下降、失眠多梦、心悸、乏力等，有眼睑、舌、手指震颤，有些患者甚至会有癔病样发作；重者可出现表情淡漠、反应迟钝、傻笑、智力下降等类似精神分裂的症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23" w:type="dxa"/>
                  <w:vMerge w:val="restart"/>
                  <w:vAlign w:val="center"/>
                </w:tcPr>
                <w:p>
                  <w:pPr>
                    <w:pStyle w:val="32"/>
                    <w:spacing w:line="360" w:lineRule="exact"/>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线路板</w:t>
                  </w:r>
                </w:p>
              </w:tc>
              <w:tc>
                <w:tcPr>
                  <w:tcW w:w="1372" w:type="dxa"/>
                  <w:gridSpan w:val="2"/>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废物类别</w:t>
                  </w:r>
                </w:p>
              </w:tc>
              <w:tc>
                <w:tcPr>
                  <w:tcW w:w="6012" w:type="dxa"/>
                  <w:vAlign w:val="center"/>
                </w:tcPr>
                <w:p>
                  <w:pPr>
                    <w:pStyle w:val="32"/>
                    <w:spacing w:line="360" w:lineRule="exact"/>
                    <w:ind w:firstLine="210" w:firstLineChars="100"/>
                    <w:jc w:val="left"/>
                    <w:rPr>
                      <w:rFonts w:hint="default" w:ascii="Times New Roman" w:hAnsi="Times New Roman" w:cs="Times New Roman"/>
                      <w:color w:val="auto"/>
                      <w:szCs w:val="21"/>
                    </w:rPr>
                  </w:pPr>
                  <w:r>
                    <w:rPr>
                      <w:rFonts w:hint="default" w:ascii="Times New Roman" w:hAnsi="Times New Roman" w:cs="Times New Roman"/>
                      <w:color w:val="auto"/>
                      <w:szCs w:val="21"/>
                    </w:rPr>
                    <w:t>HW49其他废物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23" w:type="dxa"/>
                  <w:vMerge w:val="continue"/>
                  <w:vAlign w:val="center"/>
                </w:tcPr>
                <w:p>
                  <w:pPr>
                    <w:pStyle w:val="32"/>
                    <w:spacing w:line="360" w:lineRule="exact"/>
                    <w:rPr>
                      <w:rFonts w:hint="default" w:ascii="Times New Roman" w:hAnsi="Times New Roman" w:cs="Times New Roman"/>
                      <w:color w:val="auto"/>
                      <w:szCs w:val="21"/>
                    </w:rPr>
                  </w:pPr>
                </w:p>
              </w:tc>
              <w:tc>
                <w:tcPr>
                  <w:tcW w:w="1372" w:type="dxa"/>
                  <w:gridSpan w:val="2"/>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废物代码</w:t>
                  </w:r>
                </w:p>
              </w:tc>
              <w:tc>
                <w:tcPr>
                  <w:tcW w:w="6012" w:type="dxa"/>
                  <w:vAlign w:val="center"/>
                </w:tcPr>
                <w:p>
                  <w:pPr>
                    <w:pStyle w:val="32"/>
                    <w:spacing w:line="360" w:lineRule="exact"/>
                    <w:ind w:firstLine="210" w:firstLineChars="100"/>
                    <w:jc w:val="left"/>
                    <w:rPr>
                      <w:rFonts w:hint="default" w:ascii="Times New Roman" w:hAnsi="Times New Roman" w:cs="Times New Roman"/>
                      <w:color w:val="auto"/>
                      <w:szCs w:val="21"/>
                    </w:rPr>
                  </w:pPr>
                  <w:r>
                    <w:rPr>
                      <w:rFonts w:hint="default" w:ascii="Times New Roman" w:hAnsi="Times New Roman" w:cs="Times New Roman"/>
                      <w:color w:val="auto"/>
                      <w:szCs w:val="21"/>
                    </w:rPr>
                    <w:t>900-045-49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23" w:type="dxa"/>
                  <w:vMerge w:val="continue"/>
                  <w:vAlign w:val="center"/>
                </w:tcPr>
                <w:p>
                  <w:pPr>
                    <w:pStyle w:val="32"/>
                    <w:spacing w:line="360" w:lineRule="exact"/>
                    <w:rPr>
                      <w:rFonts w:hint="default" w:ascii="Times New Roman" w:hAnsi="Times New Roman" w:cs="Times New Roman"/>
                      <w:color w:val="auto"/>
                      <w:szCs w:val="21"/>
                    </w:rPr>
                  </w:pPr>
                </w:p>
              </w:tc>
              <w:tc>
                <w:tcPr>
                  <w:tcW w:w="1372" w:type="dxa"/>
                  <w:gridSpan w:val="2"/>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危险特征</w:t>
                  </w:r>
                </w:p>
              </w:tc>
              <w:tc>
                <w:tcPr>
                  <w:tcW w:w="6012" w:type="dxa"/>
                  <w:vAlign w:val="center"/>
                </w:tcPr>
                <w:p>
                  <w:pPr>
                    <w:pStyle w:val="32"/>
                    <w:spacing w:line="360" w:lineRule="exact"/>
                    <w:ind w:firstLine="210" w:firstLineChars="100"/>
                    <w:jc w:val="left"/>
                    <w:rPr>
                      <w:rFonts w:hint="default" w:ascii="Times New Roman" w:hAnsi="Times New Roman" w:cs="Times New Roman"/>
                      <w:color w:val="auto"/>
                      <w:szCs w:val="21"/>
                    </w:rPr>
                  </w:pPr>
                  <w:r>
                    <w:rPr>
                      <w:rFonts w:hint="default" w:ascii="Times New Roman" w:hAnsi="Times New Roman" w:cs="Times New Roman"/>
                      <w:color w:val="auto"/>
                      <w:szCs w:val="21"/>
                    </w:rPr>
                    <w:t>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23" w:type="dxa"/>
                  <w:vMerge w:val="continue"/>
                  <w:vAlign w:val="center"/>
                </w:tcPr>
                <w:p>
                  <w:pPr>
                    <w:pStyle w:val="32"/>
                    <w:spacing w:line="360" w:lineRule="exact"/>
                    <w:rPr>
                      <w:rFonts w:hint="default" w:ascii="Times New Roman" w:hAnsi="Times New Roman" w:cs="Times New Roman"/>
                      <w:color w:val="auto"/>
                      <w:szCs w:val="21"/>
                    </w:rPr>
                  </w:pPr>
                </w:p>
              </w:tc>
              <w:tc>
                <w:tcPr>
                  <w:tcW w:w="1372" w:type="dxa"/>
                  <w:gridSpan w:val="2"/>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危险特性</w:t>
                  </w:r>
                </w:p>
              </w:tc>
              <w:tc>
                <w:tcPr>
                  <w:tcW w:w="6012" w:type="dxa"/>
                  <w:vAlign w:val="center"/>
                </w:tcPr>
                <w:p>
                  <w:pPr>
                    <w:pStyle w:val="32"/>
                    <w:spacing w:line="360" w:lineRule="exact"/>
                    <w:ind w:firstLine="210" w:firstLineChars="100"/>
                    <w:jc w:val="left"/>
                    <w:rPr>
                      <w:rFonts w:hint="default" w:ascii="Times New Roman" w:hAnsi="Times New Roman" w:cs="Times New Roman"/>
                      <w:color w:val="auto"/>
                      <w:szCs w:val="21"/>
                    </w:rPr>
                  </w:pPr>
                  <w:r>
                    <w:rPr>
                      <w:rFonts w:hint="default" w:ascii="Times New Roman" w:hAnsi="Times New Roman" w:cs="Times New Roman"/>
                      <w:color w:val="auto"/>
                      <w:szCs w:val="21"/>
                    </w:rPr>
                    <w:t>废</w:t>
                  </w:r>
                  <w:r>
                    <w:rPr>
                      <w:rFonts w:hint="default" w:ascii="Times New Roman" w:hAnsi="Times New Roman" w:cs="Times New Roman"/>
                      <w:color w:val="auto"/>
                      <w:szCs w:val="21"/>
                      <w:lang w:eastAsia="zh-CN"/>
                    </w:rPr>
                    <w:t>线路板</w:t>
                  </w:r>
                  <w:r>
                    <w:rPr>
                      <w:rFonts w:hint="default" w:ascii="Times New Roman" w:hAnsi="Times New Roman" w:cs="Times New Roman"/>
                      <w:color w:val="auto"/>
                      <w:szCs w:val="21"/>
                    </w:rPr>
                    <w:t>的成分复杂，不少家电含有有毒化学物质，其中半数以上的材料对人体有害，有一些甚至是剧毒。主要包括砷、镉、铅以及其他多种持久降和生物累积性的有毒物质，重金属渗人土壤，进入河流和地下水，将会造成当地土壤和地下水的污染，直接或间接地对当地的居民及其它的生物造成损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1" w:type="dxa"/>
                  <w:gridSpan w:val="2"/>
                  <w:vMerge w:val="restart"/>
                  <w:vAlign w:val="center"/>
                </w:tcPr>
                <w:p>
                  <w:pPr>
                    <w:pStyle w:val="32"/>
                    <w:spacing w:line="360" w:lineRule="exact"/>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含油废物</w:t>
                  </w:r>
                </w:p>
              </w:tc>
              <w:tc>
                <w:tcPr>
                  <w:tcW w:w="1364"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废物类别</w:t>
                  </w:r>
                </w:p>
              </w:tc>
              <w:tc>
                <w:tcPr>
                  <w:tcW w:w="6012" w:type="dxa"/>
                  <w:vAlign w:val="center"/>
                </w:tcPr>
                <w:p>
                  <w:pPr>
                    <w:pStyle w:val="32"/>
                    <w:spacing w:line="360" w:lineRule="exact"/>
                    <w:ind w:firstLine="210" w:firstLineChars="100"/>
                    <w:jc w:val="left"/>
                    <w:rPr>
                      <w:rFonts w:hint="default" w:ascii="Times New Roman" w:hAnsi="Times New Roman" w:cs="Times New Roman"/>
                      <w:color w:val="auto"/>
                      <w:szCs w:val="21"/>
                    </w:rPr>
                  </w:pPr>
                  <w:r>
                    <w:rPr>
                      <w:rFonts w:hint="default" w:ascii="Times New Roman" w:hAnsi="Times New Roman" w:cs="Times New Roman"/>
                      <w:color w:val="auto"/>
                      <w:szCs w:val="21"/>
                    </w:rPr>
                    <w:t>HW08废矿物油与含矿物油废物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1" w:type="dxa"/>
                  <w:gridSpan w:val="2"/>
                  <w:vMerge w:val="continue"/>
                  <w:vAlign w:val="center"/>
                </w:tcPr>
                <w:p>
                  <w:pPr>
                    <w:pStyle w:val="32"/>
                    <w:spacing w:line="360" w:lineRule="exact"/>
                    <w:rPr>
                      <w:rFonts w:hint="default" w:ascii="Times New Roman" w:hAnsi="Times New Roman" w:cs="Times New Roman"/>
                      <w:color w:val="auto"/>
                      <w:szCs w:val="21"/>
                    </w:rPr>
                  </w:pPr>
                </w:p>
              </w:tc>
              <w:tc>
                <w:tcPr>
                  <w:tcW w:w="1364"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废物代码</w:t>
                  </w:r>
                </w:p>
              </w:tc>
              <w:tc>
                <w:tcPr>
                  <w:tcW w:w="6012" w:type="dxa"/>
                  <w:vAlign w:val="center"/>
                </w:tcPr>
                <w:p>
                  <w:pPr>
                    <w:pStyle w:val="32"/>
                    <w:spacing w:line="360" w:lineRule="exact"/>
                    <w:ind w:firstLine="210" w:firstLineChars="100"/>
                    <w:jc w:val="lef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900-249-08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331" w:type="dxa"/>
                  <w:gridSpan w:val="2"/>
                  <w:vMerge w:val="continue"/>
                  <w:vAlign w:val="center"/>
                </w:tcPr>
                <w:p>
                  <w:pPr>
                    <w:pStyle w:val="32"/>
                    <w:spacing w:line="360" w:lineRule="exact"/>
                    <w:rPr>
                      <w:rFonts w:hint="default" w:ascii="Times New Roman" w:hAnsi="Times New Roman" w:cs="Times New Roman"/>
                      <w:color w:val="auto"/>
                      <w:szCs w:val="21"/>
                    </w:rPr>
                  </w:pPr>
                </w:p>
              </w:tc>
              <w:tc>
                <w:tcPr>
                  <w:tcW w:w="1364"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危险特征</w:t>
                  </w:r>
                </w:p>
              </w:tc>
              <w:tc>
                <w:tcPr>
                  <w:tcW w:w="6012" w:type="dxa"/>
                  <w:vAlign w:val="center"/>
                </w:tcPr>
                <w:p>
                  <w:pPr>
                    <w:pStyle w:val="32"/>
                    <w:spacing w:line="360" w:lineRule="exact"/>
                    <w:ind w:firstLine="210" w:firstLineChars="100"/>
                    <w:jc w:val="left"/>
                    <w:rPr>
                      <w:rFonts w:hint="default" w:ascii="Times New Roman" w:hAnsi="Times New Roman" w:cs="Times New Roman"/>
                      <w:color w:val="auto"/>
                      <w:szCs w:val="21"/>
                    </w:rPr>
                  </w:pPr>
                  <w:r>
                    <w:rPr>
                      <w:rFonts w:hint="default" w:ascii="Times New Roman" w:hAnsi="Times New Roman" w:cs="Times New Roman"/>
                      <w:color w:val="auto"/>
                      <w:szCs w:val="21"/>
                    </w:rPr>
                    <w:t>和矿物油性质类似，废矿油含有多种有毒性物质。如果废矿油内的有毒物质通过人体和动物的表皮渗透到血液中，并在体内积累，会导致各种细胞丧失正常功能，是公认的致癌和致突变化合物。其毒性可经呼吸道、消化道、皮肤进入人体。主要引起消化道和中枢神经系统损害。大剂量食入矿物油而引发的急性中毒变现为恶心、呕吐、头晕、视物模糊、易激动、步态不稳、细微震颤等。一般日常食用多位呕吐、腹泻症状。慢性中毒则可导致神经衰弱综合症及植物神经功能紊乱，轻者出现头晕、头疼、记忆力下降、失眠多梦、心悸、乏力等，有眼睑、舌、手指震颤，有些患者甚至会有癔病样发作；重者可出现表情淡漠、反应迟钝、傻笑、智力下降等类似精神分裂的症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1" w:type="dxa"/>
                  <w:gridSpan w:val="2"/>
                  <w:vMerge w:val="continue"/>
                  <w:vAlign w:val="center"/>
                </w:tcPr>
                <w:p>
                  <w:pPr>
                    <w:pStyle w:val="32"/>
                    <w:spacing w:line="360" w:lineRule="exact"/>
                    <w:rPr>
                      <w:rFonts w:hint="default" w:ascii="Times New Roman" w:hAnsi="Times New Roman" w:cs="Times New Roman"/>
                      <w:color w:val="auto"/>
                      <w:szCs w:val="21"/>
                    </w:rPr>
                  </w:pPr>
                </w:p>
              </w:tc>
              <w:tc>
                <w:tcPr>
                  <w:tcW w:w="1364" w:type="dxa"/>
                  <w:vAlign w:val="center"/>
                </w:tcPr>
                <w:p>
                  <w:pPr>
                    <w:pStyle w:val="32"/>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危险特性</w:t>
                  </w:r>
                </w:p>
              </w:tc>
              <w:tc>
                <w:tcPr>
                  <w:tcW w:w="6012" w:type="dxa"/>
                  <w:vAlign w:val="center"/>
                </w:tcPr>
                <w:p>
                  <w:pPr>
                    <w:pStyle w:val="32"/>
                    <w:spacing w:line="360" w:lineRule="exact"/>
                    <w:ind w:firstLine="210" w:firstLineChars="100"/>
                    <w:jc w:val="left"/>
                    <w:rPr>
                      <w:rFonts w:hint="default" w:ascii="Times New Roman" w:hAnsi="Times New Roman" w:cs="Times New Roman"/>
                      <w:color w:val="auto"/>
                      <w:szCs w:val="21"/>
                    </w:rPr>
                  </w:pPr>
                  <w:r>
                    <w:rPr>
                      <w:rFonts w:hint="default" w:ascii="Times New Roman" w:hAnsi="Times New Roman" w:cs="Times New Roman"/>
                      <w:color w:val="auto"/>
                      <w:kern w:val="0"/>
                      <w:szCs w:val="21"/>
                    </w:rPr>
                    <w:t>T</w:t>
                  </w:r>
                </w:p>
              </w:tc>
            </w:tr>
          </w:tbl>
          <w:p>
            <w:pPr>
              <w:pStyle w:val="40"/>
              <w:ind w:firstLine="361" w:firstLineChars="150"/>
              <w:rPr>
                <w:rFonts w:hint="default" w:ascii="Times New Roman" w:hAnsi="Times New Roman" w:cs="Times New Roman" w:eastAsiaTheme="minorEastAsia"/>
                <w:b/>
                <w:color w:val="auto"/>
                <w:szCs w:val="24"/>
              </w:rPr>
            </w:pPr>
            <w:r>
              <w:rPr>
                <w:rFonts w:hint="default" w:ascii="Times New Roman" w:hAnsi="Times New Roman" w:cs="Times New Roman" w:eastAsiaTheme="minorEastAsia"/>
                <w:b/>
                <w:color w:val="auto"/>
                <w:szCs w:val="24"/>
              </w:rPr>
              <w:t>（2）可能影响途径</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项目主要风险物质</w:t>
            </w:r>
            <w:r>
              <w:rPr>
                <w:rFonts w:hint="default" w:ascii="Times New Roman" w:hAnsi="Times New Roman" w:eastAsia="宋体" w:cs="Times New Roman"/>
                <w:color w:val="auto"/>
                <w:sz w:val="24"/>
                <w:szCs w:val="24"/>
                <w:lang w:eastAsia="zh-CN"/>
              </w:rPr>
              <w:t>线路板</w:t>
            </w:r>
            <w:r>
              <w:rPr>
                <w:rFonts w:hint="default" w:ascii="Times New Roman" w:hAnsi="Times New Roman" w:eastAsia="宋体" w:cs="Times New Roman"/>
                <w:color w:val="auto"/>
                <w:sz w:val="24"/>
                <w:szCs w:val="24"/>
              </w:rPr>
              <w:t>等属于固态物质</w:t>
            </w:r>
            <w:r>
              <w:rPr>
                <w:rFonts w:hint="default" w:ascii="Times New Roman" w:hAnsi="Times New Roman" w:eastAsia="宋体" w:cs="Times New Roman"/>
                <w:color w:val="auto"/>
                <w:sz w:val="24"/>
                <w:szCs w:val="24"/>
                <w:lang w:eastAsia="zh-CN"/>
              </w:rPr>
              <w:t>，废变压油及含油废物影响途径为在收集过程中泄露，</w:t>
            </w:r>
            <w:r>
              <w:rPr>
                <w:rFonts w:hint="default" w:ascii="Times New Roman" w:hAnsi="Times New Roman" w:eastAsia="宋体" w:cs="Times New Roman"/>
                <w:color w:val="auto"/>
                <w:kern w:val="0"/>
                <w:sz w:val="24"/>
                <w:szCs w:val="24"/>
              </w:rPr>
              <w:t>泄露的风物质通过雨水管网排入周边地表水体、土壤或泄露至地下水；项目危废暂存间若发生火灾事故时，事故废水通过雨水管网排入周边地表水体、土壤或泄露至地下水</w:t>
            </w:r>
            <w:r>
              <w:rPr>
                <w:rFonts w:hint="default" w:ascii="Times New Roman" w:hAnsi="Times New Roman" w:eastAsia="宋体" w:cs="Times New Roman"/>
                <w:color w:val="auto"/>
                <w:sz w:val="24"/>
                <w:szCs w:val="24"/>
              </w:rPr>
              <w:t>。</w:t>
            </w:r>
          </w:p>
          <w:p>
            <w:pPr>
              <w:pStyle w:val="40"/>
              <w:ind w:firstLine="361" w:firstLineChars="150"/>
              <w:rPr>
                <w:rFonts w:hint="default" w:ascii="Times New Roman" w:hAnsi="Times New Roman" w:cs="Times New Roman" w:eastAsiaTheme="minorEastAsia"/>
                <w:b/>
                <w:color w:val="auto"/>
                <w:szCs w:val="24"/>
              </w:rPr>
            </w:pPr>
            <w:r>
              <w:rPr>
                <w:rFonts w:hint="default" w:ascii="Times New Roman" w:hAnsi="Times New Roman" w:cs="Times New Roman" w:eastAsiaTheme="minorEastAsia"/>
                <w:b/>
                <w:color w:val="auto"/>
                <w:szCs w:val="24"/>
              </w:rPr>
              <w:t>（3）环境风险防范措施</w:t>
            </w:r>
          </w:p>
          <w:p>
            <w:pPr>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根据该项目环境影响途经，提出以下风险防范措施：</w:t>
            </w:r>
          </w:p>
          <w:p>
            <w:pPr>
              <w:spacing w:line="360" w:lineRule="auto"/>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szCs w:val="24"/>
              </w:rPr>
              <w:t>①</w:t>
            </w:r>
            <w:r>
              <w:rPr>
                <w:rFonts w:hint="default" w:ascii="Times New Roman" w:hAnsi="Times New Roman" w:cs="Times New Roman" w:eastAsiaTheme="minorEastAsia"/>
                <w:color w:val="auto"/>
                <w:sz w:val="24"/>
              </w:rPr>
              <w:t>在废油液储存区设置围堰及导流渠，导流渠通往事故水池，并配备备用收集容器，一旦发生物料泄漏，应及时收集至备用收集容器</w:t>
            </w:r>
          </w:p>
          <w:p>
            <w:pPr>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②</w:t>
            </w:r>
            <w:r>
              <w:rPr>
                <w:rFonts w:hint="default" w:ascii="Times New Roman" w:hAnsi="Times New Roman" w:cs="Times New Roman" w:eastAsiaTheme="minorEastAsia"/>
                <w:color w:val="auto"/>
                <w:sz w:val="24"/>
              </w:rPr>
              <w:t>废油液必须与爆炸物品、氧化剂、易燃物品、自燃物品、腐蚀性物品等隔离贮存，并有明显标记，应保持直立放置，且应有防止倾倒的措施，不准放在橡胶等绝缘体上，以防静电引起事故</w:t>
            </w:r>
          </w:p>
          <w:p>
            <w:pPr>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③严禁将各类废物转移给没有相应处理资质及能力的单位。</w:t>
            </w:r>
          </w:p>
          <w:p>
            <w:pPr>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④强化安全生产管理，必须制订岗位责任制，将责任落实到部门和个人，严格遵守操作规程，严格遵守《危险品化学安全管理条例》及国家、地方关于易燃、易爆、有毒有害物料的储运使用安全规定。</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eastAsiaTheme="minorEastAsia"/>
                <w:color w:val="auto"/>
                <w:sz w:val="24"/>
                <w:szCs w:val="24"/>
              </w:rPr>
              <w:t>⑤强化安全生产及环境保护意识的教育，提高</w:t>
            </w:r>
            <w:r>
              <w:rPr>
                <w:rFonts w:hint="default" w:ascii="Times New Roman" w:hAnsi="Times New Roman" w:cs="Times New Roman"/>
                <w:color w:val="auto"/>
                <w:sz w:val="24"/>
                <w:szCs w:val="24"/>
              </w:rPr>
              <w:t>职工的素质。</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⑥加强个人劳动保护，进入生产区必须穿载防护服及防护手套。</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⑦厂房区要加强通风，电气设备须选用防腐、防爆型，电源绝缘良好，防止产生电火花，接地牢靠，防止产生静电。</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⑧严格遵守国家有关防火防爆的安全规定，各生产区域装置及建筑物间考虑足够的安全防火距离，并布置相应的消防通道、消防水池以及足够的消防器材等装置，并要有专人负责管理。</w:t>
            </w:r>
          </w:p>
          <w:p>
            <w:pPr>
              <w:pStyle w:val="40"/>
              <w:ind w:firstLine="361" w:firstLineChars="150"/>
              <w:rPr>
                <w:rFonts w:hint="default" w:ascii="Times New Roman" w:hAnsi="Times New Roman" w:cs="Times New Roman" w:eastAsiaTheme="minorEastAsia"/>
                <w:b/>
                <w:color w:val="auto"/>
                <w:szCs w:val="24"/>
              </w:rPr>
            </w:pPr>
            <w:r>
              <w:rPr>
                <w:rFonts w:hint="default" w:ascii="Times New Roman" w:hAnsi="Times New Roman" w:cs="Times New Roman" w:eastAsiaTheme="minorEastAsia"/>
                <w:b/>
                <w:color w:val="auto"/>
                <w:szCs w:val="24"/>
              </w:rPr>
              <w:t>（4）环境风险结论</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本项目涉及到的危险物质在采取严格的防护措施后，事故发生概率较小，环境风险可接受。</w:t>
            </w:r>
          </w:p>
          <w:p>
            <w:pPr>
              <w:spacing w:line="360" w:lineRule="auto"/>
              <w:ind w:firstLine="482" w:firstLineChars="200"/>
              <w:rPr>
                <w:rFonts w:hint="default" w:ascii="Times New Roman" w:hAnsi="Times New Roman" w:cs="Times New Roman"/>
                <w:b/>
                <w:color w:val="auto"/>
                <w:sz w:val="24"/>
                <w:szCs w:val="24"/>
              </w:rPr>
            </w:pPr>
            <w:bookmarkStart w:id="7" w:name="_Toc72228649"/>
            <w:r>
              <w:rPr>
                <w:rFonts w:hint="default" w:ascii="Times New Roman" w:hAnsi="Times New Roman" w:cs="Times New Roman"/>
                <w:b/>
                <w:color w:val="auto"/>
                <w:sz w:val="24"/>
                <w:szCs w:val="24"/>
              </w:rPr>
              <w:t>4.3 环保投资估算</w:t>
            </w:r>
            <w:bookmarkEnd w:id="7"/>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项目总投资</w:t>
            </w:r>
            <w:r>
              <w:rPr>
                <w:rFonts w:hint="default" w:ascii="Times New Roman" w:hAnsi="Times New Roman" w:cs="Times New Roman"/>
                <w:color w:val="auto"/>
                <w:sz w:val="24"/>
                <w:szCs w:val="24"/>
                <w:lang w:val="en-US" w:eastAsia="zh-CN"/>
              </w:rPr>
              <w:t>1213.31</w:t>
            </w:r>
            <w:r>
              <w:rPr>
                <w:rFonts w:hint="default" w:ascii="Times New Roman" w:hAnsi="Times New Roman" w:cs="Times New Roman"/>
                <w:color w:val="auto"/>
                <w:sz w:val="24"/>
                <w:szCs w:val="24"/>
              </w:rPr>
              <w:t>万元，其中环保投资</w:t>
            </w:r>
            <w:r>
              <w:rPr>
                <w:rFonts w:hint="default" w:ascii="Times New Roman" w:hAnsi="Times New Roman" w:cs="Times New Roman"/>
                <w:color w:val="auto"/>
                <w:sz w:val="24"/>
                <w:szCs w:val="24"/>
                <w:lang w:eastAsia="zh-CN"/>
              </w:rPr>
              <w:t>约</w:t>
            </w:r>
            <w:r>
              <w:rPr>
                <w:rFonts w:hint="default" w:ascii="Times New Roman" w:hAnsi="Times New Roman" w:cs="Times New Roman"/>
                <w:color w:val="auto"/>
                <w:sz w:val="24"/>
                <w:szCs w:val="24"/>
              </w:rPr>
              <w:t>为</w:t>
            </w:r>
            <w:r>
              <w:rPr>
                <w:rFonts w:hint="eastAsia" w:ascii="Times New Roman" w:hAnsi="Times New Roman" w:cs="Times New Roman"/>
                <w:color w:val="auto"/>
                <w:sz w:val="24"/>
                <w:szCs w:val="24"/>
                <w:lang w:val="en-US" w:eastAsia="zh-CN"/>
              </w:rPr>
              <w:t>58.1</w:t>
            </w:r>
            <w:r>
              <w:rPr>
                <w:rFonts w:hint="default" w:ascii="Times New Roman" w:hAnsi="Times New Roman" w:cs="Times New Roman"/>
                <w:color w:val="auto"/>
                <w:sz w:val="24"/>
                <w:szCs w:val="24"/>
              </w:rPr>
              <w:t>万元，占总投资的</w:t>
            </w:r>
            <w:r>
              <w:rPr>
                <w:rFonts w:hint="eastAsia" w:ascii="Times New Roman" w:hAnsi="Times New Roman" w:cs="Times New Roman"/>
                <w:color w:val="auto"/>
                <w:sz w:val="24"/>
                <w:szCs w:val="24"/>
                <w:lang w:val="en-US" w:eastAsia="zh-CN"/>
              </w:rPr>
              <w:t>4.79</w:t>
            </w:r>
            <w:r>
              <w:rPr>
                <w:rFonts w:hint="default" w:ascii="Times New Roman" w:hAnsi="Times New Roman" w:cs="Times New Roman"/>
                <w:color w:val="auto"/>
                <w:sz w:val="24"/>
                <w:szCs w:val="24"/>
              </w:rPr>
              <w:t>%。</w:t>
            </w:r>
          </w:p>
          <w:p>
            <w:pPr>
              <w:widowControl w:val="0"/>
              <w:adjustRightInd w:val="0"/>
              <w:snapToGrid w:val="0"/>
              <w:spacing w:beforeLines="0"/>
              <w:jc w:val="center"/>
              <w:textAlignment w:val="baseline"/>
              <w:rPr>
                <w:rFonts w:hint="default" w:ascii="Times New Roman" w:hAnsi="Times New Roman" w:cs="Times New Roman" w:eastAsiaTheme="minorEastAsia"/>
                <w:b/>
                <w:color w:val="auto"/>
                <w:kern w:val="0"/>
                <w:sz w:val="21"/>
                <w:szCs w:val="21"/>
                <w:lang w:val="en-US" w:eastAsia="zh-CN" w:bidi="ar-SA"/>
              </w:rPr>
            </w:pPr>
            <w:r>
              <w:rPr>
                <w:rFonts w:hint="default" w:ascii="Times New Roman" w:hAnsi="Times New Roman" w:cs="Times New Roman" w:eastAsiaTheme="minorEastAsia"/>
                <w:b/>
                <w:color w:val="auto"/>
                <w:kern w:val="0"/>
                <w:sz w:val="21"/>
                <w:szCs w:val="21"/>
                <w:lang w:val="en-US" w:eastAsia="zh-CN" w:bidi="ar-SA"/>
              </w:rPr>
              <w:t>表4.3-1  项目环保投资一览表 单位：万元</w:t>
            </w:r>
          </w:p>
          <w:tbl>
            <w:tblPr>
              <w:tblStyle w:val="22"/>
              <w:tblW w:w="8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425"/>
              <w:gridCol w:w="3165"/>
              <w:gridCol w:w="1275"/>
              <w:gridCol w:w="1290"/>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vertAlign w:val="baseline"/>
                      <w:lang w:eastAsia="zh-CN"/>
                    </w:rPr>
                  </w:pPr>
                  <w:r>
                    <w:rPr>
                      <w:rFonts w:hint="default" w:ascii="Times New Roman" w:hAnsi="Times New Roman" w:eastAsia="宋体" w:cs="Times New Roman"/>
                      <w:b w:val="0"/>
                      <w:bCs/>
                      <w:color w:val="auto"/>
                      <w:sz w:val="21"/>
                      <w:szCs w:val="21"/>
                      <w:vertAlign w:val="baseline"/>
                      <w:lang w:eastAsia="zh-CN"/>
                    </w:rPr>
                    <w:t>类别</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vertAlign w:val="baseline"/>
                      <w:lang w:eastAsia="zh-CN"/>
                    </w:rPr>
                  </w:pPr>
                  <w:r>
                    <w:rPr>
                      <w:rFonts w:hint="default" w:ascii="Times New Roman" w:hAnsi="Times New Roman" w:eastAsia="宋体" w:cs="Times New Roman"/>
                      <w:b w:val="0"/>
                      <w:bCs/>
                      <w:color w:val="auto"/>
                      <w:sz w:val="21"/>
                      <w:szCs w:val="21"/>
                      <w:vertAlign w:val="baseline"/>
                      <w:lang w:eastAsia="zh-CN"/>
                    </w:rPr>
                    <w:t>污染物</w:t>
                  </w:r>
                </w:p>
              </w:tc>
              <w:tc>
                <w:tcPr>
                  <w:tcW w:w="31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vertAlign w:val="baseline"/>
                      <w:lang w:eastAsia="zh-CN"/>
                    </w:rPr>
                  </w:pPr>
                  <w:r>
                    <w:rPr>
                      <w:rFonts w:hint="default" w:ascii="Times New Roman" w:hAnsi="Times New Roman" w:eastAsia="宋体" w:cs="Times New Roman"/>
                      <w:b w:val="0"/>
                      <w:bCs/>
                      <w:color w:val="auto"/>
                      <w:sz w:val="21"/>
                      <w:szCs w:val="21"/>
                      <w:vertAlign w:val="baseline"/>
                      <w:lang w:eastAsia="zh-CN"/>
                    </w:rPr>
                    <w:t>环保设施</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vertAlign w:val="baseline"/>
                      <w:lang w:eastAsia="zh-CN"/>
                    </w:rPr>
                  </w:pPr>
                  <w:r>
                    <w:rPr>
                      <w:rFonts w:hint="default" w:ascii="Times New Roman" w:hAnsi="Times New Roman" w:eastAsia="宋体" w:cs="Times New Roman"/>
                      <w:b w:val="0"/>
                      <w:bCs/>
                      <w:color w:val="auto"/>
                      <w:sz w:val="21"/>
                      <w:szCs w:val="21"/>
                      <w:vertAlign w:val="baseline"/>
                      <w:lang w:eastAsia="zh-CN"/>
                    </w:rPr>
                    <w:t>数量</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vertAlign w:val="baseline"/>
                      <w:lang w:eastAsia="zh-CN"/>
                    </w:rPr>
                  </w:pPr>
                  <w:r>
                    <w:rPr>
                      <w:rFonts w:hint="default" w:ascii="Times New Roman" w:hAnsi="Times New Roman" w:eastAsia="宋体" w:cs="Times New Roman"/>
                      <w:b w:val="0"/>
                      <w:bCs/>
                      <w:color w:val="auto"/>
                      <w:sz w:val="21"/>
                      <w:szCs w:val="21"/>
                      <w:vertAlign w:val="baseline"/>
                      <w:lang w:eastAsia="zh-CN"/>
                    </w:rPr>
                    <w:t>投资概算</w:t>
                  </w:r>
                </w:p>
              </w:tc>
              <w:tc>
                <w:tcPr>
                  <w:tcW w:w="8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vertAlign w:val="baseline"/>
                      <w:lang w:eastAsia="zh-CN"/>
                    </w:rPr>
                  </w:pPr>
                  <w:r>
                    <w:rPr>
                      <w:rFonts w:hint="default" w:ascii="Times New Roman" w:hAnsi="Times New Roman" w:eastAsia="宋体" w:cs="Times New Roman"/>
                      <w:b w:val="0"/>
                      <w:bCs/>
                      <w:color w:val="auto"/>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7"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auto"/>
                      <w:sz w:val="21"/>
                      <w:szCs w:val="21"/>
                      <w:vertAlign w:val="baseline"/>
                      <w:lang w:eastAsia="zh-CN"/>
                    </w:rPr>
                  </w:pPr>
                  <w:r>
                    <w:rPr>
                      <w:rFonts w:hint="default" w:ascii="Times New Roman" w:hAnsi="Times New Roman" w:eastAsia="宋体" w:cs="Times New Roman"/>
                      <w:b w:val="0"/>
                      <w:bCs/>
                      <w:color w:val="auto"/>
                      <w:sz w:val="21"/>
                      <w:szCs w:val="21"/>
                      <w:vertAlign w:val="baseline"/>
                      <w:lang w:eastAsia="zh-CN"/>
                    </w:rPr>
                    <w:t>废气治理</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vertAlign w:val="baseline"/>
                      <w:lang w:eastAsia="zh-CN"/>
                    </w:rPr>
                  </w:pPr>
                  <w:r>
                    <w:rPr>
                      <w:rFonts w:hint="default" w:ascii="Times New Roman" w:hAnsi="Times New Roman" w:eastAsia="宋体" w:cs="Times New Roman"/>
                      <w:b w:val="0"/>
                      <w:bCs/>
                      <w:color w:val="auto"/>
                      <w:sz w:val="21"/>
                      <w:szCs w:val="21"/>
                      <w:vertAlign w:val="baseline"/>
                      <w:lang w:eastAsia="zh-CN"/>
                    </w:rPr>
                    <w:t>各生产线拆解废气</w:t>
                  </w:r>
                </w:p>
              </w:tc>
              <w:tc>
                <w:tcPr>
                  <w:tcW w:w="31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ascii="Times New Roman" w:hAnsi="Times New Roman" w:eastAsia="宋体" w:cs="Times New Roman"/>
                      <w:b w:val="0"/>
                      <w:bCs/>
                      <w:color w:val="auto"/>
                      <w:sz w:val="21"/>
                      <w:szCs w:val="21"/>
                      <w:vertAlign w:val="baseline"/>
                      <w:lang w:eastAsia="zh-CN"/>
                    </w:rPr>
                  </w:pPr>
                  <w:r>
                    <w:rPr>
                      <w:rFonts w:hint="default" w:ascii="Times New Roman" w:hAnsi="Times New Roman" w:eastAsia="宋体" w:cs="Times New Roman"/>
                      <w:b w:val="0"/>
                      <w:bCs/>
                      <w:color w:val="auto"/>
                      <w:sz w:val="21"/>
                      <w:szCs w:val="21"/>
                      <w:lang w:val="en-US" w:eastAsia="zh-CN"/>
                    </w:rPr>
                    <w:t>每拆解工位各</w:t>
                  </w:r>
                  <w:r>
                    <w:rPr>
                      <w:rFonts w:hint="default" w:ascii="Times New Roman" w:hAnsi="Times New Roman" w:eastAsia="宋体" w:cs="Times New Roman"/>
                      <w:b w:val="0"/>
                      <w:bCs/>
                      <w:color w:val="auto"/>
                      <w:sz w:val="21"/>
                      <w:szCs w:val="21"/>
                    </w:rPr>
                    <w:t>设置1个集气效率不低于</w:t>
                  </w:r>
                  <w:r>
                    <w:rPr>
                      <w:rFonts w:hint="default" w:ascii="Times New Roman" w:hAnsi="Times New Roman" w:eastAsia="宋体" w:cs="Times New Roman"/>
                      <w:b w:val="0"/>
                      <w:bCs/>
                      <w:color w:val="auto"/>
                      <w:sz w:val="21"/>
                      <w:szCs w:val="21"/>
                      <w:lang w:eastAsia="zh-CN"/>
                    </w:rPr>
                    <w:t>80%的集气罩（集气罩风量为</w:t>
                  </w:r>
                  <w:r>
                    <w:rPr>
                      <w:rFonts w:hint="default" w:ascii="Times New Roman" w:hAnsi="Times New Roman" w:eastAsia="宋体" w:cs="Times New Roman"/>
                      <w:b w:val="0"/>
                      <w:bCs/>
                      <w:color w:val="auto"/>
                      <w:sz w:val="21"/>
                      <w:szCs w:val="21"/>
                      <w:lang w:val="en-US" w:eastAsia="zh-CN"/>
                    </w:rPr>
                    <w:t>1000m</w:t>
                  </w:r>
                  <w:r>
                    <w:rPr>
                      <w:rFonts w:hint="default" w:ascii="Times New Roman" w:hAnsi="Times New Roman" w:eastAsia="宋体" w:cs="Times New Roman"/>
                      <w:b w:val="0"/>
                      <w:bCs/>
                      <w:color w:val="auto"/>
                      <w:sz w:val="21"/>
                      <w:szCs w:val="21"/>
                      <w:vertAlign w:val="superscript"/>
                      <w:lang w:val="en-US" w:eastAsia="zh-CN"/>
                    </w:rPr>
                    <w:t>3</w:t>
                  </w:r>
                  <w:r>
                    <w:rPr>
                      <w:rFonts w:hint="default" w:ascii="Times New Roman" w:hAnsi="Times New Roman" w:eastAsia="宋体" w:cs="Times New Roman"/>
                      <w:b w:val="0"/>
                      <w:bCs/>
                      <w:color w:val="auto"/>
                      <w:sz w:val="21"/>
                      <w:szCs w:val="21"/>
                      <w:lang w:val="en-US" w:eastAsia="zh-CN"/>
                    </w:rPr>
                    <w:t>/h 个），各生产线含尘废气统一收集后通过一套处理效率不低于</w:t>
                  </w:r>
                  <w:r>
                    <w:rPr>
                      <w:rFonts w:hint="default" w:ascii="Times New Roman" w:hAnsi="Times New Roman" w:eastAsia="宋体" w:cs="Times New Roman"/>
                      <w:b w:val="0"/>
                      <w:bCs/>
                      <w:color w:val="auto"/>
                      <w:sz w:val="21"/>
                      <w:szCs w:val="21"/>
                      <w:lang w:eastAsia="zh-CN"/>
                    </w:rPr>
                    <w:t>99%的脉冲袋式除尘器处理，处理后</w:t>
                  </w:r>
                  <w:r>
                    <w:rPr>
                      <w:rFonts w:hint="default" w:ascii="Times New Roman" w:hAnsi="Times New Roman" w:eastAsia="宋体" w:cs="Times New Roman"/>
                      <w:b w:val="0"/>
                      <w:bCs/>
                      <w:color w:val="auto"/>
                      <w:sz w:val="21"/>
                      <w:szCs w:val="21"/>
                    </w:rPr>
                    <w:t>通过1根Φ</w:t>
                  </w:r>
                  <w:r>
                    <w:rPr>
                      <w:rFonts w:hint="default" w:ascii="Times New Roman" w:hAnsi="Times New Roman" w:eastAsia="宋体" w:cs="Times New Roman"/>
                      <w:b w:val="0"/>
                      <w:bCs/>
                      <w:color w:val="auto"/>
                      <w:sz w:val="21"/>
                      <w:szCs w:val="21"/>
                      <w:lang w:eastAsia="zh-CN"/>
                    </w:rPr>
                    <w:t>0.4m</w:t>
                  </w:r>
                  <w:r>
                    <w:rPr>
                      <w:rFonts w:hint="default" w:ascii="Times New Roman" w:hAnsi="Times New Roman" w:eastAsia="宋体" w:cs="Times New Roman"/>
                      <w:b w:val="0"/>
                      <w:bCs/>
                      <w:color w:val="auto"/>
                      <w:sz w:val="21"/>
                      <w:szCs w:val="21"/>
                    </w:rPr>
                    <w:t>、高15m的排气筒（DA00</w:t>
                  </w:r>
                  <w:r>
                    <w:rPr>
                      <w:rFonts w:hint="default" w:ascii="Times New Roman" w:hAnsi="Times New Roman" w:eastAsia="宋体" w:cs="Times New Roman"/>
                      <w:b w:val="0"/>
                      <w:bCs/>
                      <w:color w:val="auto"/>
                      <w:sz w:val="21"/>
                      <w:szCs w:val="21"/>
                      <w:lang w:val="en-US" w:eastAsia="zh-CN"/>
                    </w:rPr>
                    <w:t>1</w:t>
                  </w:r>
                  <w:r>
                    <w:rPr>
                      <w:rFonts w:hint="default" w:ascii="Times New Roman" w:hAnsi="Times New Roman" w:eastAsia="宋体" w:cs="Times New Roman"/>
                      <w:b w:val="0"/>
                      <w:bCs/>
                      <w:color w:val="auto"/>
                      <w:sz w:val="21"/>
                      <w:szCs w:val="21"/>
                    </w:rPr>
                    <w:t>）外排</w:t>
                  </w:r>
                  <w:r>
                    <w:rPr>
                      <w:rFonts w:hint="default" w:ascii="Times New Roman" w:hAnsi="Times New Roman" w:eastAsia="宋体" w:cs="Times New Roman"/>
                      <w:b w:val="0"/>
                      <w:bCs/>
                      <w:color w:val="auto"/>
                      <w:sz w:val="21"/>
                      <w:szCs w:val="21"/>
                      <w:lang w:eastAsia="zh-CN"/>
                    </w:rPr>
                    <w:t>。</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color w:val="auto"/>
                      <w:sz w:val="21"/>
                      <w:szCs w:val="21"/>
                      <w:vertAlign w:val="baseline"/>
                      <w:lang w:val="en-US" w:eastAsia="zh-CN"/>
                    </w:rPr>
                    <w:t>15个集气罩+1套</w:t>
                  </w:r>
                  <w:r>
                    <w:rPr>
                      <w:rFonts w:hint="default" w:ascii="Times New Roman" w:hAnsi="Times New Roman" w:eastAsia="宋体" w:cs="Times New Roman"/>
                      <w:b w:val="0"/>
                      <w:bCs/>
                      <w:color w:val="auto"/>
                      <w:sz w:val="21"/>
                      <w:szCs w:val="21"/>
                      <w:lang w:eastAsia="zh-CN"/>
                    </w:rPr>
                    <w:t>脉冲袋式除尘器</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color w:val="auto"/>
                      <w:sz w:val="21"/>
                      <w:szCs w:val="21"/>
                      <w:vertAlign w:val="baseline"/>
                      <w:lang w:val="en-US" w:eastAsia="zh-CN"/>
                    </w:rPr>
                    <w:t>16</w:t>
                  </w:r>
                </w:p>
              </w:tc>
              <w:tc>
                <w:tcPr>
                  <w:tcW w:w="8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vertAlign w:val="baseline"/>
                      <w:lang w:eastAsia="zh-CN"/>
                    </w:rPr>
                  </w:pPr>
                  <w:r>
                    <w:rPr>
                      <w:rFonts w:hint="default" w:ascii="Times New Roman" w:hAnsi="Times New Roman" w:eastAsia="宋体" w:cs="Times New Roman"/>
                      <w:b w:val="0"/>
                      <w:bCs/>
                      <w:color w:val="auto"/>
                      <w:sz w:val="21"/>
                      <w:szCs w:val="21"/>
                      <w:vertAlign w:val="baseli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auto"/>
                      <w:sz w:val="21"/>
                      <w:szCs w:val="21"/>
                      <w:vertAlign w:val="baseline"/>
                      <w:lang w:eastAsia="zh-CN"/>
                    </w:rPr>
                  </w:pPr>
                  <w:r>
                    <w:rPr>
                      <w:rFonts w:hint="default" w:ascii="Times New Roman" w:hAnsi="Times New Roman" w:eastAsia="宋体" w:cs="Times New Roman"/>
                      <w:b w:val="0"/>
                      <w:bCs/>
                      <w:color w:val="auto"/>
                      <w:sz w:val="21"/>
                      <w:szCs w:val="21"/>
                      <w:vertAlign w:val="baseline"/>
                      <w:lang w:eastAsia="zh-CN"/>
                    </w:rPr>
                    <w:t>废水治理</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vertAlign w:val="baseline"/>
                      <w:lang w:eastAsia="zh-CN"/>
                    </w:rPr>
                  </w:pPr>
                  <w:r>
                    <w:rPr>
                      <w:rFonts w:hint="default" w:ascii="Times New Roman" w:hAnsi="Times New Roman" w:eastAsia="宋体" w:cs="Times New Roman"/>
                      <w:b w:val="0"/>
                      <w:bCs/>
                      <w:color w:val="auto"/>
                      <w:sz w:val="21"/>
                      <w:szCs w:val="21"/>
                      <w:vertAlign w:val="baseline"/>
                      <w:lang w:eastAsia="zh-CN"/>
                    </w:rPr>
                    <w:t>生活废水</w:t>
                  </w:r>
                </w:p>
              </w:tc>
              <w:tc>
                <w:tcPr>
                  <w:tcW w:w="31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ascii="Times New Roman" w:hAnsi="Times New Roman" w:eastAsia="宋体" w:cs="Times New Roman"/>
                      <w:b w:val="0"/>
                      <w:bCs/>
                      <w:color w:val="auto"/>
                      <w:sz w:val="21"/>
                      <w:szCs w:val="21"/>
                      <w:vertAlign w:val="baseline"/>
                      <w:lang w:eastAsia="zh-CN"/>
                    </w:rPr>
                  </w:pPr>
                  <w:r>
                    <w:rPr>
                      <w:rFonts w:hint="default" w:ascii="Times New Roman" w:hAnsi="Times New Roman" w:eastAsia="宋体" w:cs="Times New Roman"/>
                      <w:b w:val="0"/>
                      <w:bCs/>
                      <w:color w:val="auto"/>
                      <w:sz w:val="21"/>
                      <w:szCs w:val="21"/>
                      <w:vertAlign w:val="baseline"/>
                      <w:lang w:eastAsia="zh-CN"/>
                    </w:rPr>
                    <w:t>项目</w:t>
                  </w:r>
                  <w:r>
                    <w:rPr>
                      <w:rFonts w:hint="default" w:ascii="Times New Roman" w:hAnsi="Times New Roman" w:eastAsia="宋体" w:cs="Times New Roman"/>
                      <w:b w:val="0"/>
                      <w:bCs/>
                      <w:color w:val="auto"/>
                      <w:sz w:val="21"/>
                      <w:szCs w:val="21"/>
                    </w:rPr>
                    <w:t>为满足雨天等特殊情况，处理后</w:t>
                  </w:r>
                  <w:r>
                    <w:rPr>
                      <w:rFonts w:hint="default" w:ascii="Times New Roman" w:hAnsi="Times New Roman" w:eastAsia="宋体" w:cs="Times New Roman"/>
                      <w:b w:val="0"/>
                      <w:bCs/>
                      <w:color w:val="auto"/>
                      <w:sz w:val="21"/>
                      <w:szCs w:val="21"/>
                      <w:lang w:eastAsia="zh-CN"/>
                    </w:rPr>
                    <w:t>废水</w:t>
                  </w:r>
                  <w:r>
                    <w:rPr>
                      <w:rFonts w:hint="default" w:ascii="Times New Roman" w:hAnsi="Times New Roman" w:eastAsia="宋体" w:cs="Times New Roman"/>
                      <w:b w:val="0"/>
                      <w:bCs/>
                      <w:color w:val="auto"/>
                      <w:sz w:val="21"/>
                      <w:szCs w:val="21"/>
                    </w:rPr>
                    <w:t>的暂存要求，项目拟配套设置1个有效容积为</w:t>
                  </w:r>
                  <w:r>
                    <w:rPr>
                      <w:rFonts w:hint="default" w:ascii="Times New Roman" w:hAnsi="Times New Roman" w:eastAsia="宋体" w:cs="Times New Roman"/>
                      <w:b w:val="0"/>
                      <w:bCs/>
                      <w:color w:val="auto"/>
                      <w:sz w:val="21"/>
                      <w:szCs w:val="21"/>
                      <w:lang w:val="en-US" w:eastAsia="zh-CN"/>
                    </w:rPr>
                    <w:t>20m³的清水</w:t>
                  </w:r>
                  <w:r>
                    <w:rPr>
                      <w:rFonts w:hint="default" w:ascii="Times New Roman" w:hAnsi="Times New Roman" w:eastAsia="宋体" w:cs="Times New Roman"/>
                      <w:b w:val="0"/>
                      <w:bCs/>
                      <w:color w:val="auto"/>
                      <w:sz w:val="21"/>
                      <w:szCs w:val="21"/>
                    </w:rPr>
                    <w:t>池对处理后的</w:t>
                  </w:r>
                  <w:r>
                    <w:rPr>
                      <w:rFonts w:hint="default" w:ascii="Times New Roman" w:hAnsi="Times New Roman" w:eastAsia="宋体" w:cs="Times New Roman"/>
                      <w:b w:val="0"/>
                      <w:bCs/>
                      <w:color w:val="auto"/>
                      <w:sz w:val="21"/>
                      <w:szCs w:val="21"/>
                      <w:lang w:eastAsia="zh-CN"/>
                    </w:rPr>
                    <w:t>废水</w:t>
                  </w:r>
                  <w:r>
                    <w:rPr>
                      <w:rFonts w:hint="default" w:ascii="Times New Roman" w:hAnsi="Times New Roman" w:eastAsia="宋体" w:cs="Times New Roman"/>
                      <w:b w:val="0"/>
                      <w:bCs/>
                      <w:color w:val="auto"/>
                      <w:sz w:val="21"/>
                      <w:szCs w:val="21"/>
                    </w:rPr>
                    <w:t>进行暂存。</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color w:val="auto"/>
                      <w:sz w:val="21"/>
                      <w:szCs w:val="21"/>
                      <w:vertAlign w:val="baseline"/>
                      <w:lang w:val="en-US" w:eastAsia="zh-CN"/>
                    </w:rPr>
                    <w:t>1个20m</w:t>
                  </w:r>
                  <w:r>
                    <w:rPr>
                      <w:rFonts w:hint="default" w:ascii="Times New Roman" w:hAnsi="Times New Roman" w:eastAsia="宋体" w:cs="Times New Roman"/>
                      <w:b w:val="0"/>
                      <w:bCs/>
                      <w:color w:val="auto"/>
                      <w:sz w:val="21"/>
                      <w:szCs w:val="21"/>
                      <w:vertAlign w:val="superscript"/>
                      <w:lang w:val="en-US" w:eastAsia="zh-CN"/>
                    </w:rPr>
                    <w:t>3</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color w:val="auto"/>
                      <w:sz w:val="21"/>
                      <w:szCs w:val="21"/>
                      <w:vertAlign w:val="baseline"/>
                      <w:lang w:val="en-US" w:eastAsia="zh-CN"/>
                    </w:rPr>
                    <w:t>2</w:t>
                  </w:r>
                </w:p>
              </w:tc>
              <w:tc>
                <w:tcPr>
                  <w:tcW w:w="8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color w:val="auto"/>
                      <w:sz w:val="21"/>
                      <w:szCs w:val="21"/>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auto"/>
                      <w:sz w:val="21"/>
                      <w:szCs w:val="21"/>
                      <w:vertAlign w:val="baseline"/>
                    </w:rPr>
                  </w:pP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vertAlign w:val="baseline"/>
                      <w:lang w:eastAsia="zh-CN"/>
                    </w:rPr>
                  </w:pPr>
                  <w:r>
                    <w:rPr>
                      <w:rFonts w:hint="default" w:ascii="Times New Roman" w:hAnsi="Times New Roman" w:eastAsia="宋体" w:cs="Times New Roman"/>
                      <w:b w:val="0"/>
                      <w:bCs/>
                      <w:color w:val="auto"/>
                      <w:sz w:val="21"/>
                      <w:szCs w:val="21"/>
                      <w:vertAlign w:val="baseline"/>
                      <w:lang w:eastAsia="zh-CN"/>
                    </w:rPr>
                    <w:t>初期雨水</w:t>
                  </w:r>
                </w:p>
              </w:tc>
              <w:tc>
                <w:tcPr>
                  <w:tcW w:w="31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ascii="Times New Roman" w:hAnsi="Times New Roman" w:eastAsia="宋体" w:cs="Times New Roman"/>
                      <w:b w:val="0"/>
                      <w:bCs/>
                      <w:color w:val="auto"/>
                      <w:sz w:val="21"/>
                      <w:szCs w:val="21"/>
                      <w:vertAlign w:val="baseline"/>
                    </w:rPr>
                  </w:pPr>
                  <w:r>
                    <w:rPr>
                      <w:rFonts w:hint="default" w:ascii="Times New Roman" w:hAnsi="Times New Roman" w:eastAsia="宋体" w:cs="Times New Roman"/>
                      <w:b w:val="0"/>
                      <w:bCs/>
                      <w:snapToGrid w:val="0"/>
                      <w:color w:val="auto"/>
                      <w:kern w:val="32"/>
                      <w:sz w:val="21"/>
                      <w:szCs w:val="21"/>
                      <w:lang w:val="zh-CN" w:eastAsia="zh-CN" w:bidi="ar-SA"/>
                    </w:rPr>
                    <w:t>根据实际情况</w:t>
                  </w:r>
                  <w:r>
                    <w:rPr>
                      <w:rFonts w:hint="default" w:ascii="Times New Roman" w:hAnsi="Times New Roman" w:eastAsia="宋体" w:cs="Times New Roman"/>
                      <w:b w:val="0"/>
                      <w:bCs/>
                      <w:color w:val="auto"/>
                      <w:sz w:val="21"/>
                      <w:szCs w:val="21"/>
                      <w:lang w:val="en-US" w:eastAsia="zh-CN"/>
                    </w:rPr>
                    <w:t>增设管网与原有管网连接</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color w:val="auto"/>
                      <w:sz w:val="21"/>
                      <w:szCs w:val="21"/>
                      <w:vertAlign w:val="baseline"/>
                      <w:lang w:val="en-US" w:eastAsia="zh-CN"/>
                    </w:rPr>
                    <w:t>--</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color w:val="auto"/>
                      <w:sz w:val="21"/>
                      <w:szCs w:val="21"/>
                      <w:vertAlign w:val="baseline"/>
                      <w:lang w:val="en-US" w:eastAsia="zh-CN"/>
                    </w:rPr>
                    <w:t>1</w:t>
                  </w:r>
                </w:p>
              </w:tc>
              <w:tc>
                <w:tcPr>
                  <w:tcW w:w="8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vertAlign w:val="baseline"/>
                      <w:lang w:eastAsia="zh-CN"/>
                    </w:rPr>
                  </w:pPr>
                  <w:r>
                    <w:rPr>
                      <w:rFonts w:hint="default" w:ascii="Times New Roman" w:hAnsi="Times New Roman" w:eastAsia="宋体" w:cs="Times New Roman"/>
                      <w:b w:val="0"/>
                      <w:bCs/>
                      <w:color w:val="auto"/>
                      <w:sz w:val="21"/>
                      <w:szCs w:val="21"/>
                      <w:vertAlign w:val="baseli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eastAsia="宋体" w:cs="Times New Roman"/>
                      <w:b w:val="0"/>
                      <w:bCs/>
                      <w:color w:val="auto"/>
                      <w:sz w:val="21"/>
                      <w:szCs w:val="21"/>
                      <w:vertAlign w:val="baseline"/>
                      <w:lang w:eastAsia="zh-CN"/>
                    </w:rPr>
                    <w:t>固体废物治理</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vertAlign w:val="baseline"/>
                      <w:lang w:eastAsia="zh-CN"/>
                    </w:rPr>
                  </w:pPr>
                  <w:r>
                    <w:rPr>
                      <w:rFonts w:hint="default" w:ascii="Times New Roman" w:hAnsi="Times New Roman" w:eastAsia="宋体" w:cs="Times New Roman"/>
                      <w:b w:val="0"/>
                      <w:bCs/>
                      <w:color w:val="auto"/>
                      <w:sz w:val="21"/>
                      <w:szCs w:val="21"/>
                      <w:vertAlign w:val="baseline"/>
                      <w:lang w:eastAsia="zh-CN"/>
                    </w:rPr>
                    <w:t>生活垃圾</w:t>
                  </w:r>
                </w:p>
              </w:tc>
              <w:tc>
                <w:tcPr>
                  <w:tcW w:w="31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color w:val="auto"/>
                      <w:sz w:val="21"/>
                      <w:szCs w:val="21"/>
                      <w:vertAlign w:val="baseline"/>
                      <w:lang w:eastAsia="zh-CN"/>
                    </w:rPr>
                    <w:t>增设</w:t>
                  </w:r>
                  <w:r>
                    <w:rPr>
                      <w:rFonts w:hint="default" w:ascii="Times New Roman" w:hAnsi="Times New Roman" w:eastAsia="宋体" w:cs="Times New Roman"/>
                      <w:b w:val="0"/>
                      <w:bCs/>
                      <w:color w:val="auto"/>
                      <w:sz w:val="21"/>
                      <w:szCs w:val="21"/>
                      <w:vertAlign w:val="baseline"/>
                      <w:lang w:val="en-US" w:eastAsia="zh-CN"/>
                    </w:rPr>
                    <w:t>3</w:t>
                  </w:r>
                  <w:r>
                    <w:rPr>
                      <w:rFonts w:hint="default" w:ascii="Times New Roman" w:hAnsi="Times New Roman" w:eastAsia="宋体" w:cs="Times New Roman"/>
                      <w:b w:val="0"/>
                      <w:bCs/>
                      <w:color w:val="auto"/>
                      <w:sz w:val="21"/>
                      <w:szCs w:val="21"/>
                      <w:vertAlign w:val="baseline"/>
                      <w:lang w:eastAsia="zh-CN"/>
                    </w:rPr>
                    <w:t>带盖式生活垃圾桶</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vertAlign w:val="baseline"/>
                      <w:lang w:eastAsia="zh-CN"/>
                    </w:rPr>
                  </w:pPr>
                  <w:r>
                    <w:rPr>
                      <w:rFonts w:hint="default" w:ascii="Times New Roman" w:hAnsi="Times New Roman" w:eastAsia="宋体" w:cs="Times New Roman"/>
                      <w:b w:val="0"/>
                      <w:bCs/>
                      <w:color w:val="auto"/>
                      <w:sz w:val="21"/>
                      <w:szCs w:val="21"/>
                      <w:vertAlign w:val="baseline"/>
                      <w:lang w:val="en-US" w:eastAsia="zh-CN"/>
                    </w:rPr>
                    <w:t>3个</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color w:val="auto"/>
                      <w:sz w:val="21"/>
                      <w:szCs w:val="21"/>
                      <w:vertAlign w:val="baseline"/>
                      <w:lang w:val="en-US" w:eastAsia="zh-CN"/>
                    </w:rPr>
                    <w:t>0.1</w:t>
                  </w:r>
                </w:p>
              </w:tc>
              <w:tc>
                <w:tcPr>
                  <w:tcW w:w="8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vertAlign w:val="baseline"/>
                      <w:lang w:eastAsia="zh-CN"/>
                    </w:rPr>
                  </w:pPr>
                  <w:r>
                    <w:rPr>
                      <w:rFonts w:hint="default" w:ascii="Times New Roman" w:hAnsi="Times New Roman" w:eastAsia="宋体" w:cs="Times New Roman"/>
                      <w:b w:val="0"/>
                      <w:bCs/>
                      <w:color w:val="auto"/>
                      <w:sz w:val="21"/>
                      <w:szCs w:val="21"/>
                      <w:vertAlign w:val="baseli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auto"/>
                      <w:sz w:val="21"/>
                      <w:szCs w:val="21"/>
                      <w:vertAlign w:val="baseline"/>
                    </w:rPr>
                  </w:pP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vertAlign w:val="baseline"/>
                      <w:lang w:eastAsia="zh-CN"/>
                    </w:rPr>
                  </w:pPr>
                  <w:r>
                    <w:rPr>
                      <w:rFonts w:hint="default" w:ascii="Times New Roman" w:hAnsi="Times New Roman" w:eastAsia="宋体" w:cs="Times New Roman"/>
                      <w:b w:val="0"/>
                      <w:bCs/>
                      <w:color w:val="auto"/>
                      <w:sz w:val="21"/>
                      <w:szCs w:val="21"/>
                      <w:vertAlign w:val="baseline"/>
                      <w:lang w:eastAsia="zh-CN"/>
                    </w:rPr>
                    <w:t>危险废物</w:t>
                  </w:r>
                </w:p>
              </w:tc>
              <w:tc>
                <w:tcPr>
                  <w:tcW w:w="31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ascii="Times New Roman" w:hAnsi="Times New Roman" w:eastAsia="宋体" w:cs="Times New Roman"/>
                      <w:b w:val="0"/>
                      <w:bCs/>
                      <w:color w:val="auto"/>
                      <w:sz w:val="21"/>
                      <w:szCs w:val="21"/>
                      <w:vertAlign w:val="baseline"/>
                    </w:rPr>
                  </w:pPr>
                  <w:r>
                    <w:rPr>
                      <w:rFonts w:hint="default" w:ascii="Times New Roman" w:hAnsi="Times New Roman" w:eastAsia="宋体" w:cs="Times New Roman"/>
                      <w:b w:val="0"/>
                      <w:bCs/>
                      <w:snapToGrid w:val="0"/>
                      <w:color w:val="auto"/>
                      <w:kern w:val="0"/>
                      <w:sz w:val="21"/>
                      <w:szCs w:val="21"/>
                      <w:vertAlign w:val="baseline"/>
                      <w:lang w:val="zh-CN" w:eastAsia="zh-CN" w:bidi="ar-SA"/>
                    </w:rPr>
                    <w:t>拟设置一个</w:t>
                  </w:r>
                  <w:r>
                    <w:rPr>
                      <w:rFonts w:hint="default" w:ascii="Times New Roman" w:hAnsi="Times New Roman" w:eastAsia="宋体" w:cs="Times New Roman"/>
                      <w:b w:val="0"/>
                      <w:bCs/>
                      <w:snapToGrid w:val="0"/>
                      <w:color w:val="auto"/>
                      <w:kern w:val="0"/>
                      <w:sz w:val="21"/>
                      <w:szCs w:val="21"/>
                      <w:vertAlign w:val="baseline"/>
                      <w:lang w:val="en-US" w:eastAsia="zh-CN" w:bidi="ar-SA"/>
                    </w:rPr>
                    <w:t>10m</w:t>
                  </w:r>
                  <w:r>
                    <w:rPr>
                      <w:rFonts w:hint="default" w:ascii="Times New Roman" w:hAnsi="Times New Roman" w:eastAsia="宋体" w:cs="Times New Roman"/>
                      <w:b w:val="0"/>
                      <w:bCs/>
                      <w:snapToGrid w:val="0"/>
                      <w:color w:val="auto"/>
                      <w:kern w:val="0"/>
                      <w:sz w:val="21"/>
                      <w:szCs w:val="21"/>
                      <w:vertAlign w:val="superscript"/>
                      <w:lang w:val="en-US" w:eastAsia="zh-CN" w:bidi="ar-SA"/>
                    </w:rPr>
                    <w:t>2</w:t>
                  </w:r>
                  <w:r>
                    <w:rPr>
                      <w:rFonts w:hint="default" w:ascii="Times New Roman" w:hAnsi="Times New Roman" w:eastAsia="宋体" w:cs="Times New Roman"/>
                      <w:b w:val="0"/>
                      <w:bCs/>
                      <w:snapToGrid w:val="0"/>
                      <w:color w:val="auto"/>
                      <w:kern w:val="0"/>
                      <w:sz w:val="21"/>
                      <w:szCs w:val="21"/>
                      <w:vertAlign w:val="baseline"/>
                      <w:lang w:val="en-US" w:eastAsia="zh-CN" w:bidi="ar-SA"/>
                    </w:rPr>
                    <w:t>危险废物暂存间，</w:t>
                  </w:r>
                  <w:r>
                    <w:rPr>
                      <w:rFonts w:hint="default" w:ascii="Times New Roman" w:hAnsi="Times New Roman" w:eastAsia="宋体" w:cs="Times New Roman"/>
                      <w:b w:val="0"/>
                      <w:bCs/>
                      <w:snapToGrid w:val="0"/>
                      <w:color w:val="auto"/>
                      <w:kern w:val="0"/>
                      <w:sz w:val="21"/>
                      <w:szCs w:val="21"/>
                      <w:lang w:val="zh-CN" w:eastAsia="zh-CN" w:bidi="ar-SA"/>
                    </w:rPr>
                    <w:t>危险废物暂存间地面及裙角应采取表面防渗措施，表面防渗材料应与所接触的物料或污染物相容，防渗层为至少1m厚黏土层(渗透系数不大于10</w:t>
                  </w:r>
                  <w:r>
                    <w:rPr>
                      <w:rFonts w:hint="default" w:ascii="Times New Roman" w:hAnsi="Times New Roman" w:eastAsia="宋体" w:cs="Times New Roman"/>
                      <w:b w:val="0"/>
                      <w:bCs/>
                      <w:snapToGrid w:val="0"/>
                      <w:color w:val="auto"/>
                      <w:kern w:val="0"/>
                      <w:sz w:val="21"/>
                      <w:szCs w:val="21"/>
                      <w:vertAlign w:val="superscript"/>
                      <w:lang w:val="en-US" w:eastAsia="zh-CN" w:bidi="ar-SA"/>
                    </w:rPr>
                    <w:t>-7</w:t>
                  </w:r>
                  <w:r>
                    <w:rPr>
                      <w:rFonts w:hint="default" w:ascii="Times New Roman" w:hAnsi="Times New Roman" w:eastAsia="宋体" w:cs="Times New Roman"/>
                      <w:b w:val="0"/>
                      <w:bCs/>
                      <w:snapToGrid w:val="0"/>
                      <w:color w:val="auto"/>
                      <w:kern w:val="0"/>
                      <w:sz w:val="21"/>
                      <w:szCs w:val="21"/>
                      <w:lang w:val="zh-CN" w:eastAsia="zh-CN" w:bidi="ar-SA"/>
                    </w:rPr>
                    <w:t>cm/s)，或至少2mm厚高密度聚乙烯膜等人工防渗材料(渗透系数不大于10</w:t>
                  </w:r>
                  <w:r>
                    <w:rPr>
                      <w:rFonts w:hint="default" w:ascii="Times New Roman" w:hAnsi="Times New Roman" w:eastAsia="宋体" w:cs="Times New Roman"/>
                      <w:b w:val="0"/>
                      <w:bCs/>
                      <w:snapToGrid w:val="0"/>
                      <w:color w:val="auto"/>
                      <w:kern w:val="0"/>
                      <w:sz w:val="21"/>
                      <w:szCs w:val="21"/>
                      <w:vertAlign w:val="superscript"/>
                      <w:lang w:val="en-US" w:eastAsia="zh-CN" w:bidi="ar-SA"/>
                    </w:rPr>
                    <w:t>-10</w:t>
                  </w:r>
                  <w:r>
                    <w:rPr>
                      <w:rFonts w:hint="default" w:ascii="Times New Roman" w:hAnsi="Times New Roman" w:eastAsia="宋体" w:cs="Times New Roman"/>
                      <w:b w:val="0"/>
                      <w:bCs/>
                      <w:snapToGrid w:val="0"/>
                      <w:color w:val="auto"/>
                      <w:kern w:val="0"/>
                      <w:sz w:val="21"/>
                      <w:szCs w:val="21"/>
                      <w:lang w:val="zh-CN" w:eastAsia="zh-CN" w:bidi="ar-SA"/>
                    </w:rPr>
                    <w:t>cm/s)，或其他防渗性能等效的材料。</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color w:val="auto"/>
                      <w:sz w:val="21"/>
                      <w:szCs w:val="21"/>
                      <w:vertAlign w:val="baseline"/>
                      <w:lang w:val="en-US" w:eastAsia="zh-CN"/>
                    </w:rPr>
                    <w:t>1个10m</w:t>
                  </w:r>
                  <w:r>
                    <w:rPr>
                      <w:rFonts w:hint="default" w:ascii="Times New Roman" w:hAnsi="Times New Roman" w:eastAsia="宋体" w:cs="Times New Roman"/>
                      <w:b w:val="0"/>
                      <w:bCs/>
                      <w:color w:val="auto"/>
                      <w:sz w:val="21"/>
                      <w:szCs w:val="21"/>
                      <w:vertAlign w:val="superscript"/>
                      <w:lang w:val="en-US" w:eastAsia="zh-CN"/>
                    </w:rPr>
                    <w:t>3</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color w:val="auto"/>
                      <w:sz w:val="21"/>
                      <w:szCs w:val="21"/>
                      <w:vertAlign w:val="baseline"/>
                      <w:lang w:val="en-US" w:eastAsia="zh-CN"/>
                    </w:rPr>
                    <w:t>8</w:t>
                  </w:r>
                </w:p>
              </w:tc>
              <w:tc>
                <w:tcPr>
                  <w:tcW w:w="8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vertAlign w:val="baseline"/>
                      <w:lang w:eastAsia="zh-CN"/>
                    </w:rPr>
                  </w:pPr>
                  <w:r>
                    <w:rPr>
                      <w:rFonts w:hint="default" w:ascii="Times New Roman" w:hAnsi="Times New Roman" w:eastAsia="宋体" w:cs="Times New Roman"/>
                      <w:b w:val="0"/>
                      <w:bCs/>
                      <w:color w:val="auto"/>
                      <w:sz w:val="21"/>
                      <w:szCs w:val="21"/>
                      <w:vertAlign w:val="baseli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auto"/>
                      <w:sz w:val="21"/>
                      <w:szCs w:val="21"/>
                      <w:vertAlign w:val="baseline"/>
                    </w:rPr>
                  </w:pP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vertAlign w:val="baseline"/>
                      <w:lang w:eastAsia="zh-CN"/>
                    </w:rPr>
                  </w:pPr>
                  <w:r>
                    <w:rPr>
                      <w:rFonts w:hint="eastAsia" w:ascii="Times New Roman" w:hAnsi="Times New Roman" w:eastAsia="宋体" w:cs="Times New Roman"/>
                      <w:b w:val="0"/>
                      <w:bCs/>
                      <w:color w:val="auto"/>
                      <w:sz w:val="21"/>
                      <w:szCs w:val="21"/>
                      <w:vertAlign w:val="baseline"/>
                      <w:lang w:eastAsia="zh-CN"/>
                    </w:rPr>
                    <w:t>固体废物</w:t>
                  </w:r>
                </w:p>
              </w:tc>
              <w:tc>
                <w:tcPr>
                  <w:tcW w:w="31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ascii="Times New Roman" w:hAnsi="Times New Roman" w:eastAsia="宋体" w:cs="Times New Roman"/>
                      <w:b w:val="0"/>
                      <w:bCs/>
                      <w:snapToGrid w:val="0"/>
                      <w:color w:val="auto"/>
                      <w:kern w:val="0"/>
                      <w:sz w:val="21"/>
                      <w:szCs w:val="21"/>
                      <w:vertAlign w:val="baseline"/>
                      <w:lang w:val="zh-CN" w:eastAsia="zh-CN" w:bidi="ar-SA"/>
                    </w:rPr>
                  </w:pPr>
                  <w:r>
                    <w:rPr>
                      <w:rFonts w:hint="default" w:ascii="Times New Roman" w:hAnsi="Times New Roman" w:cs="Times New Roman"/>
                      <w:color w:val="000000" w:themeColor="text1"/>
                      <w:sz w:val="21"/>
                      <w14:textFill>
                        <w14:solidFill>
                          <w14:schemeClr w14:val="tx1"/>
                        </w14:solidFill>
                      </w14:textFill>
                    </w:rPr>
                    <w:t>重点防渗区、一般防渗区、简单防渗区（包括现有生产车间补充防渗工程）</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15</w:t>
                  </w:r>
                </w:p>
              </w:tc>
              <w:tc>
                <w:tcPr>
                  <w:tcW w:w="8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vertAlign w:val="baseline"/>
                      <w:lang w:eastAsia="zh-CN"/>
                    </w:rPr>
                  </w:pPr>
                  <w:r>
                    <w:rPr>
                      <w:rFonts w:hint="eastAsia" w:ascii="Times New Roman" w:hAnsi="Times New Roman" w:eastAsia="宋体" w:cs="Times New Roman"/>
                      <w:b w:val="0"/>
                      <w:bCs/>
                      <w:color w:val="auto"/>
                      <w:sz w:val="21"/>
                      <w:szCs w:val="21"/>
                      <w:vertAlign w:val="baseli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7"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color w:val="auto"/>
                      <w:sz w:val="21"/>
                      <w:szCs w:val="21"/>
                      <w:vertAlign w:val="baseline"/>
                      <w:lang w:val="en-US" w:eastAsia="zh-CN"/>
                    </w:rPr>
                    <w:t>噪声</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vertAlign w:val="baseline"/>
                      <w:lang w:eastAsia="zh-CN"/>
                    </w:rPr>
                  </w:pPr>
                  <w:r>
                    <w:rPr>
                      <w:rFonts w:hint="default" w:ascii="Times New Roman" w:hAnsi="Times New Roman" w:eastAsia="宋体" w:cs="Times New Roman"/>
                      <w:b w:val="0"/>
                      <w:bCs/>
                      <w:color w:val="auto"/>
                      <w:sz w:val="21"/>
                      <w:szCs w:val="21"/>
                      <w:vertAlign w:val="baseline"/>
                      <w:lang w:eastAsia="zh-CN"/>
                    </w:rPr>
                    <w:t>设备噪声</w:t>
                  </w:r>
                </w:p>
              </w:tc>
              <w:tc>
                <w:tcPr>
                  <w:tcW w:w="444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vertAlign w:val="baseline"/>
                    </w:rPr>
                  </w:pPr>
                  <w:r>
                    <w:rPr>
                      <w:rFonts w:hint="default" w:ascii="Times New Roman" w:hAnsi="Times New Roman" w:eastAsia="宋体" w:cs="Times New Roman"/>
                      <w:bCs/>
                      <w:snapToGrid w:val="0"/>
                      <w:color w:val="auto"/>
                      <w:kern w:val="32"/>
                      <w:sz w:val="21"/>
                      <w:szCs w:val="21"/>
                      <w:lang w:val="zh-CN" w:eastAsia="zh-CN" w:bidi="ar-SA"/>
                    </w:rPr>
                    <w:t>设备基础加装减震垫、消声器等</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color w:val="auto"/>
                      <w:sz w:val="21"/>
                      <w:szCs w:val="21"/>
                      <w:vertAlign w:val="baseline"/>
                      <w:lang w:val="en-US" w:eastAsia="zh-CN"/>
                    </w:rPr>
                    <w:t>6</w:t>
                  </w:r>
                </w:p>
              </w:tc>
              <w:tc>
                <w:tcPr>
                  <w:tcW w:w="8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vertAlign w:val="baseline"/>
                      <w:lang w:eastAsia="zh-CN"/>
                    </w:rPr>
                  </w:pPr>
                  <w:r>
                    <w:rPr>
                      <w:rFonts w:hint="default" w:ascii="Times New Roman" w:hAnsi="Times New Roman" w:eastAsia="宋体" w:cs="Times New Roman"/>
                      <w:b w:val="0"/>
                      <w:bCs/>
                      <w:color w:val="auto"/>
                      <w:sz w:val="21"/>
                      <w:szCs w:val="21"/>
                      <w:vertAlign w:val="baseli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22"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管理相关费用</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color w:val="auto"/>
                      <w:sz w:val="21"/>
                      <w:szCs w:val="21"/>
                      <w:vertAlign w:val="baseline"/>
                      <w:lang w:val="en-US" w:eastAsia="zh-CN"/>
                    </w:rPr>
                    <w:t>10</w:t>
                  </w:r>
                </w:p>
              </w:tc>
              <w:tc>
                <w:tcPr>
                  <w:tcW w:w="8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22"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eastAsia="zh-CN" w:bidi="ar-SA"/>
                    </w:rPr>
                    <w:t>合计</w:t>
                  </w:r>
                </w:p>
              </w:tc>
              <w:tc>
                <w:tcPr>
                  <w:tcW w:w="209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58.1</w:t>
                  </w:r>
                </w:p>
              </w:tc>
            </w:tr>
          </w:tbl>
          <w:p>
            <w:pPr>
              <w:spacing w:line="360" w:lineRule="auto"/>
              <w:ind w:firstLine="482" w:firstLineChars="20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4.</w:t>
            </w:r>
            <w:r>
              <w:rPr>
                <w:rFonts w:hint="default" w:ascii="Times New Roman" w:hAnsi="Times New Roman" w:cs="Times New Roman"/>
                <w:b/>
                <w:color w:val="auto"/>
                <w:sz w:val="24"/>
                <w:szCs w:val="24"/>
                <w:lang w:val="en-US" w:eastAsia="zh-CN"/>
              </w:rPr>
              <w:t xml:space="preserve">4 </w:t>
            </w:r>
            <w:r>
              <w:rPr>
                <w:rFonts w:hint="default" w:ascii="Times New Roman" w:hAnsi="Times New Roman" w:cs="Times New Roman"/>
                <w:b/>
                <w:color w:val="auto"/>
                <w:sz w:val="24"/>
                <w:szCs w:val="24"/>
              </w:rPr>
              <w:t>环境监测计划</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Style w:val="64"/>
                <w:rFonts w:hint="default" w:ascii="Times New Roman" w:hAnsi="Times New Roman" w:eastAsia="宋体" w:cs="Times New Roman"/>
                <w:b/>
                <w:bCs/>
                <w:color w:val="auto"/>
                <w:sz w:val="24"/>
                <w:lang w:val="en-US"/>
              </w:rPr>
            </w:pPr>
            <w:r>
              <w:rPr>
                <w:rStyle w:val="64"/>
                <w:rFonts w:hint="default" w:ascii="Times New Roman" w:hAnsi="Times New Roman" w:eastAsia="宋体" w:cs="Times New Roman"/>
                <w:b/>
                <w:bCs/>
                <w:color w:val="auto"/>
                <w:sz w:val="24"/>
                <w:lang w:val="en-US"/>
              </w:rPr>
              <w:t>（1）自行监测要求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Style w:val="64"/>
                <w:rFonts w:hint="default" w:ascii="Times New Roman" w:hAnsi="Times New Roman" w:eastAsia="宋体" w:cs="Times New Roman"/>
                <w:color w:val="auto"/>
                <w:sz w:val="24"/>
                <w:lang w:val="en-US"/>
              </w:rPr>
            </w:pPr>
            <w:r>
              <w:rPr>
                <w:rStyle w:val="64"/>
                <w:rFonts w:hint="default" w:ascii="Times New Roman" w:hAnsi="Times New Roman" w:eastAsia="宋体" w:cs="Times New Roman"/>
                <w:color w:val="auto"/>
                <w:sz w:val="24"/>
                <w:lang w:val="en-US"/>
              </w:rPr>
              <w:t>本项目属于废弃资源综合利用项目，根据《</w:t>
            </w:r>
            <w:r>
              <w:rPr>
                <w:rStyle w:val="64"/>
                <w:rFonts w:hint="default" w:ascii="Times New Roman" w:hAnsi="Times New Roman" w:eastAsia="宋体" w:cs="Times New Roman"/>
                <w:color w:val="auto"/>
                <w:sz w:val="24"/>
                <w:lang w:val="en-US" w:eastAsia="zh-CN"/>
              </w:rPr>
              <w:t>固定污染源排污许可分类管理名录</w:t>
            </w:r>
            <w:r>
              <w:rPr>
                <w:rStyle w:val="64"/>
                <w:rFonts w:hint="default" w:ascii="Times New Roman" w:hAnsi="Times New Roman" w:eastAsia="宋体" w:cs="Times New Roman"/>
                <w:color w:val="auto"/>
                <w:sz w:val="24"/>
                <w:lang w:val="en-US"/>
              </w:rPr>
              <w:t>》</w:t>
            </w:r>
            <w:r>
              <w:rPr>
                <w:rStyle w:val="64"/>
                <w:rFonts w:hint="default" w:ascii="Times New Roman" w:hAnsi="Times New Roman" w:eastAsia="宋体" w:cs="Times New Roman"/>
                <w:color w:val="auto"/>
                <w:sz w:val="24"/>
                <w:lang w:val="en-US" w:eastAsia="zh-CN"/>
              </w:rPr>
              <w:t>（2019 年版），本项目需按照简化管理申领取得排污许可证。</w:t>
            </w:r>
            <w:r>
              <w:rPr>
                <w:rFonts w:hint="default" w:ascii="Times New Roman" w:hAnsi="Times New Roman" w:eastAsia="宋体" w:cs="Times New Roman"/>
                <w:color w:val="auto"/>
                <w:sz w:val="24"/>
                <w:szCs w:val="24"/>
              </w:rPr>
              <w:t xml:space="preserve">环评按照《排污单位自行监测技术指南 </w:t>
            </w:r>
            <w:r>
              <w:rPr>
                <w:rFonts w:hint="default" w:ascii="Times New Roman" w:hAnsi="Times New Roman" w:eastAsia="宋体" w:cs="Times New Roman"/>
                <w:color w:val="auto"/>
                <w:sz w:val="24"/>
                <w:szCs w:val="24"/>
                <w:lang w:eastAsia="zh-CN"/>
              </w:rPr>
              <w:t>总则</w:t>
            </w:r>
            <w:r>
              <w:rPr>
                <w:rFonts w:hint="default" w:ascii="Times New Roman" w:hAnsi="Times New Roman" w:eastAsia="宋体" w:cs="Times New Roman"/>
                <w:color w:val="auto"/>
                <w:sz w:val="24"/>
                <w:szCs w:val="24"/>
              </w:rPr>
              <w:t>》（HJ</w:t>
            </w:r>
            <w:r>
              <w:rPr>
                <w:rFonts w:hint="default" w:ascii="Times New Roman" w:hAnsi="Times New Roman" w:eastAsia="宋体" w:cs="Times New Roman"/>
                <w:color w:val="auto"/>
                <w:sz w:val="24"/>
                <w:szCs w:val="24"/>
                <w:lang w:val="en-US" w:eastAsia="zh-CN"/>
              </w:rPr>
              <w:t>819</w:t>
            </w:r>
            <w:r>
              <w:rPr>
                <w:rFonts w:hint="default" w:ascii="Times New Roman" w:hAnsi="Times New Roman" w:eastAsia="宋体" w:cs="Times New Roman"/>
                <w:color w:val="auto"/>
                <w:sz w:val="24"/>
                <w:szCs w:val="24"/>
              </w:rPr>
              <w:t>-20</w:t>
            </w:r>
            <w:r>
              <w:rPr>
                <w:rFonts w:hint="default" w:ascii="Times New Roman" w:hAnsi="Times New Roman" w:eastAsia="宋体" w:cs="Times New Roman"/>
                <w:color w:val="auto"/>
                <w:sz w:val="24"/>
                <w:szCs w:val="24"/>
                <w:lang w:val="en-US" w:eastAsia="zh-CN"/>
              </w:rPr>
              <w:t>17</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及</w:t>
            </w:r>
            <w:r>
              <w:rPr>
                <w:rFonts w:hint="default" w:ascii="Times New Roman" w:hAnsi="Times New Roman" w:cs="Times New Roman"/>
                <w:color w:val="auto"/>
                <w:sz w:val="24"/>
                <w:szCs w:val="24"/>
              </w:rPr>
              <w:t>《排污许可证申请与核发技术规范 废弃资源加工工业》（HJ1034-2019）的要求</w:t>
            </w:r>
            <w:r>
              <w:rPr>
                <w:rFonts w:hint="default" w:ascii="Times New Roman" w:hAnsi="Times New Roman" w:eastAsia="宋体" w:cs="Times New Roman"/>
                <w:color w:val="auto"/>
                <w:sz w:val="24"/>
                <w:szCs w:val="24"/>
              </w:rPr>
              <w:t>中监测因子的要求，提出</w:t>
            </w:r>
            <w:r>
              <w:rPr>
                <w:rFonts w:hint="default" w:ascii="Times New Roman" w:hAnsi="Times New Roman" w:eastAsia="宋体" w:cs="Times New Roman"/>
                <w:color w:val="auto"/>
                <w:sz w:val="24"/>
                <w:szCs w:val="24"/>
                <w:lang w:eastAsia="zh-CN"/>
              </w:rPr>
              <w:t>项目自行</w:t>
            </w:r>
            <w:r>
              <w:rPr>
                <w:rFonts w:hint="default" w:ascii="Times New Roman" w:hAnsi="Times New Roman" w:eastAsia="宋体" w:cs="Times New Roman"/>
                <w:color w:val="auto"/>
                <w:sz w:val="24"/>
                <w:szCs w:val="24"/>
              </w:rPr>
              <w:t>监测要求如下表所示。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表</w:t>
            </w:r>
            <w:r>
              <w:rPr>
                <w:rStyle w:val="64"/>
                <w:rFonts w:hint="default" w:ascii="Times New Roman" w:hAnsi="Times New Roman" w:eastAsia="宋体" w:cs="Times New Roman"/>
                <w:b/>
                <w:color w:val="auto"/>
                <w:sz w:val="21"/>
                <w:szCs w:val="21"/>
              </w:rPr>
              <w:t>4.</w:t>
            </w:r>
            <w:r>
              <w:rPr>
                <w:rStyle w:val="64"/>
                <w:rFonts w:hint="default" w:ascii="Times New Roman" w:hAnsi="Times New Roman" w:eastAsia="宋体" w:cs="Times New Roman"/>
                <w:b/>
                <w:color w:val="auto"/>
                <w:sz w:val="21"/>
                <w:szCs w:val="21"/>
                <w:lang w:val="en-US"/>
              </w:rPr>
              <w:t>4-1</w:t>
            </w:r>
            <w:r>
              <w:rPr>
                <w:rFonts w:hint="default" w:ascii="Times New Roman" w:hAnsi="Times New Roman" w:eastAsia="宋体" w:cs="Times New Roman"/>
                <w:b/>
                <w:color w:val="auto"/>
                <w:szCs w:val="21"/>
              </w:rPr>
              <w:t xml:space="preserve">  </w:t>
            </w:r>
            <w:r>
              <w:rPr>
                <w:rFonts w:hint="default" w:ascii="Times New Roman" w:hAnsi="Times New Roman" w:eastAsia="宋体" w:cs="Times New Roman"/>
                <w:b/>
                <w:color w:val="auto"/>
                <w:szCs w:val="21"/>
                <w:lang w:val="en-US" w:eastAsia="zh-CN"/>
              </w:rPr>
              <w:t xml:space="preserve"> </w:t>
            </w:r>
            <w:r>
              <w:rPr>
                <w:rFonts w:hint="default" w:ascii="Times New Roman" w:hAnsi="Times New Roman" w:eastAsia="宋体" w:cs="Times New Roman"/>
                <w:b/>
                <w:color w:val="auto"/>
                <w:szCs w:val="21"/>
              </w:rPr>
              <w:t>建设项目</w:t>
            </w:r>
            <w:r>
              <w:rPr>
                <w:rFonts w:hint="default" w:ascii="Times New Roman" w:hAnsi="Times New Roman" w:eastAsia="宋体" w:cs="Times New Roman"/>
                <w:b/>
                <w:color w:val="auto"/>
                <w:szCs w:val="21"/>
                <w:lang w:eastAsia="zh-CN"/>
              </w:rPr>
              <w:t>自行</w:t>
            </w:r>
            <w:r>
              <w:rPr>
                <w:rFonts w:hint="default" w:ascii="Times New Roman" w:hAnsi="Times New Roman" w:eastAsia="宋体" w:cs="Times New Roman"/>
                <w:b/>
                <w:color w:val="auto"/>
                <w:szCs w:val="21"/>
              </w:rPr>
              <w:t>监测计划表</w:t>
            </w:r>
          </w:p>
          <w:tbl>
            <w:tblPr>
              <w:tblStyle w:val="21"/>
              <w:tblW w:w="884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73"/>
              <w:gridCol w:w="1404"/>
              <w:gridCol w:w="1727"/>
              <w:gridCol w:w="1005"/>
              <w:gridCol w:w="413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0" w:hRule="atLeast"/>
                <w:jc w:val="center"/>
              </w:trPr>
              <w:tc>
                <w:tcPr>
                  <w:tcW w:w="573" w:type="dxa"/>
                  <w:tcBorders>
                    <w:top w:val="single" w:color="auto" w:sz="2" w:space="0"/>
                    <w:left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因素</w:t>
                  </w:r>
                </w:p>
              </w:tc>
              <w:tc>
                <w:tcPr>
                  <w:tcW w:w="1404" w:type="dxa"/>
                  <w:tcBorders>
                    <w:top w:val="single" w:color="auto" w:sz="2" w:space="0"/>
                    <w:left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监测点位</w:t>
                  </w:r>
                </w:p>
              </w:tc>
              <w:tc>
                <w:tcPr>
                  <w:tcW w:w="1727" w:type="dxa"/>
                  <w:tcBorders>
                    <w:top w:val="single" w:color="auto" w:sz="2" w:space="0"/>
                    <w:left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监测指标</w:t>
                  </w:r>
                </w:p>
              </w:tc>
              <w:tc>
                <w:tcPr>
                  <w:tcW w:w="1005" w:type="dxa"/>
                  <w:tcBorders>
                    <w:top w:val="single" w:color="auto" w:sz="2" w:space="0"/>
                    <w:left w:val="single" w:color="auto" w:sz="2" w:space="0"/>
                    <w:bottom w:val="single" w:color="auto" w:sz="4"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b/>
                      <w:color w:val="auto"/>
                      <w:sz w:val="21"/>
                      <w:szCs w:val="21"/>
                      <w:lang w:eastAsia="zh-CN"/>
                    </w:rPr>
                  </w:pPr>
                  <w:r>
                    <w:rPr>
                      <w:rFonts w:hint="default" w:ascii="Times New Roman" w:hAnsi="Times New Roman" w:eastAsia="宋体" w:cs="Times New Roman"/>
                      <w:b/>
                      <w:color w:val="auto"/>
                      <w:sz w:val="21"/>
                      <w:szCs w:val="21"/>
                    </w:rPr>
                    <w:t>监测</w:t>
                  </w:r>
                  <w:r>
                    <w:rPr>
                      <w:rFonts w:hint="default" w:ascii="Times New Roman" w:hAnsi="Times New Roman" w:eastAsia="宋体" w:cs="Times New Roman"/>
                      <w:b/>
                      <w:color w:val="auto"/>
                      <w:sz w:val="21"/>
                      <w:szCs w:val="21"/>
                      <w:lang w:eastAsia="zh-CN"/>
                    </w:rPr>
                    <w:t>频次</w:t>
                  </w:r>
                </w:p>
              </w:tc>
              <w:tc>
                <w:tcPr>
                  <w:tcW w:w="4131" w:type="dxa"/>
                  <w:tcBorders>
                    <w:top w:val="single" w:color="auto" w:sz="2" w:space="0"/>
                    <w:left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执行排放标准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0" w:hRule="atLeast"/>
                <w:jc w:val="center"/>
              </w:trPr>
              <w:tc>
                <w:tcPr>
                  <w:tcW w:w="573" w:type="dxa"/>
                  <w:vMerge w:val="restart"/>
                  <w:tcBorders>
                    <w:top w:val="single" w:color="auto" w:sz="2" w:space="0"/>
                    <w:left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1404" w:type="dxa"/>
                  <w:tcBorders>
                    <w:top w:val="single" w:color="auto" w:sz="2" w:space="0"/>
                    <w:left w:val="single" w:color="auto" w:sz="2" w:space="0"/>
                    <w:right w:val="single" w:color="auto" w:sz="2" w:space="0"/>
                  </w:tcBorders>
                  <w:noWrap/>
                  <w:vAlign w:val="center"/>
                </w:tcPr>
                <w:p>
                  <w:pPr>
                    <w:pStyle w:val="55"/>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kern w:val="2"/>
                      <w:sz w:val="21"/>
                      <w:szCs w:val="21"/>
                      <w:lang w:eastAsia="zh-CN"/>
                    </w:rPr>
                  </w:pPr>
                  <w:r>
                    <w:rPr>
                      <w:rFonts w:hint="default" w:ascii="Times New Roman" w:hAnsi="Times New Roman" w:eastAsia="宋体" w:cs="Times New Roman"/>
                      <w:color w:val="auto"/>
                      <w:kern w:val="2"/>
                      <w:sz w:val="21"/>
                      <w:szCs w:val="21"/>
                      <w:lang w:eastAsia="zh-CN"/>
                    </w:rPr>
                    <w:t>DA001（拆解废气</w:t>
                  </w:r>
                  <w:r>
                    <w:rPr>
                      <w:rFonts w:hint="default" w:ascii="Times New Roman" w:hAnsi="Times New Roman" w:eastAsia="宋体" w:cs="Times New Roman"/>
                      <w:color w:val="auto"/>
                      <w:sz w:val="21"/>
                      <w:szCs w:val="21"/>
                      <w:lang w:eastAsia="zh-CN"/>
                    </w:rPr>
                    <w:t>排口</w:t>
                  </w:r>
                  <w:r>
                    <w:rPr>
                      <w:rFonts w:hint="default" w:ascii="Times New Roman" w:hAnsi="Times New Roman" w:eastAsia="宋体" w:cs="Times New Roman"/>
                      <w:color w:val="auto"/>
                      <w:kern w:val="2"/>
                      <w:sz w:val="21"/>
                      <w:szCs w:val="21"/>
                      <w:lang w:eastAsia="zh-CN"/>
                    </w:rPr>
                    <w:t>）</w:t>
                  </w:r>
                </w:p>
              </w:tc>
              <w:tc>
                <w:tcPr>
                  <w:tcW w:w="1727" w:type="dxa"/>
                  <w:tcBorders>
                    <w:top w:val="single" w:color="auto" w:sz="2" w:space="0"/>
                    <w:left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颗粒物</w:t>
                  </w:r>
                </w:p>
              </w:tc>
              <w:tc>
                <w:tcPr>
                  <w:tcW w:w="1005" w:type="dxa"/>
                  <w:tcBorders>
                    <w:top w:val="single" w:color="auto" w:sz="2" w:space="0"/>
                    <w:left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1次/年</w:t>
                  </w:r>
                </w:p>
              </w:tc>
              <w:tc>
                <w:tcPr>
                  <w:tcW w:w="4131" w:type="dxa"/>
                  <w:tcBorders>
                    <w:top w:val="single" w:color="auto" w:sz="2" w:space="0"/>
                    <w:left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val="0"/>
                      <w:bCs/>
                      <w:color w:val="auto"/>
                      <w:sz w:val="21"/>
                      <w:szCs w:val="21"/>
                    </w:rPr>
                    <w:t>《大气污染物综合排放标准》（GB</w:t>
                  </w:r>
                  <w:r>
                    <w:rPr>
                      <w:rFonts w:hint="eastAsia" w:ascii="Times New Roman" w:hAnsi="Times New Roman" w:eastAsia="宋体" w:cs="Times New Roman"/>
                      <w:b w:val="0"/>
                      <w:bCs/>
                      <w:color w:val="auto"/>
                      <w:sz w:val="21"/>
                      <w:szCs w:val="21"/>
                      <w:lang w:eastAsia="zh-CN"/>
                    </w:rPr>
                    <w:t>*****</w:t>
                  </w:r>
                  <w:r>
                    <w:rPr>
                      <w:rFonts w:hint="default" w:ascii="Times New Roman" w:hAnsi="Times New Roman" w:eastAsia="宋体" w:cs="Times New Roman"/>
                      <w:b w:val="0"/>
                      <w:bCs/>
                      <w:color w:val="auto"/>
                      <w:sz w:val="21"/>
                      <w:szCs w:val="21"/>
                    </w:rPr>
                    <w:t>-1996）表2中的二级排放标准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0" w:hRule="atLeast"/>
                <w:jc w:val="center"/>
              </w:trPr>
              <w:tc>
                <w:tcPr>
                  <w:tcW w:w="573" w:type="dxa"/>
                  <w:vMerge w:val="continue"/>
                  <w:tcBorders>
                    <w:left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sz w:val="21"/>
                      <w:szCs w:val="21"/>
                    </w:rPr>
                  </w:pPr>
                </w:p>
              </w:tc>
              <w:tc>
                <w:tcPr>
                  <w:tcW w:w="1404" w:type="dxa"/>
                  <w:tcBorders>
                    <w:top w:val="single" w:color="auto" w:sz="2" w:space="0"/>
                    <w:left w:val="single" w:color="auto" w:sz="2" w:space="0"/>
                    <w:right w:val="single" w:color="auto" w:sz="2" w:space="0"/>
                  </w:tcBorders>
                  <w:noWrap/>
                  <w:vAlign w:val="center"/>
                </w:tcPr>
                <w:p>
                  <w:pPr>
                    <w:pStyle w:val="55"/>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kern w:val="2"/>
                      <w:sz w:val="21"/>
                      <w:szCs w:val="21"/>
                      <w:lang w:eastAsia="zh-CN"/>
                    </w:rPr>
                  </w:pPr>
                  <w:r>
                    <w:rPr>
                      <w:rFonts w:hint="default" w:ascii="Times New Roman" w:hAnsi="Times New Roman" w:eastAsia="宋体" w:cs="Times New Roman"/>
                      <w:color w:val="auto"/>
                      <w:kern w:val="2"/>
                      <w:sz w:val="21"/>
                      <w:szCs w:val="21"/>
                      <w:lang w:eastAsia="zh-CN"/>
                    </w:rPr>
                    <w:t>厂界上风向</w:t>
                  </w:r>
                  <w:r>
                    <w:rPr>
                      <w:rFonts w:hint="default" w:ascii="Times New Roman" w:hAnsi="Times New Roman" w:eastAsia="宋体" w:cs="Times New Roman"/>
                      <w:color w:val="auto"/>
                      <w:kern w:val="2"/>
                      <w:sz w:val="21"/>
                      <w:szCs w:val="21"/>
                      <w:lang w:val="en-US" w:eastAsia="zh-CN"/>
                    </w:rPr>
                    <w:t>1个</w:t>
                  </w:r>
                  <w:r>
                    <w:rPr>
                      <w:rFonts w:hint="default" w:ascii="Times New Roman" w:hAnsi="Times New Roman" w:eastAsia="宋体" w:cs="Times New Roman"/>
                      <w:color w:val="auto"/>
                      <w:kern w:val="2"/>
                      <w:sz w:val="21"/>
                      <w:szCs w:val="21"/>
                      <w:lang w:eastAsia="zh-CN"/>
                    </w:rPr>
                    <w:t>参照点和下风向</w:t>
                  </w:r>
                  <w:r>
                    <w:rPr>
                      <w:rFonts w:hint="default" w:ascii="Times New Roman" w:hAnsi="Times New Roman" w:eastAsia="宋体" w:cs="Times New Roman"/>
                      <w:color w:val="auto"/>
                      <w:kern w:val="2"/>
                      <w:sz w:val="21"/>
                      <w:szCs w:val="21"/>
                      <w:lang w:val="en-US" w:eastAsia="zh-CN"/>
                    </w:rPr>
                    <w:t>3个</w:t>
                  </w:r>
                  <w:r>
                    <w:rPr>
                      <w:rFonts w:hint="default" w:ascii="Times New Roman" w:hAnsi="Times New Roman" w:eastAsia="宋体" w:cs="Times New Roman"/>
                      <w:color w:val="auto"/>
                      <w:kern w:val="2"/>
                      <w:sz w:val="21"/>
                      <w:szCs w:val="21"/>
                      <w:lang w:eastAsia="zh-CN"/>
                    </w:rPr>
                    <w:t>监控点</w:t>
                  </w:r>
                </w:p>
              </w:tc>
              <w:tc>
                <w:tcPr>
                  <w:tcW w:w="1727" w:type="dxa"/>
                  <w:tcBorders>
                    <w:top w:val="single" w:color="auto" w:sz="2" w:space="0"/>
                    <w:left w:val="single" w:color="auto" w:sz="2" w:space="0"/>
                    <w:right w:val="single" w:color="auto" w:sz="2" w:space="0"/>
                  </w:tcBorders>
                  <w:noWrap/>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position w:val="2"/>
                      <w:sz w:val="21"/>
                      <w:szCs w:val="21"/>
                      <w:lang w:eastAsia="zh-CN"/>
                    </w:rPr>
                    <w:t>颗粒物、</w:t>
                  </w:r>
                  <w:r>
                    <w:rPr>
                      <w:rFonts w:hint="default" w:ascii="Times New Roman" w:hAnsi="Times New Roman" w:eastAsia="宋体" w:cs="Times New Roman"/>
                      <w:color w:val="auto"/>
                      <w:position w:val="2"/>
                      <w:sz w:val="21"/>
                      <w:szCs w:val="21"/>
                      <w:lang w:val="en-US" w:eastAsia="zh-CN"/>
                    </w:rPr>
                    <w:t>非甲烷总烃</w:t>
                  </w:r>
                </w:p>
              </w:tc>
              <w:tc>
                <w:tcPr>
                  <w:tcW w:w="1005" w:type="dxa"/>
                  <w:tcBorders>
                    <w:top w:val="single" w:color="auto" w:sz="2" w:space="0"/>
                    <w:left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1次/年</w:t>
                  </w:r>
                </w:p>
              </w:tc>
              <w:tc>
                <w:tcPr>
                  <w:tcW w:w="4131"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《大气污染物综合排放标准》（GB</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-1996）中表2</w:t>
                  </w:r>
                  <w:r>
                    <w:rPr>
                      <w:rFonts w:hint="default" w:ascii="Times New Roman" w:hAnsi="Times New Roman" w:eastAsia="宋体" w:cs="Times New Roman"/>
                      <w:color w:val="auto"/>
                      <w:sz w:val="21"/>
                      <w:szCs w:val="21"/>
                      <w:lang w:eastAsia="zh-CN"/>
                    </w:rPr>
                    <w:t>中无组织排放</w:t>
                  </w:r>
                  <w:r>
                    <w:rPr>
                      <w:rFonts w:hint="default" w:ascii="Times New Roman" w:hAnsi="Times New Roman" w:eastAsia="宋体" w:cs="Times New Roman"/>
                      <w:color w:val="auto"/>
                      <w:sz w:val="21"/>
                      <w:szCs w:val="21"/>
                    </w:rPr>
                    <w:t>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0" w:hRule="atLeast"/>
                <w:jc w:val="center"/>
              </w:trPr>
              <w:tc>
                <w:tcPr>
                  <w:tcW w:w="573" w:type="dxa"/>
                  <w:vMerge w:val="continue"/>
                  <w:tcBorders>
                    <w:left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sz w:val="21"/>
                      <w:szCs w:val="21"/>
                    </w:rPr>
                  </w:pPr>
                </w:p>
              </w:tc>
              <w:tc>
                <w:tcPr>
                  <w:tcW w:w="1404" w:type="dxa"/>
                  <w:tcBorders>
                    <w:top w:val="single" w:color="auto" w:sz="2" w:space="0"/>
                    <w:left w:val="single" w:color="auto" w:sz="2" w:space="0"/>
                    <w:right w:val="single" w:color="auto" w:sz="2" w:space="0"/>
                  </w:tcBorders>
                  <w:noWrap/>
                  <w:vAlign w:val="center"/>
                </w:tcPr>
                <w:p>
                  <w:pPr>
                    <w:pStyle w:val="55"/>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kern w:val="2"/>
                      <w:sz w:val="21"/>
                      <w:szCs w:val="21"/>
                      <w:lang w:eastAsia="zh-CN"/>
                    </w:rPr>
                  </w:pPr>
                  <w:r>
                    <w:rPr>
                      <w:rFonts w:hint="default" w:ascii="Times New Roman" w:hAnsi="Times New Roman" w:eastAsia="宋体" w:cs="Times New Roman"/>
                      <w:color w:val="auto"/>
                      <w:kern w:val="2"/>
                      <w:sz w:val="21"/>
                      <w:szCs w:val="21"/>
                      <w:lang w:eastAsia="zh-CN"/>
                    </w:rPr>
                    <w:t>厂区内</w:t>
                  </w:r>
                </w:p>
              </w:tc>
              <w:tc>
                <w:tcPr>
                  <w:tcW w:w="1727" w:type="dxa"/>
                  <w:tcBorders>
                    <w:top w:val="single" w:color="auto" w:sz="2" w:space="0"/>
                    <w:left w:val="single" w:color="auto" w:sz="2" w:space="0"/>
                    <w:right w:val="single" w:color="auto" w:sz="2" w:space="0"/>
                  </w:tcBorders>
                  <w:noWrap/>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宋体" w:cs="Times New Roman"/>
                      <w:color w:val="auto"/>
                      <w:position w:val="2"/>
                      <w:sz w:val="21"/>
                      <w:szCs w:val="21"/>
                      <w:lang w:eastAsia="zh-CN"/>
                    </w:rPr>
                  </w:pPr>
                  <w:r>
                    <w:rPr>
                      <w:rFonts w:hint="default" w:ascii="Times New Roman" w:hAnsi="Times New Roman" w:eastAsia="宋体" w:cs="Times New Roman"/>
                      <w:color w:val="auto"/>
                      <w:position w:val="2"/>
                      <w:sz w:val="21"/>
                      <w:szCs w:val="21"/>
                      <w:lang w:eastAsia="zh-CN"/>
                    </w:rPr>
                    <w:t>非甲烷总烃</w:t>
                  </w:r>
                </w:p>
              </w:tc>
              <w:tc>
                <w:tcPr>
                  <w:tcW w:w="1005" w:type="dxa"/>
                  <w:tcBorders>
                    <w:top w:val="single" w:color="auto" w:sz="2" w:space="0"/>
                    <w:left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1次/年</w:t>
                  </w:r>
                </w:p>
              </w:tc>
              <w:tc>
                <w:tcPr>
                  <w:tcW w:w="4131"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《挥发性有机物无组织排放控制标准》（GB</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-2019）中附录A的排放限值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0" w:hRule="atLeast"/>
                <w:jc w:val="center"/>
              </w:trPr>
              <w:tc>
                <w:tcPr>
                  <w:tcW w:w="573" w:type="dxa"/>
                  <w:vMerge w:val="restart"/>
                  <w:tcBorders>
                    <w:top w:val="single" w:color="auto" w:sz="2" w:space="0"/>
                    <w:left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废水</w:t>
                  </w:r>
                </w:p>
              </w:tc>
              <w:tc>
                <w:tcPr>
                  <w:tcW w:w="1404"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远期：DW001生活废水排放口</w:t>
                  </w:r>
                </w:p>
              </w:tc>
              <w:tc>
                <w:tcPr>
                  <w:tcW w:w="1727"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PH、化学需氧量、石油类、氨氮、悬浮物、五日生化需氧量、总磷</w:t>
                  </w:r>
                </w:p>
              </w:tc>
              <w:tc>
                <w:tcPr>
                  <w:tcW w:w="1005"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1次/年</w:t>
                  </w:r>
                </w:p>
              </w:tc>
              <w:tc>
                <w:tcPr>
                  <w:tcW w:w="4131"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《污水排入城镇下水道水质标准》（GB/T</w:t>
                  </w:r>
                  <w:r>
                    <w:rPr>
                      <w:rFonts w:hint="eastAsia" w:ascii="Times New Roman" w:hAnsi="Times New Roman" w:eastAsia="宋体" w:cs="Times New Roman"/>
                      <w:bCs/>
                      <w:color w:val="auto"/>
                      <w:sz w:val="21"/>
                      <w:szCs w:val="21"/>
                      <w:lang w:eastAsia="zh-CN"/>
                    </w:rPr>
                    <w:t>*****</w:t>
                  </w:r>
                  <w:r>
                    <w:rPr>
                      <w:rFonts w:hint="default" w:ascii="Times New Roman" w:hAnsi="Times New Roman" w:eastAsia="宋体" w:cs="Times New Roman"/>
                      <w:bCs/>
                      <w:color w:val="auto"/>
                      <w:sz w:val="21"/>
                      <w:szCs w:val="21"/>
                    </w:rPr>
                    <w:t xml:space="preserve">-2015）表1 </w:t>
                  </w:r>
                  <w:r>
                    <w:rPr>
                      <w:rFonts w:hint="default" w:ascii="Times New Roman" w:hAnsi="Times New Roman" w:eastAsia="宋体" w:cs="Times New Roman"/>
                      <w:bCs/>
                      <w:color w:val="auto"/>
                      <w:sz w:val="21"/>
                      <w:szCs w:val="21"/>
                      <w:lang w:val="en-US" w:eastAsia="zh-CN"/>
                    </w:rPr>
                    <w:t>B</w:t>
                  </w:r>
                  <w:r>
                    <w:rPr>
                      <w:rFonts w:hint="default" w:ascii="Times New Roman" w:hAnsi="Times New Roman" w:eastAsia="宋体" w:cs="Times New Roman"/>
                      <w:bCs/>
                      <w:color w:val="auto"/>
                      <w:sz w:val="21"/>
                      <w:szCs w:val="21"/>
                    </w:rPr>
                    <w:t>级标准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0" w:hRule="atLeast"/>
                <w:jc w:val="center"/>
              </w:trPr>
              <w:tc>
                <w:tcPr>
                  <w:tcW w:w="573" w:type="dxa"/>
                  <w:vMerge w:val="continue"/>
                  <w:tcBorders>
                    <w:left w:val="single" w:color="auto" w:sz="2" w:space="0"/>
                    <w:bottom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sz w:val="21"/>
                      <w:szCs w:val="21"/>
                      <w:lang w:eastAsia="zh-CN"/>
                    </w:rPr>
                  </w:pPr>
                </w:p>
              </w:tc>
              <w:tc>
                <w:tcPr>
                  <w:tcW w:w="1404"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近期：一体化污水处理设施</w:t>
                  </w:r>
                </w:p>
              </w:tc>
              <w:tc>
                <w:tcPr>
                  <w:tcW w:w="1727"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Cs w:val="21"/>
                    </w:rPr>
                    <w:t>pH值</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色度</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臭</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浊度（NTU）</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溶解性总固体</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BOD</w:t>
                  </w:r>
                  <w:r>
                    <w:rPr>
                      <w:rFonts w:hint="default" w:ascii="Times New Roman" w:hAnsi="Times New Roman" w:eastAsia="宋体" w:cs="Times New Roman"/>
                      <w:color w:val="auto"/>
                      <w:szCs w:val="21"/>
                      <w:vertAlign w:val="subscript"/>
                    </w:rPr>
                    <w:t>5</w:t>
                  </w:r>
                  <w:r>
                    <w:rPr>
                      <w:rFonts w:hint="default" w:ascii="Times New Roman" w:hAnsi="Times New Roman" w:eastAsia="宋体" w:cs="Times New Roman"/>
                      <w:color w:val="auto"/>
                      <w:szCs w:val="21"/>
                      <w:vertAlign w:val="baseline"/>
                      <w:lang w:eastAsia="zh-CN"/>
                    </w:rPr>
                    <w:t>、</w:t>
                  </w:r>
                  <w:r>
                    <w:rPr>
                      <w:rFonts w:hint="default" w:ascii="Times New Roman" w:hAnsi="Times New Roman" w:eastAsia="宋体" w:cs="Times New Roman"/>
                      <w:color w:val="auto"/>
                      <w:szCs w:val="21"/>
                    </w:rPr>
                    <w:t>氨氮</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阴离子表面活性剂</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溶解氧</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总余氯</w:t>
                  </w:r>
                  <w:r>
                    <w:rPr>
                      <w:rFonts w:hint="default" w:ascii="Times New Roman" w:hAnsi="Times New Roman" w:eastAsia="宋体" w:cs="Times New Roman"/>
                      <w:color w:val="auto"/>
                      <w:szCs w:val="21"/>
                      <w:lang w:eastAsia="zh-CN"/>
                    </w:rPr>
                    <w:t>、</w:t>
                  </w:r>
                  <w:r>
                    <w:rPr>
                      <w:rFonts w:hint="default" w:ascii="Times New Roman" w:hAnsi="Times New Roman" w:cs="Times New Roman"/>
                      <w:color w:val="auto"/>
                      <w:szCs w:val="21"/>
                    </w:rPr>
                    <w:t>大肠埃氏菌</w:t>
                  </w:r>
                </w:p>
              </w:tc>
              <w:tc>
                <w:tcPr>
                  <w:tcW w:w="1005"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1次/年</w:t>
                  </w:r>
                </w:p>
              </w:tc>
              <w:tc>
                <w:tcPr>
                  <w:tcW w:w="4131"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rPr>
                    <w:t>《城市污水再生利用 城市杂用水水质》（GB/T</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-20</w:t>
                  </w:r>
                  <w:r>
                    <w:rPr>
                      <w:rFonts w:hint="default" w:ascii="Times New Roman" w:hAnsi="Times New Roman" w:eastAsia="宋体" w:cs="Times New Roman"/>
                      <w:color w:val="auto"/>
                      <w:sz w:val="21"/>
                      <w:szCs w:val="21"/>
                      <w:lang w:val="en-US" w:eastAsia="zh-CN"/>
                    </w:rPr>
                    <w:t>20</w:t>
                  </w:r>
                  <w:r>
                    <w:rPr>
                      <w:rFonts w:hint="default" w:ascii="Times New Roman" w:hAnsi="Times New Roman" w:eastAsia="宋体" w:cs="Times New Roman"/>
                      <w:color w:val="auto"/>
                      <w:sz w:val="21"/>
                      <w:szCs w:val="21"/>
                    </w:rPr>
                    <w:t>）城市绿化标准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0" w:hRule="atLeast"/>
                <w:jc w:val="center"/>
              </w:trPr>
              <w:tc>
                <w:tcPr>
                  <w:tcW w:w="573"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雨水</w:t>
                  </w:r>
                </w:p>
              </w:tc>
              <w:tc>
                <w:tcPr>
                  <w:tcW w:w="1404"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YS001(雨水排放口）</w:t>
                  </w:r>
                </w:p>
              </w:tc>
              <w:tc>
                <w:tcPr>
                  <w:tcW w:w="1727"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悬浮物、化学需氧量、石油类</w:t>
                  </w:r>
                </w:p>
              </w:tc>
              <w:tc>
                <w:tcPr>
                  <w:tcW w:w="1005"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1次/日</w:t>
                  </w:r>
                </w:p>
              </w:tc>
              <w:tc>
                <w:tcPr>
                  <w:tcW w:w="4131"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《污水综合排放标准》（GB</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-1996）一级标准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0" w:hRule="atLeast"/>
                <w:jc w:val="center"/>
              </w:trPr>
              <w:tc>
                <w:tcPr>
                  <w:tcW w:w="573"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噪声</w:t>
                  </w:r>
                </w:p>
              </w:tc>
              <w:tc>
                <w:tcPr>
                  <w:tcW w:w="1404"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项目厂界四周</w:t>
                  </w:r>
                </w:p>
              </w:tc>
              <w:tc>
                <w:tcPr>
                  <w:tcW w:w="1727"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等效连续A声级</w:t>
                  </w:r>
                </w:p>
              </w:tc>
              <w:tc>
                <w:tcPr>
                  <w:tcW w:w="1005"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1次/季度</w:t>
                  </w:r>
                </w:p>
              </w:tc>
              <w:tc>
                <w:tcPr>
                  <w:tcW w:w="4131"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《工业企业厂界环境噪声排放标准》（GB</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-2008）3类标准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0" w:hRule="atLeast"/>
                <w:jc w:val="center"/>
              </w:trPr>
              <w:tc>
                <w:tcPr>
                  <w:tcW w:w="8840" w:type="dxa"/>
                  <w:gridSpan w:val="5"/>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both"/>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备注：雨水排放口有流动水排放时开展监测，排放期间按日监测。如监测一年无异常情况，每季度第一次有流动水排放时开展按日监测。</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2" w:firstLineChars="200"/>
              <w:jc w:val="both"/>
              <w:textAlignment w:val="auto"/>
              <w:rPr>
                <w:rStyle w:val="64"/>
                <w:rFonts w:hint="default" w:ascii="Times New Roman" w:hAnsi="Times New Roman" w:eastAsia="宋体" w:cs="Times New Roman"/>
                <w:b/>
                <w:bCs/>
                <w:color w:val="auto"/>
                <w:sz w:val="24"/>
                <w:lang w:val="en-US" w:eastAsia="zh-CN"/>
              </w:rPr>
            </w:pPr>
            <w:r>
              <w:rPr>
                <w:rStyle w:val="64"/>
                <w:rFonts w:hint="default" w:ascii="Times New Roman" w:hAnsi="Times New Roman" w:eastAsia="宋体" w:cs="Times New Roman"/>
                <w:b/>
                <w:bCs/>
                <w:color w:val="auto"/>
                <w:sz w:val="24"/>
                <w:lang w:val="en-US" w:eastAsia="zh-CN"/>
              </w:rPr>
              <w:t>（2）竣工验收监测要求</w:t>
            </w:r>
          </w:p>
          <w:p>
            <w:pPr>
              <w:pStyle w:val="8"/>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sz w:val="24"/>
                <w:szCs w:val="24"/>
              </w:rPr>
              <w:t>根据《建设项目竣工环境保护验收技术指南 污染影响类》的要求，</w:t>
            </w:r>
            <w:r>
              <w:rPr>
                <w:rFonts w:hint="default" w:ascii="Times New Roman" w:hAnsi="Times New Roman" w:cs="Times New Roman"/>
                <w:color w:val="auto"/>
                <w:sz w:val="24"/>
                <w:szCs w:val="24"/>
                <w:lang w:eastAsia="zh-CN"/>
              </w:rPr>
              <w:t>提出项目</w:t>
            </w:r>
            <w:r>
              <w:rPr>
                <w:rFonts w:hint="default" w:ascii="Times New Roman" w:hAnsi="Times New Roman" w:cs="Times New Roman"/>
                <w:color w:val="auto"/>
                <w:sz w:val="24"/>
                <w:szCs w:val="24"/>
              </w:rPr>
              <w:t>项目竣工验收监测计划如下表所示。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lang w:val="en-US" w:eastAsia="zh-CN"/>
              </w:rPr>
            </w:pPr>
            <w:r>
              <w:rPr>
                <w:rFonts w:hint="default" w:ascii="Times New Roman" w:hAnsi="Times New Roman" w:eastAsia="宋体" w:cs="Times New Roman"/>
                <w:b/>
                <w:color w:val="auto"/>
                <w:szCs w:val="21"/>
              </w:rPr>
              <w:t>表</w:t>
            </w:r>
            <w:r>
              <w:rPr>
                <w:rStyle w:val="64"/>
                <w:rFonts w:hint="default" w:ascii="Times New Roman" w:hAnsi="Times New Roman" w:eastAsia="宋体" w:cs="Times New Roman"/>
                <w:b/>
                <w:color w:val="auto"/>
                <w:sz w:val="21"/>
                <w:szCs w:val="21"/>
              </w:rPr>
              <w:t>4.</w:t>
            </w:r>
            <w:r>
              <w:rPr>
                <w:rStyle w:val="64"/>
                <w:rFonts w:hint="default" w:ascii="Times New Roman" w:hAnsi="Times New Roman" w:eastAsia="宋体" w:cs="Times New Roman"/>
                <w:b/>
                <w:color w:val="auto"/>
                <w:sz w:val="21"/>
                <w:szCs w:val="21"/>
                <w:lang w:val="en-US"/>
              </w:rPr>
              <w:t>4-1</w:t>
            </w:r>
            <w:r>
              <w:rPr>
                <w:rFonts w:hint="default" w:ascii="Times New Roman" w:hAnsi="Times New Roman" w:eastAsia="宋体" w:cs="Times New Roman"/>
                <w:b/>
                <w:color w:val="auto"/>
                <w:szCs w:val="21"/>
              </w:rPr>
              <w:t xml:space="preserve">  </w:t>
            </w:r>
            <w:r>
              <w:rPr>
                <w:rFonts w:hint="default" w:ascii="Times New Roman" w:hAnsi="Times New Roman" w:eastAsia="宋体" w:cs="Times New Roman"/>
                <w:b/>
                <w:color w:val="auto"/>
                <w:szCs w:val="21"/>
                <w:lang w:val="en-US" w:eastAsia="zh-CN"/>
              </w:rPr>
              <w:t xml:space="preserve"> </w:t>
            </w:r>
            <w:r>
              <w:rPr>
                <w:rFonts w:hint="default" w:ascii="Times New Roman" w:hAnsi="Times New Roman" w:eastAsia="宋体" w:cs="Times New Roman"/>
                <w:b/>
                <w:color w:val="auto"/>
                <w:szCs w:val="21"/>
              </w:rPr>
              <w:t>建设项目</w:t>
            </w:r>
            <w:r>
              <w:rPr>
                <w:rFonts w:hint="default" w:ascii="Times New Roman" w:hAnsi="Times New Roman" w:eastAsia="宋体" w:cs="Times New Roman"/>
                <w:b/>
                <w:color w:val="auto"/>
                <w:szCs w:val="21"/>
                <w:lang w:eastAsia="zh-CN"/>
              </w:rPr>
              <w:t>竣工验收</w:t>
            </w:r>
            <w:r>
              <w:rPr>
                <w:rFonts w:hint="default" w:ascii="Times New Roman" w:hAnsi="Times New Roman" w:eastAsia="宋体" w:cs="Times New Roman"/>
                <w:b/>
                <w:color w:val="auto"/>
                <w:szCs w:val="21"/>
              </w:rPr>
              <w:t>监测计划表</w:t>
            </w:r>
          </w:p>
          <w:tbl>
            <w:tblPr>
              <w:tblStyle w:val="21"/>
              <w:tblW w:w="884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73"/>
              <w:gridCol w:w="1647"/>
              <w:gridCol w:w="1470"/>
              <w:gridCol w:w="1035"/>
              <w:gridCol w:w="411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0" w:hRule="atLeast"/>
                <w:jc w:val="center"/>
              </w:trPr>
              <w:tc>
                <w:tcPr>
                  <w:tcW w:w="573" w:type="dxa"/>
                  <w:tcBorders>
                    <w:top w:val="single" w:color="auto" w:sz="2" w:space="0"/>
                    <w:left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因素</w:t>
                  </w:r>
                </w:p>
              </w:tc>
              <w:tc>
                <w:tcPr>
                  <w:tcW w:w="1647" w:type="dxa"/>
                  <w:tcBorders>
                    <w:top w:val="single" w:color="auto" w:sz="2" w:space="0"/>
                    <w:left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监测点位</w:t>
                  </w:r>
                </w:p>
              </w:tc>
              <w:tc>
                <w:tcPr>
                  <w:tcW w:w="1470" w:type="dxa"/>
                  <w:tcBorders>
                    <w:top w:val="single" w:color="auto" w:sz="2" w:space="0"/>
                    <w:left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监测指标</w:t>
                  </w:r>
                </w:p>
              </w:tc>
              <w:tc>
                <w:tcPr>
                  <w:tcW w:w="1035" w:type="dxa"/>
                  <w:tcBorders>
                    <w:top w:val="single" w:color="auto" w:sz="2" w:space="0"/>
                    <w:left w:val="single" w:color="auto" w:sz="2" w:space="0"/>
                    <w:bottom w:val="single" w:color="auto" w:sz="4"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b/>
                      <w:color w:val="auto"/>
                      <w:sz w:val="21"/>
                      <w:szCs w:val="21"/>
                      <w:lang w:eastAsia="zh-CN"/>
                    </w:rPr>
                  </w:pPr>
                  <w:r>
                    <w:rPr>
                      <w:rFonts w:hint="default" w:ascii="Times New Roman" w:hAnsi="Times New Roman" w:eastAsia="宋体" w:cs="Times New Roman"/>
                      <w:b/>
                      <w:color w:val="auto"/>
                      <w:sz w:val="21"/>
                      <w:szCs w:val="21"/>
                    </w:rPr>
                    <w:t>监测</w:t>
                  </w:r>
                  <w:r>
                    <w:rPr>
                      <w:rFonts w:hint="default" w:ascii="Times New Roman" w:hAnsi="Times New Roman" w:eastAsia="宋体" w:cs="Times New Roman"/>
                      <w:b/>
                      <w:color w:val="auto"/>
                      <w:sz w:val="21"/>
                      <w:szCs w:val="21"/>
                      <w:lang w:eastAsia="zh-CN"/>
                    </w:rPr>
                    <w:t>频次</w:t>
                  </w:r>
                </w:p>
              </w:tc>
              <w:tc>
                <w:tcPr>
                  <w:tcW w:w="4115" w:type="dxa"/>
                  <w:tcBorders>
                    <w:top w:val="single" w:color="auto" w:sz="2" w:space="0"/>
                    <w:left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执行排放标准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0" w:hRule="atLeast"/>
                <w:jc w:val="center"/>
              </w:trPr>
              <w:tc>
                <w:tcPr>
                  <w:tcW w:w="573" w:type="dxa"/>
                  <w:vMerge w:val="restart"/>
                  <w:tcBorders>
                    <w:top w:val="single" w:color="auto" w:sz="2" w:space="0"/>
                    <w:left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1647" w:type="dxa"/>
                  <w:tcBorders>
                    <w:top w:val="single" w:color="auto" w:sz="2" w:space="0"/>
                    <w:left w:val="single" w:color="auto" w:sz="2" w:space="0"/>
                    <w:right w:val="single" w:color="auto" w:sz="2" w:space="0"/>
                  </w:tcBorders>
                  <w:noWrap/>
                  <w:vAlign w:val="center"/>
                </w:tcPr>
                <w:p>
                  <w:pPr>
                    <w:pStyle w:val="55"/>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kern w:val="2"/>
                      <w:sz w:val="21"/>
                      <w:szCs w:val="21"/>
                      <w:lang w:eastAsia="zh-CN"/>
                    </w:rPr>
                  </w:pPr>
                  <w:r>
                    <w:rPr>
                      <w:rFonts w:hint="default" w:ascii="Times New Roman" w:hAnsi="Times New Roman" w:eastAsia="宋体" w:cs="Times New Roman"/>
                      <w:color w:val="auto"/>
                      <w:kern w:val="2"/>
                      <w:sz w:val="21"/>
                      <w:szCs w:val="21"/>
                      <w:lang w:eastAsia="zh-CN"/>
                    </w:rPr>
                    <w:t>DA001（拆解废气</w:t>
                  </w:r>
                  <w:r>
                    <w:rPr>
                      <w:rFonts w:hint="default" w:ascii="Times New Roman" w:hAnsi="Times New Roman" w:eastAsia="宋体" w:cs="Times New Roman"/>
                      <w:color w:val="auto"/>
                      <w:sz w:val="21"/>
                      <w:szCs w:val="21"/>
                      <w:lang w:eastAsia="zh-CN"/>
                    </w:rPr>
                    <w:t>排口</w:t>
                  </w:r>
                  <w:r>
                    <w:rPr>
                      <w:rFonts w:hint="default" w:ascii="Times New Roman" w:hAnsi="Times New Roman" w:eastAsia="宋体" w:cs="Times New Roman"/>
                      <w:color w:val="auto"/>
                      <w:kern w:val="2"/>
                      <w:sz w:val="21"/>
                      <w:szCs w:val="21"/>
                      <w:lang w:eastAsia="zh-CN"/>
                    </w:rPr>
                    <w:t>）</w:t>
                  </w:r>
                </w:p>
              </w:tc>
              <w:tc>
                <w:tcPr>
                  <w:tcW w:w="1470" w:type="dxa"/>
                  <w:tcBorders>
                    <w:top w:val="single" w:color="auto" w:sz="2" w:space="0"/>
                    <w:left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颗粒物</w:t>
                  </w:r>
                </w:p>
              </w:tc>
              <w:tc>
                <w:tcPr>
                  <w:tcW w:w="1035" w:type="dxa"/>
                  <w:vMerge w:val="restart"/>
                  <w:tcBorders>
                    <w:top w:val="single" w:color="auto" w:sz="2" w:space="0"/>
                    <w:left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eastAsiaTheme="minorEastAsia"/>
                      <w:color w:val="auto"/>
                      <w:szCs w:val="21"/>
                    </w:rPr>
                    <w:t>监测2天、每天3次</w:t>
                  </w:r>
                </w:p>
              </w:tc>
              <w:tc>
                <w:tcPr>
                  <w:tcW w:w="4115" w:type="dxa"/>
                  <w:tcBorders>
                    <w:top w:val="single" w:color="auto" w:sz="2" w:space="0"/>
                    <w:left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val="0"/>
                      <w:bCs/>
                      <w:color w:val="auto"/>
                      <w:sz w:val="21"/>
                      <w:szCs w:val="21"/>
                    </w:rPr>
                    <w:t>《大气污染物综合排放标准》（GB</w:t>
                  </w:r>
                  <w:r>
                    <w:rPr>
                      <w:rFonts w:hint="eastAsia" w:ascii="Times New Roman" w:hAnsi="Times New Roman" w:eastAsia="宋体" w:cs="Times New Roman"/>
                      <w:b w:val="0"/>
                      <w:bCs/>
                      <w:color w:val="auto"/>
                      <w:sz w:val="21"/>
                      <w:szCs w:val="21"/>
                      <w:lang w:eastAsia="zh-CN"/>
                    </w:rPr>
                    <w:t>*****</w:t>
                  </w:r>
                  <w:r>
                    <w:rPr>
                      <w:rFonts w:hint="default" w:ascii="Times New Roman" w:hAnsi="Times New Roman" w:eastAsia="宋体" w:cs="Times New Roman"/>
                      <w:b w:val="0"/>
                      <w:bCs/>
                      <w:color w:val="auto"/>
                      <w:sz w:val="21"/>
                      <w:szCs w:val="21"/>
                    </w:rPr>
                    <w:t>-1996）表2中的二级排放标准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0" w:hRule="atLeast"/>
                <w:jc w:val="center"/>
              </w:trPr>
              <w:tc>
                <w:tcPr>
                  <w:tcW w:w="573" w:type="dxa"/>
                  <w:vMerge w:val="continue"/>
                  <w:tcBorders>
                    <w:left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sz w:val="21"/>
                      <w:szCs w:val="21"/>
                    </w:rPr>
                  </w:pPr>
                </w:p>
              </w:tc>
              <w:tc>
                <w:tcPr>
                  <w:tcW w:w="1647" w:type="dxa"/>
                  <w:tcBorders>
                    <w:top w:val="single" w:color="auto" w:sz="2" w:space="0"/>
                    <w:left w:val="single" w:color="auto" w:sz="2" w:space="0"/>
                    <w:right w:val="single" w:color="auto" w:sz="2" w:space="0"/>
                  </w:tcBorders>
                  <w:noWrap/>
                  <w:vAlign w:val="center"/>
                </w:tcPr>
                <w:p>
                  <w:pPr>
                    <w:pStyle w:val="55"/>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kern w:val="2"/>
                      <w:sz w:val="21"/>
                      <w:szCs w:val="21"/>
                      <w:lang w:eastAsia="zh-CN"/>
                    </w:rPr>
                  </w:pPr>
                  <w:r>
                    <w:rPr>
                      <w:rFonts w:hint="default" w:ascii="Times New Roman" w:hAnsi="Times New Roman" w:eastAsia="宋体" w:cs="Times New Roman"/>
                      <w:color w:val="auto"/>
                      <w:kern w:val="2"/>
                      <w:sz w:val="21"/>
                      <w:szCs w:val="21"/>
                      <w:lang w:eastAsia="zh-CN"/>
                    </w:rPr>
                    <w:t>厂界上风向</w:t>
                  </w:r>
                  <w:r>
                    <w:rPr>
                      <w:rFonts w:hint="default" w:ascii="Times New Roman" w:hAnsi="Times New Roman" w:eastAsia="宋体" w:cs="Times New Roman"/>
                      <w:color w:val="auto"/>
                      <w:kern w:val="2"/>
                      <w:sz w:val="21"/>
                      <w:szCs w:val="21"/>
                      <w:lang w:val="en-US" w:eastAsia="zh-CN"/>
                    </w:rPr>
                    <w:t>1个</w:t>
                  </w:r>
                  <w:r>
                    <w:rPr>
                      <w:rFonts w:hint="default" w:ascii="Times New Roman" w:hAnsi="Times New Roman" w:eastAsia="宋体" w:cs="Times New Roman"/>
                      <w:color w:val="auto"/>
                      <w:kern w:val="2"/>
                      <w:sz w:val="21"/>
                      <w:szCs w:val="21"/>
                      <w:lang w:eastAsia="zh-CN"/>
                    </w:rPr>
                    <w:t>参照点和下风向</w:t>
                  </w:r>
                  <w:r>
                    <w:rPr>
                      <w:rFonts w:hint="default" w:ascii="Times New Roman" w:hAnsi="Times New Roman" w:eastAsia="宋体" w:cs="Times New Roman"/>
                      <w:color w:val="auto"/>
                      <w:kern w:val="2"/>
                      <w:sz w:val="21"/>
                      <w:szCs w:val="21"/>
                      <w:lang w:val="en-US" w:eastAsia="zh-CN"/>
                    </w:rPr>
                    <w:t>3个</w:t>
                  </w:r>
                  <w:r>
                    <w:rPr>
                      <w:rFonts w:hint="default" w:ascii="Times New Roman" w:hAnsi="Times New Roman" w:eastAsia="宋体" w:cs="Times New Roman"/>
                      <w:color w:val="auto"/>
                      <w:kern w:val="2"/>
                      <w:sz w:val="21"/>
                      <w:szCs w:val="21"/>
                      <w:lang w:eastAsia="zh-CN"/>
                    </w:rPr>
                    <w:t>监控点</w:t>
                  </w:r>
                </w:p>
              </w:tc>
              <w:tc>
                <w:tcPr>
                  <w:tcW w:w="1470" w:type="dxa"/>
                  <w:tcBorders>
                    <w:top w:val="single" w:color="auto" w:sz="2" w:space="0"/>
                    <w:left w:val="single" w:color="auto" w:sz="2" w:space="0"/>
                    <w:right w:val="single" w:color="auto" w:sz="2" w:space="0"/>
                  </w:tcBorders>
                  <w:noWrap/>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position w:val="2"/>
                      <w:sz w:val="21"/>
                      <w:szCs w:val="21"/>
                      <w:lang w:eastAsia="zh-CN"/>
                    </w:rPr>
                    <w:t>颗粒物、</w:t>
                  </w:r>
                  <w:r>
                    <w:rPr>
                      <w:rFonts w:hint="default" w:ascii="Times New Roman" w:hAnsi="Times New Roman" w:eastAsia="宋体" w:cs="Times New Roman"/>
                      <w:color w:val="auto"/>
                      <w:position w:val="2"/>
                      <w:sz w:val="21"/>
                      <w:szCs w:val="21"/>
                      <w:lang w:val="en-US" w:eastAsia="zh-CN"/>
                    </w:rPr>
                    <w:t>非甲烷总烃</w:t>
                  </w:r>
                </w:p>
              </w:tc>
              <w:tc>
                <w:tcPr>
                  <w:tcW w:w="1035" w:type="dxa"/>
                  <w:vMerge w:val="continue"/>
                  <w:tcBorders>
                    <w:left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sz w:val="21"/>
                      <w:szCs w:val="21"/>
                      <w:lang w:val="en-US" w:eastAsia="zh-CN"/>
                    </w:rPr>
                  </w:pPr>
                </w:p>
              </w:tc>
              <w:tc>
                <w:tcPr>
                  <w:tcW w:w="4115"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《大气污染物综合排放标准》（GB</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-1996）中表2</w:t>
                  </w:r>
                  <w:r>
                    <w:rPr>
                      <w:rFonts w:hint="default" w:ascii="Times New Roman" w:hAnsi="Times New Roman" w:eastAsia="宋体" w:cs="Times New Roman"/>
                      <w:color w:val="auto"/>
                      <w:sz w:val="21"/>
                      <w:szCs w:val="21"/>
                      <w:lang w:eastAsia="zh-CN"/>
                    </w:rPr>
                    <w:t>中无组织排放</w:t>
                  </w:r>
                  <w:r>
                    <w:rPr>
                      <w:rFonts w:hint="default" w:ascii="Times New Roman" w:hAnsi="Times New Roman" w:eastAsia="宋体" w:cs="Times New Roman"/>
                      <w:color w:val="auto"/>
                      <w:sz w:val="21"/>
                      <w:szCs w:val="21"/>
                    </w:rPr>
                    <w:t>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0" w:hRule="atLeast"/>
                <w:jc w:val="center"/>
              </w:trPr>
              <w:tc>
                <w:tcPr>
                  <w:tcW w:w="573" w:type="dxa"/>
                  <w:vMerge w:val="continue"/>
                  <w:tcBorders>
                    <w:left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sz w:val="21"/>
                      <w:szCs w:val="21"/>
                    </w:rPr>
                  </w:pPr>
                </w:p>
              </w:tc>
              <w:tc>
                <w:tcPr>
                  <w:tcW w:w="1647" w:type="dxa"/>
                  <w:tcBorders>
                    <w:top w:val="single" w:color="auto" w:sz="2" w:space="0"/>
                    <w:left w:val="single" w:color="auto" w:sz="2" w:space="0"/>
                    <w:right w:val="single" w:color="auto" w:sz="2" w:space="0"/>
                  </w:tcBorders>
                  <w:noWrap/>
                  <w:vAlign w:val="center"/>
                </w:tcPr>
                <w:p>
                  <w:pPr>
                    <w:pStyle w:val="55"/>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kern w:val="2"/>
                      <w:sz w:val="21"/>
                      <w:szCs w:val="21"/>
                      <w:lang w:eastAsia="zh-CN"/>
                    </w:rPr>
                  </w:pPr>
                  <w:r>
                    <w:rPr>
                      <w:rFonts w:hint="default" w:ascii="Times New Roman" w:hAnsi="Times New Roman" w:eastAsia="宋体" w:cs="Times New Roman"/>
                      <w:color w:val="auto"/>
                      <w:kern w:val="2"/>
                      <w:sz w:val="21"/>
                      <w:szCs w:val="21"/>
                      <w:lang w:eastAsia="zh-CN"/>
                    </w:rPr>
                    <w:t>厂区内</w:t>
                  </w:r>
                </w:p>
              </w:tc>
              <w:tc>
                <w:tcPr>
                  <w:tcW w:w="1470" w:type="dxa"/>
                  <w:tcBorders>
                    <w:top w:val="single" w:color="auto" w:sz="2" w:space="0"/>
                    <w:left w:val="single" w:color="auto" w:sz="2" w:space="0"/>
                    <w:right w:val="single" w:color="auto" w:sz="2" w:space="0"/>
                  </w:tcBorders>
                  <w:noWrap/>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宋体" w:cs="Times New Roman"/>
                      <w:color w:val="auto"/>
                      <w:position w:val="2"/>
                      <w:sz w:val="21"/>
                      <w:szCs w:val="21"/>
                      <w:lang w:eastAsia="zh-CN"/>
                    </w:rPr>
                  </w:pPr>
                  <w:r>
                    <w:rPr>
                      <w:rFonts w:hint="default" w:ascii="Times New Roman" w:hAnsi="Times New Roman" w:eastAsia="宋体" w:cs="Times New Roman"/>
                      <w:color w:val="auto"/>
                      <w:position w:val="2"/>
                      <w:sz w:val="21"/>
                      <w:szCs w:val="21"/>
                      <w:lang w:eastAsia="zh-CN"/>
                    </w:rPr>
                    <w:t>非甲烷总烃</w:t>
                  </w:r>
                </w:p>
              </w:tc>
              <w:tc>
                <w:tcPr>
                  <w:tcW w:w="1035" w:type="dxa"/>
                  <w:vMerge w:val="continue"/>
                  <w:tcBorders>
                    <w:left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sz w:val="21"/>
                      <w:szCs w:val="21"/>
                      <w:lang w:val="en-US" w:eastAsia="zh-CN"/>
                    </w:rPr>
                  </w:pPr>
                </w:p>
              </w:tc>
              <w:tc>
                <w:tcPr>
                  <w:tcW w:w="4115"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《挥发性有机物无组织排放控制标准》（GB</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-2019）中附录A的排放限值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0" w:hRule="atLeast"/>
                <w:jc w:val="center"/>
              </w:trPr>
              <w:tc>
                <w:tcPr>
                  <w:tcW w:w="573" w:type="dxa"/>
                  <w:vMerge w:val="restart"/>
                  <w:tcBorders>
                    <w:top w:val="single" w:color="auto" w:sz="2" w:space="0"/>
                    <w:left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废水</w:t>
                  </w:r>
                </w:p>
              </w:tc>
              <w:tc>
                <w:tcPr>
                  <w:tcW w:w="1647"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远期：DW001生活废水排放口</w:t>
                  </w:r>
                </w:p>
              </w:tc>
              <w:tc>
                <w:tcPr>
                  <w:tcW w:w="1470"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PH、化学需氧量、石油类、氨氮、悬浮物、五日生化需氧量、总磷</w:t>
                  </w:r>
                </w:p>
              </w:tc>
              <w:tc>
                <w:tcPr>
                  <w:tcW w:w="1035" w:type="dxa"/>
                  <w:vMerge w:val="restart"/>
                  <w:tcBorders>
                    <w:top w:val="single" w:color="auto" w:sz="2" w:space="0"/>
                    <w:left w:val="single" w:color="auto" w:sz="2" w:space="0"/>
                    <w:right w:val="single" w:color="auto" w:sz="2" w:space="0"/>
                  </w:tcBorders>
                  <w:noWrap/>
                  <w:vAlign w:val="center"/>
                </w:tcPr>
                <w:p>
                  <w:pPr>
                    <w:keepNext w:val="0"/>
                    <w:keepLines w:val="0"/>
                    <w:pageBreakBefore w:val="0"/>
                    <w:widowControl/>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eastAsiaTheme="minorEastAsia"/>
                      <w:color w:val="auto"/>
                      <w:szCs w:val="21"/>
                    </w:rPr>
                    <w:t>监测2天、每天</w:t>
                  </w:r>
                  <w:r>
                    <w:rPr>
                      <w:rFonts w:hint="default" w:ascii="Times New Roman" w:hAnsi="Times New Roman" w:cs="Times New Roman"/>
                      <w:color w:val="auto"/>
                      <w:szCs w:val="21"/>
                      <w:lang w:val="en-US" w:eastAsia="zh-CN"/>
                    </w:rPr>
                    <w:t>4</w:t>
                  </w:r>
                  <w:r>
                    <w:rPr>
                      <w:rFonts w:hint="default" w:ascii="Times New Roman" w:hAnsi="Times New Roman" w:cs="Times New Roman" w:eastAsiaTheme="minorEastAsia"/>
                      <w:color w:val="auto"/>
                      <w:szCs w:val="21"/>
                    </w:rPr>
                    <w:t>次</w:t>
                  </w:r>
                </w:p>
              </w:tc>
              <w:tc>
                <w:tcPr>
                  <w:tcW w:w="4115"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《污水排入城镇下水道水质标准》（GB/T</w:t>
                  </w:r>
                  <w:r>
                    <w:rPr>
                      <w:rFonts w:hint="eastAsia" w:ascii="Times New Roman" w:hAnsi="Times New Roman" w:eastAsia="宋体" w:cs="Times New Roman"/>
                      <w:bCs/>
                      <w:color w:val="auto"/>
                      <w:sz w:val="21"/>
                      <w:szCs w:val="21"/>
                      <w:lang w:eastAsia="zh-CN"/>
                    </w:rPr>
                    <w:t>*****</w:t>
                  </w:r>
                  <w:r>
                    <w:rPr>
                      <w:rFonts w:hint="default" w:ascii="Times New Roman" w:hAnsi="Times New Roman" w:eastAsia="宋体" w:cs="Times New Roman"/>
                      <w:bCs/>
                      <w:color w:val="auto"/>
                      <w:sz w:val="21"/>
                      <w:szCs w:val="21"/>
                    </w:rPr>
                    <w:t xml:space="preserve">-2015）表1 </w:t>
                  </w:r>
                  <w:r>
                    <w:rPr>
                      <w:rFonts w:hint="default" w:ascii="Times New Roman" w:hAnsi="Times New Roman" w:eastAsia="宋体" w:cs="Times New Roman"/>
                      <w:bCs/>
                      <w:color w:val="auto"/>
                      <w:sz w:val="21"/>
                      <w:szCs w:val="21"/>
                      <w:lang w:val="en-US" w:eastAsia="zh-CN"/>
                    </w:rPr>
                    <w:t>B</w:t>
                  </w:r>
                  <w:r>
                    <w:rPr>
                      <w:rFonts w:hint="default" w:ascii="Times New Roman" w:hAnsi="Times New Roman" w:eastAsia="宋体" w:cs="Times New Roman"/>
                      <w:bCs/>
                      <w:color w:val="auto"/>
                      <w:sz w:val="21"/>
                      <w:szCs w:val="21"/>
                    </w:rPr>
                    <w:t>级标准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0" w:hRule="atLeast"/>
                <w:jc w:val="center"/>
              </w:trPr>
              <w:tc>
                <w:tcPr>
                  <w:tcW w:w="573" w:type="dxa"/>
                  <w:vMerge w:val="continue"/>
                  <w:tcBorders>
                    <w:left w:val="single" w:color="auto" w:sz="2" w:space="0"/>
                    <w:bottom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sz w:val="21"/>
                      <w:szCs w:val="21"/>
                      <w:lang w:eastAsia="zh-CN"/>
                    </w:rPr>
                  </w:pPr>
                </w:p>
              </w:tc>
              <w:tc>
                <w:tcPr>
                  <w:tcW w:w="1647"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近期：一体化污水处理设施</w:t>
                  </w:r>
                </w:p>
              </w:tc>
              <w:tc>
                <w:tcPr>
                  <w:tcW w:w="1470"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Cs w:val="21"/>
                    </w:rPr>
                    <w:t>pH值</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色度</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臭</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浊度（NTU）</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溶解性总固体</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BOD</w:t>
                  </w:r>
                  <w:r>
                    <w:rPr>
                      <w:rFonts w:hint="default" w:ascii="Times New Roman" w:hAnsi="Times New Roman" w:eastAsia="宋体" w:cs="Times New Roman"/>
                      <w:color w:val="auto"/>
                      <w:szCs w:val="21"/>
                      <w:vertAlign w:val="subscript"/>
                    </w:rPr>
                    <w:t>5</w:t>
                  </w:r>
                  <w:r>
                    <w:rPr>
                      <w:rFonts w:hint="default" w:ascii="Times New Roman" w:hAnsi="Times New Roman" w:eastAsia="宋体" w:cs="Times New Roman"/>
                      <w:color w:val="auto"/>
                      <w:szCs w:val="21"/>
                      <w:vertAlign w:val="baseline"/>
                      <w:lang w:eastAsia="zh-CN"/>
                    </w:rPr>
                    <w:t>、</w:t>
                  </w:r>
                  <w:r>
                    <w:rPr>
                      <w:rFonts w:hint="default" w:ascii="Times New Roman" w:hAnsi="Times New Roman" w:eastAsia="宋体" w:cs="Times New Roman"/>
                      <w:color w:val="auto"/>
                      <w:szCs w:val="21"/>
                    </w:rPr>
                    <w:t>氨氮</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阴离子表面活性剂</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溶解氧</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总余氯</w:t>
                  </w:r>
                  <w:r>
                    <w:rPr>
                      <w:rFonts w:hint="default" w:ascii="Times New Roman" w:hAnsi="Times New Roman" w:eastAsia="宋体" w:cs="Times New Roman"/>
                      <w:color w:val="auto"/>
                      <w:szCs w:val="21"/>
                      <w:lang w:eastAsia="zh-CN"/>
                    </w:rPr>
                    <w:t>、</w:t>
                  </w:r>
                  <w:r>
                    <w:rPr>
                      <w:rFonts w:hint="default" w:ascii="Times New Roman" w:hAnsi="Times New Roman" w:cs="Times New Roman"/>
                      <w:color w:val="auto"/>
                      <w:szCs w:val="21"/>
                    </w:rPr>
                    <w:t>大肠埃氏菌</w:t>
                  </w:r>
                </w:p>
              </w:tc>
              <w:tc>
                <w:tcPr>
                  <w:tcW w:w="1035" w:type="dxa"/>
                  <w:vMerge w:val="continue"/>
                  <w:tcBorders>
                    <w:left w:val="single" w:color="auto" w:sz="2" w:space="0"/>
                    <w:bottom w:val="single" w:color="auto" w:sz="2" w:space="0"/>
                    <w:right w:val="single" w:color="auto" w:sz="2" w:space="0"/>
                  </w:tcBorders>
                  <w:noWrap/>
                  <w:vAlign w:val="center"/>
                </w:tcPr>
                <w:p>
                  <w:pPr>
                    <w:keepNext w:val="0"/>
                    <w:keepLines w:val="0"/>
                    <w:pageBreakBefore w:val="0"/>
                    <w:widowControl/>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sz w:val="21"/>
                      <w:szCs w:val="21"/>
                      <w:lang w:val="en-US" w:eastAsia="zh-CN"/>
                    </w:rPr>
                  </w:pPr>
                </w:p>
              </w:tc>
              <w:tc>
                <w:tcPr>
                  <w:tcW w:w="4115"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rPr>
                    <w:t>《城市污水再生利用 城市杂用水水质》（GB/T</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-20</w:t>
                  </w:r>
                  <w:r>
                    <w:rPr>
                      <w:rFonts w:hint="default" w:ascii="Times New Roman" w:hAnsi="Times New Roman" w:eastAsia="宋体" w:cs="Times New Roman"/>
                      <w:color w:val="auto"/>
                      <w:sz w:val="21"/>
                      <w:szCs w:val="21"/>
                      <w:lang w:val="en-US" w:eastAsia="zh-CN"/>
                    </w:rPr>
                    <w:t>20</w:t>
                  </w:r>
                  <w:r>
                    <w:rPr>
                      <w:rFonts w:hint="default" w:ascii="Times New Roman" w:hAnsi="Times New Roman" w:eastAsia="宋体" w:cs="Times New Roman"/>
                      <w:color w:val="auto"/>
                      <w:sz w:val="21"/>
                      <w:szCs w:val="21"/>
                    </w:rPr>
                    <w:t>）城市绿化标准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0" w:hRule="atLeast"/>
                <w:jc w:val="center"/>
              </w:trPr>
              <w:tc>
                <w:tcPr>
                  <w:tcW w:w="573"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噪声</w:t>
                  </w:r>
                </w:p>
              </w:tc>
              <w:tc>
                <w:tcPr>
                  <w:tcW w:w="1647"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项目厂界四周</w:t>
                  </w:r>
                </w:p>
              </w:tc>
              <w:tc>
                <w:tcPr>
                  <w:tcW w:w="1470"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等效连续A声级</w:t>
                  </w:r>
                </w:p>
              </w:tc>
              <w:tc>
                <w:tcPr>
                  <w:tcW w:w="1035"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eastAsiaTheme="minorEastAsia"/>
                      <w:color w:val="auto"/>
                      <w:szCs w:val="21"/>
                    </w:rPr>
                    <w:t>监测2天、每天昼夜各1次</w:t>
                  </w:r>
                </w:p>
              </w:tc>
              <w:tc>
                <w:tcPr>
                  <w:tcW w:w="4115"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《工业企业厂界环境噪声排放标准》（GB</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-2008）3类标准</w:t>
                  </w:r>
                </w:p>
              </w:tc>
            </w:tr>
          </w:tbl>
          <w:p>
            <w:pPr>
              <w:rPr>
                <w:rFonts w:hint="default" w:ascii="Times New Roman" w:hAnsi="Times New Roman" w:cs="Times New Roman"/>
                <w:color w:val="auto"/>
              </w:rPr>
            </w:pPr>
          </w:p>
          <w:p>
            <w:pPr>
              <w:pStyle w:val="8"/>
              <w:rPr>
                <w:rFonts w:hint="default" w:ascii="Times New Roman" w:hAnsi="Times New Roman" w:cs="Times New Roman"/>
                <w:color w:val="auto"/>
              </w:rPr>
            </w:pPr>
          </w:p>
          <w:p>
            <w:pPr>
              <w:rPr>
                <w:rFonts w:hint="default" w:ascii="Times New Roman" w:hAnsi="Times New Roman" w:cs="Times New Roman"/>
                <w:color w:val="auto"/>
              </w:rPr>
            </w:pPr>
          </w:p>
          <w:p>
            <w:pPr>
              <w:pStyle w:val="8"/>
              <w:rPr>
                <w:rFonts w:hint="default" w:ascii="Times New Roman" w:hAnsi="Times New Roman" w:cs="Times New Roman"/>
                <w:color w:val="auto"/>
              </w:rPr>
            </w:pPr>
          </w:p>
          <w:p>
            <w:pPr>
              <w:rPr>
                <w:rFonts w:hint="default" w:ascii="Times New Roman" w:hAnsi="Times New Roman" w:cs="Times New Roman"/>
                <w:color w:val="auto"/>
              </w:rPr>
            </w:pPr>
          </w:p>
          <w:p>
            <w:pPr>
              <w:pStyle w:val="8"/>
              <w:rPr>
                <w:rFonts w:hint="default" w:ascii="Times New Roman" w:hAnsi="Times New Roman" w:cs="Times New Roman"/>
                <w:color w:val="auto"/>
              </w:rPr>
            </w:pPr>
          </w:p>
          <w:p>
            <w:pPr>
              <w:rPr>
                <w:rFonts w:hint="default" w:ascii="Times New Roman" w:hAnsi="Times New Roman" w:cs="Times New Roman"/>
                <w:color w:val="auto"/>
              </w:rPr>
            </w:pPr>
          </w:p>
          <w:p>
            <w:pPr>
              <w:pStyle w:val="8"/>
              <w:rPr>
                <w:rFonts w:hint="default" w:ascii="Times New Roman" w:hAnsi="Times New Roman" w:cs="Times New Roman"/>
                <w:color w:val="auto"/>
              </w:rPr>
            </w:pPr>
          </w:p>
          <w:p>
            <w:pPr>
              <w:rPr>
                <w:rFonts w:hint="default" w:ascii="Times New Roman" w:hAnsi="Times New Roman" w:cs="Times New Roman"/>
                <w:color w:val="auto"/>
              </w:rPr>
            </w:pPr>
          </w:p>
          <w:p>
            <w:pPr>
              <w:pStyle w:val="8"/>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spacing w:line="360" w:lineRule="auto"/>
              <w:jc w:val="left"/>
              <w:outlineLvl w:val="0"/>
              <w:rPr>
                <w:rFonts w:hint="default" w:ascii="Times New Roman" w:hAnsi="Times New Roman" w:cs="Times New Roman"/>
                <w:b/>
                <w:color w:val="auto"/>
                <w:sz w:val="28"/>
                <w:szCs w:val="20"/>
                <w:vertAlign w:val="baseline"/>
              </w:rPr>
            </w:pPr>
          </w:p>
        </w:tc>
      </w:tr>
    </w:tbl>
    <w:p>
      <w:pPr>
        <w:pStyle w:val="8"/>
        <w:rPr>
          <w:rFonts w:hint="default" w:ascii="Times New Roman" w:hAnsi="Times New Roman" w:cs="Times New Roman"/>
          <w:b/>
          <w:color w:val="auto"/>
          <w:sz w:val="28"/>
          <w:szCs w:val="20"/>
        </w:rPr>
      </w:pPr>
    </w:p>
    <w:p>
      <w:pPr>
        <w:rPr>
          <w:rFonts w:hint="default" w:ascii="Times New Roman" w:hAnsi="Times New Roman" w:cs="Times New Roman"/>
          <w:color w:val="auto"/>
        </w:rPr>
        <w:sectPr>
          <w:pgSz w:w="11906" w:h="16838"/>
          <w:pgMar w:top="1440" w:right="1797" w:bottom="1440" w:left="1797" w:header="851" w:footer="992" w:gutter="0"/>
          <w:cols w:space="425" w:num="1"/>
          <w:docGrid w:type="lines" w:linePitch="312" w:charSpace="0"/>
        </w:sectPr>
      </w:pPr>
    </w:p>
    <w:p>
      <w:pPr>
        <w:spacing w:line="360" w:lineRule="auto"/>
        <w:jc w:val="center"/>
        <w:outlineLvl w:val="0"/>
        <w:rPr>
          <w:rFonts w:hint="default" w:ascii="Times New Roman" w:hAnsi="Times New Roman" w:cs="Times New Roman"/>
          <w:b/>
          <w:color w:val="auto"/>
          <w:sz w:val="28"/>
          <w:szCs w:val="20"/>
        </w:rPr>
      </w:pPr>
      <w:r>
        <w:rPr>
          <w:rFonts w:hint="default" w:ascii="Times New Roman" w:hAnsi="Times New Roman" w:cs="Times New Roman"/>
          <w:b/>
          <w:color w:val="auto"/>
          <w:sz w:val="28"/>
          <w:szCs w:val="20"/>
        </w:rPr>
        <w:t>五、环境保护措施监督检查清单</w:t>
      </w:r>
    </w:p>
    <w:tbl>
      <w:tblPr>
        <w:tblStyle w:val="22"/>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1"/>
        <w:gridCol w:w="705"/>
        <w:gridCol w:w="615"/>
        <w:gridCol w:w="690"/>
        <w:gridCol w:w="1672"/>
        <w:gridCol w:w="2977"/>
        <w:gridCol w:w="17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tcBorders>
              <w:tl2br w:val="single" w:color="auto" w:sz="4" w:space="0"/>
            </w:tcBorders>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  内容</w:t>
            </w:r>
          </w:p>
          <w:p>
            <w:pPr>
              <w:keepNext w:val="0"/>
              <w:keepLines w:val="0"/>
              <w:pageBreakBefore w:val="0"/>
              <w:kinsoku/>
              <w:wordWrap/>
              <w:topLinePunct w:val="0"/>
              <w:autoSpaceDE/>
              <w:autoSpaceDN/>
              <w:bidi w:val="0"/>
              <w:snapToGrid/>
              <w:spacing w:line="360" w:lineRule="exact"/>
              <w:ind w:firstLine="0" w:firstLineChars="0"/>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要素</w:t>
            </w:r>
          </w:p>
        </w:tc>
        <w:tc>
          <w:tcPr>
            <w:tcW w:w="2010" w:type="dxa"/>
            <w:gridSpan w:val="3"/>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排放口（编号、名称）/污染源</w:t>
            </w:r>
          </w:p>
        </w:tc>
        <w:tc>
          <w:tcPr>
            <w:tcW w:w="1672" w:type="dxa"/>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污染物项目</w:t>
            </w:r>
          </w:p>
        </w:tc>
        <w:tc>
          <w:tcPr>
            <w:tcW w:w="2977" w:type="dxa"/>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环境保护措施</w:t>
            </w:r>
          </w:p>
        </w:tc>
        <w:tc>
          <w:tcPr>
            <w:tcW w:w="1746" w:type="dxa"/>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执行标准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restart"/>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大气环境</w:t>
            </w:r>
          </w:p>
        </w:tc>
        <w:tc>
          <w:tcPr>
            <w:tcW w:w="705" w:type="dxa"/>
            <w:vAlign w:val="center"/>
          </w:tcPr>
          <w:p>
            <w:pPr>
              <w:pStyle w:val="32"/>
              <w:keepNext w:val="0"/>
              <w:keepLines w:val="0"/>
              <w:pageBreakBefore w:val="0"/>
              <w:kinsoku/>
              <w:wordWrap/>
              <w:topLinePunct w:val="0"/>
              <w:autoSpaceDE/>
              <w:autoSpaceDN/>
              <w:bidi w:val="0"/>
              <w:snapToGrid/>
              <w:spacing w:line="360" w:lineRule="exact"/>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1#、2#、3#拆解处理线</w:t>
            </w:r>
          </w:p>
        </w:tc>
        <w:tc>
          <w:tcPr>
            <w:tcW w:w="1305" w:type="dxa"/>
            <w:gridSpan w:val="2"/>
            <w:vAlign w:val="center"/>
          </w:tcPr>
          <w:p>
            <w:pPr>
              <w:pStyle w:val="32"/>
              <w:keepNext w:val="0"/>
              <w:keepLines w:val="0"/>
              <w:pageBreakBefore w:val="0"/>
              <w:kinsoku/>
              <w:wordWrap/>
              <w:topLinePunct w:val="0"/>
              <w:autoSpaceDE/>
              <w:autoSpaceDN/>
              <w:bidi w:val="0"/>
              <w:snapToGrid/>
              <w:spacing w:line="360" w:lineRule="exact"/>
              <w:ind w:firstLine="0" w:firstLineChars="0"/>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各拆解工位</w:t>
            </w:r>
          </w:p>
        </w:tc>
        <w:tc>
          <w:tcPr>
            <w:tcW w:w="1672" w:type="dxa"/>
            <w:vAlign w:val="center"/>
          </w:tcPr>
          <w:p>
            <w:pPr>
              <w:pStyle w:val="32"/>
              <w:keepNext w:val="0"/>
              <w:keepLines w:val="0"/>
              <w:pageBreakBefore w:val="0"/>
              <w:kinsoku/>
              <w:wordWrap/>
              <w:topLinePunct w:val="0"/>
              <w:autoSpaceDE/>
              <w:autoSpaceDN/>
              <w:bidi w:val="0"/>
              <w:snapToGrid/>
              <w:spacing w:line="360" w:lineRule="exact"/>
              <w:ind w:firstLine="0" w:firstLineChars="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rPr>
              <w:t>颗粒物</w:t>
            </w:r>
          </w:p>
        </w:tc>
        <w:tc>
          <w:tcPr>
            <w:tcW w:w="2977" w:type="dxa"/>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both"/>
              <w:textAlignment w:val="baseline"/>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针对各处理线粉尘，项目拟在10个人工拆解工位及5台剥线机产尘点各</w:t>
            </w:r>
            <w:r>
              <w:rPr>
                <w:rFonts w:hint="default" w:ascii="Times New Roman" w:hAnsi="Times New Roman" w:cs="Times New Roman"/>
                <w:color w:val="auto"/>
                <w:sz w:val="21"/>
                <w:szCs w:val="21"/>
              </w:rPr>
              <w:t>设置1个集气效率不低于90%的集气罩</w:t>
            </w:r>
            <w:r>
              <w:rPr>
                <w:rFonts w:hint="default" w:ascii="Times New Roman" w:hAnsi="Times New Roman" w:cs="Times New Roman"/>
                <w:color w:val="auto"/>
                <w:sz w:val="21"/>
                <w:szCs w:val="21"/>
                <w:lang w:eastAsia="zh-CN"/>
              </w:rPr>
              <w:t>（集气罩风量为</w:t>
            </w:r>
            <w:r>
              <w:rPr>
                <w:rFonts w:hint="default" w:ascii="Times New Roman" w:hAnsi="Times New Roman" w:cs="Times New Roman"/>
                <w:color w:val="auto"/>
                <w:sz w:val="21"/>
                <w:szCs w:val="21"/>
                <w:lang w:val="en-US" w:eastAsia="zh-CN"/>
              </w:rPr>
              <w:t>1000m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/h 个，合计风量为1</w:t>
            </w:r>
            <w:r>
              <w:rPr>
                <w:rFonts w:hint="default" w:ascii="Times New Roman" w:hAnsi="Times New Roman" w:cs="Times New Roman"/>
                <w:color w:val="auto"/>
                <w:sz w:val="21"/>
                <w:szCs w:val="21"/>
              </w:rPr>
              <w:t>5000m³/h</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对其进行收集，收集后统一进入1个处理效率不低于95%的</w:t>
            </w:r>
            <w:r>
              <w:rPr>
                <w:rFonts w:hint="default" w:ascii="Times New Roman" w:hAnsi="Times New Roman" w:cs="Times New Roman"/>
                <w:color w:val="auto"/>
                <w:sz w:val="21"/>
                <w:szCs w:val="21"/>
                <w:lang w:eastAsia="zh-CN"/>
              </w:rPr>
              <w:t>脉冲袋式除尘器</w:t>
            </w:r>
            <w:r>
              <w:rPr>
                <w:rFonts w:hint="default" w:ascii="Times New Roman" w:hAnsi="Times New Roman" w:cs="Times New Roman"/>
                <w:color w:val="auto"/>
                <w:sz w:val="21"/>
                <w:szCs w:val="21"/>
              </w:rPr>
              <w:t>对其进行处理后通过1根Φ</w:t>
            </w:r>
            <w:r>
              <w:rPr>
                <w:rFonts w:hint="default" w:ascii="Times New Roman" w:hAnsi="Times New Roman" w:cs="Times New Roman"/>
                <w:color w:val="auto"/>
                <w:sz w:val="21"/>
                <w:szCs w:val="21"/>
                <w:lang w:eastAsia="zh-CN"/>
              </w:rPr>
              <w:t>0.4m</w:t>
            </w:r>
            <w:r>
              <w:rPr>
                <w:rFonts w:hint="default" w:ascii="Times New Roman" w:hAnsi="Times New Roman" w:cs="Times New Roman"/>
                <w:color w:val="auto"/>
                <w:sz w:val="21"/>
                <w:szCs w:val="21"/>
              </w:rPr>
              <w:t>、高15m的排气筒（DA00</w:t>
            </w:r>
            <w:r>
              <w:rPr>
                <w:rFonts w:hint="default"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rPr>
              <w:t>）外排</w:t>
            </w:r>
            <w:r>
              <w:rPr>
                <w:rFonts w:hint="default" w:ascii="Times New Roman" w:hAnsi="Times New Roman" w:cs="Times New Roman"/>
                <w:color w:val="auto"/>
                <w:sz w:val="21"/>
                <w:szCs w:val="21"/>
                <w:lang w:eastAsia="zh-CN"/>
              </w:rPr>
              <w:t>。</w:t>
            </w:r>
          </w:p>
        </w:tc>
        <w:tc>
          <w:tcPr>
            <w:tcW w:w="1746" w:type="dxa"/>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ind w:firstLine="0" w:firstLineChars="0"/>
              <w:jc w:val="both"/>
              <w:textAlignment w:val="baseline"/>
              <w:rPr>
                <w:rFonts w:hint="default" w:ascii="Times New Roman" w:hAnsi="Times New Roman" w:cs="Times New Roman"/>
                <w:color w:val="auto"/>
                <w:sz w:val="21"/>
                <w:szCs w:val="21"/>
              </w:rPr>
            </w:pPr>
            <w:r>
              <w:rPr>
                <w:rFonts w:hint="default" w:ascii="Times New Roman" w:hAnsi="Times New Roman" w:cs="Times New Roman" w:eastAsiaTheme="majorEastAsia"/>
                <w:b w:val="0"/>
                <w:bCs/>
                <w:color w:val="auto"/>
                <w:sz w:val="21"/>
                <w:szCs w:val="21"/>
              </w:rPr>
              <w:t>《大气污染物综合排放标准》（GB</w:t>
            </w:r>
            <w:r>
              <w:rPr>
                <w:rFonts w:hint="eastAsia" w:cs="Times New Roman" w:eastAsiaTheme="majorEastAsia"/>
                <w:b w:val="0"/>
                <w:bCs/>
                <w:color w:val="auto"/>
                <w:sz w:val="21"/>
                <w:szCs w:val="21"/>
                <w:lang w:eastAsia="zh-CN"/>
              </w:rPr>
              <w:t>*****</w:t>
            </w:r>
            <w:r>
              <w:rPr>
                <w:rFonts w:hint="default" w:ascii="Times New Roman" w:hAnsi="Times New Roman" w:cs="Times New Roman" w:eastAsiaTheme="majorEastAsia"/>
                <w:b w:val="0"/>
                <w:bCs/>
                <w:color w:val="auto"/>
                <w:sz w:val="21"/>
                <w:szCs w:val="21"/>
              </w:rPr>
              <w:t>-1996）表2中的二级排放标准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p>
        </w:tc>
        <w:tc>
          <w:tcPr>
            <w:tcW w:w="705" w:type="dxa"/>
            <w:tcBorders>
              <w:top w:val="single" w:color="auto" w:sz="4" w:space="0"/>
            </w:tcBorders>
            <w:vAlign w:val="center"/>
          </w:tcPr>
          <w:p>
            <w:pPr>
              <w:pStyle w:val="32"/>
              <w:keepNext w:val="0"/>
              <w:keepLines w:val="0"/>
              <w:pageBreakBefore w:val="0"/>
              <w:kinsoku/>
              <w:wordWrap/>
              <w:topLinePunct w:val="0"/>
              <w:autoSpaceDE/>
              <w:autoSpaceDN/>
              <w:bidi w:val="0"/>
              <w:snapToGrid/>
              <w:spacing w:line="360" w:lineRule="exact"/>
              <w:ind w:firstLine="0" w:firstLineChars="0"/>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4#拆解处理线</w:t>
            </w:r>
          </w:p>
        </w:tc>
        <w:tc>
          <w:tcPr>
            <w:tcW w:w="615" w:type="dxa"/>
            <w:vAlign w:val="center"/>
          </w:tcPr>
          <w:p>
            <w:pPr>
              <w:pStyle w:val="32"/>
              <w:keepNext w:val="0"/>
              <w:keepLines w:val="0"/>
              <w:pageBreakBefore w:val="0"/>
              <w:kinsoku/>
              <w:wordWrap/>
              <w:topLinePunct w:val="0"/>
              <w:autoSpaceDE/>
              <w:autoSpaceDN/>
              <w:bidi w:val="0"/>
              <w:snapToGrid/>
              <w:spacing w:line="360" w:lineRule="exact"/>
              <w:ind w:firstLine="0" w:firstLineChars="0"/>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拆解</w:t>
            </w:r>
          </w:p>
        </w:tc>
        <w:tc>
          <w:tcPr>
            <w:tcW w:w="690" w:type="dxa"/>
            <w:vAlign w:val="center"/>
          </w:tcPr>
          <w:p>
            <w:pPr>
              <w:pStyle w:val="32"/>
              <w:keepNext w:val="0"/>
              <w:keepLines w:val="0"/>
              <w:pageBreakBefore w:val="0"/>
              <w:kinsoku/>
              <w:wordWrap/>
              <w:topLinePunct w:val="0"/>
              <w:autoSpaceDE/>
              <w:autoSpaceDN/>
              <w:bidi w:val="0"/>
              <w:snapToGrid/>
              <w:spacing w:line="360" w:lineRule="exact"/>
              <w:ind w:firstLine="0" w:firstLineChars="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672" w:type="dxa"/>
            <w:vAlign w:val="center"/>
          </w:tcPr>
          <w:p>
            <w:pPr>
              <w:pStyle w:val="32"/>
              <w:keepNext w:val="0"/>
              <w:keepLines w:val="0"/>
              <w:pageBreakBefore w:val="0"/>
              <w:kinsoku/>
              <w:wordWrap/>
              <w:topLinePunct w:val="0"/>
              <w:autoSpaceDE/>
              <w:autoSpaceDN/>
              <w:bidi w:val="0"/>
              <w:snapToGrid/>
              <w:spacing w:line="360" w:lineRule="exact"/>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VOCs(</w:t>
            </w:r>
            <w:r>
              <w:rPr>
                <w:rFonts w:hint="eastAsia" w:cs="Times New Roman"/>
                <w:color w:val="auto"/>
                <w:sz w:val="21"/>
                <w:szCs w:val="21"/>
                <w:lang w:val="en-US" w:eastAsia="zh-CN"/>
              </w:rPr>
              <w:t>以</w:t>
            </w:r>
            <w:r>
              <w:rPr>
                <w:rFonts w:hint="default" w:ascii="Times New Roman" w:hAnsi="Times New Roman" w:cs="Times New Roman"/>
                <w:color w:val="auto"/>
                <w:sz w:val="21"/>
                <w:szCs w:val="21"/>
                <w:lang w:val="en-US" w:eastAsia="zh-CN"/>
              </w:rPr>
              <w:t>非甲烷总烃</w:t>
            </w:r>
            <w:r>
              <w:rPr>
                <w:rFonts w:hint="eastAsia" w:cs="Times New Roman"/>
                <w:color w:val="auto"/>
                <w:sz w:val="21"/>
                <w:szCs w:val="21"/>
                <w:lang w:val="en-US" w:eastAsia="zh-CN"/>
              </w:rPr>
              <w:t>计</w:t>
            </w:r>
            <w:r>
              <w:rPr>
                <w:rFonts w:hint="default" w:ascii="Times New Roman" w:hAnsi="Times New Roman" w:cs="Times New Roman"/>
                <w:color w:val="auto"/>
                <w:sz w:val="21"/>
                <w:szCs w:val="21"/>
                <w:lang w:val="en-US" w:eastAsia="zh-CN"/>
              </w:rPr>
              <w:t>）</w:t>
            </w:r>
          </w:p>
        </w:tc>
        <w:tc>
          <w:tcPr>
            <w:tcW w:w="2977" w:type="dxa"/>
            <w:vAlign w:val="center"/>
          </w:tcPr>
          <w:p>
            <w:pPr>
              <w:pStyle w:val="32"/>
              <w:keepNext w:val="0"/>
              <w:keepLines w:val="0"/>
              <w:pageBreakBefore w:val="0"/>
              <w:kinsoku/>
              <w:wordWrap/>
              <w:topLinePunct w:val="0"/>
              <w:autoSpaceDE/>
              <w:autoSpaceDN/>
              <w:bidi w:val="0"/>
              <w:snapToGrid/>
              <w:spacing w:line="360" w:lineRule="exact"/>
              <w:ind w:firstLine="0" w:firstLineChars="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项目采取密闭卸料措施。</w:t>
            </w:r>
          </w:p>
        </w:tc>
        <w:tc>
          <w:tcPr>
            <w:tcW w:w="1746" w:type="dxa"/>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both"/>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eastAsia="zh-CN"/>
              </w:rPr>
              <w:t>厂界</w:t>
            </w:r>
            <w:r>
              <w:rPr>
                <w:rFonts w:hint="default" w:ascii="Times New Roman" w:hAnsi="Times New Roman" w:cs="Times New Roman"/>
                <w:color w:val="auto"/>
                <w:sz w:val="21"/>
                <w:szCs w:val="21"/>
                <w:lang w:val="en-US" w:eastAsia="zh-CN"/>
              </w:rPr>
              <w:t>VOCs(</w:t>
            </w:r>
            <w:r>
              <w:rPr>
                <w:rFonts w:hint="eastAsia" w:cs="Times New Roman"/>
                <w:color w:val="auto"/>
                <w:sz w:val="21"/>
                <w:szCs w:val="21"/>
                <w:lang w:val="en-US" w:eastAsia="zh-CN"/>
              </w:rPr>
              <w:t>以</w:t>
            </w:r>
            <w:r>
              <w:rPr>
                <w:rFonts w:hint="default" w:ascii="Times New Roman" w:hAnsi="Times New Roman" w:cs="Times New Roman"/>
                <w:color w:val="auto"/>
                <w:sz w:val="21"/>
                <w:szCs w:val="21"/>
                <w:lang w:val="en-US" w:eastAsia="zh-CN"/>
              </w:rPr>
              <w:t>非甲烷总烃</w:t>
            </w:r>
            <w:r>
              <w:rPr>
                <w:rFonts w:hint="eastAsia" w:cs="Times New Roman"/>
                <w:color w:val="auto"/>
                <w:sz w:val="21"/>
                <w:szCs w:val="21"/>
                <w:lang w:val="en-US" w:eastAsia="zh-CN"/>
              </w:rPr>
              <w:t>计</w:t>
            </w:r>
            <w:r>
              <w:rPr>
                <w:rFonts w:hint="default" w:ascii="Times New Roman" w:hAnsi="Times New Roman" w:cs="Times New Roman"/>
                <w:color w:val="auto"/>
                <w:sz w:val="21"/>
                <w:szCs w:val="21"/>
                <w:lang w:val="en-US" w:eastAsia="zh-CN"/>
              </w:rPr>
              <w:t>）执行</w:t>
            </w:r>
            <w:r>
              <w:rPr>
                <w:rFonts w:hint="default" w:ascii="Times New Roman" w:hAnsi="Times New Roman" w:cs="Times New Roman"/>
                <w:color w:val="auto"/>
                <w:sz w:val="21"/>
                <w:szCs w:val="21"/>
              </w:rPr>
              <w:t>《大气污染物综合排放标准》（GB</w:t>
            </w:r>
            <w:r>
              <w:rPr>
                <w:rFonts w:hint="eastAsia" w:cs="Times New Roman"/>
                <w:color w:val="auto"/>
                <w:sz w:val="21"/>
                <w:szCs w:val="21"/>
                <w:lang w:eastAsia="zh-CN"/>
              </w:rPr>
              <w:t>*****</w:t>
            </w:r>
            <w:r>
              <w:rPr>
                <w:rFonts w:hint="default" w:ascii="Times New Roman" w:hAnsi="Times New Roman" w:cs="Times New Roman"/>
                <w:color w:val="auto"/>
                <w:sz w:val="21"/>
                <w:szCs w:val="21"/>
              </w:rPr>
              <w:t>-1996）表2中的无组织排放监控浓度限值</w:t>
            </w:r>
            <w:r>
              <w:rPr>
                <w:rFonts w:hint="default"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rPr>
              <w:t>厂界内</w:t>
            </w:r>
            <w:r>
              <w:rPr>
                <w:rFonts w:hint="default" w:ascii="Times New Roman" w:hAnsi="Times New Roman" w:cs="Times New Roman"/>
                <w:color w:val="auto"/>
                <w:sz w:val="21"/>
                <w:szCs w:val="21"/>
                <w:lang w:val="en-US" w:eastAsia="zh-CN"/>
              </w:rPr>
              <w:t>VOCs(</w:t>
            </w:r>
            <w:r>
              <w:rPr>
                <w:rFonts w:hint="eastAsia" w:cs="Times New Roman"/>
                <w:color w:val="auto"/>
                <w:sz w:val="21"/>
                <w:szCs w:val="21"/>
                <w:lang w:val="en-US" w:eastAsia="zh-CN"/>
              </w:rPr>
              <w:t>以</w:t>
            </w:r>
            <w:r>
              <w:rPr>
                <w:rFonts w:hint="default" w:ascii="Times New Roman" w:hAnsi="Times New Roman" w:cs="Times New Roman"/>
                <w:color w:val="auto"/>
                <w:sz w:val="21"/>
                <w:szCs w:val="21"/>
                <w:lang w:val="en-US" w:eastAsia="zh-CN"/>
              </w:rPr>
              <w:t>非甲烷总烃</w:t>
            </w:r>
            <w:r>
              <w:rPr>
                <w:rFonts w:hint="eastAsia" w:cs="Times New Roman"/>
                <w:color w:val="auto"/>
                <w:sz w:val="21"/>
                <w:szCs w:val="21"/>
                <w:lang w:val="en-US" w:eastAsia="zh-CN"/>
              </w:rPr>
              <w:t>计</w:t>
            </w:r>
            <w:r>
              <w:rPr>
                <w:rFonts w:hint="default"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rPr>
              <w:t>执行《挥发性有机物无组织排放控制标准》（GB</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-2019）中附录A的排放限值要求</w:t>
            </w:r>
            <w:r>
              <w:rPr>
                <w:rFonts w:hint="default" w:ascii="Times New Roman" w:hAnsi="Times New Roman" w:cs="Times New Roman"/>
                <w:color w:val="auto"/>
                <w:sz w:val="21"/>
                <w:szCs w:val="21"/>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p>
        </w:tc>
        <w:tc>
          <w:tcPr>
            <w:tcW w:w="705" w:type="dxa"/>
            <w:vAlign w:val="center"/>
          </w:tcPr>
          <w:p>
            <w:pPr>
              <w:pStyle w:val="32"/>
              <w:keepNext w:val="0"/>
              <w:keepLines w:val="0"/>
              <w:pageBreakBefore w:val="0"/>
              <w:kinsoku/>
              <w:wordWrap/>
              <w:topLinePunct w:val="0"/>
              <w:autoSpaceDE/>
              <w:autoSpaceDN/>
              <w:bidi w:val="0"/>
              <w:snapToGrid/>
              <w:spacing w:line="360" w:lineRule="exact"/>
              <w:ind w:firstLine="0" w:firstLineChars="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厨房</w:t>
            </w:r>
          </w:p>
        </w:tc>
        <w:tc>
          <w:tcPr>
            <w:tcW w:w="615" w:type="dxa"/>
            <w:vAlign w:val="center"/>
          </w:tcPr>
          <w:p>
            <w:pPr>
              <w:pStyle w:val="32"/>
              <w:keepNext w:val="0"/>
              <w:keepLines w:val="0"/>
              <w:pageBreakBefore w:val="0"/>
              <w:kinsoku/>
              <w:wordWrap/>
              <w:topLinePunct w:val="0"/>
              <w:autoSpaceDE/>
              <w:autoSpaceDN/>
              <w:bidi w:val="0"/>
              <w:snapToGrid/>
              <w:spacing w:line="360" w:lineRule="exact"/>
              <w:ind w:firstLine="0" w:firstLineChars="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690" w:type="dxa"/>
            <w:vAlign w:val="center"/>
          </w:tcPr>
          <w:p>
            <w:pPr>
              <w:pStyle w:val="32"/>
              <w:keepNext w:val="0"/>
              <w:keepLines w:val="0"/>
              <w:pageBreakBefore w:val="0"/>
              <w:kinsoku/>
              <w:wordWrap/>
              <w:topLinePunct w:val="0"/>
              <w:autoSpaceDE/>
              <w:autoSpaceDN/>
              <w:bidi w:val="0"/>
              <w:snapToGrid/>
              <w:spacing w:line="360" w:lineRule="exact"/>
              <w:ind w:firstLine="0" w:firstLineChars="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672" w:type="dxa"/>
            <w:vAlign w:val="center"/>
          </w:tcPr>
          <w:p>
            <w:pPr>
              <w:pStyle w:val="32"/>
              <w:keepNext w:val="0"/>
              <w:keepLines w:val="0"/>
              <w:pageBreakBefore w:val="0"/>
              <w:kinsoku/>
              <w:wordWrap/>
              <w:topLinePunct w:val="0"/>
              <w:autoSpaceDE/>
              <w:autoSpaceDN/>
              <w:bidi w:val="0"/>
              <w:snapToGrid/>
              <w:spacing w:line="360" w:lineRule="exact"/>
              <w:ind w:firstLine="0" w:firstLineChars="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厨房油烟</w:t>
            </w:r>
          </w:p>
        </w:tc>
        <w:tc>
          <w:tcPr>
            <w:tcW w:w="2977" w:type="dxa"/>
            <w:vAlign w:val="center"/>
          </w:tcPr>
          <w:p>
            <w:pPr>
              <w:pStyle w:val="32"/>
              <w:keepNext w:val="0"/>
              <w:keepLines w:val="0"/>
              <w:pageBreakBefore w:val="0"/>
              <w:kinsoku/>
              <w:wordWrap/>
              <w:topLinePunct w:val="0"/>
              <w:autoSpaceDE/>
              <w:autoSpaceDN/>
              <w:bidi w:val="0"/>
              <w:snapToGrid/>
              <w:spacing w:line="360" w:lineRule="exact"/>
              <w:ind w:firstLine="0" w:firstLineChars="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项目区厨房安装一个最低去除率60%的油烟净化器。</w:t>
            </w:r>
          </w:p>
        </w:tc>
        <w:tc>
          <w:tcPr>
            <w:tcW w:w="1746" w:type="dxa"/>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ind w:firstLine="0" w:firstLineChars="0"/>
              <w:jc w:val="both"/>
              <w:textAlignment w:val="baseline"/>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《饮食业油烟排放标准》（GB</w:t>
            </w:r>
            <w:r>
              <w:rPr>
                <w:rFonts w:hint="eastAsia" w:cs="Times New Roman"/>
                <w:color w:val="auto"/>
                <w:sz w:val="21"/>
                <w:szCs w:val="21"/>
                <w:lang w:eastAsia="zh-CN"/>
              </w:rPr>
              <w:t>*****</w:t>
            </w:r>
            <w:r>
              <w:rPr>
                <w:rFonts w:hint="default" w:ascii="Times New Roman" w:hAnsi="Times New Roman" w:cs="Times New Roman"/>
                <w:color w:val="auto"/>
                <w:sz w:val="21"/>
                <w:szCs w:val="21"/>
              </w:rPr>
              <w:t>-2001）（试行）小型标准</w:t>
            </w:r>
            <w:r>
              <w:rPr>
                <w:rFonts w:hint="default" w:ascii="Times New Roman" w:hAnsi="Times New Roman" w:cs="Times New Roman"/>
                <w:color w:val="auto"/>
                <w:sz w:val="21"/>
                <w:szCs w:val="21"/>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restart"/>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地表水环境</w:t>
            </w:r>
          </w:p>
        </w:tc>
        <w:tc>
          <w:tcPr>
            <w:tcW w:w="1320" w:type="dxa"/>
            <w:gridSpan w:val="2"/>
            <w:vAlign w:val="center"/>
          </w:tcPr>
          <w:p>
            <w:pPr>
              <w:pStyle w:val="32"/>
              <w:keepNext w:val="0"/>
              <w:keepLines w:val="0"/>
              <w:pageBreakBefore w:val="0"/>
              <w:kinsoku/>
              <w:wordWrap/>
              <w:topLinePunct w:val="0"/>
              <w:autoSpaceDE/>
              <w:autoSpaceDN/>
              <w:bidi w:val="0"/>
              <w:snapToGrid/>
              <w:spacing w:line="360" w:lineRule="exact"/>
              <w:ind w:firstLine="0" w:firstLineChars="0"/>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员工生活</w:t>
            </w:r>
          </w:p>
        </w:tc>
        <w:tc>
          <w:tcPr>
            <w:tcW w:w="690" w:type="dxa"/>
            <w:vAlign w:val="center"/>
          </w:tcPr>
          <w:p>
            <w:pPr>
              <w:pStyle w:val="32"/>
              <w:keepNext w:val="0"/>
              <w:keepLines w:val="0"/>
              <w:pageBreakBefore w:val="0"/>
              <w:kinsoku/>
              <w:wordWrap/>
              <w:topLinePunct w:val="0"/>
              <w:autoSpaceDE/>
              <w:autoSpaceDN/>
              <w:bidi w:val="0"/>
              <w:snapToGrid/>
              <w:spacing w:line="360" w:lineRule="exact"/>
              <w:ind w:firstLine="0" w:firstLineChars="0"/>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生活废水排放口</w:t>
            </w:r>
          </w:p>
        </w:tc>
        <w:tc>
          <w:tcPr>
            <w:tcW w:w="1672" w:type="dxa"/>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ind w:firstLine="0" w:firstLineChars="0"/>
              <w:jc w:val="both"/>
              <w:textAlignment w:val="baseline"/>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生活废水</w:t>
            </w:r>
            <w:r>
              <w:rPr>
                <w:rFonts w:hint="default" w:ascii="Times New Roman" w:hAnsi="Times New Roman" w:cs="Times New Roman" w:eastAsiaTheme="minorEastAsia"/>
                <w:color w:val="auto"/>
                <w:sz w:val="21"/>
                <w:szCs w:val="21"/>
              </w:rPr>
              <w:t>（</w:t>
            </w:r>
            <w:r>
              <w:rPr>
                <w:rFonts w:hint="default" w:ascii="Times New Roman" w:hAnsi="Times New Roman" w:cs="Times New Roman"/>
                <w:color w:val="auto"/>
                <w:sz w:val="21"/>
                <w:szCs w:val="21"/>
              </w:rPr>
              <w:t>pH、CODcr、BOD</w:t>
            </w:r>
            <w:r>
              <w:rPr>
                <w:rFonts w:hint="default" w:ascii="Times New Roman" w:hAnsi="Times New Roman" w:cs="Times New Roman"/>
                <w:color w:val="auto"/>
                <w:sz w:val="21"/>
                <w:szCs w:val="21"/>
                <w:vertAlign w:val="subscript"/>
              </w:rPr>
              <w:t>5</w:t>
            </w:r>
            <w:r>
              <w:rPr>
                <w:rFonts w:hint="default" w:ascii="Times New Roman" w:hAnsi="Times New Roman" w:cs="Times New Roman"/>
                <w:color w:val="auto"/>
                <w:sz w:val="21"/>
                <w:szCs w:val="21"/>
              </w:rPr>
              <w:t>、NH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-N、悬浮物、总磷、总氮、动植物油、</w:t>
            </w:r>
            <w:r>
              <w:rPr>
                <w:rFonts w:hint="default" w:ascii="Times New Roman" w:hAnsi="Times New Roman" w:cs="Times New Roman"/>
                <w:color w:val="auto"/>
                <w:sz w:val="21"/>
                <w:szCs w:val="21"/>
                <w:lang w:eastAsia="zh-CN"/>
              </w:rPr>
              <w:t>阴离子表面活性剂、动植物油、</w:t>
            </w:r>
            <w:r>
              <w:rPr>
                <w:rFonts w:hint="default" w:ascii="Times New Roman" w:hAnsi="Times New Roman" w:cs="Times New Roman" w:eastAsiaTheme="minorEastAsia"/>
                <w:color w:val="auto"/>
                <w:sz w:val="21"/>
                <w:szCs w:val="21"/>
              </w:rPr>
              <w:t>粪大肠菌群数（MPN/L））</w:t>
            </w:r>
            <w:r>
              <w:rPr>
                <w:rFonts w:hint="default" w:ascii="Times New Roman" w:hAnsi="Times New Roman" w:cs="Times New Roman" w:eastAsiaTheme="minorEastAsia"/>
                <w:color w:val="auto"/>
                <w:sz w:val="21"/>
                <w:szCs w:val="21"/>
                <w:lang w:eastAsia="zh-CN"/>
              </w:rPr>
              <w:t>。</w:t>
            </w:r>
          </w:p>
        </w:tc>
        <w:tc>
          <w:tcPr>
            <w:tcW w:w="2977" w:type="dxa"/>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both"/>
              <w:textAlignment w:val="baseline"/>
              <w:rPr>
                <w:rFonts w:hint="default" w:ascii="Times New Roman" w:hAnsi="Times New Roman" w:cs="Times New Roman"/>
                <w:color w:val="auto"/>
                <w:sz w:val="21"/>
                <w:szCs w:val="21"/>
              </w:rPr>
            </w:pPr>
            <w:r>
              <w:rPr>
                <w:rFonts w:hint="default" w:ascii="Times New Roman" w:hAnsi="Times New Roman" w:cs="Times New Roman"/>
                <w:bCs/>
                <w:snapToGrid w:val="0"/>
                <w:color w:val="auto"/>
                <w:kern w:val="32"/>
                <w:sz w:val="21"/>
                <w:szCs w:val="21"/>
                <w:lang w:val="en-US" w:eastAsia="zh-CN" w:bidi="ar-SA"/>
              </w:rPr>
              <w:t>近期（园区污水处理厂建成前）：</w:t>
            </w:r>
            <w:r>
              <w:rPr>
                <w:rFonts w:hint="default" w:ascii="Times New Roman" w:hAnsi="Times New Roman" w:eastAsia="宋体" w:cs="Times New Roman"/>
                <w:bCs/>
                <w:snapToGrid w:val="0"/>
                <w:color w:val="auto"/>
                <w:kern w:val="32"/>
                <w:sz w:val="21"/>
                <w:szCs w:val="21"/>
                <w:lang w:val="en-US" w:eastAsia="zh-CN" w:bidi="ar-SA"/>
              </w:rPr>
              <w:t>项目区生活废水中厨房废水经1个</w:t>
            </w:r>
            <w:r>
              <w:rPr>
                <w:rFonts w:hint="default" w:ascii="Times New Roman" w:hAnsi="Times New Roman" w:cs="Times New Roman"/>
                <w:bCs/>
                <w:snapToGrid w:val="0"/>
                <w:color w:val="auto"/>
                <w:kern w:val="32"/>
                <w:sz w:val="21"/>
                <w:szCs w:val="21"/>
                <w:lang w:val="en-US" w:eastAsia="zh-CN" w:bidi="ar-SA"/>
              </w:rPr>
              <w:t>1</w:t>
            </w:r>
            <w:r>
              <w:rPr>
                <w:rFonts w:hint="default" w:ascii="Times New Roman" w:hAnsi="Times New Roman" w:eastAsia="宋体" w:cs="Times New Roman"/>
                <w:bCs/>
                <w:snapToGrid w:val="0"/>
                <w:color w:val="auto"/>
                <w:kern w:val="32"/>
                <w:sz w:val="21"/>
                <w:szCs w:val="21"/>
                <w:lang w:val="zh-CN" w:eastAsia="zh-CN" w:bidi="ar-SA"/>
              </w:rPr>
              <w:t>m³</w:t>
            </w:r>
            <w:r>
              <w:rPr>
                <w:rFonts w:hint="default" w:ascii="Times New Roman" w:hAnsi="Times New Roman" w:eastAsia="宋体" w:cs="Times New Roman"/>
                <w:bCs/>
                <w:snapToGrid w:val="0"/>
                <w:color w:val="auto"/>
                <w:kern w:val="32"/>
                <w:sz w:val="21"/>
                <w:szCs w:val="21"/>
                <w:lang w:val="en-US" w:eastAsia="zh-CN" w:bidi="ar-SA"/>
              </w:rPr>
              <w:t>的</w:t>
            </w:r>
            <w:r>
              <w:rPr>
                <w:rFonts w:hint="default" w:ascii="Times New Roman" w:hAnsi="Times New Roman" w:cs="Times New Roman"/>
                <w:bCs/>
                <w:snapToGrid w:val="0"/>
                <w:color w:val="auto"/>
                <w:kern w:val="32"/>
                <w:sz w:val="21"/>
                <w:szCs w:val="21"/>
                <w:lang w:val="en-US" w:eastAsia="zh-CN" w:bidi="ar-SA"/>
              </w:rPr>
              <w:t>隔油池</w:t>
            </w:r>
            <w:r>
              <w:rPr>
                <w:rFonts w:hint="default" w:ascii="Times New Roman" w:hAnsi="Times New Roman" w:eastAsia="宋体" w:cs="Times New Roman"/>
                <w:bCs/>
                <w:snapToGrid w:val="0"/>
                <w:color w:val="auto"/>
                <w:kern w:val="32"/>
                <w:sz w:val="21"/>
                <w:szCs w:val="21"/>
                <w:lang w:val="en-US" w:eastAsia="zh-CN" w:bidi="ar-SA"/>
              </w:rPr>
              <w:t>预处理后处理后与其他</w:t>
            </w:r>
            <w:r>
              <w:rPr>
                <w:rFonts w:hint="default" w:ascii="Times New Roman" w:hAnsi="Times New Roman" w:cs="Times New Roman"/>
                <w:bCs/>
                <w:snapToGrid w:val="0"/>
                <w:color w:val="auto"/>
                <w:kern w:val="32"/>
                <w:sz w:val="21"/>
                <w:szCs w:val="21"/>
                <w:lang w:val="en-US" w:eastAsia="zh-CN" w:bidi="ar-SA"/>
              </w:rPr>
              <w:t>生活废水</w:t>
            </w:r>
            <w:r>
              <w:rPr>
                <w:rFonts w:hint="default" w:ascii="Times New Roman" w:hAnsi="Times New Roman" w:eastAsia="宋体" w:cs="Times New Roman"/>
                <w:bCs/>
                <w:snapToGrid w:val="0"/>
                <w:color w:val="auto"/>
                <w:kern w:val="32"/>
                <w:sz w:val="21"/>
                <w:szCs w:val="21"/>
                <w:lang w:val="en-US" w:eastAsia="zh-CN" w:bidi="ar-SA"/>
              </w:rPr>
              <w:t>一同进入1</w:t>
            </w:r>
            <w:r>
              <w:rPr>
                <w:rFonts w:hint="default" w:ascii="Times New Roman" w:hAnsi="Times New Roman" w:eastAsia="宋体" w:cs="Times New Roman"/>
                <w:bCs/>
                <w:snapToGrid w:val="0"/>
                <w:color w:val="auto"/>
                <w:kern w:val="32"/>
                <w:sz w:val="21"/>
                <w:szCs w:val="21"/>
                <w:lang w:val="zh-CN" w:eastAsia="zh-CN" w:bidi="ar-SA"/>
              </w:rPr>
              <w:t>个</w:t>
            </w:r>
            <w:r>
              <w:rPr>
                <w:rFonts w:hint="default" w:ascii="Times New Roman" w:hAnsi="Times New Roman" w:eastAsia="宋体" w:cs="Times New Roman"/>
                <w:bCs/>
                <w:snapToGrid w:val="0"/>
                <w:color w:val="auto"/>
                <w:kern w:val="32"/>
                <w:sz w:val="21"/>
                <w:szCs w:val="21"/>
                <w:lang w:val="en-US" w:eastAsia="zh-CN" w:bidi="ar-SA"/>
              </w:rPr>
              <w:t>10</w:t>
            </w:r>
            <w:r>
              <w:rPr>
                <w:rFonts w:hint="default" w:ascii="Times New Roman" w:hAnsi="Times New Roman" w:eastAsia="宋体" w:cs="Times New Roman"/>
                <w:bCs/>
                <w:snapToGrid w:val="0"/>
                <w:color w:val="auto"/>
                <w:kern w:val="32"/>
                <w:sz w:val="21"/>
                <w:szCs w:val="21"/>
                <w:lang w:val="zh-CN" w:eastAsia="zh-CN" w:bidi="ar-SA"/>
              </w:rPr>
              <w:t>m³的化粪池</w:t>
            </w:r>
            <w:r>
              <w:rPr>
                <w:rFonts w:hint="default" w:ascii="Times New Roman" w:hAnsi="Times New Roman" w:eastAsia="宋体" w:cs="Times New Roman"/>
                <w:bCs/>
                <w:snapToGrid w:val="0"/>
                <w:color w:val="auto"/>
                <w:kern w:val="32"/>
                <w:sz w:val="21"/>
                <w:szCs w:val="21"/>
                <w:lang w:val="en-US" w:eastAsia="zh-CN" w:bidi="ar-SA"/>
              </w:rPr>
              <w:t>进行</w:t>
            </w:r>
            <w:r>
              <w:rPr>
                <w:rFonts w:hint="default" w:ascii="Times New Roman" w:hAnsi="Times New Roman" w:cs="Times New Roman"/>
                <w:bCs/>
                <w:snapToGrid w:val="0"/>
                <w:color w:val="auto"/>
                <w:kern w:val="32"/>
                <w:sz w:val="21"/>
                <w:szCs w:val="21"/>
                <w:lang w:val="en-US" w:eastAsia="zh-CN" w:bidi="ar-SA"/>
              </w:rPr>
              <w:t>预</w:t>
            </w:r>
            <w:r>
              <w:rPr>
                <w:rFonts w:hint="default" w:ascii="Times New Roman" w:hAnsi="Times New Roman" w:eastAsia="宋体" w:cs="Times New Roman"/>
                <w:bCs/>
                <w:snapToGrid w:val="0"/>
                <w:color w:val="auto"/>
                <w:kern w:val="32"/>
                <w:sz w:val="21"/>
                <w:szCs w:val="21"/>
                <w:lang w:val="en-US" w:eastAsia="zh-CN" w:bidi="ar-SA"/>
              </w:rPr>
              <w:t>处理，</w:t>
            </w:r>
            <w:r>
              <w:rPr>
                <w:rFonts w:hint="default" w:ascii="Times New Roman" w:hAnsi="Times New Roman" w:cs="Times New Roman"/>
                <w:bCs/>
                <w:snapToGrid w:val="0"/>
                <w:color w:val="auto"/>
                <w:kern w:val="32"/>
                <w:sz w:val="21"/>
                <w:szCs w:val="21"/>
                <w:lang w:val="en-US" w:eastAsia="zh-CN" w:bidi="ar-SA"/>
              </w:rPr>
              <w:t>预处理后进入1套10m³/d的一体化污水处理设施进行处理，处理达标后回用于绿化不外排；远期（园区污水处理厂建成后），</w:t>
            </w:r>
            <w:r>
              <w:rPr>
                <w:rFonts w:hint="default" w:ascii="Times New Roman" w:hAnsi="Times New Roman" w:cs="Times New Roman"/>
                <w:color w:val="auto"/>
                <w:sz w:val="21"/>
                <w:szCs w:val="21"/>
                <w:lang w:eastAsia="zh-CN"/>
              </w:rPr>
              <w:t>生活废水</w:t>
            </w:r>
            <w:r>
              <w:rPr>
                <w:rFonts w:hint="default" w:ascii="Times New Roman" w:hAnsi="Times New Roman" w:cs="Times New Roman"/>
                <w:bCs/>
                <w:snapToGrid w:val="0"/>
                <w:color w:val="auto"/>
                <w:kern w:val="32"/>
                <w:sz w:val="21"/>
                <w:szCs w:val="21"/>
                <w:lang w:val="en-US" w:eastAsia="zh-CN" w:bidi="ar-SA"/>
              </w:rPr>
              <w:t>经隔油池、化粪池处理后由园区污水管网进入天生桥园区污水处理厂处理。</w:t>
            </w:r>
          </w:p>
        </w:tc>
        <w:tc>
          <w:tcPr>
            <w:tcW w:w="1746" w:type="dxa"/>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both"/>
              <w:textAlignment w:val="baseline"/>
              <w:rPr>
                <w:rFonts w:hint="default" w:ascii="Times New Roman" w:hAnsi="Times New Roman" w:cs="Times New Roman"/>
                <w:bCs/>
                <w:color w:val="auto"/>
                <w:sz w:val="21"/>
                <w:szCs w:val="21"/>
                <w:lang w:eastAsia="zh-CN"/>
              </w:rPr>
            </w:pPr>
            <w:r>
              <w:rPr>
                <w:rFonts w:hint="default" w:ascii="Times New Roman" w:hAnsi="Times New Roman" w:cs="Times New Roman"/>
                <w:bCs/>
                <w:color w:val="auto"/>
                <w:sz w:val="21"/>
                <w:szCs w:val="21"/>
                <w:lang w:eastAsia="zh-CN"/>
              </w:rPr>
              <w:t>近期（园区污水处理厂建成前）：</w:t>
            </w:r>
            <w:r>
              <w:rPr>
                <w:rFonts w:hint="default" w:ascii="Times New Roman" w:hAnsi="Times New Roman" w:eastAsia="宋体" w:cs="Times New Roman"/>
                <w:color w:val="auto"/>
                <w:sz w:val="21"/>
                <w:szCs w:val="21"/>
              </w:rPr>
              <w:t>《城市污水再生利用 城市杂用水水质》（GB/T</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-20</w:t>
            </w:r>
            <w:r>
              <w:rPr>
                <w:rFonts w:hint="default" w:ascii="Times New Roman" w:hAnsi="Times New Roman" w:eastAsia="宋体" w:cs="Times New Roman"/>
                <w:color w:val="auto"/>
                <w:sz w:val="21"/>
                <w:szCs w:val="21"/>
                <w:lang w:val="en-US" w:eastAsia="zh-CN"/>
              </w:rPr>
              <w:t>20</w:t>
            </w:r>
            <w:r>
              <w:rPr>
                <w:rFonts w:hint="default" w:ascii="Times New Roman" w:hAnsi="Times New Roman" w:eastAsia="宋体" w:cs="Times New Roman"/>
                <w:color w:val="auto"/>
                <w:sz w:val="21"/>
                <w:szCs w:val="21"/>
              </w:rPr>
              <w:t>）城市绿化标准</w:t>
            </w:r>
            <w:r>
              <w:rPr>
                <w:rFonts w:hint="default" w:ascii="Times New Roman" w:hAnsi="Times New Roman" w:cs="Times New Roman"/>
                <w:color w:val="auto"/>
                <w:sz w:val="21"/>
                <w:szCs w:val="21"/>
                <w:lang w:eastAsia="zh-CN"/>
              </w:rPr>
              <w:t>。</w:t>
            </w:r>
          </w:p>
          <w:p>
            <w:pPr>
              <w:pStyle w:val="32"/>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both"/>
              <w:textAlignment w:val="baseline"/>
              <w:rPr>
                <w:rFonts w:hint="default" w:ascii="Times New Roman" w:hAnsi="Times New Roman" w:eastAsia="宋体" w:cs="Times New Roman"/>
                <w:bCs/>
                <w:color w:val="auto"/>
                <w:sz w:val="21"/>
                <w:szCs w:val="21"/>
                <w:lang w:eastAsia="zh-CN"/>
              </w:rPr>
            </w:pPr>
            <w:r>
              <w:rPr>
                <w:rFonts w:hint="default" w:ascii="Times New Roman" w:hAnsi="Times New Roman" w:cs="Times New Roman"/>
                <w:bCs/>
                <w:color w:val="auto"/>
                <w:sz w:val="21"/>
                <w:szCs w:val="21"/>
                <w:lang w:eastAsia="zh-CN"/>
              </w:rPr>
              <w:t>远期（园区污水处理厂建成后）：</w:t>
            </w:r>
            <w:r>
              <w:rPr>
                <w:rFonts w:hint="default" w:ascii="Times New Roman" w:hAnsi="Times New Roman" w:cs="Times New Roman"/>
                <w:bCs/>
                <w:color w:val="auto"/>
                <w:sz w:val="21"/>
                <w:szCs w:val="21"/>
              </w:rPr>
              <w:t>执行《污水排入城镇下水道水质标准》（GB/T</w:t>
            </w:r>
            <w:r>
              <w:rPr>
                <w:rFonts w:hint="eastAsia" w:cs="Times New Roman"/>
                <w:bCs/>
                <w:color w:val="auto"/>
                <w:sz w:val="21"/>
                <w:szCs w:val="21"/>
                <w:lang w:eastAsia="zh-CN"/>
              </w:rPr>
              <w:t>*****</w:t>
            </w:r>
            <w:r>
              <w:rPr>
                <w:rFonts w:hint="default" w:ascii="Times New Roman" w:hAnsi="Times New Roman" w:cs="Times New Roman"/>
                <w:bCs/>
                <w:color w:val="auto"/>
                <w:sz w:val="21"/>
                <w:szCs w:val="21"/>
              </w:rPr>
              <w:t xml:space="preserve">-2015）表1 </w:t>
            </w:r>
            <w:r>
              <w:rPr>
                <w:rFonts w:hint="default" w:ascii="Times New Roman" w:hAnsi="Times New Roman" w:cs="Times New Roman"/>
                <w:bCs/>
                <w:color w:val="auto"/>
                <w:sz w:val="21"/>
                <w:szCs w:val="21"/>
                <w:lang w:val="en-US" w:eastAsia="zh-CN"/>
              </w:rPr>
              <w:t>B</w:t>
            </w:r>
            <w:r>
              <w:rPr>
                <w:rFonts w:hint="default" w:ascii="Times New Roman" w:hAnsi="Times New Roman" w:cs="Times New Roman"/>
                <w:bCs/>
                <w:color w:val="auto"/>
                <w:sz w:val="21"/>
                <w:szCs w:val="21"/>
              </w:rPr>
              <w:t>级标准</w:t>
            </w:r>
            <w:r>
              <w:rPr>
                <w:rFonts w:hint="default" w:ascii="Times New Roman" w:hAnsi="Times New Roman" w:cs="Times New Roman"/>
                <w:bCs/>
                <w:color w:val="auto"/>
                <w:sz w:val="21"/>
                <w:szCs w:val="21"/>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p>
        </w:tc>
        <w:tc>
          <w:tcPr>
            <w:tcW w:w="1320" w:type="dxa"/>
            <w:gridSpan w:val="2"/>
            <w:vAlign w:val="center"/>
          </w:tcPr>
          <w:p>
            <w:pPr>
              <w:pStyle w:val="32"/>
              <w:keepNext w:val="0"/>
              <w:keepLines w:val="0"/>
              <w:pageBreakBefore w:val="0"/>
              <w:kinsoku/>
              <w:wordWrap/>
              <w:topLinePunct w:val="0"/>
              <w:autoSpaceDE/>
              <w:autoSpaceDN/>
              <w:bidi w:val="0"/>
              <w:snapToGrid/>
              <w:spacing w:line="360" w:lineRule="exact"/>
              <w:ind w:firstLine="0" w:firstLineChars="0"/>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雨水</w:t>
            </w:r>
          </w:p>
        </w:tc>
        <w:tc>
          <w:tcPr>
            <w:tcW w:w="690" w:type="dxa"/>
            <w:vAlign w:val="center"/>
          </w:tcPr>
          <w:p>
            <w:pPr>
              <w:pStyle w:val="32"/>
              <w:keepNext w:val="0"/>
              <w:keepLines w:val="0"/>
              <w:pageBreakBefore w:val="0"/>
              <w:kinsoku/>
              <w:wordWrap/>
              <w:topLinePunct w:val="0"/>
              <w:autoSpaceDE/>
              <w:autoSpaceDN/>
              <w:bidi w:val="0"/>
              <w:snapToGrid/>
              <w:spacing w:line="360" w:lineRule="exact"/>
              <w:ind w:firstLine="0" w:firstLineChars="0"/>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雨水排放口</w:t>
            </w:r>
          </w:p>
        </w:tc>
        <w:tc>
          <w:tcPr>
            <w:tcW w:w="1672" w:type="dxa"/>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ind w:firstLine="0" w:firstLineChars="0"/>
              <w:jc w:val="both"/>
              <w:textAlignment w:val="baseline"/>
              <w:rPr>
                <w:rFonts w:hint="default" w:ascii="Times New Roman" w:hAnsi="Times New Roman" w:cs="Times New Roman" w:eastAsiaTheme="minorEastAsia"/>
                <w:color w:val="auto"/>
                <w:sz w:val="21"/>
                <w:szCs w:val="21"/>
                <w:lang w:eastAsia="zh-CN"/>
              </w:rPr>
            </w:pPr>
            <w:r>
              <w:rPr>
                <w:rFonts w:hint="default" w:ascii="Times New Roman" w:hAnsi="Times New Roman" w:eastAsia="宋体" w:cs="Times New Roman"/>
                <w:color w:val="auto"/>
                <w:sz w:val="21"/>
                <w:szCs w:val="21"/>
                <w:lang w:eastAsia="zh-CN"/>
              </w:rPr>
              <w:t>悬浮物、化学需氧量、石油类</w:t>
            </w:r>
          </w:p>
        </w:tc>
        <w:tc>
          <w:tcPr>
            <w:tcW w:w="2977" w:type="dxa"/>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both"/>
              <w:textAlignment w:val="baseline"/>
              <w:rPr>
                <w:rFonts w:hint="default" w:ascii="Times New Roman" w:hAnsi="Times New Roman" w:eastAsia="宋体" w:cs="Times New Roman"/>
                <w:bCs/>
                <w:snapToGrid w:val="0"/>
                <w:color w:val="auto"/>
                <w:kern w:val="32"/>
                <w:sz w:val="21"/>
                <w:szCs w:val="21"/>
                <w:lang w:val="en-US" w:eastAsia="zh-CN" w:bidi="ar-SA"/>
              </w:rPr>
            </w:pPr>
            <w:r>
              <w:rPr>
                <w:rFonts w:hint="default" w:ascii="Times New Roman" w:hAnsi="Times New Roman" w:cs="Times New Roman"/>
                <w:bCs/>
                <w:snapToGrid w:val="0"/>
                <w:color w:val="auto"/>
                <w:kern w:val="32"/>
                <w:sz w:val="21"/>
                <w:szCs w:val="21"/>
                <w:lang w:val="en-US" w:eastAsia="zh-CN" w:bidi="ar-SA"/>
              </w:rPr>
              <w:t>严格按照建设单位建设的“</w:t>
            </w:r>
            <w:r>
              <w:rPr>
                <w:rFonts w:hint="default" w:ascii="Times New Roman" w:hAnsi="Times New Roman" w:cs="Times New Roman"/>
                <w:color w:val="auto"/>
                <w:szCs w:val="20"/>
              </w:rPr>
              <w:t>年处理</w:t>
            </w:r>
            <w:r>
              <w:rPr>
                <w:rFonts w:hint="default" w:ascii="Times New Roman" w:hAnsi="Times New Roman" w:cs="Times New Roman"/>
                <w:bCs/>
                <w:color w:val="auto"/>
                <w:szCs w:val="32"/>
              </w:rPr>
              <w:t>1万吨废线路板回收再生资源综合利用项目</w:t>
            </w:r>
            <w:r>
              <w:rPr>
                <w:rFonts w:hint="default" w:ascii="Times New Roman" w:hAnsi="Times New Roman" w:cs="Times New Roman"/>
                <w:bCs/>
                <w:snapToGrid w:val="0"/>
                <w:color w:val="auto"/>
                <w:kern w:val="32"/>
                <w:sz w:val="21"/>
                <w:szCs w:val="21"/>
                <w:lang w:val="en-US" w:eastAsia="zh-CN" w:bidi="ar-SA"/>
              </w:rPr>
              <w:t>”环评提出的环保措施执行，初期雨水</w:t>
            </w:r>
            <w:r>
              <w:rPr>
                <w:rFonts w:hint="default" w:ascii="Times New Roman" w:hAnsi="Times New Roman" w:cs="Times New Roman"/>
                <w:color w:val="auto"/>
                <w:sz w:val="21"/>
                <w:szCs w:val="21"/>
                <w:lang w:eastAsia="zh-CN" w:bidi="zh-TW"/>
              </w:rPr>
              <w:t>进入</w:t>
            </w:r>
            <w:r>
              <w:rPr>
                <w:rFonts w:hint="default" w:ascii="Times New Roman" w:hAnsi="Times New Roman" w:cs="Times New Roman"/>
                <w:color w:val="auto"/>
                <w:sz w:val="21"/>
                <w:szCs w:val="21"/>
                <w:lang w:bidi="zh-TW"/>
              </w:rPr>
              <w:t>1座</w:t>
            </w:r>
            <w:r>
              <w:rPr>
                <w:rFonts w:hint="default" w:ascii="Times New Roman" w:hAnsi="Times New Roman" w:cs="Times New Roman"/>
                <w:color w:val="auto"/>
                <w:sz w:val="21"/>
                <w:szCs w:val="21"/>
                <w:lang w:eastAsia="zh-CN" w:bidi="zh-TW"/>
              </w:rPr>
              <w:t>50m</w:t>
            </w:r>
            <w:r>
              <w:rPr>
                <w:rFonts w:hint="default" w:ascii="Times New Roman" w:hAnsi="Times New Roman" w:cs="Times New Roman"/>
                <w:color w:val="auto"/>
                <w:sz w:val="21"/>
                <w:szCs w:val="21"/>
                <w:vertAlign w:val="superscript"/>
                <w:lang w:eastAsia="zh-CN" w:bidi="zh-TW"/>
              </w:rPr>
              <w:t>3</w:t>
            </w:r>
            <w:r>
              <w:rPr>
                <w:rFonts w:hint="default" w:ascii="Times New Roman" w:hAnsi="Times New Roman" w:cs="Times New Roman"/>
                <w:color w:val="auto"/>
                <w:sz w:val="21"/>
                <w:szCs w:val="21"/>
                <w:lang w:eastAsia="zh-CN" w:bidi="zh-TW"/>
              </w:rPr>
              <w:t>的初期雨水收集池收集</w:t>
            </w:r>
            <w:r>
              <w:rPr>
                <w:rFonts w:hint="default" w:ascii="Times New Roman" w:hAnsi="Times New Roman" w:cs="Times New Roman"/>
                <w:color w:val="auto"/>
                <w:sz w:val="21"/>
                <w:szCs w:val="21"/>
                <w:lang w:bidi="zh-TW"/>
              </w:rPr>
              <w:t>，</w:t>
            </w:r>
            <w:r>
              <w:rPr>
                <w:rFonts w:hint="default" w:ascii="Times New Roman" w:hAnsi="Times New Roman" w:cs="Times New Roman"/>
                <w:color w:val="auto"/>
                <w:sz w:val="21"/>
                <w:szCs w:val="21"/>
                <w:lang w:eastAsia="zh-CN" w:bidi="zh-TW"/>
              </w:rPr>
              <w:t>后期雨水设置雨水排放口外排。</w:t>
            </w:r>
          </w:p>
        </w:tc>
        <w:tc>
          <w:tcPr>
            <w:tcW w:w="1746" w:type="dxa"/>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ind w:firstLine="210" w:firstLineChars="100"/>
              <w:jc w:val="both"/>
              <w:textAlignment w:val="baseline"/>
              <w:rPr>
                <w:rFonts w:hint="default" w:ascii="Times New Roman" w:hAnsi="Times New Roman" w:cs="Times New Roman"/>
                <w:bCs/>
                <w:color w:val="auto"/>
                <w:sz w:val="21"/>
                <w:szCs w:val="21"/>
                <w:lang w:eastAsia="zh-CN"/>
              </w:rPr>
            </w:pPr>
            <w:r>
              <w:rPr>
                <w:rFonts w:hint="default" w:ascii="Times New Roman" w:hAnsi="Times New Roman" w:cs="Times New Roman"/>
                <w:color w:val="auto"/>
                <w:sz w:val="21"/>
                <w:szCs w:val="21"/>
              </w:rPr>
              <w:t>《污水综合排放标准》（GB</w:t>
            </w:r>
            <w:r>
              <w:rPr>
                <w:rFonts w:hint="eastAsia" w:cs="Times New Roman"/>
                <w:color w:val="auto"/>
                <w:sz w:val="21"/>
                <w:szCs w:val="21"/>
                <w:lang w:eastAsia="zh-CN"/>
              </w:rPr>
              <w:t>****</w:t>
            </w:r>
            <w:r>
              <w:rPr>
                <w:rFonts w:hint="default" w:ascii="Times New Roman" w:hAnsi="Times New Roman" w:cs="Times New Roman"/>
                <w:color w:val="auto"/>
                <w:sz w:val="21"/>
                <w:szCs w:val="21"/>
              </w:rPr>
              <w:t>-1996）一级标准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restart"/>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声环境</w:t>
            </w:r>
          </w:p>
        </w:tc>
        <w:tc>
          <w:tcPr>
            <w:tcW w:w="705" w:type="dxa"/>
            <w:vMerge w:val="restart"/>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en-US" w:eastAsia="zh-CN"/>
              </w:rPr>
            </w:pPr>
            <w:r>
              <w:rPr>
                <w:rFonts w:hint="default" w:ascii="Times New Roman" w:hAnsi="Times New Roman" w:eastAsia="宋体" w:cs="Times New Roman"/>
                <w:bCs/>
                <w:snapToGrid w:val="0"/>
                <w:color w:val="auto"/>
                <w:kern w:val="32"/>
                <w:sz w:val="21"/>
                <w:szCs w:val="21"/>
                <w:lang w:val="en-US" w:eastAsia="zh-CN"/>
              </w:rPr>
              <w:t>1#拆解处理线</w:t>
            </w:r>
          </w:p>
        </w:tc>
        <w:tc>
          <w:tcPr>
            <w:tcW w:w="1305" w:type="dxa"/>
            <w:gridSpan w:val="2"/>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eastAsia="宋体" w:cs="Times New Roman"/>
                <w:i w:val="0"/>
                <w:iCs w:val="0"/>
                <w:color w:val="auto"/>
                <w:kern w:val="2"/>
                <w:sz w:val="21"/>
                <w:szCs w:val="21"/>
                <w:u w:val="none"/>
                <w:lang w:val="zh-CN" w:eastAsia="zh-CN" w:bidi="ar-SA"/>
              </w:rPr>
            </w:pPr>
            <w:r>
              <w:rPr>
                <w:rFonts w:hint="default" w:ascii="Times New Roman" w:hAnsi="Times New Roman" w:eastAsia="宋体" w:cs="Times New Roman"/>
                <w:bCs/>
                <w:snapToGrid w:val="0"/>
                <w:color w:val="auto"/>
                <w:kern w:val="32"/>
                <w:sz w:val="21"/>
                <w:szCs w:val="21"/>
                <w:lang w:val="zh-CN"/>
              </w:rPr>
              <w:t>钢板上料台</w:t>
            </w:r>
          </w:p>
        </w:tc>
        <w:tc>
          <w:tcPr>
            <w:tcW w:w="1672" w:type="dxa"/>
            <w:vMerge w:val="restart"/>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LeqdB（A）</w:t>
            </w:r>
          </w:p>
        </w:tc>
        <w:tc>
          <w:tcPr>
            <w:tcW w:w="2977" w:type="dxa"/>
            <w:vMerge w:val="restart"/>
            <w:vAlign w:val="center"/>
          </w:tcPr>
          <w:p>
            <w:pPr>
              <w:pStyle w:val="32"/>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color w:val="auto"/>
                <w:sz w:val="21"/>
                <w:szCs w:val="21"/>
              </w:rPr>
              <w:t>隔音房、减震垫、消声器、墙体阻隔等</w:t>
            </w:r>
          </w:p>
        </w:tc>
        <w:tc>
          <w:tcPr>
            <w:tcW w:w="1746" w:type="dxa"/>
            <w:vMerge w:val="restart"/>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ind w:firstLine="0" w:firstLineChars="0"/>
              <w:jc w:val="both"/>
              <w:textAlignment w:val="baseline"/>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达到《工业企业厂界环境噪声排放标准》（GB</w:t>
            </w:r>
            <w:r>
              <w:rPr>
                <w:rFonts w:hint="eastAsia"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-2008）</w:t>
            </w:r>
            <w:r>
              <w:rPr>
                <w:rFonts w:hint="default" w:ascii="Times New Roman" w:hAnsi="Times New Roman" w:cs="Times New Roman" w:eastAsiaTheme="minorEastAsia"/>
                <w:color w:val="auto"/>
                <w:sz w:val="21"/>
                <w:szCs w:val="21"/>
                <w:lang w:val="en-US" w:eastAsia="zh-CN"/>
              </w:rPr>
              <w:t>3</w:t>
            </w:r>
            <w:r>
              <w:rPr>
                <w:rFonts w:hint="default" w:ascii="Times New Roman" w:hAnsi="Times New Roman" w:cs="Times New Roman" w:eastAsiaTheme="minorEastAsia"/>
                <w:color w:val="auto"/>
                <w:sz w:val="21"/>
                <w:szCs w:val="21"/>
              </w:rPr>
              <w:t>类标准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p>
        </w:tc>
        <w:tc>
          <w:tcPr>
            <w:tcW w:w="705" w:type="dxa"/>
            <w:vMerge w:val="continue"/>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zh-CN"/>
              </w:rPr>
            </w:pPr>
          </w:p>
        </w:tc>
        <w:tc>
          <w:tcPr>
            <w:tcW w:w="1305" w:type="dxa"/>
            <w:gridSpan w:val="2"/>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eastAsia="宋体" w:cs="Times New Roman"/>
                <w:i w:val="0"/>
                <w:iCs w:val="0"/>
                <w:color w:val="auto"/>
                <w:kern w:val="2"/>
                <w:sz w:val="21"/>
                <w:szCs w:val="21"/>
                <w:u w:val="none"/>
                <w:lang w:val="zh-CN" w:eastAsia="zh-CN" w:bidi="ar-SA"/>
              </w:rPr>
            </w:pPr>
            <w:r>
              <w:rPr>
                <w:rFonts w:hint="default" w:ascii="Times New Roman" w:hAnsi="Times New Roman" w:eastAsia="宋体" w:cs="Times New Roman"/>
                <w:bCs/>
                <w:snapToGrid w:val="0"/>
                <w:color w:val="auto"/>
                <w:kern w:val="32"/>
                <w:sz w:val="21"/>
                <w:szCs w:val="21"/>
                <w:lang w:val="zh-CN"/>
              </w:rPr>
              <w:t>人工拆解工作台</w:t>
            </w:r>
          </w:p>
        </w:tc>
        <w:tc>
          <w:tcPr>
            <w:tcW w:w="1672" w:type="dxa"/>
            <w:vMerge w:val="continue"/>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color w:val="auto"/>
                <w:kern w:val="0"/>
                <w:sz w:val="21"/>
                <w:szCs w:val="21"/>
              </w:rPr>
            </w:pPr>
          </w:p>
        </w:tc>
        <w:tc>
          <w:tcPr>
            <w:tcW w:w="2977" w:type="dxa"/>
            <w:vMerge w:val="continue"/>
            <w:vAlign w:val="center"/>
          </w:tcPr>
          <w:p>
            <w:pPr>
              <w:pStyle w:val="32"/>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 w:val="21"/>
                <w:szCs w:val="21"/>
              </w:rPr>
            </w:pPr>
          </w:p>
        </w:tc>
        <w:tc>
          <w:tcPr>
            <w:tcW w:w="1746" w:type="dxa"/>
            <w:vMerge w:val="continue"/>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ind w:firstLine="0" w:firstLineChars="0"/>
              <w:jc w:val="both"/>
              <w:textAlignment w:val="baseline"/>
              <w:rPr>
                <w:rFonts w:hint="default" w:ascii="Times New Roman" w:hAnsi="Times New Roman" w:cs="Times New Roman" w:eastAsiaTheme="minorEastAsia"/>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p>
        </w:tc>
        <w:tc>
          <w:tcPr>
            <w:tcW w:w="705" w:type="dxa"/>
            <w:vMerge w:val="continue"/>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zh-CN"/>
              </w:rPr>
            </w:pPr>
          </w:p>
        </w:tc>
        <w:tc>
          <w:tcPr>
            <w:tcW w:w="1305" w:type="dxa"/>
            <w:gridSpan w:val="2"/>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eastAsia="宋体" w:cs="Times New Roman"/>
                <w:i w:val="0"/>
                <w:iCs w:val="0"/>
                <w:color w:val="auto"/>
                <w:kern w:val="2"/>
                <w:sz w:val="21"/>
                <w:szCs w:val="21"/>
                <w:u w:val="none"/>
                <w:lang w:val="zh-CN" w:eastAsia="zh-CN" w:bidi="ar-SA"/>
              </w:rPr>
            </w:pPr>
            <w:r>
              <w:rPr>
                <w:rFonts w:hint="default" w:ascii="Times New Roman" w:hAnsi="Times New Roman" w:eastAsia="宋体" w:cs="Times New Roman"/>
                <w:bCs/>
                <w:snapToGrid w:val="0"/>
                <w:color w:val="auto"/>
                <w:kern w:val="32"/>
                <w:sz w:val="21"/>
                <w:szCs w:val="21"/>
                <w:lang w:val="zh-CN"/>
              </w:rPr>
              <w:t>皮带输送机</w:t>
            </w:r>
          </w:p>
        </w:tc>
        <w:tc>
          <w:tcPr>
            <w:tcW w:w="1672" w:type="dxa"/>
            <w:vMerge w:val="continue"/>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color w:val="auto"/>
                <w:kern w:val="0"/>
                <w:sz w:val="21"/>
                <w:szCs w:val="21"/>
              </w:rPr>
            </w:pPr>
          </w:p>
        </w:tc>
        <w:tc>
          <w:tcPr>
            <w:tcW w:w="2977" w:type="dxa"/>
            <w:vMerge w:val="continue"/>
            <w:vAlign w:val="center"/>
          </w:tcPr>
          <w:p>
            <w:pPr>
              <w:pStyle w:val="32"/>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 w:val="21"/>
                <w:szCs w:val="21"/>
              </w:rPr>
            </w:pPr>
          </w:p>
        </w:tc>
        <w:tc>
          <w:tcPr>
            <w:tcW w:w="1746" w:type="dxa"/>
            <w:vMerge w:val="continue"/>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ind w:firstLine="0" w:firstLineChars="0"/>
              <w:jc w:val="both"/>
              <w:textAlignment w:val="baseline"/>
              <w:rPr>
                <w:rFonts w:hint="default" w:ascii="Times New Roman" w:hAnsi="Times New Roman" w:cs="Times New Roman" w:eastAsiaTheme="minorEastAsia"/>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p>
        </w:tc>
        <w:tc>
          <w:tcPr>
            <w:tcW w:w="705" w:type="dxa"/>
            <w:vMerge w:val="restart"/>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en-US" w:eastAsia="zh-CN"/>
              </w:rPr>
              <w:t>2#拆解处理线</w:t>
            </w:r>
          </w:p>
        </w:tc>
        <w:tc>
          <w:tcPr>
            <w:tcW w:w="1305" w:type="dxa"/>
            <w:gridSpan w:val="2"/>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eastAsia="宋体" w:cs="Times New Roman"/>
                <w:i w:val="0"/>
                <w:iCs w:val="0"/>
                <w:color w:val="auto"/>
                <w:kern w:val="2"/>
                <w:sz w:val="21"/>
                <w:szCs w:val="21"/>
                <w:u w:val="none"/>
                <w:lang w:val="zh-CN" w:eastAsia="zh-CN" w:bidi="ar-SA"/>
              </w:rPr>
            </w:pPr>
            <w:r>
              <w:rPr>
                <w:rFonts w:hint="default" w:ascii="Times New Roman" w:hAnsi="Times New Roman" w:eastAsia="宋体" w:cs="Times New Roman"/>
                <w:bCs/>
                <w:snapToGrid w:val="0"/>
                <w:color w:val="auto"/>
                <w:kern w:val="32"/>
                <w:sz w:val="21"/>
                <w:szCs w:val="21"/>
                <w:lang w:val="zh-CN"/>
              </w:rPr>
              <w:t>钢板上料台</w:t>
            </w:r>
          </w:p>
        </w:tc>
        <w:tc>
          <w:tcPr>
            <w:tcW w:w="1672" w:type="dxa"/>
            <w:vMerge w:val="continue"/>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color w:val="auto"/>
                <w:kern w:val="0"/>
                <w:sz w:val="21"/>
                <w:szCs w:val="21"/>
              </w:rPr>
            </w:pPr>
          </w:p>
        </w:tc>
        <w:tc>
          <w:tcPr>
            <w:tcW w:w="2977" w:type="dxa"/>
            <w:vMerge w:val="continue"/>
            <w:vAlign w:val="center"/>
          </w:tcPr>
          <w:p>
            <w:pPr>
              <w:pStyle w:val="32"/>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 w:val="21"/>
                <w:szCs w:val="21"/>
              </w:rPr>
            </w:pPr>
          </w:p>
        </w:tc>
        <w:tc>
          <w:tcPr>
            <w:tcW w:w="1746" w:type="dxa"/>
            <w:vMerge w:val="continue"/>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ind w:firstLine="0" w:firstLineChars="0"/>
              <w:jc w:val="both"/>
              <w:textAlignment w:val="baseline"/>
              <w:rPr>
                <w:rFonts w:hint="default" w:ascii="Times New Roman" w:hAnsi="Times New Roman" w:cs="Times New Roman" w:eastAsiaTheme="minorEastAsia"/>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p>
        </w:tc>
        <w:tc>
          <w:tcPr>
            <w:tcW w:w="705" w:type="dxa"/>
            <w:vMerge w:val="continue"/>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zh-CN"/>
              </w:rPr>
            </w:pPr>
          </w:p>
        </w:tc>
        <w:tc>
          <w:tcPr>
            <w:tcW w:w="1305" w:type="dxa"/>
            <w:gridSpan w:val="2"/>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eastAsia="宋体" w:cs="Times New Roman"/>
                <w:i w:val="0"/>
                <w:iCs w:val="0"/>
                <w:color w:val="auto"/>
                <w:kern w:val="2"/>
                <w:sz w:val="21"/>
                <w:szCs w:val="21"/>
                <w:u w:val="none"/>
                <w:lang w:val="zh-CN" w:eastAsia="zh-CN" w:bidi="ar-SA"/>
              </w:rPr>
            </w:pPr>
            <w:r>
              <w:rPr>
                <w:rFonts w:hint="default" w:ascii="Times New Roman" w:hAnsi="Times New Roman" w:eastAsia="宋体" w:cs="Times New Roman"/>
                <w:bCs/>
                <w:snapToGrid w:val="0"/>
                <w:color w:val="auto"/>
                <w:kern w:val="32"/>
                <w:sz w:val="21"/>
                <w:szCs w:val="21"/>
                <w:lang w:val="zh-CN"/>
              </w:rPr>
              <w:t>人工拆解工作台</w:t>
            </w:r>
          </w:p>
        </w:tc>
        <w:tc>
          <w:tcPr>
            <w:tcW w:w="1672" w:type="dxa"/>
            <w:vMerge w:val="continue"/>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color w:val="auto"/>
                <w:kern w:val="0"/>
                <w:sz w:val="21"/>
                <w:szCs w:val="21"/>
              </w:rPr>
            </w:pPr>
          </w:p>
        </w:tc>
        <w:tc>
          <w:tcPr>
            <w:tcW w:w="2977" w:type="dxa"/>
            <w:vMerge w:val="continue"/>
            <w:vAlign w:val="center"/>
          </w:tcPr>
          <w:p>
            <w:pPr>
              <w:pStyle w:val="32"/>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 w:val="21"/>
                <w:szCs w:val="21"/>
              </w:rPr>
            </w:pPr>
          </w:p>
        </w:tc>
        <w:tc>
          <w:tcPr>
            <w:tcW w:w="1746" w:type="dxa"/>
            <w:vMerge w:val="continue"/>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ind w:firstLine="0" w:firstLineChars="0"/>
              <w:jc w:val="both"/>
              <w:textAlignment w:val="baseline"/>
              <w:rPr>
                <w:rFonts w:hint="default" w:ascii="Times New Roman" w:hAnsi="Times New Roman" w:cs="Times New Roman" w:eastAsiaTheme="minorEastAsia"/>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p>
        </w:tc>
        <w:tc>
          <w:tcPr>
            <w:tcW w:w="705" w:type="dxa"/>
            <w:vMerge w:val="continue"/>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zh-CN"/>
              </w:rPr>
            </w:pPr>
          </w:p>
        </w:tc>
        <w:tc>
          <w:tcPr>
            <w:tcW w:w="1305" w:type="dxa"/>
            <w:gridSpan w:val="2"/>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eastAsia="宋体" w:cs="Times New Roman"/>
                <w:i w:val="0"/>
                <w:iCs w:val="0"/>
                <w:color w:val="auto"/>
                <w:kern w:val="2"/>
                <w:sz w:val="21"/>
                <w:szCs w:val="21"/>
                <w:u w:val="none"/>
                <w:lang w:val="zh-CN" w:eastAsia="zh-CN" w:bidi="ar-SA"/>
              </w:rPr>
            </w:pPr>
            <w:r>
              <w:rPr>
                <w:rFonts w:hint="default" w:ascii="Times New Roman" w:hAnsi="Times New Roman" w:eastAsia="宋体" w:cs="Times New Roman"/>
                <w:bCs/>
                <w:snapToGrid w:val="0"/>
                <w:color w:val="auto"/>
                <w:kern w:val="32"/>
                <w:sz w:val="21"/>
                <w:szCs w:val="21"/>
                <w:lang w:val="zh-CN"/>
              </w:rPr>
              <w:t>皮带输送机</w:t>
            </w:r>
          </w:p>
        </w:tc>
        <w:tc>
          <w:tcPr>
            <w:tcW w:w="1672" w:type="dxa"/>
            <w:vMerge w:val="continue"/>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color w:val="auto"/>
                <w:kern w:val="0"/>
                <w:sz w:val="21"/>
                <w:szCs w:val="21"/>
              </w:rPr>
            </w:pPr>
          </w:p>
        </w:tc>
        <w:tc>
          <w:tcPr>
            <w:tcW w:w="2977" w:type="dxa"/>
            <w:vMerge w:val="continue"/>
            <w:vAlign w:val="center"/>
          </w:tcPr>
          <w:p>
            <w:pPr>
              <w:pStyle w:val="32"/>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 w:val="21"/>
                <w:szCs w:val="21"/>
              </w:rPr>
            </w:pPr>
          </w:p>
        </w:tc>
        <w:tc>
          <w:tcPr>
            <w:tcW w:w="1746" w:type="dxa"/>
            <w:vMerge w:val="continue"/>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ind w:firstLine="0" w:firstLineChars="0"/>
              <w:jc w:val="both"/>
              <w:textAlignment w:val="baseline"/>
              <w:rPr>
                <w:rFonts w:hint="default" w:ascii="Times New Roman" w:hAnsi="Times New Roman" w:cs="Times New Roman" w:eastAsiaTheme="minorEastAsia"/>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p>
        </w:tc>
        <w:tc>
          <w:tcPr>
            <w:tcW w:w="705" w:type="dxa"/>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en-US" w:eastAsia="zh-CN"/>
              </w:rPr>
              <w:t>3#拆解处理线</w:t>
            </w:r>
          </w:p>
        </w:tc>
        <w:tc>
          <w:tcPr>
            <w:tcW w:w="1305" w:type="dxa"/>
            <w:gridSpan w:val="2"/>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eastAsia="宋体" w:cs="Times New Roman"/>
                <w:i w:val="0"/>
                <w:iCs w:val="0"/>
                <w:color w:val="auto"/>
                <w:kern w:val="2"/>
                <w:sz w:val="21"/>
                <w:szCs w:val="21"/>
                <w:u w:val="none"/>
                <w:lang w:val="zh-CN" w:eastAsia="zh-CN" w:bidi="ar-SA"/>
              </w:rPr>
            </w:pPr>
            <w:r>
              <w:rPr>
                <w:rFonts w:hint="default" w:ascii="Times New Roman" w:hAnsi="Times New Roman" w:eastAsia="宋体" w:cs="Times New Roman"/>
                <w:bCs/>
                <w:snapToGrid w:val="0"/>
                <w:color w:val="auto"/>
                <w:kern w:val="32"/>
                <w:sz w:val="21"/>
                <w:szCs w:val="21"/>
                <w:lang w:val="en-US" w:eastAsia="zh-CN"/>
              </w:rPr>
              <w:t>剥线机</w:t>
            </w:r>
          </w:p>
        </w:tc>
        <w:tc>
          <w:tcPr>
            <w:tcW w:w="1672" w:type="dxa"/>
            <w:vMerge w:val="continue"/>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color w:val="auto"/>
                <w:kern w:val="0"/>
                <w:sz w:val="21"/>
                <w:szCs w:val="21"/>
              </w:rPr>
            </w:pPr>
          </w:p>
        </w:tc>
        <w:tc>
          <w:tcPr>
            <w:tcW w:w="2977" w:type="dxa"/>
            <w:vMerge w:val="continue"/>
            <w:vAlign w:val="center"/>
          </w:tcPr>
          <w:p>
            <w:pPr>
              <w:pStyle w:val="32"/>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 w:val="21"/>
                <w:szCs w:val="21"/>
              </w:rPr>
            </w:pPr>
          </w:p>
        </w:tc>
        <w:tc>
          <w:tcPr>
            <w:tcW w:w="1746" w:type="dxa"/>
            <w:vMerge w:val="continue"/>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ind w:firstLine="0" w:firstLineChars="0"/>
              <w:jc w:val="both"/>
              <w:textAlignment w:val="baseline"/>
              <w:rPr>
                <w:rFonts w:hint="default" w:ascii="Times New Roman" w:hAnsi="Times New Roman" w:cs="Times New Roman" w:eastAsiaTheme="minorEastAsia"/>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p>
        </w:tc>
        <w:tc>
          <w:tcPr>
            <w:tcW w:w="705" w:type="dxa"/>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en-US" w:eastAsia="zh-CN"/>
              </w:rPr>
              <w:t>4#拆解处理线</w:t>
            </w:r>
          </w:p>
        </w:tc>
        <w:tc>
          <w:tcPr>
            <w:tcW w:w="1305" w:type="dxa"/>
            <w:gridSpan w:val="2"/>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bCs/>
                <w:snapToGrid w:val="0"/>
                <w:color w:val="auto"/>
                <w:kern w:val="32"/>
                <w:sz w:val="21"/>
                <w:szCs w:val="21"/>
                <w:lang w:val="zh-CN"/>
              </w:rPr>
              <w:t>人工拆解台</w:t>
            </w:r>
          </w:p>
        </w:tc>
        <w:tc>
          <w:tcPr>
            <w:tcW w:w="1672" w:type="dxa"/>
            <w:vMerge w:val="continue"/>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color w:val="auto"/>
                <w:kern w:val="0"/>
                <w:sz w:val="21"/>
                <w:szCs w:val="21"/>
              </w:rPr>
            </w:pPr>
          </w:p>
        </w:tc>
        <w:tc>
          <w:tcPr>
            <w:tcW w:w="2977" w:type="dxa"/>
            <w:vMerge w:val="continue"/>
            <w:vAlign w:val="center"/>
          </w:tcPr>
          <w:p>
            <w:pPr>
              <w:pStyle w:val="32"/>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 w:val="21"/>
                <w:szCs w:val="21"/>
              </w:rPr>
            </w:pPr>
          </w:p>
        </w:tc>
        <w:tc>
          <w:tcPr>
            <w:tcW w:w="1746" w:type="dxa"/>
            <w:vMerge w:val="continue"/>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ind w:firstLine="0" w:firstLineChars="0"/>
              <w:jc w:val="both"/>
              <w:textAlignment w:val="baseline"/>
              <w:rPr>
                <w:rFonts w:hint="default" w:ascii="Times New Roman" w:hAnsi="Times New Roman" w:cs="Times New Roman" w:eastAsiaTheme="minorEastAsia"/>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p>
        </w:tc>
        <w:tc>
          <w:tcPr>
            <w:tcW w:w="705" w:type="dxa"/>
            <w:vMerge w:val="restart"/>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eastAsia="宋体" w:cs="Times New Roman"/>
                <w:bCs/>
                <w:snapToGrid w:val="0"/>
                <w:color w:val="auto"/>
                <w:kern w:val="32"/>
                <w:sz w:val="21"/>
                <w:szCs w:val="21"/>
                <w:lang w:val="zh-CN"/>
              </w:rPr>
              <w:t>车间</w:t>
            </w:r>
          </w:p>
        </w:tc>
        <w:tc>
          <w:tcPr>
            <w:tcW w:w="1305" w:type="dxa"/>
            <w:gridSpan w:val="2"/>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bCs/>
                <w:snapToGrid w:val="0"/>
                <w:color w:val="auto"/>
                <w:kern w:val="32"/>
                <w:sz w:val="21"/>
                <w:szCs w:val="21"/>
                <w:lang w:val="zh-CN"/>
              </w:rPr>
              <w:t>叉车</w:t>
            </w:r>
          </w:p>
        </w:tc>
        <w:tc>
          <w:tcPr>
            <w:tcW w:w="1672" w:type="dxa"/>
            <w:vMerge w:val="continue"/>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color w:val="auto"/>
                <w:kern w:val="0"/>
                <w:sz w:val="21"/>
                <w:szCs w:val="21"/>
              </w:rPr>
            </w:pPr>
          </w:p>
        </w:tc>
        <w:tc>
          <w:tcPr>
            <w:tcW w:w="2977" w:type="dxa"/>
            <w:vMerge w:val="continue"/>
            <w:vAlign w:val="center"/>
          </w:tcPr>
          <w:p>
            <w:pPr>
              <w:pStyle w:val="32"/>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 w:val="21"/>
                <w:szCs w:val="21"/>
              </w:rPr>
            </w:pPr>
          </w:p>
        </w:tc>
        <w:tc>
          <w:tcPr>
            <w:tcW w:w="1746" w:type="dxa"/>
            <w:vMerge w:val="continue"/>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ind w:firstLine="0" w:firstLineChars="0"/>
              <w:jc w:val="both"/>
              <w:textAlignment w:val="baseline"/>
              <w:rPr>
                <w:rFonts w:hint="default" w:ascii="Times New Roman" w:hAnsi="Times New Roman" w:cs="Times New Roman" w:eastAsiaTheme="minorEastAsia"/>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p>
        </w:tc>
        <w:tc>
          <w:tcPr>
            <w:tcW w:w="705" w:type="dxa"/>
            <w:vMerge w:val="continue"/>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zh-CN"/>
              </w:rPr>
            </w:pPr>
          </w:p>
        </w:tc>
        <w:tc>
          <w:tcPr>
            <w:tcW w:w="1305" w:type="dxa"/>
            <w:gridSpan w:val="2"/>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rPr>
              <w:t>行车</w:t>
            </w:r>
          </w:p>
        </w:tc>
        <w:tc>
          <w:tcPr>
            <w:tcW w:w="1672" w:type="dxa"/>
            <w:vMerge w:val="continue"/>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color w:val="auto"/>
                <w:kern w:val="0"/>
                <w:sz w:val="21"/>
                <w:szCs w:val="21"/>
              </w:rPr>
            </w:pPr>
          </w:p>
        </w:tc>
        <w:tc>
          <w:tcPr>
            <w:tcW w:w="2977" w:type="dxa"/>
            <w:vMerge w:val="continue"/>
            <w:vAlign w:val="center"/>
          </w:tcPr>
          <w:p>
            <w:pPr>
              <w:pStyle w:val="32"/>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 w:val="21"/>
                <w:szCs w:val="21"/>
              </w:rPr>
            </w:pPr>
          </w:p>
        </w:tc>
        <w:tc>
          <w:tcPr>
            <w:tcW w:w="1746" w:type="dxa"/>
            <w:vMerge w:val="continue"/>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ind w:firstLine="0" w:firstLineChars="0"/>
              <w:jc w:val="both"/>
              <w:textAlignment w:val="baseline"/>
              <w:rPr>
                <w:rFonts w:hint="default" w:ascii="Times New Roman" w:hAnsi="Times New Roman" w:cs="Times New Roman" w:eastAsiaTheme="minorEastAsia"/>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p>
        </w:tc>
        <w:tc>
          <w:tcPr>
            <w:tcW w:w="705" w:type="dxa"/>
            <w:vMerge w:val="continue"/>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zh-CN"/>
              </w:rPr>
            </w:pPr>
          </w:p>
        </w:tc>
        <w:tc>
          <w:tcPr>
            <w:tcW w:w="1305" w:type="dxa"/>
            <w:gridSpan w:val="2"/>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zh-CN" w:eastAsia="zh-CN" w:bidi="ar-SA"/>
              </w:rPr>
            </w:pPr>
            <w:r>
              <w:rPr>
                <w:rFonts w:hint="default" w:ascii="Times New Roman" w:hAnsi="Times New Roman" w:eastAsia="宋体" w:cs="Times New Roman"/>
                <w:bCs/>
                <w:snapToGrid w:val="0"/>
                <w:color w:val="auto"/>
                <w:kern w:val="32"/>
                <w:sz w:val="21"/>
                <w:szCs w:val="21"/>
                <w:lang w:val="zh-CN"/>
              </w:rPr>
              <w:t>脉冲袋式除尘器</w:t>
            </w:r>
          </w:p>
        </w:tc>
        <w:tc>
          <w:tcPr>
            <w:tcW w:w="1672" w:type="dxa"/>
            <w:vMerge w:val="continue"/>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color w:val="auto"/>
                <w:kern w:val="0"/>
                <w:sz w:val="21"/>
                <w:szCs w:val="21"/>
              </w:rPr>
            </w:pPr>
          </w:p>
        </w:tc>
        <w:tc>
          <w:tcPr>
            <w:tcW w:w="2977" w:type="dxa"/>
            <w:vMerge w:val="continue"/>
            <w:vAlign w:val="center"/>
          </w:tcPr>
          <w:p>
            <w:pPr>
              <w:pStyle w:val="32"/>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 w:val="21"/>
                <w:szCs w:val="21"/>
              </w:rPr>
            </w:pPr>
          </w:p>
        </w:tc>
        <w:tc>
          <w:tcPr>
            <w:tcW w:w="1746" w:type="dxa"/>
            <w:vMerge w:val="continue"/>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ind w:firstLine="0" w:firstLineChars="0"/>
              <w:jc w:val="both"/>
              <w:textAlignment w:val="baseline"/>
              <w:rPr>
                <w:rFonts w:hint="default" w:ascii="Times New Roman" w:hAnsi="Times New Roman" w:cs="Times New Roman" w:eastAsiaTheme="minorEastAsia"/>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restart"/>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固体废物</w:t>
            </w:r>
          </w:p>
        </w:tc>
        <w:tc>
          <w:tcPr>
            <w:tcW w:w="2010" w:type="dxa"/>
            <w:gridSpan w:val="3"/>
            <w:vMerge w:val="restart"/>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zh-CN"/>
              </w:rPr>
            </w:pPr>
            <w:r>
              <w:rPr>
                <w:rFonts w:hint="default" w:ascii="Times New Roman" w:hAnsi="Times New Roman" w:cs="Times New Roman"/>
                <w:color w:val="auto"/>
                <w:sz w:val="21"/>
                <w:szCs w:val="21"/>
                <w:lang w:val="en-US" w:eastAsia="zh-CN"/>
              </w:rPr>
              <w:t>1#、2#、3#、4#拆解处理线</w:t>
            </w:r>
          </w:p>
        </w:tc>
        <w:tc>
          <w:tcPr>
            <w:tcW w:w="1672" w:type="dxa"/>
            <w:tcBorders>
              <w:bottom w:val="single" w:color="auto" w:sz="4" w:space="0"/>
            </w:tcBorders>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废塑料</w:t>
            </w:r>
          </w:p>
        </w:tc>
        <w:tc>
          <w:tcPr>
            <w:tcW w:w="2977" w:type="dxa"/>
            <w:vAlign w:val="center"/>
          </w:tcPr>
          <w:p>
            <w:pPr>
              <w:pStyle w:val="32"/>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color w:val="auto"/>
                <w:sz w:val="21"/>
                <w:szCs w:val="21"/>
                <w:lang w:eastAsia="zh-CN"/>
              </w:rPr>
              <w:t>外售资格单位回收利用</w:t>
            </w:r>
          </w:p>
        </w:tc>
        <w:tc>
          <w:tcPr>
            <w:tcW w:w="1746" w:type="dxa"/>
            <w:vMerge w:val="restart"/>
            <w:vAlign w:val="center"/>
          </w:tcPr>
          <w:p>
            <w:pPr>
              <w:pStyle w:val="32"/>
              <w:keepNext w:val="0"/>
              <w:keepLines w:val="0"/>
              <w:pageBreakBefore w:val="0"/>
              <w:widowControl/>
              <w:kinsoku/>
              <w:wordWrap/>
              <w:overflowPunct w:val="0"/>
              <w:topLinePunct w:val="0"/>
              <w:autoSpaceDE/>
              <w:autoSpaceDN/>
              <w:bidi w:val="0"/>
              <w:adjustRightInd w:val="0"/>
              <w:snapToGrid/>
              <w:spacing w:line="360" w:lineRule="exact"/>
              <w:ind w:firstLine="0" w:firstLineChars="0"/>
              <w:jc w:val="both"/>
              <w:textAlignment w:val="baseline"/>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p>
        </w:tc>
        <w:tc>
          <w:tcPr>
            <w:tcW w:w="2010" w:type="dxa"/>
            <w:gridSpan w:val="3"/>
            <w:vMerge w:val="continue"/>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zh-CN"/>
              </w:rPr>
            </w:pPr>
          </w:p>
        </w:tc>
        <w:tc>
          <w:tcPr>
            <w:tcW w:w="1672" w:type="dxa"/>
            <w:tcBorders>
              <w:bottom w:val="single" w:color="auto" w:sz="4" w:space="0"/>
            </w:tcBorders>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废旧有色金属（铜/铝</w:t>
            </w:r>
            <w:r>
              <w:rPr>
                <w:rFonts w:hint="default" w:ascii="Times New Roman" w:hAnsi="Times New Roman" w:cs="Times New Roman"/>
                <w:color w:val="auto"/>
                <w:sz w:val="21"/>
                <w:szCs w:val="21"/>
                <w:lang w:val="en-US" w:eastAsia="zh-CN"/>
              </w:rPr>
              <w:t>/合金</w:t>
            </w:r>
            <w:r>
              <w:rPr>
                <w:rFonts w:hint="default" w:ascii="Times New Roman" w:hAnsi="Times New Roman" w:cs="Times New Roman"/>
                <w:color w:val="auto"/>
                <w:sz w:val="21"/>
                <w:szCs w:val="21"/>
              </w:rPr>
              <w:t>等）</w:t>
            </w:r>
          </w:p>
        </w:tc>
        <w:tc>
          <w:tcPr>
            <w:tcW w:w="2977" w:type="dxa"/>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color w:val="auto"/>
                <w:sz w:val="21"/>
                <w:szCs w:val="21"/>
                <w:lang w:eastAsia="zh-CN"/>
              </w:rPr>
              <w:t>外售资格单位回收利用</w:t>
            </w:r>
          </w:p>
        </w:tc>
        <w:tc>
          <w:tcPr>
            <w:tcW w:w="1746" w:type="dxa"/>
            <w:vMerge w:val="continue"/>
            <w:vAlign w:val="center"/>
          </w:tcPr>
          <w:p>
            <w:pPr>
              <w:pStyle w:val="32"/>
              <w:keepNext w:val="0"/>
              <w:keepLines w:val="0"/>
              <w:pageBreakBefore w:val="0"/>
              <w:kinsoku/>
              <w:wordWrap/>
              <w:topLinePunct w:val="0"/>
              <w:autoSpaceDE/>
              <w:autoSpaceDN/>
              <w:bidi w:val="0"/>
              <w:snapToGrid/>
              <w:spacing w:line="360" w:lineRule="exact"/>
              <w:ind w:firstLine="0" w:firstLineChars="0"/>
              <w:jc w:val="both"/>
              <w:rPr>
                <w:rFonts w:hint="default" w:ascii="Times New Roman" w:hAnsi="Times New Roman" w:cs="Times New Roman" w:eastAsiaTheme="minorEastAsia"/>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p>
        </w:tc>
        <w:tc>
          <w:tcPr>
            <w:tcW w:w="2010" w:type="dxa"/>
            <w:gridSpan w:val="3"/>
            <w:vMerge w:val="continue"/>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zh-CN"/>
              </w:rPr>
            </w:pPr>
          </w:p>
        </w:tc>
        <w:tc>
          <w:tcPr>
            <w:tcW w:w="1672" w:type="dxa"/>
            <w:tcBorders>
              <w:bottom w:val="single" w:color="auto" w:sz="4" w:space="0"/>
            </w:tcBorders>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废钢/铁</w:t>
            </w:r>
          </w:p>
        </w:tc>
        <w:tc>
          <w:tcPr>
            <w:tcW w:w="2977" w:type="dxa"/>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color w:val="auto"/>
                <w:sz w:val="21"/>
                <w:szCs w:val="21"/>
                <w:lang w:eastAsia="zh-CN"/>
              </w:rPr>
              <w:t>外售资格单位回收利用</w:t>
            </w:r>
          </w:p>
        </w:tc>
        <w:tc>
          <w:tcPr>
            <w:tcW w:w="1746" w:type="dxa"/>
            <w:vMerge w:val="continue"/>
            <w:vAlign w:val="center"/>
          </w:tcPr>
          <w:p>
            <w:pPr>
              <w:pStyle w:val="32"/>
              <w:keepNext w:val="0"/>
              <w:keepLines w:val="0"/>
              <w:pageBreakBefore w:val="0"/>
              <w:kinsoku/>
              <w:wordWrap/>
              <w:topLinePunct w:val="0"/>
              <w:autoSpaceDE/>
              <w:autoSpaceDN/>
              <w:bidi w:val="0"/>
              <w:snapToGrid/>
              <w:spacing w:line="360" w:lineRule="exact"/>
              <w:ind w:firstLine="0" w:firstLineChars="0"/>
              <w:jc w:val="both"/>
              <w:rPr>
                <w:rFonts w:hint="default" w:ascii="Times New Roman" w:hAnsi="Times New Roman" w:cs="Times New Roman" w:eastAsiaTheme="minorEastAsia"/>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p>
        </w:tc>
        <w:tc>
          <w:tcPr>
            <w:tcW w:w="2010" w:type="dxa"/>
            <w:gridSpan w:val="3"/>
            <w:vMerge w:val="continue"/>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eastAsia="宋体" w:cs="Times New Roman"/>
                <w:bCs/>
                <w:snapToGrid w:val="0"/>
                <w:color w:val="auto"/>
                <w:kern w:val="32"/>
                <w:sz w:val="21"/>
                <w:szCs w:val="21"/>
                <w:lang w:val="zh-CN"/>
              </w:rPr>
            </w:pPr>
          </w:p>
        </w:tc>
        <w:tc>
          <w:tcPr>
            <w:tcW w:w="1672" w:type="dxa"/>
            <w:tcBorders>
              <w:bottom w:val="single" w:color="auto" w:sz="4" w:space="0"/>
            </w:tcBorders>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废玻璃</w:t>
            </w:r>
            <w:r>
              <w:rPr>
                <w:rFonts w:hint="default" w:ascii="Times New Roman" w:hAnsi="Times New Roman" w:cs="Times New Roman"/>
                <w:color w:val="auto"/>
                <w:sz w:val="21"/>
                <w:szCs w:val="21"/>
                <w:lang w:eastAsia="zh-CN"/>
              </w:rPr>
              <w:t>（一般玻璃）</w:t>
            </w:r>
          </w:p>
        </w:tc>
        <w:tc>
          <w:tcPr>
            <w:tcW w:w="2977" w:type="dxa"/>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color w:val="auto"/>
                <w:sz w:val="21"/>
                <w:szCs w:val="21"/>
                <w:lang w:eastAsia="zh-CN"/>
              </w:rPr>
              <w:t>委托资格单位回收利用</w:t>
            </w:r>
          </w:p>
        </w:tc>
        <w:tc>
          <w:tcPr>
            <w:tcW w:w="1746" w:type="dxa"/>
            <w:vMerge w:val="continue"/>
            <w:vAlign w:val="center"/>
          </w:tcPr>
          <w:p>
            <w:pPr>
              <w:pStyle w:val="32"/>
              <w:keepNext w:val="0"/>
              <w:keepLines w:val="0"/>
              <w:pageBreakBefore w:val="0"/>
              <w:kinsoku/>
              <w:wordWrap/>
              <w:topLinePunct w:val="0"/>
              <w:autoSpaceDE/>
              <w:autoSpaceDN/>
              <w:bidi w:val="0"/>
              <w:snapToGrid/>
              <w:spacing w:line="360" w:lineRule="exact"/>
              <w:ind w:firstLine="0" w:firstLineChars="0"/>
              <w:jc w:val="both"/>
              <w:rPr>
                <w:rFonts w:hint="default" w:ascii="Times New Roman" w:hAnsi="Times New Roman" w:cs="Times New Roman" w:eastAsiaTheme="minorEastAsia"/>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p>
        </w:tc>
        <w:tc>
          <w:tcPr>
            <w:tcW w:w="2010" w:type="dxa"/>
            <w:gridSpan w:val="3"/>
            <w:vMerge w:val="continue"/>
            <w:vAlign w:val="center"/>
          </w:tcPr>
          <w:p>
            <w:pPr>
              <w:pStyle w:val="32"/>
              <w:keepNext w:val="0"/>
              <w:keepLines w:val="0"/>
              <w:pageBreakBefore w:val="0"/>
              <w:kinsoku/>
              <w:wordWrap/>
              <w:topLinePunct w:val="0"/>
              <w:autoSpaceDE/>
              <w:autoSpaceDN/>
              <w:bidi w:val="0"/>
              <w:snapToGrid/>
              <w:spacing w:line="360" w:lineRule="exact"/>
              <w:ind w:firstLine="0" w:firstLineChars="0"/>
              <w:rPr>
                <w:rFonts w:hint="default" w:ascii="Times New Roman" w:hAnsi="Times New Roman" w:cs="Times New Roman" w:eastAsiaTheme="minorEastAsia"/>
                <w:color w:val="auto"/>
                <w:sz w:val="21"/>
                <w:szCs w:val="21"/>
              </w:rPr>
            </w:pPr>
          </w:p>
        </w:tc>
        <w:tc>
          <w:tcPr>
            <w:tcW w:w="1672" w:type="dxa"/>
            <w:tcBorders>
              <w:bottom w:val="single" w:color="auto" w:sz="4" w:space="0"/>
            </w:tcBorders>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color w:val="auto"/>
                <w:sz w:val="21"/>
                <w:szCs w:val="21"/>
                <w:lang w:eastAsia="zh-CN"/>
              </w:rPr>
              <w:t>废液晶屏</w:t>
            </w:r>
          </w:p>
        </w:tc>
        <w:tc>
          <w:tcPr>
            <w:tcW w:w="2977" w:type="dxa"/>
            <w:vAlign w:val="center"/>
          </w:tcPr>
          <w:p>
            <w:pPr>
              <w:pStyle w:val="32"/>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color w:val="auto"/>
                <w:sz w:val="21"/>
                <w:szCs w:val="21"/>
                <w:lang w:eastAsia="zh-CN"/>
              </w:rPr>
              <w:t>委托下游有资质单位拆解处理</w:t>
            </w:r>
          </w:p>
        </w:tc>
        <w:tc>
          <w:tcPr>
            <w:tcW w:w="1746" w:type="dxa"/>
            <w:vMerge w:val="continue"/>
            <w:vAlign w:val="center"/>
          </w:tcPr>
          <w:p>
            <w:pPr>
              <w:pStyle w:val="32"/>
              <w:keepNext w:val="0"/>
              <w:keepLines w:val="0"/>
              <w:pageBreakBefore w:val="0"/>
              <w:kinsoku/>
              <w:wordWrap/>
              <w:topLinePunct w:val="0"/>
              <w:autoSpaceDE/>
              <w:autoSpaceDN/>
              <w:bidi w:val="0"/>
              <w:snapToGrid/>
              <w:spacing w:line="360" w:lineRule="exact"/>
              <w:ind w:firstLine="0" w:firstLineChars="0"/>
              <w:jc w:val="both"/>
              <w:rPr>
                <w:rFonts w:hint="default" w:ascii="Times New Roman" w:hAnsi="Times New Roman" w:cs="Times New Roman" w:eastAsiaTheme="minorEastAsia"/>
                <w:color w:val="auto"/>
                <w:sz w:val="21"/>
                <w:szCs w:val="2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p>
        </w:tc>
        <w:tc>
          <w:tcPr>
            <w:tcW w:w="2010" w:type="dxa"/>
            <w:gridSpan w:val="3"/>
            <w:vMerge w:val="continue"/>
            <w:vAlign w:val="center"/>
          </w:tcPr>
          <w:p>
            <w:pPr>
              <w:pStyle w:val="32"/>
              <w:keepNext w:val="0"/>
              <w:keepLines w:val="0"/>
              <w:pageBreakBefore w:val="0"/>
              <w:kinsoku/>
              <w:wordWrap/>
              <w:topLinePunct w:val="0"/>
              <w:autoSpaceDE/>
              <w:autoSpaceDN/>
              <w:bidi w:val="0"/>
              <w:snapToGrid/>
              <w:spacing w:line="360" w:lineRule="exact"/>
              <w:ind w:firstLine="0" w:firstLineChars="0"/>
              <w:rPr>
                <w:rFonts w:hint="default" w:ascii="Times New Roman" w:hAnsi="Times New Roman" w:cs="Times New Roman" w:eastAsiaTheme="minorEastAsia"/>
                <w:color w:val="auto"/>
                <w:sz w:val="21"/>
                <w:szCs w:val="21"/>
              </w:rPr>
            </w:pPr>
          </w:p>
        </w:tc>
        <w:tc>
          <w:tcPr>
            <w:tcW w:w="1672" w:type="dxa"/>
            <w:tcBorders>
              <w:bottom w:val="single" w:color="auto" w:sz="4" w:space="0"/>
            </w:tcBorders>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color w:val="auto"/>
                <w:sz w:val="21"/>
                <w:szCs w:val="21"/>
                <w:lang w:eastAsia="zh-CN"/>
              </w:rPr>
              <w:t>废绝缘材料</w:t>
            </w:r>
          </w:p>
        </w:tc>
        <w:tc>
          <w:tcPr>
            <w:tcW w:w="2977" w:type="dxa"/>
            <w:vAlign w:val="center"/>
          </w:tcPr>
          <w:p>
            <w:pPr>
              <w:pStyle w:val="32"/>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color w:val="auto"/>
                <w:sz w:val="21"/>
                <w:szCs w:val="21"/>
                <w:lang w:eastAsia="zh-CN"/>
              </w:rPr>
              <w:t>外售资格单位回收利用</w:t>
            </w:r>
          </w:p>
        </w:tc>
        <w:tc>
          <w:tcPr>
            <w:tcW w:w="1746" w:type="dxa"/>
            <w:vMerge w:val="continue"/>
            <w:vAlign w:val="center"/>
          </w:tcPr>
          <w:p>
            <w:pPr>
              <w:pStyle w:val="32"/>
              <w:keepNext w:val="0"/>
              <w:keepLines w:val="0"/>
              <w:pageBreakBefore w:val="0"/>
              <w:kinsoku/>
              <w:wordWrap/>
              <w:topLinePunct w:val="0"/>
              <w:autoSpaceDE/>
              <w:autoSpaceDN/>
              <w:bidi w:val="0"/>
              <w:snapToGrid/>
              <w:spacing w:line="360" w:lineRule="exact"/>
              <w:ind w:firstLine="0" w:firstLineChars="0"/>
              <w:jc w:val="both"/>
              <w:rPr>
                <w:rFonts w:hint="default" w:ascii="Times New Roman" w:hAnsi="Times New Roman" w:cs="Times New Roman" w:eastAsiaTheme="minorEastAsia"/>
                <w:color w:val="auto"/>
                <w:sz w:val="21"/>
                <w:szCs w:val="2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p>
        </w:tc>
        <w:tc>
          <w:tcPr>
            <w:tcW w:w="2010" w:type="dxa"/>
            <w:gridSpan w:val="3"/>
            <w:vMerge w:val="continue"/>
            <w:vAlign w:val="center"/>
          </w:tcPr>
          <w:p>
            <w:pPr>
              <w:pStyle w:val="32"/>
              <w:keepNext w:val="0"/>
              <w:keepLines w:val="0"/>
              <w:pageBreakBefore w:val="0"/>
              <w:kinsoku/>
              <w:wordWrap/>
              <w:topLinePunct w:val="0"/>
              <w:autoSpaceDE/>
              <w:autoSpaceDN/>
              <w:bidi w:val="0"/>
              <w:snapToGrid/>
              <w:spacing w:line="360" w:lineRule="exact"/>
              <w:ind w:firstLine="0" w:firstLineChars="0"/>
              <w:rPr>
                <w:rFonts w:hint="default" w:ascii="Times New Roman" w:hAnsi="Times New Roman" w:cs="Times New Roman" w:eastAsiaTheme="minorEastAsia"/>
                <w:color w:val="auto"/>
                <w:sz w:val="21"/>
                <w:szCs w:val="21"/>
              </w:rPr>
            </w:pPr>
          </w:p>
        </w:tc>
        <w:tc>
          <w:tcPr>
            <w:tcW w:w="1672" w:type="dxa"/>
            <w:tcBorders>
              <w:bottom w:val="single" w:color="auto" w:sz="4" w:space="0"/>
            </w:tcBorders>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color w:val="auto"/>
                <w:sz w:val="21"/>
                <w:szCs w:val="21"/>
                <w:lang w:eastAsia="zh-CN"/>
              </w:rPr>
              <w:t>废电池（锂电池）</w:t>
            </w:r>
          </w:p>
        </w:tc>
        <w:tc>
          <w:tcPr>
            <w:tcW w:w="2977"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color w:val="auto"/>
                <w:sz w:val="21"/>
                <w:szCs w:val="21"/>
                <w:lang w:eastAsia="zh-CN"/>
              </w:rPr>
              <w:t>委托有资质单位进一步拆解</w:t>
            </w:r>
          </w:p>
        </w:tc>
        <w:tc>
          <w:tcPr>
            <w:tcW w:w="1746" w:type="dxa"/>
            <w:vMerge w:val="continue"/>
            <w:vAlign w:val="center"/>
          </w:tcPr>
          <w:p>
            <w:pPr>
              <w:pStyle w:val="32"/>
              <w:keepNext w:val="0"/>
              <w:keepLines w:val="0"/>
              <w:pageBreakBefore w:val="0"/>
              <w:kinsoku/>
              <w:wordWrap/>
              <w:topLinePunct w:val="0"/>
              <w:autoSpaceDE/>
              <w:autoSpaceDN/>
              <w:bidi w:val="0"/>
              <w:snapToGrid/>
              <w:spacing w:line="360" w:lineRule="exact"/>
              <w:ind w:firstLine="0" w:firstLineChars="0"/>
              <w:jc w:val="both"/>
              <w:rPr>
                <w:rFonts w:hint="default" w:ascii="Times New Roman" w:hAnsi="Times New Roman" w:cs="Times New Roman" w:eastAsiaTheme="minorEastAsia"/>
                <w:color w:val="auto"/>
                <w:sz w:val="21"/>
                <w:szCs w:val="2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p>
        </w:tc>
        <w:tc>
          <w:tcPr>
            <w:tcW w:w="2010" w:type="dxa"/>
            <w:gridSpan w:val="3"/>
            <w:vMerge w:val="continue"/>
            <w:vAlign w:val="center"/>
          </w:tcPr>
          <w:p>
            <w:pPr>
              <w:pStyle w:val="32"/>
              <w:keepNext w:val="0"/>
              <w:keepLines w:val="0"/>
              <w:pageBreakBefore w:val="0"/>
              <w:kinsoku/>
              <w:wordWrap/>
              <w:topLinePunct w:val="0"/>
              <w:autoSpaceDE/>
              <w:autoSpaceDN/>
              <w:bidi w:val="0"/>
              <w:snapToGrid/>
              <w:spacing w:line="360" w:lineRule="exact"/>
              <w:ind w:firstLine="0" w:firstLineChars="0"/>
              <w:rPr>
                <w:rFonts w:hint="default" w:ascii="Times New Roman" w:hAnsi="Times New Roman" w:cs="Times New Roman" w:eastAsiaTheme="minorEastAsia"/>
                <w:color w:val="auto"/>
                <w:sz w:val="21"/>
                <w:szCs w:val="21"/>
              </w:rPr>
            </w:pPr>
          </w:p>
        </w:tc>
        <w:tc>
          <w:tcPr>
            <w:tcW w:w="1672" w:type="dxa"/>
            <w:tcBorders>
              <w:bottom w:val="single" w:color="auto" w:sz="4" w:space="0"/>
            </w:tcBorders>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color w:val="auto"/>
                <w:sz w:val="21"/>
                <w:szCs w:val="21"/>
                <w:lang w:eastAsia="zh-CN"/>
              </w:rPr>
              <w:t>其他废料（废铁、塑料等）</w:t>
            </w:r>
          </w:p>
        </w:tc>
        <w:tc>
          <w:tcPr>
            <w:tcW w:w="2977"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color w:val="auto"/>
                <w:sz w:val="21"/>
                <w:szCs w:val="21"/>
                <w:lang w:eastAsia="zh-CN"/>
              </w:rPr>
              <w:t>外售有资格单位回收利用</w:t>
            </w:r>
          </w:p>
        </w:tc>
        <w:tc>
          <w:tcPr>
            <w:tcW w:w="1746" w:type="dxa"/>
            <w:vMerge w:val="continue"/>
            <w:vAlign w:val="center"/>
          </w:tcPr>
          <w:p>
            <w:pPr>
              <w:pStyle w:val="32"/>
              <w:keepNext w:val="0"/>
              <w:keepLines w:val="0"/>
              <w:pageBreakBefore w:val="0"/>
              <w:kinsoku/>
              <w:wordWrap/>
              <w:topLinePunct w:val="0"/>
              <w:autoSpaceDE/>
              <w:autoSpaceDN/>
              <w:bidi w:val="0"/>
              <w:snapToGrid/>
              <w:spacing w:line="360" w:lineRule="exact"/>
              <w:ind w:firstLine="0" w:firstLineChars="0"/>
              <w:jc w:val="both"/>
              <w:rPr>
                <w:rFonts w:hint="default" w:ascii="Times New Roman" w:hAnsi="Times New Roman" w:cs="Times New Roman" w:eastAsiaTheme="minorEastAsia"/>
                <w:color w:val="auto"/>
                <w:sz w:val="21"/>
                <w:szCs w:val="2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p>
        </w:tc>
        <w:tc>
          <w:tcPr>
            <w:tcW w:w="2010" w:type="dxa"/>
            <w:gridSpan w:val="3"/>
            <w:vMerge w:val="continue"/>
            <w:vAlign w:val="center"/>
          </w:tcPr>
          <w:p>
            <w:pPr>
              <w:pStyle w:val="32"/>
              <w:keepNext w:val="0"/>
              <w:keepLines w:val="0"/>
              <w:pageBreakBefore w:val="0"/>
              <w:kinsoku/>
              <w:wordWrap/>
              <w:topLinePunct w:val="0"/>
              <w:autoSpaceDE/>
              <w:autoSpaceDN/>
              <w:bidi w:val="0"/>
              <w:snapToGrid/>
              <w:spacing w:line="360" w:lineRule="exact"/>
              <w:ind w:firstLine="0" w:firstLineChars="0"/>
              <w:rPr>
                <w:rFonts w:hint="default" w:ascii="Times New Roman" w:hAnsi="Times New Roman" w:cs="Times New Roman" w:eastAsiaTheme="minorEastAsia"/>
                <w:color w:val="auto"/>
                <w:sz w:val="21"/>
                <w:szCs w:val="21"/>
              </w:rPr>
            </w:pPr>
          </w:p>
        </w:tc>
        <w:tc>
          <w:tcPr>
            <w:tcW w:w="1672" w:type="dxa"/>
            <w:tcBorders>
              <w:bottom w:val="single" w:color="auto" w:sz="4" w:space="0"/>
            </w:tcBorders>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color w:val="auto"/>
                <w:sz w:val="21"/>
                <w:szCs w:val="21"/>
              </w:rPr>
              <w:t>收集粉尘</w:t>
            </w:r>
          </w:p>
        </w:tc>
        <w:tc>
          <w:tcPr>
            <w:tcW w:w="2977"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color w:val="auto"/>
                <w:sz w:val="21"/>
                <w:szCs w:val="21"/>
                <w:lang w:eastAsia="zh-CN"/>
              </w:rPr>
              <w:t>委托有资格单位进行处置</w:t>
            </w:r>
            <w:r>
              <w:rPr>
                <w:rFonts w:hint="default" w:ascii="Times New Roman" w:hAnsi="Times New Roman" w:cs="Times New Roman"/>
                <w:color w:val="auto"/>
                <w:sz w:val="21"/>
                <w:szCs w:val="21"/>
              </w:rPr>
              <w:t>。</w:t>
            </w:r>
          </w:p>
        </w:tc>
        <w:tc>
          <w:tcPr>
            <w:tcW w:w="1746" w:type="dxa"/>
            <w:vMerge w:val="continue"/>
            <w:vAlign w:val="center"/>
          </w:tcPr>
          <w:p>
            <w:pPr>
              <w:pStyle w:val="32"/>
              <w:keepNext w:val="0"/>
              <w:keepLines w:val="0"/>
              <w:pageBreakBefore w:val="0"/>
              <w:kinsoku/>
              <w:wordWrap/>
              <w:topLinePunct w:val="0"/>
              <w:autoSpaceDE/>
              <w:autoSpaceDN/>
              <w:bidi w:val="0"/>
              <w:snapToGrid/>
              <w:spacing w:line="360" w:lineRule="exact"/>
              <w:ind w:firstLine="0" w:firstLineChars="0"/>
              <w:jc w:val="both"/>
              <w:rPr>
                <w:rFonts w:hint="default" w:ascii="Times New Roman" w:hAnsi="Times New Roman" w:cs="Times New Roman" w:eastAsiaTheme="minorEastAsia"/>
                <w:color w:val="auto"/>
                <w:sz w:val="21"/>
                <w:szCs w:val="2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p>
        </w:tc>
        <w:tc>
          <w:tcPr>
            <w:tcW w:w="2010" w:type="dxa"/>
            <w:gridSpan w:val="3"/>
            <w:vMerge w:val="continue"/>
            <w:vAlign w:val="center"/>
          </w:tcPr>
          <w:p>
            <w:pPr>
              <w:pStyle w:val="32"/>
              <w:keepNext w:val="0"/>
              <w:keepLines w:val="0"/>
              <w:pageBreakBefore w:val="0"/>
              <w:kinsoku/>
              <w:wordWrap/>
              <w:topLinePunct w:val="0"/>
              <w:autoSpaceDE/>
              <w:autoSpaceDN/>
              <w:bidi w:val="0"/>
              <w:snapToGrid/>
              <w:spacing w:line="360" w:lineRule="exact"/>
              <w:ind w:firstLine="0" w:firstLineChars="0"/>
              <w:rPr>
                <w:rFonts w:hint="default" w:ascii="Times New Roman" w:hAnsi="Times New Roman" w:cs="Times New Roman" w:eastAsiaTheme="minorEastAsia"/>
                <w:color w:val="auto"/>
                <w:sz w:val="21"/>
                <w:szCs w:val="21"/>
              </w:rPr>
            </w:pPr>
          </w:p>
        </w:tc>
        <w:tc>
          <w:tcPr>
            <w:tcW w:w="1672" w:type="dxa"/>
            <w:tcBorders>
              <w:bottom w:val="single" w:color="auto" w:sz="4" w:space="0"/>
            </w:tcBorders>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废填充料</w:t>
            </w:r>
          </w:p>
        </w:tc>
        <w:tc>
          <w:tcPr>
            <w:tcW w:w="2977"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委托有资格单位进行处置。</w:t>
            </w:r>
          </w:p>
        </w:tc>
        <w:tc>
          <w:tcPr>
            <w:tcW w:w="1746" w:type="dxa"/>
            <w:vMerge w:val="continue"/>
            <w:vAlign w:val="center"/>
          </w:tcPr>
          <w:p>
            <w:pPr>
              <w:pStyle w:val="32"/>
              <w:keepNext w:val="0"/>
              <w:keepLines w:val="0"/>
              <w:pageBreakBefore w:val="0"/>
              <w:kinsoku/>
              <w:wordWrap/>
              <w:topLinePunct w:val="0"/>
              <w:autoSpaceDE/>
              <w:autoSpaceDN/>
              <w:bidi w:val="0"/>
              <w:snapToGrid/>
              <w:spacing w:line="360" w:lineRule="exact"/>
              <w:ind w:firstLine="0" w:firstLineChars="0"/>
              <w:jc w:val="both"/>
              <w:rPr>
                <w:rFonts w:hint="default" w:ascii="Times New Roman" w:hAnsi="Times New Roman" w:cs="Times New Roman" w:eastAsiaTheme="minorEastAsia"/>
                <w:color w:val="auto"/>
                <w:sz w:val="21"/>
                <w:szCs w:val="2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p>
        </w:tc>
        <w:tc>
          <w:tcPr>
            <w:tcW w:w="2010" w:type="dxa"/>
            <w:gridSpan w:val="3"/>
            <w:vMerge w:val="continue"/>
            <w:vAlign w:val="center"/>
          </w:tcPr>
          <w:p>
            <w:pPr>
              <w:pStyle w:val="32"/>
              <w:keepNext w:val="0"/>
              <w:keepLines w:val="0"/>
              <w:pageBreakBefore w:val="0"/>
              <w:kinsoku/>
              <w:wordWrap/>
              <w:topLinePunct w:val="0"/>
              <w:autoSpaceDE/>
              <w:autoSpaceDN/>
              <w:bidi w:val="0"/>
              <w:snapToGrid/>
              <w:spacing w:line="360" w:lineRule="exact"/>
              <w:ind w:firstLine="0" w:firstLineChars="0"/>
              <w:rPr>
                <w:rFonts w:hint="default" w:ascii="Times New Roman" w:hAnsi="Times New Roman" w:cs="Times New Roman" w:eastAsiaTheme="minorEastAsia"/>
                <w:color w:val="auto"/>
                <w:sz w:val="21"/>
                <w:szCs w:val="21"/>
              </w:rPr>
            </w:pPr>
          </w:p>
        </w:tc>
        <w:tc>
          <w:tcPr>
            <w:tcW w:w="1672" w:type="dxa"/>
            <w:tcBorders>
              <w:bottom w:val="single" w:color="auto" w:sz="4" w:space="0"/>
            </w:tcBorders>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废布袋</w:t>
            </w:r>
          </w:p>
        </w:tc>
        <w:tc>
          <w:tcPr>
            <w:tcW w:w="2977"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委托有资格单位</w:t>
            </w:r>
            <w:r>
              <w:rPr>
                <w:rFonts w:hint="default" w:ascii="Times New Roman" w:hAnsi="Times New Roman" w:cs="Times New Roman"/>
                <w:color w:val="auto"/>
                <w:sz w:val="21"/>
                <w:szCs w:val="21"/>
                <w:lang w:val="en-US" w:eastAsia="zh-CN"/>
              </w:rPr>
              <w:t>回收利用。</w:t>
            </w:r>
          </w:p>
        </w:tc>
        <w:tc>
          <w:tcPr>
            <w:tcW w:w="1746" w:type="dxa"/>
            <w:vMerge w:val="continue"/>
            <w:vAlign w:val="center"/>
          </w:tcPr>
          <w:p>
            <w:pPr>
              <w:pStyle w:val="32"/>
              <w:keepNext w:val="0"/>
              <w:keepLines w:val="0"/>
              <w:pageBreakBefore w:val="0"/>
              <w:kinsoku/>
              <w:wordWrap/>
              <w:topLinePunct w:val="0"/>
              <w:autoSpaceDE/>
              <w:autoSpaceDN/>
              <w:bidi w:val="0"/>
              <w:snapToGrid/>
              <w:spacing w:line="360" w:lineRule="exact"/>
              <w:ind w:firstLine="0" w:firstLineChars="0"/>
              <w:jc w:val="both"/>
              <w:rPr>
                <w:rFonts w:hint="default" w:ascii="Times New Roman" w:hAnsi="Times New Roman" w:cs="Times New Roman" w:eastAsiaTheme="minorEastAsia"/>
                <w:color w:val="auto"/>
                <w:sz w:val="21"/>
                <w:szCs w:val="2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p>
        </w:tc>
        <w:tc>
          <w:tcPr>
            <w:tcW w:w="2010" w:type="dxa"/>
            <w:gridSpan w:val="3"/>
            <w:vMerge w:val="continue"/>
            <w:vAlign w:val="center"/>
          </w:tcPr>
          <w:p>
            <w:pPr>
              <w:pStyle w:val="32"/>
              <w:keepNext w:val="0"/>
              <w:keepLines w:val="0"/>
              <w:pageBreakBefore w:val="0"/>
              <w:kinsoku/>
              <w:wordWrap/>
              <w:topLinePunct w:val="0"/>
              <w:autoSpaceDE/>
              <w:autoSpaceDN/>
              <w:bidi w:val="0"/>
              <w:snapToGrid/>
              <w:spacing w:line="360" w:lineRule="exact"/>
              <w:ind w:firstLine="0" w:firstLineChars="0"/>
              <w:rPr>
                <w:rFonts w:hint="default" w:ascii="Times New Roman" w:hAnsi="Times New Roman" w:cs="Times New Roman" w:eastAsiaTheme="minorEastAsia"/>
                <w:color w:val="auto"/>
                <w:sz w:val="21"/>
                <w:szCs w:val="21"/>
              </w:rPr>
            </w:pPr>
          </w:p>
        </w:tc>
        <w:tc>
          <w:tcPr>
            <w:tcW w:w="1672" w:type="dxa"/>
            <w:tcBorders>
              <w:bottom w:val="single" w:color="auto" w:sz="4" w:space="0"/>
            </w:tcBorders>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color w:val="auto"/>
                <w:sz w:val="21"/>
                <w:szCs w:val="21"/>
              </w:rPr>
              <w:t>废</w:t>
            </w:r>
            <w:r>
              <w:rPr>
                <w:rFonts w:hint="default" w:ascii="Times New Roman" w:hAnsi="Times New Roman" w:cs="Times New Roman"/>
                <w:color w:val="auto"/>
                <w:sz w:val="21"/>
                <w:szCs w:val="21"/>
                <w:lang w:eastAsia="zh-CN"/>
              </w:rPr>
              <w:t>变压</w:t>
            </w:r>
            <w:r>
              <w:rPr>
                <w:rFonts w:hint="default" w:ascii="Times New Roman" w:hAnsi="Times New Roman" w:cs="Times New Roman"/>
                <w:color w:val="auto"/>
                <w:sz w:val="21"/>
                <w:szCs w:val="21"/>
              </w:rPr>
              <w:t>油</w:t>
            </w:r>
          </w:p>
        </w:tc>
        <w:tc>
          <w:tcPr>
            <w:tcW w:w="2977"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color w:val="auto"/>
                <w:sz w:val="21"/>
                <w:szCs w:val="21"/>
              </w:rPr>
              <w:t>委托</w:t>
            </w:r>
            <w:r>
              <w:rPr>
                <w:rFonts w:hint="default" w:ascii="Times New Roman" w:hAnsi="Times New Roman" w:cs="Times New Roman"/>
                <w:color w:val="auto"/>
                <w:sz w:val="21"/>
                <w:szCs w:val="21"/>
                <w:lang w:eastAsia="zh-CN"/>
              </w:rPr>
              <w:t>有资质单位进行</w:t>
            </w:r>
            <w:r>
              <w:rPr>
                <w:rFonts w:hint="default" w:ascii="Times New Roman" w:hAnsi="Times New Roman" w:cs="Times New Roman"/>
                <w:color w:val="auto"/>
                <w:sz w:val="21"/>
                <w:szCs w:val="21"/>
              </w:rPr>
              <w:t>处置。</w:t>
            </w:r>
          </w:p>
        </w:tc>
        <w:tc>
          <w:tcPr>
            <w:tcW w:w="1746" w:type="dxa"/>
            <w:vMerge w:val="continue"/>
            <w:vAlign w:val="center"/>
          </w:tcPr>
          <w:p>
            <w:pPr>
              <w:pStyle w:val="32"/>
              <w:keepNext w:val="0"/>
              <w:keepLines w:val="0"/>
              <w:pageBreakBefore w:val="0"/>
              <w:kinsoku/>
              <w:wordWrap/>
              <w:topLinePunct w:val="0"/>
              <w:autoSpaceDE/>
              <w:autoSpaceDN/>
              <w:bidi w:val="0"/>
              <w:snapToGrid/>
              <w:spacing w:line="360" w:lineRule="exact"/>
              <w:ind w:firstLine="0" w:firstLineChars="0"/>
              <w:jc w:val="both"/>
              <w:rPr>
                <w:rFonts w:hint="default" w:ascii="Times New Roman" w:hAnsi="Times New Roman" w:cs="Times New Roman" w:eastAsiaTheme="minorEastAsia"/>
                <w:color w:val="auto"/>
                <w:sz w:val="21"/>
                <w:szCs w:val="2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p>
        </w:tc>
        <w:tc>
          <w:tcPr>
            <w:tcW w:w="2010" w:type="dxa"/>
            <w:gridSpan w:val="3"/>
            <w:vMerge w:val="continue"/>
            <w:vAlign w:val="center"/>
          </w:tcPr>
          <w:p>
            <w:pPr>
              <w:pStyle w:val="32"/>
              <w:keepNext w:val="0"/>
              <w:keepLines w:val="0"/>
              <w:pageBreakBefore w:val="0"/>
              <w:kinsoku/>
              <w:wordWrap/>
              <w:topLinePunct w:val="0"/>
              <w:autoSpaceDE/>
              <w:autoSpaceDN/>
              <w:bidi w:val="0"/>
              <w:snapToGrid/>
              <w:spacing w:line="360" w:lineRule="exact"/>
              <w:ind w:firstLine="0" w:firstLineChars="0"/>
              <w:rPr>
                <w:rFonts w:hint="default" w:ascii="Times New Roman" w:hAnsi="Times New Roman" w:cs="Times New Roman" w:eastAsiaTheme="minorEastAsia"/>
                <w:color w:val="auto"/>
                <w:sz w:val="21"/>
                <w:szCs w:val="21"/>
              </w:rPr>
            </w:pPr>
          </w:p>
        </w:tc>
        <w:tc>
          <w:tcPr>
            <w:tcW w:w="1672" w:type="dxa"/>
            <w:tcBorders>
              <w:bottom w:val="single" w:color="auto" w:sz="4" w:space="0"/>
            </w:tcBorders>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color w:val="auto"/>
                <w:sz w:val="21"/>
                <w:szCs w:val="21"/>
                <w:lang w:eastAsia="zh-CN"/>
              </w:rPr>
              <w:t>含油废物</w:t>
            </w:r>
          </w:p>
        </w:tc>
        <w:tc>
          <w:tcPr>
            <w:tcW w:w="2977"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color w:val="auto"/>
                <w:sz w:val="21"/>
                <w:szCs w:val="21"/>
              </w:rPr>
              <w:t>委托</w:t>
            </w:r>
            <w:r>
              <w:rPr>
                <w:rFonts w:hint="default" w:ascii="Times New Roman" w:hAnsi="Times New Roman" w:cs="Times New Roman"/>
                <w:color w:val="auto"/>
                <w:sz w:val="21"/>
                <w:szCs w:val="21"/>
                <w:lang w:eastAsia="zh-CN"/>
              </w:rPr>
              <w:t>有资质单位进行</w:t>
            </w:r>
            <w:r>
              <w:rPr>
                <w:rFonts w:hint="default" w:ascii="Times New Roman" w:hAnsi="Times New Roman" w:cs="Times New Roman"/>
                <w:color w:val="auto"/>
                <w:sz w:val="21"/>
                <w:szCs w:val="21"/>
              </w:rPr>
              <w:t>处置。</w:t>
            </w:r>
          </w:p>
        </w:tc>
        <w:tc>
          <w:tcPr>
            <w:tcW w:w="1746" w:type="dxa"/>
            <w:vMerge w:val="continue"/>
            <w:vAlign w:val="center"/>
          </w:tcPr>
          <w:p>
            <w:pPr>
              <w:pStyle w:val="32"/>
              <w:keepNext w:val="0"/>
              <w:keepLines w:val="0"/>
              <w:pageBreakBefore w:val="0"/>
              <w:kinsoku/>
              <w:wordWrap/>
              <w:topLinePunct w:val="0"/>
              <w:autoSpaceDE/>
              <w:autoSpaceDN/>
              <w:bidi w:val="0"/>
              <w:snapToGrid/>
              <w:spacing w:line="360" w:lineRule="exact"/>
              <w:ind w:firstLine="0" w:firstLineChars="0"/>
              <w:jc w:val="both"/>
              <w:rPr>
                <w:rFonts w:hint="default" w:ascii="Times New Roman" w:hAnsi="Times New Roman" w:cs="Times New Roman" w:eastAsiaTheme="minorEastAsia"/>
                <w:color w:val="auto"/>
                <w:sz w:val="21"/>
                <w:szCs w:val="2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p>
        </w:tc>
        <w:tc>
          <w:tcPr>
            <w:tcW w:w="2010" w:type="dxa"/>
            <w:gridSpan w:val="3"/>
            <w:vMerge w:val="continue"/>
            <w:vAlign w:val="center"/>
          </w:tcPr>
          <w:p>
            <w:pPr>
              <w:pStyle w:val="32"/>
              <w:keepNext w:val="0"/>
              <w:keepLines w:val="0"/>
              <w:pageBreakBefore w:val="0"/>
              <w:kinsoku/>
              <w:wordWrap/>
              <w:topLinePunct w:val="0"/>
              <w:autoSpaceDE/>
              <w:autoSpaceDN/>
              <w:bidi w:val="0"/>
              <w:snapToGrid/>
              <w:spacing w:line="360" w:lineRule="exact"/>
              <w:ind w:firstLine="0" w:firstLineChars="0"/>
              <w:rPr>
                <w:rFonts w:hint="default" w:ascii="Times New Roman" w:hAnsi="Times New Roman" w:cs="Times New Roman" w:eastAsiaTheme="minorEastAsia"/>
                <w:color w:val="auto"/>
                <w:sz w:val="21"/>
                <w:szCs w:val="21"/>
              </w:rPr>
            </w:pPr>
          </w:p>
        </w:tc>
        <w:tc>
          <w:tcPr>
            <w:tcW w:w="1672" w:type="dxa"/>
            <w:tcBorders>
              <w:bottom w:val="single" w:color="auto" w:sz="4" w:space="0"/>
            </w:tcBorders>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color w:val="auto"/>
                <w:sz w:val="21"/>
                <w:szCs w:val="21"/>
                <w:lang w:eastAsia="zh-CN"/>
              </w:rPr>
              <w:t>含油抹布</w:t>
            </w:r>
          </w:p>
        </w:tc>
        <w:tc>
          <w:tcPr>
            <w:tcW w:w="2977"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eastAsia="zh-CN"/>
              </w:rPr>
              <w:t>混入生活垃圾，</w:t>
            </w:r>
            <w:r>
              <w:rPr>
                <w:rFonts w:hint="default" w:ascii="Times New Roman" w:hAnsi="Times New Roman" w:cs="Times New Roman"/>
                <w:color w:val="auto"/>
                <w:sz w:val="21"/>
                <w:szCs w:val="21"/>
              </w:rPr>
              <w:t>委托环卫部门</w:t>
            </w:r>
            <w:r>
              <w:rPr>
                <w:rFonts w:hint="default" w:ascii="Times New Roman" w:hAnsi="Times New Roman" w:cs="Times New Roman"/>
                <w:color w:val="auto"/>
                <w:sz w:val="21"/>
                <w:szCs w:val="21"/>
                <w:lang w:eastAsia="zh-CN"/>
              </w:rPr>
              <w:t>清运</w:t>
            </w:r>
            <w:r>
              <w:rPr>
                <w:rFonts w:hint="default" w:ascii="Times New Roman" w:hAnsi="Times New Roman" w:cs="Times New Roman"/>
                <w:color w:val="auto"/>
                <w:sz w:val="21"/>
                <w:szCs w:val="21"/>
              </w:rPr>
              <w:t>处置</w:t>
            </w:r>
            <w:r>
              <w:rPr>
                <w:rFonts w:hint="default" w:ascii="Times New Roman" w:hAnsi="Times New Roman" w:cs="Times New Roman"/>
                <w:color w:val="auto"/>
                <w:sz w:val="21"/>
                <w:szCs w:val="21"/>
                <w:lang w:eastAsia="zh-CN"/>
              </w:rPr>
              <w:t>。</w:t>
            </w:r>
          </w:p>
        </w:tc>
        <w:tc>
          <w:tcPr>
            <w:tcW w:w="1746" w:type="dxa"/>
            <w:vMerge w:val="continue"/>
            <w:vAlign w:val="center"/>
          </w:tcPr>
          <w:p>
            <w:pPr>
              <w:pStyle w:val="32"/>
              <w:keepNext w:val="0"/>
              <w:keepLines w:val="0"/>
              <w:pageBreakBefore w:val="0"/>
              <w:kinsoku/>
              <w:wordWrap/>
              <w:topLinePunct w:val="0"/>
              <w:autoSpaceDE/>
              <w:autoSpaceDN/>
              <w:bidi w:val="0"/>
              <w:snapToGrid/>
              <w:spacing w:line="360" w:lineRule="exact"/>
              <w:ind w:firstLine="0" w:firstLineChars="0"/>
              <w:jc w:val="both"/>
              <w:rPr>
                <w:rFonts w:hint="default" w:ascii="Times New Roman" w:hAnsi="Times New Roman" w:cs="Times New Roman" w:eastAsiaTheme="minorEastAsia"/>
                <w:color w:val="auto"/>
                <w:sz w:val="21"/>
                <w:szCs w:val="2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p>
        </w:tc>
        <w:tc>
          <w:tcPr>
            <w:tcW w:w="2010" w:type="dxa"/>
            <w:gridSpan w:val="3"/>
            <w:vMerge w:val="continue"/>
            <w:vAlign w:val="center"/>
          </w:tcPr>
          <w:p>
            <w:pPr>
              <w:pStyle w:val="32"/>
              <w:keepNext w:val="0"/>
              <w:keepLines w:val="0"/>
              <w:pageBreakBefore w:val="0"/>
              <w:kinsoku/>
              <w:wordWrap/>
              <w:topLinePunct w:val="0"/>
              <w:autoSpaceDE/>
              <w:autoSpaceDN/>
              <w:bidi w:val="0"/>
              <w:snapToGrid/>
              <w:spacing w:line="360" w:lineRule="exact"/>
              <w:ind w:firstLine="0" w:firstLineChars="0"/>
              <w:rPr>
                <w:rFonts w:hint="default" w:ascii="Times New Roman" w:hAnsi="Times New Roman" w:cs="Times New Roman" w:eastAsiaTheme="minorEastAsia"/>
                <w:color w:val="auto"/>
                <w:sz w:val="21"/>
                <w:szCs w:val="21"/>
              </w:rPr>
            </w:pPr>
          </w:p>
        </w:tc>
        <w:tc>
          <w:tcPr>
            <w:tcW w:w="1672" w:type="dxa"/>
            <w:tcBorders>
              <w:bottom w:val="single" w:color="auto" w:sz="4" w:space="0"/>
            </w:tcBorders>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color w:val="auto"/>
                <w:sz w:val="21"/>
                <w:szCs w:val="21"/>
              </w:rPr>
              <w:t>废电路板</w:t>
            </w:r>
          </w:p>
        </w:tc>
        <w:tc>
          <w:tcPr>
            <w:tcW w:w="2977"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color w:val="auto"/>
                <w:sz w:val="21"/>
                <w:szCs w:val="21"/>
                <w:lang w:eastAsia="zh-CN"/>
              </w:rPr>
              <w:t>直接进入建设单位建设的废线路板处理车间处理</w:t>
            </w:r>
            <w:r>
              <w:rPr>
                <w:rFonts w:hint="default" w:ascii="Times New Roman" w:hAnsi="Times New Roman" w:cs="Times New Roman"/>
                <w:color w:val="auto"/>
                <w:sz w:val="21"/>
                <w:szCs w:val="21"/>
              </w:rPr>
              <w:t>。</w:t>
            </w:r>
          </w:p>
        </w:tc>
        <w:tc>
          <w:tcPr>
            <w:tcW w:w="1746" w:type="dxa"/>
            <w:vMerge w:val="continue"/>
            <w:vAlign w:val="center"/>
          </w:tcPr>
          <w:p>
            <w:pPr>
              <w:pStyle w:val="32"/>
              <w:keepNext w:val="0"/>
              <w:keepLines w:val="0"/>
              <w:pageBreakBefore w:val="0"/>
              <w:kinsoku/>
              <w:wordWrap/>
              <w:topLinePunct w:val="0"/>
              <w:autoSpaceDE/>
              <w:autoSpaceDN/>
              <w:bidi w:val="0"/>
              <w:snapToGrid/>
              <w:spacing w:line="360" w:lineRule="exact"/>
              <w:ind w:firstLine="0" w:firstLineChars="0"/>
              <w:jc w:val="both"/>
              <w:rPr>
                <w:rFonts w:hint="default" w:ascii="Times New Roman" w:hAnsi="Times New Roman" w:cs="Times New Roman" w:eastAsiaTheme="minorEastAsia"/>
                <w:color w:val="auto"/>
                <w:sz w:val="21"/>
                <w:szCs w:val="2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p>
        </w:tc>
        <w:tc>
          <w:tcPr>
            <w:tcW w:w="2010" w:type="dxa"/>
            <w:gridSpan w:val="3"/>
            <w:vMerge w:val="restart"/>
            <w:vAlign w:val="center"/>
          </w:tcPr>
          <w:p>
            <w:pPr>
              <w:pStyle w:val="32"/>
              <w:keepNext w:val="0"/>
              <w:keepLines w:val="0"/>
              <w:pageBreakBefore w:val="0"/>
              <w:kinsoku/>
              <w:wordWrap/>
              <w:topLinePunct w:val="0"/>
              <w:autoSpaceDE/>
              <w:autoSpaceDN/>
              <w:bidi w:val="0"/>
              <w:snapToGrid/>
              <w:spacing w:line="360" w:lineRule="exact"/>
              <w:ind w:firstLine="0" w:firstLineChars="0"/>
              <w:rPr>
                <w:rFonts w:hint="default" w:ascii="Times New Roman" w:hAnsi="Times New Roman" w:cs="Times New Roman" w:eastAsiaTheme="minorEastAsia"/>
                <w:color w:val="auto"/>
                <w:sz w:val="21"/>
                <w:szCs w:val="21"/>
              </w:rPr>
            </w:pPr>
            <w:r>
              <w:rPr>
                <w:rFonts w:hint="default" w:ascii="Times New Roman" w:hAnsi="Times New Roman" w:cs="Times New Roman"/>
                <w:color w:val="auto"/>
                <w:sz w:val="21"/>
                <w:szCs w:val="21"/>
              </w:rPr>
              <w:t>员工生活</w:t>
            </w:r>
          </w:p>
        </w:tc>
        <w:tc>
          <w:tcPr>
            <w:tcW w:w="1672" w:type="dxa"/>
            <w:tcBorders>
              <w:bottom w:val="single" w:color="auto" w:sz="4" w:space="0"/>
            </w:tcBorders>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color w:val="auto"/>
                <w:sz w:val="21"/>
                <w:szCs w:val="21"/>
              </w:rPr>
              <w:t>生活垃圾</w:t>
            </w:r>
          </w:p>
        </w:tc>
        <w:tc>
          <w:tcPr>
            <w:tcW w:w="2977"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color w:val="auto"/>
                <w:sz w:val="21"/>
                <w:szCs w:val="21"/>
              </w:rPr>
              <w:t>委托环卫部门处置。</w:t>
            </w:r>
          </w:p>
        </w:tc>
        <w:tc>
          <w:tcPr>
            <w:tcW w:w="1746" w:type="dxa"/>
            <w:vMerge w:val="continue"/>
            <w:vAlign w:val="center"/>
          </w:tcPr>
          <w:p>
            <w:pPr>
              <w:pStyle w:val="32"/>
              <w:keepNext w:val="0"/>
              <w:keepLines w:val="0"/>
              <w:pageBreakBefore w:val="0"/>
              <w:kinsoku/>
              <w:wordWrap/>
              <w:topLinePunct w:val="0"/>
              <w:autoSpaceDE/>
              <w:autoSpaceDN/>
              <w:bidi w:val="0"/>
              <w:snapToGrid/>
              <w:spacing w:line="360" w:lineRule="exact"/>
              <w:ind w:firstLine="0" w:firstLineChars="0"/>
              <w:jc w:val="both"/>
              <w:rPr>
                <w:rFonts w:hint="default" w:ascii="Times New Roman" w:hAnsi="Times New Roman" w:cs="Times New Roman" w:eastAsiaTheme="minorEastAsia"/>
                <w:color w:val="auto"/>
                <w:sz w:val="21"/>
                <w:szCs w:val="2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p>
        </w:tc>
        <w:tc>
          <w:tcPr>
            <w:tcW w:w="2010" w:type="dxa"/>
            <w:gridSpan w:val="3"/>
            <w:vMerge w:val="continue"/>
            <w:vAlign w:val="center"/>
          </w:tcPr>
          <w:p>
            <w:pPr>
              <w:pStyle w:val="32"/>
              <w:keepNext w:val="0"/>
              <w:keepLines w:val="0"/>
              <w:pageBreakBefore w:val="0"/>
              <w:kinsoku/>
              <w:wordWrap/>
              <w:topLinePunct w:val="0"/>
              <w:autoSpaceDE/>
              <w:autoSpaceDN/>
              <w:bidi w:val="0"/>
              <w:snapToGrid/>
              <w:spacing w:line="360" w:lineRule="exact"/>
              <w:ind w:firstLine="0" w:firstLineChars="0"/>
              <w:rPr>
                <w:rFonts w:hint="default" w:ascii="Times New Roman" w:hAnsi="Times New Roman" w:cs="Times New Roman" w:eastAsiaTheme="minorEastAsia"/>
                <w:color w:val="auto"/>
                <w:sz w:val="21"/>
                <w:szCs w:val="21"/>
              </w:rPr>
            </w:pPr>
          </w:p>
        </w:tc>
        <w:tc>
          <w:tcPr>
            <w:tcW w:w="1672" w:type="dxa"/>
            <w:tcBorders>
              <w:bottom w:val="single" w:color="auto" w:sz="4" w:space="0"/>
            </w:tcBorders>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餐厨废物</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泔水</w:t>
            </w:r>
            <w:r>
              <w:rPr>
                <w:rFonts w:hint="default" w:ascii="Times New Roman" w:hAnsi="Times New Roman" w:cs="Times New Roman"/>
                <w:color w:val="auto"/>
                <w:sz w:val="21"/>
                <w:szCs w:val="21"/>
                <w:lang w:eastAsia="zh-CN"/>
              </w:rPr>
              <w:t>）</w:t>
            </w:r>
          </w:p>
        </w:tc>
        <w:tc>
          <w:tcPr>
            <w:tcW w:w="2977"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rPr>
              <w:t>统一收集后</w:t>
            </w:r>
            <w:r>
              <w:rPr>
                <w:rFonts w:hint="default" w:ascii="Times New Roman" w:hAnsi="Times New Roman" w:cs="Times New Roman" w:eastAsiaTheme="minorEastAsia"/>
                <w:color w:val="auto"/>
                <w:sz w:val="21"/>
                <w:szCs w:val="21"/>
                <w:lang w:val="zh-CN" w:eastAsia="zh-CN"/>
              </w:rPr>
              <w:t>按照住建部门的要求进行清理和处置。</w:t>
            </w:r>
          </w:p>
        </w:tc>
        <w:tc>
          <w:tcPr>
            <w:tcW w:w="1746" w:type="dxa"/>
            <w:vMerge w:val="continue"/>
            <w:vAlign w:val="center"/>
          </w:tcPr>
          <w:p>
            <w:pPr>
              <w:pStyle w:val="32"/>
              <w:keepNext w:val="0"/>
              <w:keepLines w:val="0"/>
              <w:pageBreakBefore w:val="0"/>
              <w:kinsoku/>
              <w:wordWrap/>
              <w:topLinePunct w:val="0"/>
              <w:autoSpaceDE/>
              <w:autoSpaceDN/>
              <w:bidi w:val="0"/>
              <w:snapToGrid/>
              <w:spacing w:line="360" w:lineRule="exact"/>
              <w:ind w:firstLine="0" w:firstLineChars="0"/>
              <w:jc w:val="both"/>
              <w:rPr>
                <w:rFonts w:hint="default" w:ascii="Times New Roman" w:hAnsi="Times New Roman" w:cs="Times New Roman" w:eastAsiaTheme="minorEastAsia"/>
                <w:color w:val="auto"/>
                <w:sz w:val="21"/>
                <w:szCs w:val="2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p>
        </w:tc>
        <w:tc>
          <w:tcPr>
            <w:tcW w:w="2010" w:type="dxa"/>
            <w:gridSpan w:val="3"/>
            <w:vMerge w:val="continue"/>
            <w:vAlign w:val="center"/>
          </w:tcPr>
          <w:p>
            <w:pPr>
              <w:pStyle w:val="32"/>
              <w:keepNext w:val="0"/>
              <w:keepLines w:val="0"/>
              <w:pageBreakBefore w:val="0"/>
              <w:kinsoku/>
              <w:wordWrap/>
              <w:topLinePunct w:val="0"/>
              <w:autoSpaceDE/>
              <w:autoSpaceDN/>
              <w:bidi w:val="0"/>
              <w:snapToGrid/>
              <w:spacing w:line="360" w:lineRule="exact"/>
              <w:ind w:firstLine="0" w:firstLineChars="0"/>
              <w:rPr>
                <w:rFonts w:hint="default" w:ascii="Times New Roman" w:hAnsi="Times New Roman" w:cs="Times New Roman" w:eastAsiaTheme="minorEastAsia"/>
                <w:color w:val="auto"/>
                <w:sz w:val="21"/>
                <w:szCs w:val="21"/>
              </w:rPr>
            </w:pPr>
          </w:p>
        </w:tc>
        <w:tc>
          <w:tcPr>
            <w:tcW w:w="1672" w:type="dxa"/>
            <w:tcBorders>
              <w:bottom w:val="single" w:color="auto" w:sz="4" w:space="0"/>
            </w:tcBorders>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color w:val="auto"/>
                <w:sz w:val="21"/>
                <w:szCs w:val="21"/>
              </w:rPr>
              <w:t>隔油池浮油</w:t>
            </w:r>
          </w:p>
        </w:tc>
        <w:tc>
          <w:tcPr>
            <w:tcW w:w="2977"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lang w:val="zh-CN" w:eastAsia="zh-CN"/>
              </w:rPr>
              <w:t>按照住建部门的要求进行清理和处置</w:t>
            </w:r>
          </w:p>
        </w:tc>
        <w:tc>
          <w:tcPr>
            <w:tcW w:w="1746" w:type="dxa"/>
            <w:vMerge w:val="continue"/>
            <w:vAlign w:val="center"/>
          </w:tcPr>
          <w:p>
            <w:pPr>
              <w:pStyle w:val="32"/>
              <w:keepNext w:val="0"/>
              <w:keepLines w:val="0"/>
              <w:pageBreakBefore w:val="0"/>
              <w:kinsoku/>
              <w:wordWrap/>
              <w:topLinePunct w:val="0"/>
              <w:autoSpaceDE/>
              <w:autoSpaceDN/>
              <w:bidi w:val="0"/>
              <w:snapToGrid/>
              <w:spacing w:line="360" w:lineRule="exact"/>
              <w:ind w:firstLine="0" w:firstLineChars="0"/>
              <w:jc w:val="both"/>
              <w:rPr>
                <w:rFonts w:hint="default" w:ascii="Times New Roman" w:hAnsi="Times New Roman" w:cs="Times New Roman" w:eastAsiaTheme="minorEastAsia"/>
                <w:color w:val="auto"/>
                <w:sz w:val="21"/>
                <w:szCs w:val="2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keepNext w:val="0"/>
              <w:keepLines w:val="0"/>
              <w:pageBreakBefore w:val="0"/>
              <w:kinsoku/>
              <w:wordWrap/>
              <w:topLinePunct w:val="0"/>
              <w:autoSpaceDE/>
              <w:autoSpaceDN/>
              <w:bidi w:val="0"/>
              <w:snapToGrid/>
              <w:spacing w:line="360" w:lineRule="exact"/>
              <w:ind w:firstLine="0" w:firstLineChars="0"/>
              <w:jc w:val="center"/>
              <w:rPr>
                <w:rFonts w:hint="default" w:ascii="Times New Roman" w:hAnsi="Times New Roman" w:cs="Times New Roman"/>
                <w:color w:val="auto"/>
                <w:sz w:val="21"/>
                <w:szCs w:val="21"/>
              </w:rPr>
            </w:pPr>
          </w:p>
        </w:tc>
        <w:tc>
          <w:tcPr>
            <w:tcW w:w="2010" w:type="dxa"/>
            <w:gridSpan w:val="3"/>
            <w:vMerge w:val="continue"/>
            <w:vAlign w:val="center"/>
          </w:tcPr>
          <w:p>
            <w:pPr>
              <w:pStyle w:val="32"/>
              <w:keepNext w:val="0"/>
              <w:keepLines w:val="0"/>
              <w:pageBreakBefore w:val="0"/>
              <w:kinsoku/>
              <w:wordWrap/>
              <w:topLinePunct w:val="0"/>
              <w:autoSpaceDE/>
              <w:autoSpaceDN/>
              <w:bidi w:val="0"/>
              <w:snapToGrid/>
              <w:spacing w:line="360" w:lineRule="exact"/>
              <w:ind w:firstLine="0" w:firstLineChars="0"/>
              <w:rPr>
                <w:rFonts w:hint="default" w:ascii="Times New Roman" w:hAnsi="Times New Roman" w:cs="Times New Roman" w:eastAsiaTheme="minorEastAsia"/>
                <w:color w:val="auto"/>
                <w:sz w:val="21"/>
                <w:szCs w:val="21"/>
              </w:rPr>
            </w:pPr>
          </w:p>
        </w:tc>
        <w:tc>
          <w:tcPr>
            <w:tcW w:w="1672" w:type="dxa"/>
            <w:tcBorders>
              <w:bottom w:val="single" w:color="auto" w:sz="4" w:space="0"/>
            </w:tcBorders>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污水处理设施污泥</w:t>
            </w:r>
          </w:p>
        </w:tc>
        <w:tc>
          <w:tcPr>
            <w:tcW w:w="2977"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 w:val="21"/>
                <w:szCs w:val="21"/>
                <w:lang w:val="zh-CN" w:eastAsia="zh-CN"/>
              </w:rPr>
            </w:pPr>
            <w:r>
              <w:rPr>
                <w:rFonts w:hint="default" w:ascii="Times New Roman" w:hAnsi="Times New Roman" w:cs="Times New Roman"/>
                <w:color w:val="auto"/>
                <w:sz w:val="21"/>
                <w:szCs w:val="21"/>
              </w:rPr>
              <w:t>委托环卫部门</w:t>
            </w:r>
            <w:r>
              <w:rPr>
                <w:rFonts w:hint="default" w:ascii="Times New Roman" w:hAnsi="Times New Roman" w:cs="Times New Roman"/>
                <w:color w:val="auto"/>
                <w:sz w:val="21"/>
                <w:szCs w:val="21"/>
                <w:lang w:eastAsia="zh-CN"/>
              </w:rPr>
              <w:t>清运</w:t>
            </w:r>
            <w:r>
              <w:rPr>
                <w:rFonts w:hint="default" w:ascii="Times New Roman" w:hAnsi="Times New Roman" w:cs="Times New Roman"/>
                <w:color w:val="auto"/>
                <w:sz w:val="21"/>
                <w:szCs w:val="21"/>
              </w:rPr>
              <w:t>处置</w:t>
            </w:r>
          </w:p>
        </w:tc>
        <w:tc>
          <w:tcPr>
            <w:tcW w:w="1746" w:type="dxa"/>
            <w:vMerge w:val="continue"/>
            <w:vAlign w:val="center"/>
          </w:tcPr>
          <w:p>
            <w:pPr>
              <w:pStyle w:val="32"/>
              <w:keepNext w:val="0"/>
              <w:keepLines w:val="0"/>
              <w:pageBreakBefore w:val="0"/>
              <w:kinsoku/>
              <w:wordWrap/>
              <w:topLinePunct w:val="0"/>
              <w:autoSpaceDE/>
              <w:autoSpaceDN/>
              <w:bidi w:val="0"/>
              <w:snapToGrid/>
              <w:spacing w:line="360" w:lineRule="exact"/>
              <w:ind w:firstLine="0" w:firstLineChars="0"/>
              <w:jc w:val="both"/>
              <w:rPr>
                <w:rFonts w:hint="default" w:ascii="Times New Roman" w:hAnsi="Times New Roman" w:cs="Times New Roman" w:eastAsiaTheme="minorEastAsia"/>
                <w:color w:val="auto"/>
                <w:sz w:val="21"/>
                <w:szCs w:val="2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Align w:val="center"/>
          </w:tcPr>
          <w:p>
            <w:pPr>
              <w:keepNext w:val="0"/>
              <w:keepLines w:val="0"/>
              <w:pageBreakBefore w:val="0"/>
              <w:kinsoku/>
              <w:wordWrap/>
              <w:topLinePunct w:val="0"/>
              <w:autoSpaceDE/>
              <w:autoSpaceDN/>
              <w:bidi w:val="0"/>
              <w:snapToGrid/>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土壤及地下水污染防治措施</w:t>
            </w:r>
          </w:p>
        </w:tc>
        <w:tc>
          <w:tcPr>
            <w:tcW w:w="8405" w:type="dxa"/>
            <w:gridSpan w:val="6"/>
            <w:vAlign w:val="center"/>
          </w:tcPr>
          <w:p>
            <w:pPr>
              <w:spacing w:line="360" w:lineRule="auto"/>
              <w:ind w:firstLine="482" w:firstLineChars="20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fldChar w:fldCharType="begin"/>
            </w:r>
            <w:r>
              <w:rPr>
                <w:rFonts w:hint="default" w:ascii="Times New Roman" w:hAnsi="Times New Roman" w:cs="Times New Roman"/>
                <w:b/>
                <w:color w:val="auto"/>
                <w:sz w:val="24"/>
                <w:szCs w:val="24"/>
              </w:rPr>
              <w:instrText xml:space="preserve"> = 1 \* GB2 </w:instrText>
            </w:r>
            <w:r>
              <w:rPr>
                <w:rFonts w:hint="default" w:ascii="Times New Roman" w:hAnsi="Times New Roman" w:cs="Times New Roman"/>
                <w:b/>
                <w:color w:val="auto"/>
                <w:sz w:val="24"/>
                <w:szCs w:val="24"/>
              </w:rPr>
              <w:fldChar w:fldCharType="separate"/>
            </w:r>
            <w:r>
              <w:rPr>
                <w:rFonts w:hint="default" w:ascii="Times New Roman" w:hAnsi="Times New Roman" w:eastAsia="宋体" w:cs="Times New Roman"/>
                <w:b/>
                <w:color w:val="auto"/>
                <w:sz w:val="24"/>
                <w:szCs w:val="24"/>
              </w:rPr>
              <w:t>⑴</w:t>
            </w:r>
            <w:r>
              <w:rPr>
                <w:rFonts w:hint="default" w:ascii="Times New Roman" w:hAnsi="Times New Roman" w:cs="Times New Roman"/>
                <w:b/>
                <w:color w:val="auto"/>
                <w:sz w:val="24"/>
                <w:szCs w:val="24"/>
              </w:rPr>
              <w:fldChar w:fldCharType="end"/>
            </w:r>
            <w:r>
              <w:rPr>
                <w:rFonts w:hint="default" w:ascii="Times New Roman" w:hAnsi="Times New Roman" w:cs="Times New Roman"/>
                <w:b/>
                <w:color w:val="auto"/>
                <w:sz w:val="24"/>
                <w:szCs w:val="24"/>
              </w:rPr>
              <w:t>重点防渗区</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根据项目特点</w:t>
            </w:r>
            <w:r>
              <w:rPr>
                <w:rFonts w:hint="default" w:ascii="Times New Roman" w:hAnsi="Times New Roman" w:eastAsia="宋体" w:cs="Times New Roman"/>
                <w:color w:val="auto"/>
                <w:sz w:val="24"/>
                <w:szCs w:val="24"/>
              </w:rPr>
              <w:t>，项目重点防渗区</w:t>
            </w:r>
            <w:r>
              <w:rPr>
                <w:rFonts w:hint="default" w:ascii="Times New Roman" w:hAnsi="Times New Roman" w:eastAsia="宋体" w:cs="Times New Roman"/>
                <w:color w:val="auto"/>
                <w:sz w:val="24"/>
                <w:szCs w:val="24"/>
                <w:lang w:val="en-US" w:eastAsia="zh-CN"/>
              </w:rPr>
              <w:t>为</w:t>
            </w:r>
            <w:r>
              <w:rPr>
                <w:rFonts w:hint="default" w:ascii="Times New Roman" w:hAnsi="Times New Roman" w:eastAsia="宋体" w:cs="Times New Roman"/>
                <w:color w:val="auto"/>
                <w:sz w:val="24"/>
                <w:szCs w:val="24"/>
              </w:rPr>
              <w:t>危险废物贮存间</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重点防渗区</w:t>
            </w:r>
            <w:r>
              <w:rPr>
                <w:rFonts w:hint="default" w:ascii="Times New Roman" w:hAnsi="Times New Roman" w:eastAsia="宋体" w:cs="Times New Roman"/>
                <w:color w:val="auto"/>
                <w:sz w:val="24"/>
                <w:szCs w:val="24"/>
              </w:rPr>
              <w:t>防渗层</w:t>
            </w:r>
            <w:r>
              <w:rPr>
                <w:rFonts w:hint="default" w:ascii="Times New Roman" w:hAnsi="Times New Roman" w:eastAsia="宋体" w:cs="Times New Roman"/>
                <w:color w:val="auto"/>
                <w:sz w:val="24"/>
                <w:szCs w:val="24"/>
                <w:lang w:eastAsia="zh-CN"/>
              </w:rPr>
              <w:t>应</w:t>
            </w:r>
            <w:r>
              <w:rPr>
                <w:rFonts w:hint="default" w:ascii="Times New Roman" w:hAnsi="Times New Roman" w:cs="Times New Roman"/>
                <w:color w:val="auto"/>
                <w:sz w:val="24"/>
                <w:szCs w:val="24"/>
              </w:rPr>
              <w:t>采用2mm厚的HDPE膜或其他人工防渗材料进行防渗，使其渗透系数≤10</w:t>
            </w:r>
            <w:r>
              <w:rPr>
                <w:rFonts w:hint="default" w:ascii="Times New Roman" w:hAnsi="Times New Roman" w:cs="Times New Roman"/>
                <w:color w:val="auto"/>
                <w:sz w:val="24"/>
                <w:szCs w:val="24"/>
                <w:vertAlign w:val="superscript"/>
              </w:rPr>
              <w:t>-10</w:t>
            </w:r>
            <w:r>
              <w:rPr>
                <w:rFonts w:hint="default" w:ascii="Times New Roman" w:hAnsi="Times New Roman" w:cs="Times New Roman"/>
                <w:color w:val="auto"/>
                <w:sz w:val="24"/>
                <w:szCs w:val="24"/>
              </w:rPr>
              <w:t>cm/s</w:t>
            </w:r>
            <w:r>
              <w:rPr>
                <w:rFonts w:hint="default" w:ascii="Times New Roman" w:hAnsi="Times New Roman" w:eastAsia="宋体" w:cs="Times New Roman"/>
                <w:color w:val="auto"/>
                <w:sz w:val="24"/>
                <w:szCs w:val="24"/>
                <w:lang w:eastAsia="zh-CN"/>
              </w:rPr>
              <w:t>。</w:t>
            </w:r>
          </w:p>
          <w:p>
            <w:pPr>
              <w:spacing w:line="360" w:lineRule="auto"/>
              <w:ind w:firstLine="482" w:firstLineChars="20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fldChar w:fldCharType="begin"/>
            </w:r>
            <w:r>
              <w:rPr>
                <w:rFonts w:hint="default" w:ascii="Times New Roman" w:hAnsi="Times New Roman" w:cs="Times New Roman"/>
                <w:b/>
                <w:color w:val="auto"/>
                <w:sz w:val="24"/>
                <w:szCs w:val="24"/>
              </w:rPr>
              <w:instrText xml:space="preserve"> = 2 \* GB2 </w:instrText>
            </w:r>
            <w:r>
              <w:rPr>
                <w:rFonts w:hint="default" w:ascii="Times New Roman" w:hAnsi="Times New Roman" w:cs="Times New Roman"/>
                <w:b/>
                <w:color w:val="auto"/>
                <w:sz w:val="24"/>
                <w:szCs w:val="24"/>
              </w:rPr>
              <w:fldChar w:fldCharType="separate"/>
            </w:r>
            <w:r>
              <w:rPr>
                <w:rFonts w:hint="default" w:ascii="Times New Roman" w:hAnsi="Times New Roman" w:eastAsia="宋体" w:cs="Times New Roman"/>
                <w:b/>
                <w:color w:val="auto"/>
                <w:sz w:val="24"/>
                <w:szCs w:val="24"/>
              </w:rPr>
              <w:t>⑵</w:t>
            </w:r>
            <w:r>
              <w:rPr>
                <w:rFonts w:hint="default" w:ascii="Times New Roman" w:hAnsi="Times New Roman" w:cs="Times New Roman"/>
                <w:b/>
                <w:color w:val="auto"/>
                <w:sz w:val="24"/>
                <w:szCs w:val="24"/>
              </w:rPr>
              <w:fldChar w:fldCharType="end"/>
            </w:r>
            <w:r>
              <w:rPr>
                <w:rFonts w:hint="default" w:ascii="Times New Roman" w:hAnsi="Times New Roman" w:cs="Times New Roman"/>
                <w:b/>
                <w:color w:val="auto"/>
                <w:sz w:val="24"/>
                <w:szCs w:val="24"/>
              </w:rPr>
              <w:t>一般防渗区</w:t>
            </w:r>
          </w:p>
          <w:p>
            <w:pPr>
              <w:keepNext w:val="0"/>
              <w:keepLines w:val="0"/>
              <w:pageBreakBefore w:val="0"/>
              <w:kinsoku/>
              <w:wordWrap/>
              <w:topLinePunct w:val="0"/>
              <w:autoSpaceDE/>
              <w:autoSpaceDN/>
              <w:bidi w:val="0"/>
              <w:snapToGrid/>
              <w:spacing w:line="360" w:lineRule="auto"/>
              <w:ind w:firstLine="480" w:firstLineChars="200"/>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eastAsiaTheme="minorEastAsia"/>
                <w:color w:val="auto"/>
                <w:sz w:val="24"/>
                <w:szCs w:val="24"/>
              </w:rPr>
              <w:t>根据</w:t>
            </w:r>
            <w:r>
              <w:rPr>
                <w:rFonts w:hint="default" w:ascii="Times New Roman" w:hAnsi="Times New Roman" w:cs="Times New Roman" w:eastAsiaTheme="minorEastAsia"/>
                <w:color w:val="auto"/>
                <w:sz w:val="24"/>
                <w:szCs w:val="24"/>
                <w:lang w:eastAsia="zh-CN"/>
              </w:rPr>
              <w:t>项目特点</w:t>
            </w:r>
            <w:r>
              <w:rPr>
                <w:rFonts w:hint="default" w:ascii="Times New Roman" w:hAnsi="Times New Roman" w:cs="Times New Roman" w:eastAsiaTheme="minorEastAsia"/>
                <w:color w:val="auto"/>
                <w:sz w:val="24"/>
                <w:szCs w:val="24"/>
              </w:rPr>
              <w:t>，</w:t>
            </w:r>
            <w:r>
              <w:rPr>
                <w:rFonts w:hint="default" w:ascii="Times New Roman" w:hAnsi="Times New Roman" w:eastAsia="宋体" w:cs="Times New Roman"/>
                <w:bCs/>
                <w:snapToGrid w:val="0"/>
                <w:color w:val="auto"/>
                <w:kern w:val="0"/>
                <w:sz w:val="24"/>
                <w:szCs w:val="24"/>
                <w:lang w:val="zh-CN" w:eastAsia="zh-CN" w:bidi="ar-SA"/>
              </w:rPr>
              <w:t>生产车间初期雨水收集池、生活污水处理设施区域均属于一般防渗区</w:t>
            </w:r>
            <w:r>
              <w:rPr>
                <w:rFonts w:hint="default" w:ascii="Times New Roman" w:hAnsi="Times New Roman" w:cs="Times New Roman"/>
                <w:color w:val="auto"/>
                <w:sz w:val="24"/>
                <w:szCs w:val="24"/>
                <w:lang w:eastAsia="zh-CN"/>
              </w:rPr>
              <w:t>，</w:t>
            </w:r>
            <w:r>
              <w:rPr>
                <w:rFonts w:hint="default" w:ascii="Times New Roman" w:hAnsi="Times New Roman" w:cs="Times New Roman" w:eastAsiaTheme="minorEastAsia"/>
                <w:color w:val="auto"/>
                <w:sz w:val="24"/>
                <w:szCs w:val="24"/>
                <w:lang w:eastAsia="zh-CN"/>
              </w:rPr>
              <w:t>本项目与</w:t>
            </w:r>
            <w:r>
              <w:rPr>
                <w:rFonts w:hint="default" w:ascii="Times New Roman" w:hAnsi="Times New Roman" w:cs="Times New Roman" w:eastAsiaTheme="minorEastAsia"/>
                <w:color w:val="auto"/>
                <w:sz w:val="24"/>
                <w:szCs w:val="24"/>
              </w:rPr>
              <w:t>年处理</w:t>
            </w:r>
            <w:r>
              <w:rPr>
                <w:rFonts w:hint="default" w:ascii="Times New Roman" w:hAnsi="Times New Roman" w:cs="Times New Roman" w:eastAsiaTheme="minorEastAsia"/>
                <w:bCs/>
                <w:color w:val="auto"/>
                <w:sz w:val="24"/>
                <w:szCs w:val="24"/>
              </w:rPr>
              <w:t>1万吨废线路板回收再生资源综合利用项目</w:t>
            </w:r>
            <w:r>
              <w:rPr>
                <w:rFonts w:hint="default" w:ascii="Times New Roman" w:hAnsi="Times New Roman" w:cs="Times New Roman" w:eastAsiaTheme="minorEastAsia"/>
                <w:bCs/>
                <w:color w:val="auto"/>
                <w:sz w:val="24"/>
                <w:szCs w:val="24"/>
                <w:lang w:eastAsia="zh-CN"/>
              </w:rPr>
              <w:t>位于统同一场地，共用一套生活设施、雨水收集池、等公共场地，项目</w:t>
            </w:r>
            <w:r>
              <w:rPr>
                <w:rFonts w:hint="default" w:ascii="Times New Roman" w:hAnsi="Times New Roman" w:cs="Times New Roman"/>
                <w:bCs/>
                <w:color w:val="auto"/>
                <w:sz w:val="24"/>
                <w:szCs w:val="24"/>
                <w:lang w:eastAsia="zh-CN"/>
              </w:rPr>
              <w:t>生活污水处理设施区域、</w:t>
            </w:r>
            <w:r>
              <w:rPr>
                <w:rFonts w:hint="default" w:ascii="Times New Roman" w:hAnsi="Times New Roman" w:cs="Times New Roman" w:eastAsiaTheme="minorEastAsia"/>
                <w:bCs/>
                <w:color w:val="auto"/>
                <w:sz w:val="24"/>
                <w:szCs w:val="24"/>
                <w:lang w:eastAsia="zh-CN"/>
              </w:rPr>
              <w:t>雨水收集池及公共场地严格按照《</w:t>
            </w:r>
            <w:r>
              <w:rPr>
                <w:rFonts w:hint="default" w:ascii="Times New Roman" w:hAnsi="Times New Roman" w:cs="Times New Roman" w:eastAsiaTheme="minorEastAsia"/>
                <w:color w:val="auto"/>
                <w:sz w:val="24"/>
                <w:szCs w:val="24"/>
              </w:rPr>
              <w:t>年处理</w:t>
            </w:r>
            <w:r>
              <w:rPr>
                <w:rFonts w:hint="default" w:ascii="Times New Roman" w:hAnsi="Times New Roman" w:cs="Times New Roman" w:eastAsiaTheme="minorEastAsia"/>
                <w:bCs/>
                <w:color w:val="auto"/>
                <w:sz w:val="24"/>
                <w:szCs w:val="24"/>
              </w:rPr>
              <w:t>1万吨废线路板回收再生资源综合利用项目</w:t>
            </w:r>
            <w:r>
              <w:rPr>
                <w:rFonts w:hint="default" w:ascii="Times New Roman" w:hAnsi="Times New Roman" w:cs="Times New Roman" w:eastAsiaTheme="minorEastAsia"/>
                <w:bCs/>
                <w:color w:val="auto"/>
                <w:sz w:val="24"/>
                <w:szCs w:val="24"/>
                <w:lang w:eastAsia="zh-CN"/>
              </w:rPr>
              <w:t>环境影响报告书》提出的</w:t>
            </w:r>
            <w:r>
              <w:rPr>
                <w:rFonts w:hint="default" w:ascii="Times New Roman" w:hAnsi="Times New Roman" w:cs="Times New Roman"/>
                <w:bCs/>
                <w:color w:val="auto"/>
                <w:sz w:val="24"/>
                <w:szCs w:val="24"/>
                <w:lang w:eastAsia="zh-CN"/>
              </w:rPr>
              <w:t>防渗</w:t>
            </w:r>
            <w:r>
              <w:rPr>
                <w:rFonts w:hint="default" w:ascii="Times New Roman" w:hAnsi="Times New Roman" w:cs="Times New Roman" w:eastAsiaTheme="minorEastAsia"/>
                <w:bCs/>
                <w:color w:val="auto"/>
                <w:sz w:val="24"/>
                <w:szCs w:val="24"/>
                <w:lang w:eastAsia="zh-CN"/>
              </w:rPr>
              <w:t>要求执行</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bCs/>
                <w:snapToGrid w:val="0"/>
                <w:color w:val="auto"/>
                <w:kern w:val="0"/>
                <w:sz w:val="24"/>
                <w:szCs w:val="24"/>
                <w:lang w:val="zh-CN" w:eastAsia="zh-CN" w:bidi="ar-SA"/>
              </w:rPr>
              <w:t>一般防渗区要求采取粘土铺底，并在上层铺30cm的混凝土进行硬化，其渗透系数≤1.0×10</w:t>
            </w:r>
            <w:r>
              <w:rPr>
                <w:rFonts w:hint="default" w:ascii="Times New Roman" w:hAnsi="Times New Roman" w:eastAsia="宋体" w:cs="Times New Roman"/>
                <w:bCs/>
                <w:snapToGrid w:val="0"/>
                <w:color w:val="auto"/>
                <w:kern w:val="0"/>
                <w:sz w:val="24"/>
                <w:szCs w:val="24"/>
                <w:vertAlign w:val="superscript"/>
                <w:lang w:val="zh-CN" w:eastAsia="zh-CN" w:bidi="ar-SA"/>
              </w:rPr>
              <w:t>-7</w:t>
            </w:r>
            <w:r>
              <w:rPr>
                <w:rFonts w:hint="default" w:ascii="Times New Roman" w:hAnsi="Times New Roman" w:eastAsia="宋体" w:cs="Times New Roman"/>
                <w:bCs/>
                <w:snapToGrid w:val="0"/>
                <w:color w:val="auto"/>
                <w:kern w:val="0"/>
                <w:sz w:val="24"/>
                <w:szCs w:val="24"/>
                <w:lang w:val="zh-CN" w:eastAsia="zh-CN" w:bidi="ar-SA"/>
              </w:rPr>
              <w:t>cm/s。</w:t>
            </w:r>
          </w:p>
          <w:p>
            <w:pPr>
              <w:keepNext w:val="0"/>
              <w:keepLines w:val="0"/>
              <w:pageBreakBefore w:val="0"/>
              <w:kinsoku/>
              <w:wordWrap/>
              <w:topLinePunct w:val="0"/>
              <w:autoSpaceDE/>
              <w:autoSpaceDN/>
              <w:bidi w:val="0"/>
              <w:snapToGrid/>
              <w:spacing w:line="360" w:lineRule="auto"/>
              <w:ind w:firstLine="480" w:firstLineChars="200"/>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rPr>
              <w:fldChar w:fldCharType="begin"/>
            </w:r>
            <w:r>
              <w:rPr>
                <w:rFonts w:hint="default" w:ascii="Times New Roman" w:hAnsi="Times New Roman" w:cs="Times New Roman"/>
                <w:b w:val="0"/>
                <w:bCs/>
                <w:color w:val="auto"/>
                <w:sz w:val="24"/>
                <w:szCs w:val="24"/>
              </w:rPr>
              <w:instrText xml:space="preserve"> = 3 \* GB2 </w:instrText>
            </w:r>
            <w:r>
              <w:rPr>
                <w:rFonts w:hint="default" w:ascii="Times New Roman" w:hAnsi="Times New Roman" w:cs="Times New Roman"/>
                <w:b w:val="0"/>
                <w:bCs/>
                <w:color w:val="auto"/>
                <w:sz w:val="24"/>
                <w:szCs w:val="24"/>
              </w:rPr>
              <w:fldChar w:fldCharType="separate"/>
            </w:r>
            <w:r>
              <w:rPr>
                <w:rFonts w:hint="default" w:ascii="Times New Roman" w:hAnsi="Times New Roman" w:eastAsia="宋体" w:cs="Times New Roman"/>
                <w:b w:val="0"/>
                <w:bCs/>
                <w:color w:val="auto"/>
                <w:sz w:val="24"/>
                <w:szCs w:val="24"/>
              </w:rPr>
              <w:t>⑶</w:t>
            </w:r>
            <w:r>
              <w:rPr>
                <w:rFonts w:hint="default" w:ascii="Times New Roman" w:hAnsi="Times New Roman" w:cs="Times New Roman"/>
                <w:b w:val="0"/>
                <w:bCs/>
                <w:color w:val="auto"/>
                <w:sz w:val="24"/>
                <w:szCs w:val="24"/>
              </w:rPr>
              <w:fldChar w:fldCharType="end"/>
            </w:r>
            <w:r>
              <w:rPr>
                <w:rFonts w:hint="default" w:ascii="Times New Roman" w:hAnsi="Times New Roman" w:cs="Times New Roman"/>
                <w:b w:val="0"/>
                <w:bCs/>
                <w:color w:val="auto"/>
                <w:sz w:val="24"/>
                <w:szCs w:val="24"/>
              </w:rPr>
              <w:t>简单防渗区</w:t>
            </w:r>
          </w:p>
          <w:p>
            <w:pPr>
              <w:pStyle w:val="32"/>
              <w:keepNext w:val="0"/>
              <w:keepLines w:val="0"/>
              <w:pageBreakBefore w:val="0"/>
              <w:kinsoku/>
              <w:wordWrap/>
              <w:topLinePunct w:val="0"/>
              <w:autoSpaceDE/>
              <w:autoSpaceDN/>
              <w:bidi w:val="0"/>
              <w:snapToGrid/>
              <w:spacing w:line="360" w:lineRule="auto"/>
              <w:ind w:firstLine="240" w:firstLineChars="100"/>
              <w:jc w:val="both"/>
              <w:rPr>
                <w:rFonts w:hint="default" w:ascii="Times New Roman" w:hAnsi="Times New Roman" w:cs="Times New Roman" w:eastAsiaTheme="minorEastAsia"/>
                <w:color w:val="auto"/>
                <w:sz w:val="24"/>
                <w:szCs w:val="24"/>
              </w:rPr>
            </w:pPr>
            <w:r>
              <w:rPr>
                <w:rFonts w:hint="default" w:ascii="Times New Roman" w:hAnsi="Times New Roman" w:cs="Times New Roman"/>
                <w:b w:val="0"/>
                <w:bCs/>
                <w:color w:val="auto"/>
                <w:sz w:val="24"/>
                <w:szCs w:val="24"/>
              </w:rPr>
              <w:t>根据项目特点，</w:t>
            </w:r>
            <w:r>
              <w:rPr>
                <w:rFonts w:hint="default" w:ascii="Times New Roman" w:hAnsi="Times New Roman" w:cs="Times New Roman"/>
                <w:b w:val="0"/>
                <w:bCs/>
                <w:color w:val="auto"/>
                <w:sz w:val="24"/>
                <w:szCs w:val="24"/>
                <w:lang w:eastAsia="zh-CN"/>
              </w:rPr>
              <w:t>办</w:t>
            </w:r>
            <w:r>
              <w:rPr>
                <w:rFonts w:hint="default" w:ascii="Times New Roman" w:hAnsi="Times New Roman" w:cs="Times New Roman"/>
                <w:color w:val="auto"/>
                <w:sz w:val="24"/>
                <w:szCs w:val="24"/>
                <w:lang w:eastAsia="zh-CN"/>
              </w:rPr>
              <w:t>公楼、全厂道路等区域属于简单防渗区，</w:t>
            </w:r>
            <w:r>
              <w:rPr>
                <w:rFonts w:hint="default" w:ascii="Times New Roman" w:hAnsi="Times New Roman" w:cs="Times New Roman"/>
                <w:color w:val="auto"/>
                <w:sz w:val="24"/>
                <w:szCs w:val="24"/>
              </w:rPr>
              <w:t>对于基本上不产生污染物的简单防渗区，不采取专门针对地下水污染的防治措施</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地面可采用混凝土硬化</w:t>
            </w:r>
            <w:r>
              <w:rPr>
                <w:rFonts w:hint="default" w:ascii="Times New Roman" w:hAnsi="Times New Roman" w:cs="Times New Roman" w:eastAsiaTheme="minorEastAsia"/>
                <w:color w:val="auto"/>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Align w:val="center"/>
          </w:tcPr>
          <w:p>
            <w:pPr>
              <w:keepNext w:val="0"/>
              <w:keepLines w:val="0"/>
              <w:pageBreakBefore w:val="0"/>
              <w:kinsoku/>
              <w:wordWrap/>
              <w:topLinePunct w:val="0"/>
              <w:autoSpaceDE/>
              <w:autoSpaceDN/>
              <w:bidi w:val="0"/>
              <w:snapToGrid/>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生态保护措施</w:t>
            </w:r>
          </w:p>
        </w:tc>
        <w:tc>
          <w:tcPr>
            <w:tcW w:w="8405" w:type="dxa"/>
            <w:gridSpan w:val="6"/>
            <w:vAlign w:val="center"/>
          </w:tcPr>
          <w:p>
            <w:pPr>
              <w:pStyle w:val="32"/>
              <w:keepNext w:val="0"/>
              <w:keepLines w:val="0"/>
              <w:pageBreakBefore w:val="0"/>
              <w:kinsoku/>
              <w:wordWrap/>
              <w:topLinePunct w:val="0"/>
              <w:autoSpaceDE/>
              <w:autoSpaceDN/>
              <w:bidi w:val="0"/>
              <w:snapToGrid/>
              <w:spacing w:line="360" w:lineRule="auto"/>
              <w:ind w:firstLine="240" w:firstLineChars="100"/>
              <w:jc w:val="both"/>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Align w:val="center"/>
          </w:tcPr>
          <w:p>
            <w:pPr>
              <w:keepNext w:val="0"/>
              <w:keepLines w:val="0"/>
              <w:pageBreakBefore w:val="0"/>
              <w:kinsoku/>
              <w:wordWrap/>
              <w:topLinePunct w:val="0"/>
              <w:autoSpaceDE/>
              <w:autoSpaceDN/>
              <w:bidi w:val="0"/>
              <w:snapToGrid/>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环境风险防范措施</w:t>
            </w:r>
          </w:p>
        </w:tc>
        <w:tc>
          <w:tcPr>
            <w:tcW w:w="8405" w:type="dxa"/>
            <w:gridSpan w:val="6"/>
            <w:vAlign w:val="center"/>
          </w:tcPr>
          <w:p>
            <w:pPr>
              <w:pStyle w:val="32"/>
              <w:keepNext w:val="0"/>
              <w:keepLines w:val="0"/>
              <w:pageBreakBefore w:val="0"/>
              <w:kinsoku/>
              <w:wordWrap/>
              <w:topLinePunct w:val="0"/>
              <w:autoSpaceDE/>
              <w:autoSpaceDN/>
              <w:bidi w:val="0"/>
              <w:snapToGrid/>
              <w:spacing w:line="360" w:lineRule="auto"/>
              <w:ind w:firstLine="240" w:firstLineChars="100"/>
              <w:jc w:val="both"/>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根据该项目环境影响途经，提出以下风险防范措施：</w:t>
            </w:r>
          </w:p>
          <w:p>
            <w:pPr>
              <w:keepNext w:val="0"/>
              <w:keepLines w:val="0"/>
              <w:pageBreakBefore w:val="0"/>
              <w:kinsoku/>
              <w:wordWrap/>
              <w:topLinePunct w:val="0"/>
              <w:autoSpaceDE/>
              <w:autoSpaceDN/>
              <w:bidi w:val="0"/>
              <w:snapToGrid/>
              <w:spacing w:line="360" w:lineRule="auto"/>
              <w:ind w:firstLine="480" w:firstLineChars="200"/>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eastAsiaTheme="minorEastAsia"/>
                <w:color w:val="auto"/>
                <w:sz w:val="24"/>
                <w:szCs w:val="24"/>
              </w:rPr>
              <w:t>①在废油液储存区设置围堰及导流渠，导流渠通往事故水池，并配备备用收集容器，一旦发生物料泄漏，应及时收集至备用收集容器</w:t>
            </w:r>
            <w:r>
              <w:rPr>
                <w:rFonts w:hint="default" w:ascii="Times New Roman" w:hAnsi="Times New Roman" w:cs="Times New Roman"/>
                <w:color w:val="auto"/>
                <w:sz w:val="24"/>
                <w:szCs w:val="24"/>
                <w:lang w:eastAsia="zh-CN"/>
              </w:rPr>
              <w:t>。</w:t>
            </w:r>
          </w:p>
          <w:p>
            <w:pPr>
              <w:keepNext w:val="0"/>
              <w:keepLines w:val="0"/>
              <w:pageBreakBefore w:val="0"/>
              <w:kinsoku/>
              <w:wordWrap/>
              <w:topLinePunct w:val="0"/>
              <w:autoSpaceDE/>
              <w:autoSpaceDN/>
              <w:bidi w:val="0"/>
              <w:snapToGrid/>
              <w:spacing w:line="360" w:lineRule="auto"/>
              <w:ind w:firstLine="480" w:firstLineChars="200"/>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eastAsiaTheme="minorEastAsia"/>
                <w:color w:val="auto"/>
                <w:sz w:val="24"/>
                <w:szCs w:val="24"/>
              </w:rPr>
              <w:t>②废油液必须与爆炸物品、氧化剂、易燃物品、自燃物品、腐蚀性物品等隔离贮存，并有明显标记，应保持直立放置，且应有防止倾倒的措施，不准放在橡胶等绝缘体上，以防静电引起事故</w:t>
            </w:r>
            <w:r>
              <w:rPr>
                <w:rFonts w:hint="default" w:ascii="Times New Roman" w:hAnsi="Times New Roman" w:cs="Times New Roman"/>
                <w:color w:val="auto"/>
                <w:sz w:val="24"/>
                <w:szCs w:val="24"/>
                <w:lang w:eastAsia="zh-CN"/>
              </w:rPr>
              <w:t>。</w:t>
            </w:r>
          </w:p>
          <w:p>
            <w:pPr>
              <w:keepNext w:val="0"/>
              <w:keepLines w:val="0"/>
              <w:pageBreakBefore w:val="0"/>
              <w:kinsoku/>
              <w:wordWrap/>
              <w:topLinePunct w:val="0"/>
              <w:autoSpaceDE/>
              <w:autoSpaceDN/>
              <w:bidi w:val="0"/>
              <w:snapToGrid/>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③严禁将各类废物转移给没有相应处理资质及能力的单位。</w:t>
            </w:r>
          </w:p>
          <w:p>
            <w:pPr>
              <w:keepNext w:val="0"/>
              <w:keepLines w:val="0"/>
              <w:pageBreakBefore w:val="0"/>
              <w:kinsoku/>
              <w:wordWrap/>
              <w:topLinePunct w:val="0"/>
              <w:autoSpaceDE/>
              <w:autoSpaceDN/>
              <w:bidi w:val="0"/>
              <w:snapToGrid/>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④强化安全生产管理，必须制订岗位责任制，将责任落实到部门和个人，严格遵守操作规程，严格遵守《危险品化学安全管理条例》及国家、地方关于易燃、易爆、有毒有害物料的储运使用安全规定。</w:t>
            </w:r>
          </w:p>
          <w:p>
            <w:pPr>
              <w:keepNext w:val="0"/>
              <w:keepLines w:val="0"/>
              <w:pageBreakBefore w:val="0"/>
              <w:kinsoku/>
              <w:wordWrap/>
              <w:topLinePunct w:val="0"/>
              <w:autoSpaceDE/>
              <w:autoSpaceDN/>
              <w:bidi w:val="0"/>
              <w:snapToGrid/>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eastAsiaTheme="minorEastAsia"/>
                <w:color w:val="auto"/>
                <w:sz w:val="24"/>
                <w:szCs w:val="24"/>
              </w:rPr>
              <w:t>⑤强化安全生产及环境保护意识的教育，提高</w:t>
            </w:r>
            <w:r>
              <w:rPr>
                <w:rFonts w:hint="default" w:ascii="Times New Roman" w:hAnsi="Times New Roman" w:cs="Times New Roman"/>
                <w:color w:val="auto"/>
                <w:sz w:val="24"/>
                <w:szCs w:val="24"/>
              </w:rPr>
              <w:t>职工的素质。</w:t>
            </w:r>
          </w:p>
          <w:p>
            <w:pPr>
              <w:keepNext w:val="0"/>
              <w:keepLines w:val="0"/>
              <w:pageBreakBefore w:val="0"/>
              <w:kinsoku/>
              <w:wordWrap/>
              <w:topLinePunct w:val="0"/>
              <w:autoSpaceDE/>
              <w:autoSpaceDN/>
              <w:bidi w:val="0"/>
              <w:snapToGrid/>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⑥加强个人劳动保护，进入生产区必须穿载防护服及防护手套。</w:t>
            </w:r>
          </w:p>
          <w:p>
            <w:pPr>
              <w:keepNext w:val="0"/>
              <w:keepLines w:val="0"/>
              <w:pageBreakBefore w:val="0"/>
              <w:kinsoku/>
              <w:wordWrap/>
              <w:topLinePunct w:val="0"/>
              <w:autoSpaceDE/>
              <w:autoSpaceDN/>
              <w:bidi w:val="0"/>
              <w:snapToGrid/>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⑦厂房区要加强通风，电气设备须选用防腐、防爆型，电源绝缘良好，防止产生电火花，接地牢靠，防止产生静电。</w:t>
            </w:r>
          </w:p>
          <w:p>
            <w:pPr>
              <w:pStyle w:val="32"/>
              <w:keepNext w:val="0"/>
              <w:keepLines w:val="0"/>
              <w:pageBreakBefore w:val="0"/>
              <w:kinsoku/>
              <w:wordWrap/>
              <w:topLinePunct w:val="0"/>
              <w:autoSpaceDE/>
              <w:autoSpaceDN/>
              <w:bidi w:val="0"/>
              <w:snapToGrid/>
              <w:spacing w:line="360" w:lineRule="auto"/>
              <w:ind w:firstLine="240" w:firstLineChars="100"/>
              <w:jc w:val="both"/>
              <w:rPr>
                <w:rFonts w:hint="default" w:ascii="Times New Roman" w:hAnsi="Times New Roman" w:cs="Times New Roman" w:eastAsiaTheme="minorEastAsia"/>
                <w:color w:val="auto"/>
                <w:sz w:val="24"/>
                <w:szCs w:val="24"/>
              </w:rPr>
            </w:pPr>
            <w:r>
              <w:rPr>
                <w:rFonts w:hint="default" w:ascii="Times New Roman" w:hAnsi="Times New Roman" w:cs="Times New Roman"/>
                <w:color w:val="auto"/>
                <w:sz w:val="24"/>
                <w:szCs w:val="24"/>
              </w:rPr>
              <w:t>⑧严格遵守国家有关防火防爆的安全规定，各生产区域装置及建筑物间考虑足够的安全防火距离，并布置相应的消防通道、消防水池以及足够的消防器材等装置，并要有专人负责管理</w:t>
            </w:r>
            <w:r>
              <w:rPr>
                <w:rFonts w:hint="default" w:ascii="Times New Roman" w:hAnsi="Times New Roman" w:cs="Times New Roman" w:eastAsiaTheme="minorEastAsia"/>
                <w:color w:val="auto"/>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Align w:val="center"/>
          </w:tcPr>
          <w:p>
            <w:pPr>
              <w:keepNext w:val="0"/>
              <w:keepLines w:val="0"/>
              <w:pageBreakBefore w:val="0"/>
              <w:kinsoku/>
              <w:wordWrap/>
              <w:topLinePunct w:val="0"/>
              <w:autoSpaceDE/>
              <w:autoSpaceDN/>
              <w:bidi w:val="0"/>
              <w:snapToGrid/>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其他环境管理要求</w:t>
            </w:r>
          </w:p>
        </w:tc>
        <w:tc>
          <w:tcPr>
            <w:tcW w:w="8405" w:type="dxa"/>
            <w:gridSpan w:val="6"/>
            <w:vAlign w:val="center"/>
          </w:tcPr>
          <w:p>
            <w:pPr>
              <w:pStyle w:val="32"/>
              <w:keepNext w:val="0"/>
              <w:keepLines w:val="0"/>
              <w:pageBreakBefore w:val="0"/>
              <w:kinsoku/>
              <w:wordWrap/>
              <w:topLinePunct w:val="0"/>
              <w:autoSpaceDE/>
              <w:autoSpaceDN/>
              <w:bidi w:val="0"/>
              <w:snapToGrid/>
              <w:spacing w:line="360" w:lineRule="auto"/>
              <w:ind w:firstLine="240" w:firstLineChars="100"/>
              <w:jc w:val="both"/>
              <w:rPr>
                <w:rFonts w:hint="default" w:ascii="Times New Roman" w:hAnsi="Times New Roman" w:cs="Times New Roman" w:eastAsiaTheme="minorEastAsia"/>
                <w:color w:val="auto"/>
                <w:sz w:val="24"/>
                <w:szCs w:val="24"/>
              </w:rPr>
            </w:pPr>
            <w:r>
              <w:rPr>
                <w:rFonts w:hint="default" w:ascii="Times New Roman" w:hAnsi="Times New Roman" w:cs="Times New Roman"/>
                <w:color w:val="auto"/>
                <w:sz w:val="24"/>
                <w:szCs w:val="24"/>
              </w:rPr>
              <w:t>①</w:t>
            </w:r>
            <w:r>
              <w:rPr>
                <w:rFonts w:hint="default" w:ascii="Times New Roman" w:hAnsi="Times New Roman" w:cs="Times New Roman" w:eastAsiaTheme="minorEastAsia"/>
                <w:color w:val="auto"/>
                <w:sz w:val="24"/>
                <w:szCs w:val="24"/>
              </w:rPr>
              <w:t>建设单位按照规范要求，设置环境保护图形标志。</w:t>
            </w:r>
          </w:p>
          <w:p>
            <w:pPr>
              <w:pStyle w:val="32"/>
              <w:keepNext w:val="0"/>
              <w:keepLines w:val="0"/>
              <w:pageBreakBefore w:val="0"/>
              <w:kinsoku/>
              <w:wordWrap/>
              <w:topLinePunct w:val="0"/>
              <w:autoSpaceDE/>
              <w:autoSpaceDN/>
              <w:bidi w:val="0"/>
              <w:snapToGrid/>
              <w:spacing w:line="360" w:lineRule="auto"/>
              <w:ind w:firstLine="240" w:firstLineChars="100"/>
              <w:jc w:val="both"/>
              <w:rPr>
                <w:rFonts w:hint="default" w:ascii="Times New Roman" w:hAnsi="Times New Roman" w:cs="Times New Roman" w:eastAsiaTheme="minorEastAsia"/>
                <w:color w:val="auto"/>
                <w:sz w:val="24"/>
                <w:szCs w:val="24"/>
              </w:rPr>
            </w:pPr>
            <w:r>
              <w:rPr>
                <w:rFonts w:hint="default" w:ascii="Times New Roman" w:hAnsi="Times New Roman" w:cs="Times New Roman"/>
                <w:color w:val="auto"/>
                <w:sz w:val="24"/>
                <w:szCs w:val="24"/>
              </w:rPr>
              <w:t>②</w:t>
            </w:r>
            <w:r>
              <w:rPr>
                <w:rFonts w:hint="default" w:ascii="Times New Roman" w:hAnsi="Times New Roman" w:cs="Times New Roman" w:eastAsiaTheme="minorEastAsia"/>
                <w:color w:val="auto"/>
                <w:sz w:val="24"/>
                <w:szCs w:val="24"/>
              </w:rPr>
              <w:t>要求建设单位制定突发环境事件应急预案，报所在地县级以上环境保护行政主管部门备案并按照预案要求每年组织演练。</w:t>
            </w:r>
          </w:p>
          <w:p>
            <w:pPr>
              <w:pStyle w:val="32"/>
              <w:keepNext w:val="0"/>
              <w:keepLines w:val="0"/>
              <w:pageBreakBefore w:val="0"/>
              <w:kinsoku/>
              <w:wordWrap/>
              <w:topLinePunct w:val="0"/>
              <w:autoSpaceDE/>
              <w:autoSpaceDN/>
              <w:bidi w:val="0"/>
              <w:snapToGrid/>
              <w:spacing w:line="360" w:lineRule="auto"/>
              <w:ind w:firstLine="240" w:firstLineChars="100"/>
              <w:jc w:val="both"/>
              <w:rPr>
                <w:rFonts w:hint="default" w:ascii="Times New Roman" w:hAnsi="Times New Roman" w:cs="Times New Roman" w:eastAsiaTheme="minorEastAsia"/>
                <w:color w:val="auto"/>
                <w:sz w:val="24"/>
                <w:szCs w:val="24"/>
              </w:rPr>
            </w:pPr>
          </w:p>
          <w:p>
            <w:pPr>
              <w:pStyle w:val="32"/>
              <w:keepNext w:val="0"/>
              <w:keepLines w:val="0"/>
              <w:pageBreakBefore w:val="0"/>
              <w:kinsoku/>
              <w:wordWrap/>
              <w:topLinePunct w:val="0"/>
              <w:autoSpaceDE/>
              <w:autoSpaceDN/>
              <w:bidi w:val="0"/>
              <w:snapToGrid/>
              <w:spacing w:line="360" w:lineRule="auto"/>
              <w:ind w:firstLine="240" w:firstLineChars="100"/>
              <w:jc w:val="both"/>
              <w:rPr>
                <w:rFonts w:hint="default" w:ascii="Times New Roman" w:hAnsi="Times New Roman" w:cs="Times New Roman" w:eastAsiaTheme="minorEastAsia"/>
                <w:color w:val="auto"/>
                <w:sz w:val="24"/>
                <w:szCs w:val="24"/>
              </w:rPr>
            </w:pPr>
          </w:p>
          <w:p>
            <w:pPr>
              <w:pStyle w:val="32"/>
              <w:keepNext w:val="0"/>
              <w:keepLines w:val="0"/>
              <w:pageBreakBefore w:val="0"/>
              <w:kinsoku/>
              <w:wordWrap/>
              <w:topLinePunct w:val="0"/>
              <w:autoSpaceDE/>
              <w:autoSpaceDN/>
              <w:bidi w:val="0"/>
              <w:snapToGrid/>
              <w:spacing w:line="360" w:lineRule="auto"/>
              <w:ind w:firstLine="240" w:firstLineChars="100"/>
              <w:jc w:val="both"/>
              <w:rPr>
                <w:rFonts w:hint="default" w:ascii="Times New Roman" w:hAnsi="Times New Roman" w:cs="Times New Roman" w:eastAsiaTheme="minorEastAsia"/>
                <w:color w:val="auto"/>
                <w:sz w:val="24"/>
                <w:szCs w:val="24"/>
              </w:rPr>
            </w:pPr>
          </w:p>
          <w:p>
            <w:pPr>
              <w:pStyle w:val="32"/>
              <w:keepNext w:val="0"/>
              <w:keepLines w:val="0"/>
              <w:pageBreakBefore w:val="0"/>
              <w:kinsoku/>
              <w:wordWrap/>
              <w:topLinePunct w:val="0"/>
              <w:autoSpaceDE/>
              <w:autoSpaceDN/>
              <w:bidi w:val="0"/>
              <w:snapToGrid/>
              <w:spacing w:line="360" w:lineRule="auto"/>
              <w:ind w:firstLine="240" w:firstLineChars="100"/>
              <w:jc w:val="both"/>
              <w:rPr>
                <w:rFonts w:hint="default" w:ascii="Times New Roman" w:hAnsi="Times New Roman" w:cs="Times New Roman" w:eastAsiaTheme="minorEastAsia"/>
                <w:color w:val="auto"/>
                <w:sz w:val="24"/>
                <w:szCs w:val="24"/>
              </w:rPr>
            </w:pPr>
          </w:p>
          <w:p>
            <w:pPr>
              <w:pStyle w:val="32"/>
              <w:keepNext w:val="0"/>
              <w:keepLines w:val="0"/>
              <w:pageBreakBefore w:val="0"/>
              <w:kinsoku/>
              <w:wordWrap/>
              <w:topLinePunct w:val="0"/>
              <w:autoSpaceDE/>
              <w:autoSpaceDN/>
              <w:bidi w:val="0"/>
              <w:snapToGrid/>
              <w:spacing w:line="360" w:lineRule="auto"/>
              <w:ind w:firstLine="240" w:firstLineChars="100"/>
              <w:jc w:val="both"/>
              <w:rPr>
                <w:rFonts w:hint="default" w:ascii="Times New Roman" w:hAnsi="Times New Roman" w:cs="Times New Roman" w:eastAsiaTheme="minorEastAsia"/>
                <w:color w:val="auto"/>
                <w:sz w:val="24"/>
                <w:szCs w:val="24"/>
              </w:rPr>
            </w:pPr>
          </w:p>
          <w:p>
            <w:pPr>
              <w:pStyle w:val="32"/>
              <w:keepNext w:val="0"/>
              <w:keepLines w:val="0"/>
              <w:pageBreakBefore w:val="0"/>
              <w:kinsoku/>
              <w:wordWrap/>
              <w:topLinePunct w:val="0"/>
              <w:autoSpaceDE/>
              <w:autoSpaceDN/>
              <w:bidi w:val="0"/>
              <w:snapToGrid/>
              <w:spacing w:line="360" w:lineRule="auto"/>
              <w:ind w:firstLine="240" w:firstLineChars="100"/>
              <w:jc w:val="both"/>
              <w:rPr>
                <w:rFonts w:hint="default" w:ascii="Times New Roman" w:hAnsi="Times New Roman" w:cs="Times New Roman" w:eastAsiaTheme="minorEastAsia"/>
                <w:color w:val="auto"/>
                <w:sz w:val="24"/>
                <w:szCs w:val="24"/>
              </w:rPr>
            </w:pPr>
          </w:p>
          <w:p>
            <w:pPr>
              <w:pStyle w:val="32"/>
              <w:keepNext w:val="0"/>
              <w:keepLines w:val="0"/>
              <w:pageBreakBefore w:val="0"/>
              <w:kinsoku/>
              <w:wordWrap/>
              <w:topLinePunct w:val="0"/>
              <w:autoSpaceDE/>
              <w:autoSpaceDN/>
              <w:bidi w:val="0"/>
              <w:snapToGrid/>
              <w:spacing w:line="360" w:lineRule="auto"/>
              <w:ind w:firstLine="240" w:firstLineChars="100"/>
              <w:jc w:val="both"/>
              <w:rPr>
                <w:rFonts w:hint="default" w:ascii="Times New Roman" w:hAnsi="Times New Roman" w:cs="Times New Roman" w:eastAsiaTheme="minorEastAsia"/>
                <w:color w:val="auto"/>
                <w:sz w:val="24"/>
                <w:szCs w:val="24"/>
              </w:rPr>
            </w:pPr>
          </w:p>
          <w:p>
            <w:pPr>
              <w:pStyle w:val="32"/>
              <w:keepNext w:val="0"/>
              <w:keepLines w:val="0"/>
              <w:pageBreakBefore w:val="0"/>
              <w:kinsoku/>
              <w:wordWrap/>
              <w:topLinePunct w:val="0"/>
              <w:autoSpaceDE/>
              <w:autoSpaceDN/>
              <w:bidi w:val="0"/>
              <w:snapToGrid/>
              <w:spacing w:line="360" w:lineRule="auto"/>
              <w:ind w:firstLine="240" w:firstLineChars="100"/>
              <w:jc w:val="both"/>
              <w:rPr>
                <w:rFonts w:hint="default" w:ascii="Times New Roman" w:hAnsi="Times New Roman" w:cs="Times New Roman" w:eastAsiaTheme="minorEastAsia"/>
                <w:color w:val="auto"/>
                <w:sz w:val="24"/>
                <w:szCs w:val="24"/>
              </w:rPr>
            </w:pPr>
          </w:p>
          <w:p>
            <w:pPr>
              <w:pStyle w:val="32"/>
              <w:keepNext w:val="0"/>
              <w:keepLines w:val="0"/>
              <w:pageBreakBefore w:val="0"/>
              <w:kinsoku/>
              <w:wordWrap/>
              <w:topLinePunct w:val="0"/>
              <w:autoSpaceDE/>
              <w:autoSpaceDN/>
              <w:bidi w:val="0"/>
              <w:snapToGrid/>
              <w:spacing w:line="360" w:lineRule="auto"/>
              <w:ind w:firstLine="240" w:firstLineChars="100"/>
              <w:jc w:val="both"/>
              <w:rPr>
                <w:rFonts w:hint="default" w:ascii="Times New Roman" w:hAnsi="Times New Roman" w:cs="Times New Roman" w:eastAsiaTheme="minorEastAsia"/>
                <w:color w:val="auto"/>
                <w:sz w:val="24"/>
                <w:szCs w:val="24"/>
              </w:rPr>
            </w:pPr>
          </w:p>
          <w:p>
            <w:pPr>
              <w:pStyle w:val="32"/>
              <w:keepNext w:val="0"/>
              <w:keepLines w:val="0"/>
              <w:pageBreakBefore w:val="0"/>
              <w:kinsoku/>
              <w:wordWrap/>
              <w:topLinePunct w:val="0"/>
              <w:autoSpaceDE/>
              <w:autoSpaceDN/>
              <w:bidi w:val="0"/>
              <w:snapToGrid/>
              <w:spacing w:line="360" w:lineRule="auto"/>
              <w:ind w:firstLine="240" w:firstLineChars="100"/>
              <w:jc w:val="both"/>
              <w:rPr>
                <w:rFonts w:hint="default" w:ascii="Times New Roman" w:hAnsi="Times New Roman" w:cs="Times New Roman" w:eastAsiaTheme="minorEastAsia"/>
                <w:color w:val="auto"/>
                <w:sz w:val="24"/>
                <w:szCs w:val="24"/>
              </w:rPr>
            </w:pPr>
          </w:p>
          <w:p>
            <w:pPr>
              <w:pStyle w:val="32"/>
              <w:keepNext w:val="0"/>
              <w:keepLines w:val="0"/>
              <w:pageBreakBefore w:val="0"/>
              <w:kinsoku/>
              <w:wordWrap/>
              <w:topLinePunct w:val="0"/>
              <w:autoSpaceDE/>
              <w:autoSpaceDN/>
              <w:bidi w:val="0"/>
              <w:snapToGrid/>
              <w:spacing w:line="360" w:lineRule="auto"/>
              <w:ind w:firstLine="240" w:firstLineChars="100"/>
              <w:jc w:val="both"/>
              <w:rPr>
                <w:rFonts w:hint="default" w:ascii="Times New Roman" w:hAnsi="Times New Roman" w:cs="Times New Roman" w:eastAsiaTheme="minorEastAsia"/>
                <w:color w:val="auto"/>
                <w:sz w:val="24"/>
                <w:szCs w:val="24"/>
              </w:rPr>
            </w:pPr>
          </w:p>
          <w:p>
            <w:pPr>
              <w:pStyle w:val="32"/>
              <w:keepNext w:val="0"/>
              <w:keepLines w:val="0"/>
              <w:pageBreakBefore w:val="0"/>
              <w:kinsoku/>
              <w:wordWrap/>
              <w:topLinePunct w:val="0"/>
              <w:autoSpaceDE/>
              <w:autoSpaceDN/>
              <w:bidi w:val="0"/>
              <w:snapToGrid/>
              <w:spacing w:line="360" w:lineRule="auto"/>
              <w:ind w:firstLine="240" w:firstLineChars="100"/>
              <w:jc w:val="both"/>
              <w:rPr>
                <w:rFonts w:hint="default" w:ascii="Times New Roman" w:hAnsi="Times New Roman" w:cs="Times New Roman" w:eastAsiaTheme="minorEastAsia"/>
                <w:color w:val="auto"/>
                <w:sz w:val="24"/>
                <w:szCs w:val="24"/>
              </w:rPr>
            </w:pPr>
          </w:p>
          <w:p>
            <w:pPr>
              <w:pStyle w:val="32"/>
              <w:keepNext w:val="0"/>
              <w:keepLines w:val="0"/>
              <w:pageBreakBefore w:val="0"/>
              <w:kinsoku/>
              <w:wordWrap/>
              <w:topLinePunct w:val="0"/>
              <w:autoSpaceDE/>
              <w:autoSpaceDN/>
              <w:bidi w:val="0"/>
              <w:snapToGrid/>
              <w:spacing w:line="360" w:lineRule="auto"/>
              <w:ind w:firstLine="240" w:firstLineChars="100"/>
              <w:jc w:val="both"/>
              <w:rPr>
                <w:rFonts w:hint="default" w:ascii="Times New Roman" w:hAnsi="Times New Roman" w:cs="Times New Roman" w:eastAsiaTheme="minorEastAsia"/>
                <w:color w:val="auto"/>
                <w:sz w:val="24"/>
                <w:szCs w:val="24"/>
              </w:rPr>
            </w:pPr>
          </w:p>
          <w:p>
            <w:pPr>
              <w:pStyle w:val="32"/>
              <w:keepNext w:val="0"/>
              <w:keepLines w:val="0"/>
              <w:pageBreakBefore w:val="0"/>
              <w:kinsoku/>
              <w:wordWrap/>
              <w:topLinePunct w:val="0"/>
              <w:autoSpaceDE/>
              <w:autoSpaceDN/>
              <w:bidi w:val="0"/>
              <w:snapToGrid/>
              <w:spacing w:line="360" w:lineRule="auto"/>
              <w:ind w:firstLine="240" w:firstLineChars="100"/>
              <w:jc w:val="both"/>
              <w:rPr>
                <w:rFonts w:hint="default" w:ascii="Times New Roman" w:hAnsi="Times New Roman" w:cs="Times New Roman" w:eastAsiaTheme="minorEastAsia"/>
                <w:color w:val="auto"/>
                <w:sz w:val="24"/>
                <w:szCs w:val="24"/>
              </w:rPr>
            </w:pPr>
          </w:p>
          <w:p>
            <w:pPr>
              <w:pStyle w:val="32"/>
              <w:keepNext w:val="0"/>
              <w:keepLines w:val="0"/>
              <w:pageBreakBefore w:val="0"/>
              <w:kinsoku/>
              <w:wordWrap/>
              <w:topLinePunct w:val="0"/>
              <w:autoSpaceDE/>
              <w:autoSpaceDN/>
              <w:bidi w:val="0"/>
              <w:snapToGrid/>
              <w:spacing w:line="360" w:lineRule="auto"/>
              <w:ind w:firstLine="240" w:firstLineChars="100"/>
              <w:jc w:val="both"/>
              <w:rPr>
                <w:rFonts w:hint="default" w:ascii="Times New Roman" w:hAnsi="Times New Roman" w:cs="Times New Roman" w:eastAsiaTheme="minorEastAsia"/>
                <w:color w:val="auto"/>
                <w:sz w:val="24"/>
                <w:szCs w:val="24"/>
              </w:rPr>
            </w:pPr>
          </w:p>
          <w:p>
            <w:pPr>
              <w:pStyle w:val="32"/>
              <w:keepNext w:val="0"/>
              <w:keepLines w:val="0"/>
              <w:pageBreakBefore w:val="0"/>
              <w:kinsoku/>
              <w:wordWrap/>
              <w:topLinePunct w:val="0"/>
              <w:autoSpaceDE/>
              <w:autoSpaceDN/>
              <w:bidi w:val="0"/>
              <w:snapToGrid/>
              <w:spacing w:line="360" w:lineRule="auto"/>
              <w:ind w:firstLine="240" w:firstLineChars="100"/>
              <w:jc w:val="both"/>
              <w:rPr>
                <w:rFonts w:hint="default" w:ascii="Times New Roman" w:hAnsi="Times New Roman" w:cs="Times New Roman" w:eastAsiaTheme="minorEastAsia"/>
                <w:color w:val="auto"/>
                <w:sz w:val="24"/>
                <w:szCs w:val="24"/>
              </w:rPr>
            </w:pPr>
          </w:p>
          <w:p>
            <w:pPr>
              <w:pStyle w:val="32"/>
              <w:keepNext w:val="0"/>
              <w:keepLines w:val="0"/>
              <w:pageBreakBefore w:val="0"/>
              <w:kinsoku/>
              <w:wordWrap/>
              <w:topLinePunct w:val="0"/>
              <w:autoSpaceDE/>
              <w:autoSpaceDN/>
              <w:bidi w:val="0"/>
              <w:snapToGrid/>
              <w:spacing w:line="360" w:lineRule="auto"/>
              <w:ind w:firstLine="240" w:firstLineChars="100"/>
              <w:jc w:val="both"/>
              <w:rPr>
                <w:rFonts w:hint="default" w:ascii="Times New Roman" w:hAnsi="Times New Roman" w:cs="Times New Roman" w:eastAsiaTheme="minorEastAsia"/>
                <w:color w:val="auto"/>
                <w:sz w:val="24"/>
                <w:szCs w:val="24"/>
              </w:rPr>
            </w:pPr>
          </w:p>
          <w:p>
            <w:pPr>
              <w:pStyle w:val="32"/>
              <w:keepNext w:val="0"/>
              <w:keepLines w:val="0"/>
              <w:pageBreakBefore w:val="0"/>
              <w:kinsoku/>
              <w:wordWrap/>
              <w:topLinePunct w:val="0"/>
              <w:autoSpaceDE/>
              <w:autoSpaceDN/>
              <w:bidi w:val="0"/>
              <w:snapToGrid/>
              <w:spacing w:line="360" w:lineRule="auto"/>
              <w:ind w:firstLine="240" w:firstLineChars="100"/>
              <w:jc w:val="both"/>
              <w:rPr>
                <w:rFonts w:hint="default" w:ascii="Times New Roman" w:hAnsi="Times New Roman" w:cs="Times New Roman" w:eastAsiaTheme="minorEastAsia"/>
                <w:color w:val="auto"/>
                <w:sz w:val="24"/>
                <w:szCs w:val="24"/>
              </w:rPr>
            </w:pPr>
          </w:p>
          <w:p>
            <w:pPr>
              <w:pStyle w:val="32"/>
              <w:keepNext w:val="0"/>
              <w:keepLines w:val="0"/>
              <w:pageBreakBefore w:val="0"/>
              <w:kinsoku/>
              <w:wordWrap/>
              <w:topLinePunct w:val="0"/>
              <w:autoSpaceDE/>
              <w:autoSpaceDN/>
              <w:bidi w:val="0"/>
              <w:snapToGrid/>
              <w:spacing w:line="360" w:lineRule="auto"/>
              <w:ind w:firstLine="240" w:firstLineChars="100"/>
              <w:jc w:val="both"/>
              <w:rPr>
                <w:rFonts w:hint="default" w:ascii="Times New Roman" w:hAnsi="Times New Roman" w:cs="Times New Roman" w:eastAsiaTheme="minorEastAsia"/>
                <w:color w:val="auto"/>
                <w:sz w:val="24"/>
                <w:szCs w:val="24"/>
              </w:rPr>
            </w:pPr>
          </w:p>
          <w:p>
            <w:pPr>
              <w:pStyle w:val="32"/>
              <w:keepNext w:val="0"/>
              <w:keepLines w:val="0"/>
              <w:pageBreakBefore w:val="0"/>
              <w:kinsoku/>
              <w:wordWrap/>
              <w:topLinePunct w:val="0"/>
              <w:autoSpaceDE/>
              <w:autoSpaceDN/>
              <w:bidi w:val="0"/>
              <w:snapToGrid/>
              <w:spacing w:line="360" w:lineRule="auto"/>
              <w:ind w:firstLine="240" w:firstLineChars="100"/>
              <w:jc w:val="both"/>
              <w:rPr>
                <w:rFonts w:hint="default" w:ascii="Times New Roman" w:hAnsi="Times New Roman" w:cs="Times New Roman" w:eastAsiaTheme="minorEastAsia"/>
                <w:color w:val="auto"/>
                <w:sz w:val="24"/>
                <w:szCs w:val="24"/>
              </w:rPr>
            </w:pPr>
          </w:p>
          <w:p>
            <w:pPr>
              <w:pStyle w:val="32"/>
              <w:keepNext w:val="0"/>
              <w:keepLines w:val="0"/>
              <w:pageBreakBefore w:val="0"/>
              <w:kinsoku/>
              <w:wordWrap/>
              <w:topLinePunct w:val="0"/>
              <w:autoSpaceDE/>
              <w:autoSpaceDN/>
              <w:bidi w:val="0"/>
              <w:snapToGrid/>
              <w:spacing w:line="360" w:lineRule="auto"/>
              <w:jc w:val="both"/>
              <w:rPr>
                <w:rFonts w:hint="default" w:ascii="Times New Roman" w:hAnsi="Times New Roman" w:cs="Times New Roman" w:eastAsiaTheme="minorEastAsia"/>
                <w:color w:val="auto"/>
                <w:sz w:val="24"/>
                <w:szCs w:val="24"/>
              </w:rPr>
            </w:pPr>
          </w:p>
          <w:p>
            <w:pPr>
              <w:pStyle w:val="32"/>
              <w:keepNext w:val="0"/>
              <w:keepLines w:val="0"/>
              <w:pageBreakBefore w:val="0"/>
              <w:kinsoku/>
              <w:wordWrap/>
              <w:topLinePunct w:val="0"/>
              <w:autoSpaceDE/>
              <w:autoSpaceDN/>
              <w:bidi w:val="0"/>
              <w:snapToGrid/>
              <w:spacing w:line="360" w:lineRule="auto"/>
              <w:ind w:firstLine="240" w:firstLineChars="100"/>
              <w:jc w:val="both"/>
              <w:rPr>
                <w:rFonts w:hint="default" w:ascii="Times New Roman" w:hAnsi="Times New Roman" w:cs="Times New Roman" w:eastAsiaTheme="minorEastAsia"/>
                <w:color w:val="auto"/>
                <w:sz w:val="24"/>
                <w:szCs w:val="24"/>
              </w:rPr>
            </w:pPr>
          </w:p>
          <w:p>
            <w:pPr>
              <w:pStyle w:val="32"/>
              <w:keepNext w:val="0"/>
              <w:keepLines w:val="0"/>
              <w:pageBreakBefore w:val="0"/>
              <w:kinsoku/>
              <w:wordWrap/>
              <w:topLinePunct w:val="0"/>
              <w:autoSpaceDE/>
              <w:autoSpaceDN/>
              <w:bidi w:val="0"/>
              <w:snapToGrid/>
              <w:spacing w:line="360" w:lineRule="auto"/>
              <w:ind w:firstLine="240" w:firstLineChars="100"/>
              <w:jc w:val="both"/>
              <w:rPr>
                <w:rFonts w:hint="default" w:ascii="Times New Roman" w:hAnsi="Times New Roman" w:cs="Times New Roman" w:eastAsiaTheme="minorEastAsia"/>
                <w:color w:val="auto"/>
                <w:sz w:val="24"/>
                <w:szCs w:val="24"/>
              </w:rPr>
            </w:pPr>
          </w:p>
          <w:p>
            <w:pPr>
              <w:pStyle w:val="32"/>
              <w:keepNext w:val="0"/>
              <w:keepLines w:val="0"/>
              <w:pageBreakBefore w:val="0"/>
              <w:kinsoku/>
              <w:wordWrap/>
              <w:topLinePunct w:val="0"/>
              <w:autoSpaceDE/>
              <w:autoSpaceDN/>
              <w:bidi w:val="0"/>
              <w:snapToGrid/>
              <w:spacing w:line="360" w:lineRule="auto"/>
              <w:ind w:firstLine="240" w:firstLineChars="100"/>
              <w:jc w:val="both"/>
              <w:rPr>
                <w:rFonts w:hint="default" w:ascii="Times New Roman" w:hAnsi="Times New Roman" w:cs="Times New Roman" w:eastAsiaTheme="minorEastAsia"/>
                <w:color w:val="auto"/>
                <w:sz w:val="24"/>
                <w:szCs w:val="24"/>
              </w:rPr>
            </w:pPr>
          </w:p>
          <w:p>
            <w:pPr>
              <w:pStyle w:val="32"/>
              <w:keepNext w:val="0"/>
              <w:keepLines w:val="0"/>
              <w:pageBreakBefore w:val="0"/>
              <w:kinsoku/>
              <w:wordWrap/>
              <w:topLinePunct w:val="0"/>
              <w:autoSpaceDE/>
              <w:autoSpaceDN/>
              <w:bidi w:val="0"/>
              <w:snapToGrid/>
              <w:spacing w:line="360" w:lineRule="auto"/>
              <w:ind w:firstLine="240" w:firstLineChars="100"/>
              <w:jc w:val="both"/>
              <w:rPr>
                <w:rFonts w:hint="default" w:ascii="Times New Roman" w:hAnsi="Times New Roman" w:cs="Times New Roman" w:eastAsiaTheme="minorEastAsia"/>
                <w:color w:val="auto"/>
                <w:sz w:val="24"/>
                <w:szCs w:val="24"/>
              </w:rPr>
            </w:pPr>
          </w:p>
          <w:p>
            <w:pPr>
              <w:pStyle w:val="32"/>
              <w:keepNext w:val="0"/>
              <w:keepLines w:val="0"/>
              <w:pageBreakBefore w:val="0"/>
              <w:kinsoku/>
              <w:wordWrap/>
              <w:topLinePunct w:val="0"/>
              <w:autoSpaceDE/>
              <w:autoSpaceDN/>
              <w:bidi w:val="0"/>
              <w:snapToGrid/>
              <w:spacing w:line="360" w:lineRule="auto"/>
              <w:jc w:val="both"/>
              <w:rPr>
                <w:rFonts w:hint="default" w:ascii="Times New Roman" w:hAnsi="Times New Roman" w:cs="Times New Roman" w:eastAsiaTheme="minorEastAsia"/>
                <w:color w:val="auto"/>
                <w:sz w:val="24"/>
                <w:szCs w:val="24"/>
              </w:rPr>
            </w:pPr>
          </w:p>
        </w:tc>
      </w:tr>
    </w:tbl>
    <w:p>
      <w:pPr>
        <w:spacing w:line="360" w:lineRule="auto"/>
        <w:jc w:val="left"/>
        <w:outlineLvl w:val="0"/>
        <w:rPr>
          <w:rFonts w:hint="default" w:ascii="Times New Roman" w:hAnsi="Times New Roman" w:cs="Times New Roman"/>
          <w:b/>
          <w:color w:val="auto"/>
          <w:sz w:val="28"/>
          <w:szCs w:val="20"/>
        </w:rPr>
        <w:sectPr>
          <w:pgSz w:w="11906" w:h="16838"/>
          <w:pgMar w:top="1440" w:right="1797" w:bottom="1440" w:left="1797" w:header="851" w:footer="992" w:gutter="0"/>
          <w:cols w:space="425" w:num="1"/>
          <w:docGrid w:type="lines" w:linePitch="312" w:charSpace="0"/>
        </w:sectPr>
      </w:pPr>
    </w:p>
    <w:p>
      <w:pPr>
        <w:spacing w:line="360" w:lineRule="auto"/>
        <w:jc w:val="center"/>
        <w:outlineLvl w:val="0"/>
        <w:rPr>
          <w:rFonts w:hint="default" w:ascii="Times New Roman" w:hAnsi="Times New Roman" w:cs="Times New Roman"/>
          <w:b/>
          <w:color w:val="auto"/>
          <w:sz w:val="28"/>
          <w:szCs w:val="20"/>
        </w:rPr>
      </w:pPr>
      <w:r>
        <w:rPr>
          <w:rFonts w:hint="default" w:ascii="Times New Roman" w:hAnsi="Times New Roman" w:cs="Times New Roman"/>
          <w:b/>
          <w:color w:val="auto"/>
          <w:sz w:val="28"/>
          <w:szCs w:val="20"/>
        </w:rPr>
        <w:t>六、结论</w:t>
      </w:r>
    </w:p>
    <w:tbl>
      <w:tblPr>
        <w:tblStyle w:val="22"/>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356" w:type="dxa"/>
          </w:tcPr>
          <w:p>
            <w:pPr>
              <w:spacing w:beforeLines="50"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云南荣耀资源再生科技有限公司拟建设的废旧电器电子产品综合回收利用项目</w:t>
            </w:r>
            <w:r>
              <w:rPr>
                <w:rFonts w:hint="default" w:ascii="Times New Roman" w:hAnsi="Times New Roman" w:cs="Times New Roman"/>
                <w:color w:val="auto"/>
                <w:sz w:val="24"/>
                <w:szCs w:val="24"/>
              </w:rPr>
              <w:t>的建设符合国家产业政策，符合相关规划，选址合理，项目建设满足“三线一单”的管理要求，项目选址区域环境空气、地表水环境和声环境质量现状均可达到相应的质量标准要求，本项目产生的污染物均可得到合理处置，建设单位在项目运行过程中严格执行环境管理和监测计划，项目对外环境影响较小，环境风险可控；从环境影响的角度分析，项目建设可行。</w:t>
            </w:r>
          </w:p>
          <w:p>
            <w:pPr>
              <w:spacing w:line="360" w:lineRule="auto"/>
              <w:ind w:firstLine="480" w:firstLineChars="200"/>
              <w:rPr>
                <w:rFonts w:hint="default" w:ascii="Times New Roman" w:hAnsi="Times New Roman" w:cs="Times New Roman"/>
                <w:color w:val="auto"/>
                <w:sz w:val="24"/>
                <w:szCs w:val="24"/>
              </w:rPr>
            </w:pPr>
          </w:p>
          <w:p>
            <w:pPr>
              <w:spacing w:line="360" w:lineRule="auto"/>
              <w:ind w:firstLine="480" w:firstLineChars="200"/>
              <w:rPr>
                <w:rFonts w:hint="default" w:ascii="Times New Roman" w:hAnsi="Times New Roman" w:cs="Times New Roman"/>
                <w:color w:val="auto"/>
                <w:sz w:val="24"/>
                <w:szCs w:val="24"/>
              </w:rPr>
            </w:pPr>
          </w:p>
          <w:p>
            <w:pPr>
              <w:spacing w:line="360" w:lineRule="auto"/>
              <w:ind w:firstLine="480" w:firstLineChars="200"/>
              <w:rPr>
                <w:rFonts w:hint="default" w:ascii="Times New Roman" w:hAnsi="Times New Roman" w:cs="Times New Roman"/>
                <w:color w:val="auto"/>
                <w:sz w:val="24"/>
                <w:szCs w:val="24"/>
              </w:rPr>
            </w:pPr>
          </w:p>
          <w:p>
            <w:pPr>
              <w:spacing w:line="360" w:lineRule="auto"/>
              <w:ind w:firstLine="480" w:firstLineChars="200"/>
              <w:rPr>
                <w:rFonts w:hint="default" w:ascii="Times New Roman" w:hAnsi="Times New Roman" w:cs="Times New Roman"/>
                <w:color w:val="auto"/>
                <w:sz w:val="24"/>
                <w:szCs w:val="24"/>
              </w:rPr>
            </w:pPr>
          </w:p>
          <w:p>
            <w:pPr>
              <w:spacing w:line="360" w:lineRule="auto"/>
              <w:ind w:firstLine="480" w:firstLineChars="200"/>
              <w:rPr>
                <w:rFonts w:hint="default" w:ascii="Times New Roman" w:hAnsi="Times New Roman" w:cs="Times New Roman"/>
                <w:color w:val="auto"/>
                <w:sz w:val="24"/>
                <w:szCs w:val="24"/>
              </w:rPr>
            </w:pPr>
          </w:p>
          <w:p>
            <w:pPr>
              <w:spacing w:line="360" w:lineRule="auto"/>
              <w:ind w:firstLine="480" w:firstLineChars="200"/>
              <w:rPr>
                <w:rFonts w:hint="default" w:ascii="Times New Roman" w:hAnsi="Times New Roman" w:cs="Times New Roman"/>
                <w:color w:val="auto"/>
                <w:sz w:val="24"/>
                <w:szCs w:val="24"/>
              </w:rPr>
            </w:pPr>
          </w:p>
          <w:p>
            <w:pPr>
              <w:spacing w:line="360" w:lineRule="auto"/>
              <w:ind w:firstLine="480" w:firstLineChars="200"/>
              <w:rPr>
                <w:rFonts w:hint="default" w:ascii="Times New Roman" w:hAnsi="Times New Roman" w:cs="Times New Roman"/>
                <w:color w:val="auto"/>
                <w:sz w:val="24"/>
                <w:szCs w:val="24"/>
              </w:rPr>
            </w:pPr>
          </w:p>
          <w:p>
            <w:pPr>
              <w:spacing w:line="360" w:lineRule="auto"/>
              <w:ind w:firstLine="480" w:firstLineChars="200"/>
              <w:rPr>
                <w:rFonts w:hint="default" w:ascii="Times New Roman" w:hAnsi="Times New Roman" w:cs="Times New Roman"/>
                <w:color w:val="auto"/>
                <w:sz w:val="24"/>
                <w:szCs w:val="24"/>
              </w:rPr>
            </w:pPr>
          </w:p>
          <w:p>
            <w:pPr>
              <w:spacing w:line="360" w:lineRule="auto"/>
              <w:ind w:firstLine="480" w:firstLineChars="200"/>
              <w:rPr>
                <w:rFonts w:hint="default" w:ascii="Times New Roman" w:hAnsi="Times New Roman" w:cs="Times New Roman"/>
                <w:color w:val="auto"/>
                <w:sz w:val="24"/>
                <w:szCs w:val="24"/>
              </w:rPr>
            </w:pPr>
          </w:p>
          <w:p>
            <w:pPr>
              <w:spacing w:line="360" w:lineRule="auto"/>
              <w:ind w:firstLine="480" w:firstLineChars="200"/>
              <w:rPr>
                <w:rFonts w:hint="default" w:ascii="Times New Roman" w:hAnsi="Times New Roman" w:cs="Times New Roman"/>
                <w:color w:val="auto"/>
                <w:sz w:val="24"/>
                <w:szCs w:val="24"/>
              </w:rPr>
            </w:pPr>
          </w:p>
          <w:p>
            <w:pPr>
              <w:spacing w:line="360" w:lineRule="auto"/>
              <w:ind w:firstLine="480" w:firstLineChars="200"/>
              <w:rPr>
                <w:rFonts w:hint="default" w:ascii="Times New Roman" w:hAnsi="Times New Roman" w:cs="Times New Roman"/>
                <w:color w:val="auto"/>
                <w:sz w:val="24"/>
                <w:szCs w:val="24"/>
              </w:rPr>
            </w:pPr>
          </w:p>
          <w:p>
            <w:pPr>
              <w:spacing w:line="360" w:lineRule="auto"/>
              <w:ind w:firstLine="480" w:firstLineChars="200"/>
              <w:rPr>
                <w:rFonts w:hint="default" w:ascii="Times New Roman" w:hAnsi="Times New Roman" w:cs="Times New Roman"/>
                <w:color w:val="auto"/>
                <w:sz w:val="24"/>
                <w:szCs w:val="24"/>
              </w:rPr>
            </w:pPr>
          </w:p>
          <w:p>
            <w:pPr>
              <w:pStyle w:val="10"/>
              <w:rPr>
                <w:rFonts w:hint="default" w:ascii="Times New Roman" w:hAnsi="Times New Roman" w:cs="Times New Roman"/>
                <w:color w:val="auto"/>
                <w:sz w:val="24"/>
                <w:szCs w:val="24"/>
              </w:rPr>
            </w:pPr>
          </w:p>
          <w:p>
            <w:pPr>
              <w:rPr>
                <w:rFonts w:hint="default" w:ascii="Times New Roman" w:hAnsi="Times New Roman" w:cs="Times New Roman"/>
                <w:color w:val="auto"/>
              </w:rPr>
            </w:pPr>
          </w:p>
          <w:p>
            <w:pPr>
              <w:spacing w:line="360" w:lineRule="auto"/>
              <w:ind w:firstLine="480" w:firstLineChars="200"/>
              <w:rPr>
                <w:rFonts w:hint="default" w:ascii="Times New Roman" w:hAnsi="Times New Roman" w:cs="Times New Roman"/>
                <w:color w:val="auto"/>
                <w:sz w:val="24"/>
                <w:szCs w:val="24"/>
              </w:rPr>
            </w:pPr>
          </w:p>
          <w:p>
            <w:pPr>
              <w:spacing w:line="360" w:lineRule="auto"/>
              <w:ind w:firstLine="480" w:firstLineChars="200"/>
              <w:rPr>
                <w:rFonts w:hint="default" w:ascii="Times New Roman" w:hAnsi="Times New Roman" w:cs="Times New Roman"/>
                <w:color w:val="auto"/>
                <w:sz w:val="24"/>
                <w:szCs w:val="24"/>
              </w:rPr>
            </w:pPr>
          </w:p>
          <w:p>
            <w:pPr>
              <w:spacing w:line="360" w:lineRule="auto"/>
              <w:ind w:firstLine="480" w:firstLineChars="200"/>
              <w:rPr>
                <w:rFonts w:hint="default" w:ascii="Times New Roman" w:hAnsi="Times New Roman" w:cs="Times New Roman"/>
                <w:color w:val="auto"/>
                <w:sz w:val="24"/>
                <w:szCs w:val="24"/>
              </w:rPr>
            </w:pPr>
          </w:p>
          <w:p>
            <w:pPr>
              <w:spacing w:line="360" w:lineRule="auto"/>
              <w:ind w:firstLine="480" w:firstLineChars="200"/>
              <w:rPr>
                <w:rFonts w:hint="default" w:ascii="Times New Roman" w:hAnsi="Times New Roman" w:cs="Times New Roman"/>
                <w:color w:val="auto"/>
                <w:sz w:val="24"/>
                <w:szCs w:val="24"/>
              </w:rPr>
            </w:pPr>
          </w:p>
          <w:p>
            <w:pPr>
              <w:spacing w:line="360" w:lineRule="auto"/>
              <w:ind w:firstLine="480" w:firstLineChars="200"/>
              <w:rPr>
                <w:rFonts w:hint="default" w:ascii="Times New Roman" w:hAnsi="Times New Roman" w:cs="Times New Roman"/>
                <w:color w:val="auto"/>
                <w:sz w:val="24"/>
                <w:szCs w:val="24"/>
              </w:rPr>
            </w:pPr>
          </w:p>
          <w:p>
            <w:pPr>
              <w:spacing w:line="360" w:lineRule="auto"/>
              <w:ind w:firstLine="480" w:firstLineChars="200"/>
              <w:rPr>
                <w:rFonts w:hint="default" w:ascii="Times New Roman" w:hAnsi="Times New Roman" w:cs="Times New Roman"/>
                <w:color w:val="auto"/>
                <w:sz w:val="24"/>
                <w:szCs w:val="24"/>
              </w:rPr>
            </w:pPr>
          </w:p>
          <w:p>
            <w:pPr>
              <w:spacing w:line="360" w:lineRule="auto"/>
              <w:ind w:firstLine="480" w:firstLineChars="200"/>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tc>
      </w:tr>
    </w:tbl>
    <w:p>
      <w:pPr>
        <w:spacing w:line="360" w:lineRule="auto"/>
        <w:rPr>
          <w:rFonts w:hint="default" w:ascii="Times New Roman" w:hAnsi="Times New Roman" w:cs="Times New Roman"/>
          <w:color w:val="auto"/>
          <w:sz w:val="24"/>
          <w:szCs w:val="24"/>
        </w:rPr>
        <w:sectPr>
          <w:pgSz w:w="11906" w:h="16838"/>
          <w:pgMar w:top="1440" w:right="1797" w:bottom="1440" w:left="1797" w:header="851" w:footer="992" w:gutter="0"/>
          <w:cols w:space="425" w:num="1"/>
          <w:docGrid w:type="lines" w:linePitch="312" w:charSpace="0"/>
        </w:sectPr>
      </w:pPr>
    </w:p>
    <w:p>
      <w:pPr>
        <w:spacing w:line="360" w:lineRule="auto"/>
        <w:jc w:val="left"/>
        <w:outlineLvl w:val="0"/>
        <w:rPr>
          <w:rFonts w:hint="default" w:ascii="Times New Roman" w:hAnsi="Times New Roman" w:cs="Times New Roman"/>
          <w:b/>
          <w:color w:val="auto"/>
          <w:sz w:val="28"/>
          <w:szCs w:val="20"/>
        </w:rPr>
      </w:pPr>
      <w:r>
        <w:rPr>
          <w:rFonts w:hint="default" w:ascii="Times New Roman" w:hAnsi="Times New Roman" w:cs="Times New Roman"/>
          <w:b/>
          <w:color w:val="auto"/>
          <w:sz w:val="28"/>
          <w:szCs w:val="20"/>
        </w:rPr>
        <w:t>附表</w:t>
      </w:r>
    </w:p>
    <w:p>
      <w:pPr>
        <w:jc w:val="center"/>
        <w:rPr>
          <w:rFonts w:hint="default" w:ascii="Times New Roman" w:hAnsi="Times New Roman" w:cs="Times New Roman"/>
          <w:b/>
          <w:color w:val="auto"/>
        </w:rPr>
      </w:pPr>
      <w:r>
        <w:rPr>
          <w:rFonts w:hint="default" w:ascii="Times New Roman" w:hAnsi="Times New Roman" w:cs="Times New Roman"/>
          <w:b/>
          <w:color w:val="auto"/>
        </w:rPr>
        <w:t>建设项目污染物排放量汇总表</w:t>
      </w:r>
    </w:p>
    <w:tbl>
      <w:tblPr>
        <w:tblStyle w:val="22"/>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2056"/>
        <w:gridCol w:w="1488"/>
        <w:gridCol w:w="1417"/>
        <w:gridCol w:w="1701"/>
        <w:gridCol w:w="1828"/>
        <w:gridCol w:w="1575"/>
        <w:gridCol w:w="1842"/>
        <w:gridCol w:w="13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Borders>
              <w:tl2br w:val="single" w:color="auto" w:sz="4" w:space="0"/>
            </w:tcBorders>
            <w:vAlign w:val="center"/>
          </w:tcPr>
          <w:p>
            <w:pPr>
              <w:spacing w:line="360" w:lineRule="exact"/>
              <w:jc w:val="center"/>
              <w:rPr>
                <w:rFonts w:hint="default" w:ascii="Times New Roman" w:hAnsi="Times New Roman" w:cs="Times New Roman"/>
                <w:color w:val="auto"/>
              </w:rPr>
            </w:pPr>
            <w:r>
              <w:rPr>
                <w:rFonts w:hint="default" w:ascii="Times New Roman" w:hAnsi="Times New Roman" w:cs="Times New Roman"/>
                <w:color w:val="auto"/>
              </w:rPr>
              <w:t xml:space="preserve">   项目</w:t>
            </w:r>
          </w:p>
          <w:p>
            <w:pPr>
              <w:spacing w:line="360" w:lineRule="exact"/>
              <w:jc w:val="left"/>
              <w:rPr>
                <w:rFonts w:hint="default" w:ascii="Times New Roman" w:hAnsi="Times New Roman" w:cs="Times New Roman"/>
                <w:color w:val="auto"/>
              </w:rPr>
            </w:pPr>
            <w:r>
              <w:rPr>
                <w:rFonts w:hint="default" w:ascii="Times New Roman" w:hAnsi="Times New Roman" w:cs="Times New Roman"/>
                <w:color w:val="auto"/>
              </w:rPr>
              <w:t>分类</w:t>
            </w:r>
          </w:p>
        </w:tc>
        <w:tc>
          <w:tcPr>
            <w:tcW w:w="2056" w:type="dxa"/>
            <w:vAlign w:val="center"/>
          </w:tcPr>
          <w:p>
            <w:pPr>
              <w:spacing w:line="360" w:lineRule="exact"/>
              <w:jc w:val="center"/>
              <w:rPr>
                <w:rFonts w:hint="default" w:ascii="Times New Roman" w:hAnsi="Times New Roman" w:cs="Times New Roman"/>
                <w:color w:val="auto"/>
              </w:rPr>
            </w:pPr>
            <w:r>
              <w:rPr>
                <w:rFonts w:hint="default" w:ascii="Times New Roman" w:hAnsi="Times New Roman" w:cs="Times New Roman"/>
                <w:color w:val="auto"/>
              </w:rPr>
              <w:t>污染物名称</w:t>
            </w:r>
          </w:p>
        </w:tc>
        <w:tc>
          <w:tcPr>
            <w:tcW w:w="1488" w:type="dxa"/>
            <w:vAlign w:val="center"/>
          </w:tcPr>
          <w:p>
            <w:pPr>
              <w:spacing w:line="360" w:lineRule="exact"/>
              <w:jc w:val="center"/>
              <w:rPr>
                <w:rFonts w:hint="default" w:ascii="Times New Roman" w:hAnsi="Times New Roman" w:cs="Times New Roman"/>
                <w:color w:val="auto"/>
              </w:rPr>
            </w:pPr>
            <w:r>
              <w:rPr>
                <w:rFonts w:hint="default" w:ascii="Times New Roman" w:hAnsi="Times New Roman" w:cs="Times New Roman"/>
                <w:color w:val="auto"/>
              </w:rPr>
              <w:t>现有工程排放量（固体废物产生量）</w:t>
            </w:r>
            <w:r>
              <w:rPr>
                <w:rFonts w:hint="default" w:ascii="Times New Roman" w:hAnsi="Times New Roman" w:eastAsia="宋体" w:cs="Times New Roman"/>
                <w:color w:val="auto"/>
              </w:rPr>
              <w:t>①</w:t>
            </w:r>
          </w:p>
        </w:tc>
        <w:tc>
          <w:tcPr>
            <w:tcW w:w="1417" w:type="dxa"/>
            <w:vAlign w:val="center"/>
          </w:tcPr>
          <w:p>
            <w:pPr>
              <w:spacing w:line="360" w:lineRule="exact"/>
              <w:jc w:val="center"/>
              <w:rPr>
                <w:rFonts w:hint="default" w:ascii="Times New Roman" w:hAnsi="Times New Roman" w:cs="Times New Roman"/>
                <w:color w:val="auto"/>
              </w:rPr>
            </w:pPr>
            <w:r>
              <w:rPr>
                <w:rFonts w:hint="default" w:ascii="Times New Roman" w:hAnsi="Times New Roman" w:cs="Times New Roman"/>
                <w:color w:val="auto"/>
              </w:rPr>
              <w:t>现有工程许可排放量</w:t>
            </w:r>
            <w:r>
              <w:rPr>
                <w:rFonts w:hint="default" w:ascii="Times New Roman" w:hAnsi="Times New Roman" w:eastAsia="宋体" w:cs="Times New Roman"/>
                <w:color w:val="auto"/>
              </w:rPr>
              <w:t>②</w:t>
            </w:r>
          </w:p>
        </w:tc>
        <w:tc>
          <w:tcPr>
            <w:tcW w:w="1701" w:type="dxa"/>
            <w:vAlign w:val="center"/>
          </w:tcPr>
          <w:p>
            <w:pPr>
              <w:spacing w:line="360" w:lineRule="exact"/>
              <w:jc w:val="center"/>
              <w:rPr>
                <w:rFonts w:hint="default" w:ascii="Times New Roman" w:hAnsi="Times New Roman" w:cs="Times New Roman"/>
                <w:color w:val="auto"/>
              </w:rPr>
            </w:pPr>
            <w:r>
              <w:rPr>
                <w:rFonts w:hint="default" w:ascii="Times New Roman" w:hAnsi="Times New Roman" w:cs="Times New Roman"/>
                <w:color w:val="auto"/>
              </w:rPr>
              <w:t>在建工程排放量（固体废物产生量）</w:t>
            </w:r>
            <w:r>
              <w:rPr>
                <w:rFonts w:hint="default" w:ascii="Times New Roman" w:hAnsi="Times New Roman" w:eastAsia="宋体" w:cs="Times New Roman"/>
                <w:color w:val="auto"/>
              </w:rPr>
              <w:t>③</w:t>
            </w:r>
          </w:p>
        </w:tc>
        <w:tc>
          <w:tcPr>
            <w:tcW w:w="1828" w:type="dxa"/>
            <w:vAlign w:val="center"/>
          </w:tcPr>
          <w:p>
            <w:pPr>
              <w:spacing w:line="360" w:lineRule="exact"/>
              <w:jc w:val="center"/>
              <w:rPr>
                <w:rFonts w:hint="default" w:ascii="Times New Roman" w:hAnsi="Times New Roman" w:cs="Times New Roman"/>
                <w:color w:val="auto"/>
              </w:rPr>
            </w:pPr>
            <w:r>
              <w:rPr>
                <w:rFonts w:hint="default" w:ascii="Times New Roman" w:hAnsi="Times New Roman" w:cs="Times New Roman"/>
                <w:color w:val="auto"/>
              </w:rPr>
              <w:t>该项目排放量（固体废物产生量）</w:t>
            </w:r>
            <w:r>
              <w:rPr>
                <w:rFonts w:hint="default" w:ascii="Times New Roman" w:hAnsi="Times New Roman" w:eastAsia="宋体" w:cs="Times New Roman"/>
                <w:color w:val="auto"/>
              </w:rPr>
              <w:t>④</w:t>
            </w:r>
          </w:p>
        </w:tc>
        <w:tc>
          <w:tcPr>
            <w:tcW w:w="1575" w:type="dxa"/>
            <w:vAlign w:val="center"/>
          </w:tcPr>
          <w:p>
            <w:pPr>
              <w:spacing w:line="360" w:lineRule="exact"/>
              <w:jc w:val="center"/>
              <w:rPr>
                <w:rFonts w:hint="default" w:ascii="Times New Roman" w:hAnsi="Times New Roman" w:cs="Times New Roman"/>
                <w:color w:val="auto"/>
              </w:rPr>
            </w:pPr>
            <w:r>
              <w:rPr>
                <w:rFonts w:hint="default" w:ascii="Times New Roman" w:hAnsi="Times New Roman" w:cs="Times New Roman"/>
                <w:color w:val="auto"/>
              </w:rPr>
              <w:t>以新带老削减量（已建项目不填）</w:t>
            </w:r>
            <w:r>
              <w:rPr>
                <w:rFonts w:hint="default" w:ascii="Times New Roman" w:hAnsi="Times New Roman" w:eastAsia="宋体" w:cs="Times New Roman"/>
                <w:color w:val="auto"/>
              </w:rPr>
              <w:t>⑤</w:t>
            </w:r>
          </w:p>
        </w:tc>
        <w:tc>
          <w:tcPr>
            <w:tcW w:w="1842" w:type="dxa"/>
            <w:vAlign w:val="center"/>
          </w:tcPr>
          <w:p>
            <w:pPr>
              <w:spacing w:line="360" w:lineRule="exact"/>
              <w:jc w:val="center"/>
              <w:rPr>
                <w:rFonts w:hint="default" w:ascii="Times New Roman" w:hAnsi="Times New Roman" w:cs="Times New Roman"/>
                <w:color w:val="auto"/>
              </w:rPr>
            </w:pPr>
            <w:r>
              <w:rPr>
                <w:rFonts w:hint="default" w:ascii="Times New Roman" w:hAnsi="Times New Roman" w:cs="Times New Roman"/>
                <w:color w:val="auto"/>
              </w:rPr>
              <w:t>该项目建成后全厂排放量（固体废物产生量）</w:t>
            </w:r>
            <w:r>
              <w:rPr>
                <w:rFonts w:hint="default" w:ascii="Times New Roman" w:hAnsi="Times New Roman" w:eastAsia="宋体" w:cs="Times New Roman"/>
                <w:color w:val="auto"/>
              </w:rPr>
              <w:t>⑥</w:t>
            </w:r>
          </w:p>
        </w:tc>
        <w:tc>
          <w:tcPr>
            <w:tcW w:w="1308" w:type="dxa"/>
            <w:vAlign w:val="center"/>
          </w:tcPr>
          <w:p>
            <w:pPr>
              <w:spacing w:line="360" w:lineRule="exact"/>
              <w:jc w:val="center"/>
              <w:rPr>
                <w:rFonts w:hint="default" w:ascii="Times New Roman" w:hAnsi="Times New Roman" w:cs="Times New Roman"/>
                <w:color w:val="auto"/>
              </w:rPr>
            </w:pPr>
            <w:r>
              <w:rPr>
                <w:rFonts w:hint="default" w:ascii="Times New Roman" w:hAnsi="Times New Roman" w:cs="Times New Roman"/>
                <w:color w:val="auto"/>
              </w:rPr>
              <w:t>变化量</w:t>
            </w:r>
            <w:r>
              <w:rPr>
                <w:rFonts w:hint="default" w:ascii="Times New Roman" w:hAnsi="Times New Roman" w:eastAsia="宋体" w:cs="Times New Roman"/>
                <w:color w:val="auto"/>
              </w:rPr>
              <w:t>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废气</w:t>
            </w:r>
          </w:p>
        </w:tc>
        <w:tc>
          <w:tcPr>
            <w:tcW w:w="2056" w:type="dxa"/>
            <w:vAlign w:val="center"/>
          </w:tcPr>
          <w:p>
            <w:pPr>
              <w:pStyle w:val="32"/>
              <w:spacing w:line="360" w:lineRule="exact"/>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rPr>
              <w:t>颗粒物</w:t>
            </w:r>
            <w:r>
              <w:rPr>
                <w:rFonts w:hint="default" w:ascii="Times New Roman" w:hAnsi="Times New Roman" w:cs="Times New Roman"/>
                <w:color w:val="auto"/>
                <w:szCs w:val="21"/>
                <w:lang w:eastAsia="zh-CN"/>
              </w:rPr>
              <w:t>（有组织）</w:t>
            </w:r>
          </w:p>
        </w:tc>
        <w:tc>
          <w:tcPr>
            <w:tcW w:w="1488"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417"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701"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828" w:type="dxa"/>
            <w:vAlign w:val="center"/>
          </w:tcPr>
          <w:p>
            <w:pPr>
              <w:pStyle w:val="59"/>
              <w:spacing w:line="360" w:lineRule="atLeast"/>
              <w:jc w:val="center"/>
              <w:rPr>
                <w:rFonts w:hint="default" w:ascii="Times New Roman" w:hAnsi="Times New Roman" w:cs="Times New Roman" w:eastAsiaTheme="minorEastAsia"/>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en-US" w:eastAsia="zh-CN"/>
              </w:rPr>
              <w:t>0.0024t/a</w:t>
            </w:r>
          </w:p>
        </w:tc>
        <w:tc>
          <w:tcPr>
            <w:tcW w:w="1575"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842" w:type="dxa"/>
            <w:vAlign w:val="center"/>
          </w:tcPr>
          <w:p>
            <w:pPr>
              <w:pStyle w:val="59"/>
              <w:spacing w:line="360" w:lineRule="atLeast"/>
              <w:jc w:val="center"/>
              <w:rPr>
                <w:rFonts w:hint="default" w:ascii="Times New Roman" w:hAnsi="Times New Roman" w:cs="Times New Roman" w:eastAsiaTheme="minorEastAsia"/>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en-US" w:eastAsia="zh-CN"/>
              </w:rPr>
              <w:t>0.0024t/a</w:t>
            </w:r>
          </w:p>
        </w:tc>
        <w:tc>
          <w:tcPr>
            <w:tcW w:w="1308" w:type="dxa"/>
            <w:vAlign w:val="center"/>
          </w:tcPr>
          <w:p>
            <w:pPr>
              <w:pStyle w:val="59"/>
              <w:spacing w:line="360" w:lineRule="atLeast"/>
              <w:jc w:val="center"/>
              <w:rPr>
                <w:rFonts w:hint="default" w:ascii="Times New Roman" w:hAnsi="Times New Roman" w:cs="Times New Roman" w:eastAsiaTheme="minorEastAsia"/>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en-US" w:eastAsia="zh-CN"/>
              </w:rPr>
              <w:t>0.0024t/a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2"/>
              <w:spacing w:line="360" w:lineRule="exact"/>
              <w:rPr>
                <w:rFonts w:hint="default" w:ascii="Times New Roman" w:hAnsi="Times New Roman" w:cs="Times New Roman" w:eastAsiaTheme="minorEastAsia"/>
                <w:color w:val="auto"/>
                <w:szCs w:val="21"/>
              </w:rPr>
            </w:pPr>
          </w:p>
        </w:tc>
        <w:tc>
          <w:tcPr>
            <w:tcW w:w="2056" w:type="dxa"/>
            <w:vAlign w:val="center"/>
          </w:tcPr>
          <w:p>
            <w:pPr>
              <w:pStyle w:val="32"/>
              <w:spacing w:line="360" w:lineRule="exact"/>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颗粒物（无组织）</w:t>
            </w:r>
          </w:p>
        </w:tc>
        <w:tc>
          <w:tcPr>
            <w:tcW w:w="1488"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417"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701"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828" w:type="dxa"/>
            <w:vAlign w:val="center"/>
          </w:tcPr>
          <w:p>
            <w:pPr>
              <w:pStyle w:val="59"/>
              <w:spacing w:line="360" w:lineRule="atLeast"/>
              <w:jc w:val="center"/>
              <w:rPr>
                <w:rFonts w:hint="default" w:ascii="Times New Roman" w:hAnsi="Times New Roman" w:cs="Times New Roman" w:eastAsiaTheme="minorEastAsia"/>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en-US" w:eastAsia="zh-CN"/>
              </w:rPr>
              <w:t>0.0426t/a</w:t>
            </w:r>
          </w:p>
        </w:tc>
        <w:tc>
          <w:tcPr>
            <w:tcW w:w="1575"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842" w:type="dxa"/>
            <w:vAlign w:val="center"/>
          </w:tcPr>
          <w:p>
            <w:pPr>
              <w:pStyle w:val="59"/>
              <w:spacing w:line="360" w:lineRule="atLeast"/>
              <w:jc w:val="center"/>
              <w:rPr>
                <w:rFonts w:hint="default" w:ascii="Times New Roman" w:hAnsi="Times New Roman" w:cs="Times New Roman" w:eastAsiaTheme="minorEastAsia"/>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en-US" w:eastAsia="zh-CN"/>
              </w:rPr>
              <w:t>0.0426t/a</w:t>
            </w:r>
          </w:p>
        </w:tc>
        <w:tc>
          <w:tcPr>
            <w:tcW w:w="1308" w:type="dxa"/>
            <w:vAlign w:val="center"/>
          </w:tcPr>
          <w:p>
            <w:pPr>
              <w:pStyle w:val="59"/>
              <w:spacing w:line="360" w:lineRule="atLeast"/>
              <w:jc w:val="center"/>
              <w:rPr>
                <w:rFonts w:hint="default" w:ascii="Times New Roman" w:hAnsi="Times New Roman" w:cs="Times New Roman" w:eastAsiaTheme="minorEastAsia"/>
                <w:b w:val="0"/>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en-US" w:eastAsia="zh-CN"/>
              </w:rPr>
              <w:t>0.0426t/a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2"/>
              <w:spacing w:line="360" w:lineRule="exact"/>
              <w:rPr>
                <w:rFonts w:hint="default" w:ascii="Times New Roman" w:hAnsi="Times New Roman" w:cs="Times New Roman" w:eastAsiaTheme="minorEastAsia"/>
                <w:color w:val="auto"/>
                <w:szCs w:val="21"/>
              </w:rPr>
            </w:pPr>
          </w:p>
        </w:tc>
        <w:tc>
          <w:tcPr>
            <w:tcW w:w="2056" w:type="dxa"/>
            <w:vAlign w:val="center"/>
          </w:tcPr>
          <w:p>
            <w:pPr>
              <w:pStyle w:val="32"/>
              <w:spacing w:line="36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VOCs（无组织）</w:t>
            </w:r>
          </w:p>
        </w:tc>
        <w:tc>
          <w:tcPr>
            <w:tcW w:w="1488" w:type="dxa"/>
            <w:vAlign w:val="center"/>
          </w:tcPr>
          <w:p>
            <w:pPr>
              <w:pStyle w:val="59"/>
              <w:spacing w:line="360" w:lineRule="atLeast"/>
              <w:jc w:val="center"/>
              <w:rPr>
                <w:rFonts w:hint="default" w:ascii="Times New Roman" w:hAnsi="Times New Roman" w:cs="Times New Roman" w:eastAsiaTheme="minorEastAsia"/>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en-US" w:eastAsia="zh-CN"/>
              </w:rPr>
              <w:t>0</w:t>
            </w:r>
          </w:p>
        </w:tc>
        <w:tc>
          <w:tcPr>
            <w:tcW w:w="1417" w:type="dxa"/>
            <w:vAlign w:val="center"/>
          </w:tcPr>
          <w:p>
            <w:pPr>
              <w:pStyle w:val="59"/>
              <w:spacing w:line="360" w:lineRule="atLeast"/>
              <w:jc w:val="center"/>
              <w:rPr>
                <w:rFonts w:hint="default" w:ascii="Times New Roman" w:hAnsi="Times New Roman" w:cs="Times New Roman" w:eastAsiaTheme="minorEastAsia"/>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en-US" w:eastAsia="zh-CN"/>
              </w:rPr>
              <w:t>0</w:t>
            </w:r>
          </w:p>
        </w:tc>
        <w:tc>
          <w:tcPr>
            <w:tcW w:w="1701" w:type="dxa"/>
            <w:vAlign w:val="center"/>
          </w:tcPr>
          <w:p>
            <w:pPr>
              <w:pStyle w:val="59"/>
              <w:spacing w:line="360" w:lineRule="atLeast"/>
              <w:jc w:val="center"/>
              <w:rPr>
                <w:rFonts w:hint="default" w:ascii="Times New Roman" w:hAnsi="Times New Roman" w:cs="Times New Roman" w:eastAsiaTheme="minorEastAsia"/>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en-US" w:eastAsia="zh-CN"/>
              </w:rPr>
              <w:t>0</w:t>
            </w:r>
          </w:p>
        </w:tc>
        <w:tc>
          <w:tcPr>
            <w:tcW w:w="1828" w:type="dxa"/>
            <w:vAlign w:val="center"/>
          </w:tcPr>
          <w:p>
            <w:pPr>
              <w:pStyle w:val="59"/>
              <w:spacing w:line="360" w:lineRule="atLeast"/>
              <w:jc w:val="center"/>
              <w:rPr>
                <w:rFonts w:hint="default" w:ascii="Times New Roman" w:hAnsi="Times New Roman" w:cs="Times New Roman" w:eastAsiaTheme="minorEastAsia"/>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en-US" w:eastAsia="zh-CN"/>
              </w:rPr>
              <w:t>0.0004t/a</w:t>
            </w:r>
          </w:p>
        </w:tc>
        <w:tc>
          <w:tcPr>
            <w:tcW w:w="1575" w:type="dxa"/>
            <w:vAlign w:val="center"/>
          </w:tcPr>
          <w:p>
            <w:pPr>
              <w:pStyle w:val="59"/>
              <w:spacing w:line="360" w:lineRule="atLeast"/>
              <w:jc w:val="center"/>
              <w:rPr>
                <w:rFonts w:hint="default" w:ascii="Times New Roman" w:hAnsi="Times New Roman" w:cs="Times New Roman" w:eastAsiaTheme="minorEastAsia"/>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en-US" w:eastAsia="zh-CN"/>
              </w:rPr>
              <w:t>0</w:t>
            </w:r>
          </w:p>
        </w:tc>
        <w:tc>
          <w:tcPr>
            <w:tcW w:w="1842"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en-US" w:eastAsia="zh-CN"/>
              </w:rPr>
              <w:t>0.0004t/a</w:t>
            </w:r>
          </w:p>
        </w:tc>
        <w:tc>
          <w:tcPr>
            <w:tcW w:w="1308"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en-US" w:eastAsia="zh-CN"/>
              </w:rPr>
              <w:t>0.0004t/a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spacing w:line="360" w:lineRule="exact"/>
              <w:jc w:val="center"/>
              <w:rPr>
                <w:rFonts w:hint="default" w:ascii="Times New Roman" w:hAnsi="Times New Roman" w:cs="Times New Roman"/>
                <w:color w:val="auto"/>
              </w:rPr>
            </w:pPr>
            <w:r>
              <w:rPr>
                <w:rFonts w:hint="default" w:ascii="Times New Roman" w:hAnsi="Times New Roman" w:cs="Times New Roman"/>
                <w:color w:val="auto"/>
              </w:rPr>
              <w:t>废水</w:t>
            </w:r>
          </w:p>
        </w:tc>
        <w:tc>
          <w:tcPr>
            <w:tcW w:w="2056"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生活废水量</w:t>
            </w:r>
          </w:p>
        </w:tc>
        <w:tc>
          <w:tcPr>
            <w:tcW w:w="1488"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417"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701"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828"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en-US" w:eastAsia="zh-CN"/>
              </w:rPr>
              <w:t>504</w:t>
            </w:r>
            <w:r>
              <w:rPr>
                <w:rFonts w:hint="default" w:ascii="Times New Roman" w:hAnsi="Times New Roman" w:cs="Times New Roman"/>
                <w:bCs/>
                <w:snapToGrid w:val="0"/>
                <w:color w:val="auto"/>
                <w:kern w:val="32"/>
                <w:sz w:val="21"/>
                <w:szCs w:val="21"/>
                <w:lang w:val="zh-CN"/>
              </w:rPr>
              <w:t>m³/a</w:t>
            </w:r>
          </w:p>
        </w:tc>
        <w:tc>
          <w:tcPr>
            <w:tcW w:w="1575"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842"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en-US" w:eastAsia="zh-CN"/>
              </w:rPr>
              <w:t>504</w:t>
            </w:r>
            <w:r>
              <w:rPr>
                <w:rFonts w:hint="default" w:ascii="Times New Roman" w:hAnsi="Times New Roman" w:cs="Times New Roman"/>
                <w:bCs/>
                <w:snapToGrid w:val="0"/>
                <w:color w:val="auto"/>
                <w:kern w:val="32"/>
                <w:sz w:val="21"/>
                <w:szCs w:val="21"/>
                <w:lang w:val="zh-CN"/>
              </w:rPr>
              <w:t>m³/a</w:t>
            </w:r>
          </w:p>
        </w:tc>
        <w:tc>
          <w:tcPr>
            <w:tcW w:w="1308"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en-US" w:eastAsia="zh-CN"/>
              </w:rPr>
              <w:t>992.95</w:t>
            </w:r>
            <w:r>
              <w:rPr>
                <w:rFonts w:hint="default" w:ascii="Times New Roman" w:hAnsi="Times New Roman" w:cs="Times New Roman"/>
                <w:bCs/>
                <w:snapToGrid w:val="0"/>
                <w:color w:val="auto"/>
                <w:kern w:val="32"/>
                <w:sz w:val="21"/>
                <w:szCs w:val="21"/>
                <w:lang w:val="zh-CN"/>
              </w:rPr>
              <w:t>m³/a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hint="default" w:ascii="Times New Roman" w:hAnsi="Times New Roman" w:cs="Times New Roman"/>
                <w:color w:val="auto"/>
              </w:rPr>
            </w:pPr>
          </w:p>
        </w:tc>
        <w:tc>
          <w:tcPr>
            <w:tcW w:w="2056"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pH</w:t>
            </w:r>
          </w:p>
        </w:tc>
        <w:tc>
          <w:tcPr>
            <w:tcW w:w="1488"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417"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701"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828"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w:t>
            </w:r>
          </w:p>
        </w:tc>
        <w:tc>
          <w:tcPr>
            <w:tcW w:w="1575"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842"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w:t>
            </w:r>
          </w:p>
        </w:tc>
        <w:tc>
          <w:tcPr>
            <w:tcW w:w="1308"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hint="default" w:ascii="Times New Roman" w:hAnsi="Times New Roman" w:cs="Times New Roman"/>
                <w:color w:val="auto"/>
              </w:rPr>
            </w:pPr>
          </w:p>
        </w:tc>
        <w:tc>
          <w:tcPr>
            <w:tcW w:w="2056"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highlight w:val="none"/>
                <w:lang w:val="zh-CN"/>
              </w:rPr>
              <w:t>CODcr</w:t>
            </w:r>
          </w:p>
        </w:tc>
        <w:tc>
          <w:tcPr>
            <w:tcW w:w="1488"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417"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701"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828"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en-US" w:eastAsia="zh-CN"/>
              </w:rPr>
              <w:t>0.18t/a</w:t>
            </w:r>
          </w:p>
        </w:tc>
        <w:tc>
          <w:tcPr>
            <w:tcW w:w="1575"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842"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en-US" w:eastAsia="zh-CN"/>
              </w:rPr>
              <w:t>0.14t/a</w:t>
            </w:r>
          </w:p>
        </w:tc>
        <w:tc>
          <w:tcPr>
            <w:tcW w:w="1308"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en-US" w:eastAsia="zh-CN"/>
              </w:rPr>
              <w:t>0.14t/a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hint="default" w:ascii="Times New Roman" w:hAnsi="Times New Roman" w:cs="Times New Roman"/>
                <w:color w:val="auto"/>
              </w:rPr>
            </w:pPr>
          </w:p>
        </w:tc>
        <w:tc>
          <w:tcPr>
            <w:tcW w:w="2056"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BOD</w:t>
            </w:r>
            <w:r>
              <w:rPr>
                <w:rFonts w:hint="default" w:ascii="Times New Roman" w:hAnsi="Times New Roman" w:cs="Times New Roman"/>
                <w:bCs/>
                <w:snapToGrid w:val="0"/>
                <w:color w:val="auto"/>
                <w:kern w:val="32"/>
                <w:sz w:val="21"/>
                <w:szCs w:val="21"/>
                <w:vertAlign w:val="subscript"/>
                <w:lang w:val="zh-CN"/>
              </w:rPr>
              <w:t>5</w:t>
            </w:r>
          </w:p>
        </w:tc>
        <w:tc>
          <w:tcPr>
            <w:tcW w:w="1488"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417"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701"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828"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en-US" w:eastAsia="zh-CN"/>
              </w:rPr>
              <w:t>0.11t/a</w:t>
            </w:r>
          </w:p>
        </w:tc>
        <w:tc>
          <w:tcPr>
            <w:tcW w:w="1575"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842"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en-US" w:eastAsia="zh-CN"/>
              </w:rPr>
              <w:t>0.10t/a</w:t>
            </w:r>
          </w:p>
        </w:tc>
        <w:tc>
          <w:tcPr>
            <w:tcW w:w="1308"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en-US" w:eastAsia="zh-CN"/>
              </w:rPr>
              <w:t>0.10t/a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hint="default" w:ascii="Times New Roman" w:hAnsi="Times New Roman" w:cs="Times New Roman"/>
                <w:color w:val="auto"/>
              </w:rPr>
            </w:pPr>
          </w:p>
        </w:tc>
        <w:tc>
          <w:tcPr>
            <w:tcW w:w="2056"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NH</w:t>
            </w:r>
            <w:r>
              <w:rPr>
                <w:rFonts w:hint="default" w:ascii="Times New Roman" w:hAnsi="Times New Roman" w:cs="Times New Roman"/>
                <w:bCs/>
                <w:snapToGrid w:val="0"/>
                <w:color w:val="auto"/>
                <w:kern w:val="32"/>
                <w:sz w:val="21"/>
                <w:szCs w:val="21"/>
                <w:vertAlign w:val="subscript"/>
                <w:lang w:val="zh-CN"/>
              </w:rPr>
              <w:t>3</w:t>
            </w:r>
            <w:r>
              <w:rPr>
                <w:rFonts w:hint="default" w:ascii="Times New Roman" w:hAnsi="Times New Roman" w:cs="Times New Roman"/>
                <w:bCs/>
                <w:snapToGrid w:val="0"/>
                <w:color w:val="auto"/>
                <w:kern w:val="32"/>
                <w:sz w:val="21"/>
                <w:szCs w:val="21"/>
                <w:lang w:val="zh-CN"/>
              </w:rPr>
              <w:t>-N</w:t>
            </w:r>
          </w:p>
        </w:tc>
        <w:tc>
          <w:tcPr>
            <w:tcW w:w="1488"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417"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701"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828"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en-US" w:eastAsia="zh-CN"/>
              </w:rPr>
              <w:t>0.02t/a</w:t>
            </w:r>
          </w:p>
        </w:tc>
        <w:tc>
          <w:tcPr>
            <w:tcW w:w="1575"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842"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en-US" w:eastAsia="zh-CN"/>
              </w:rPr>
              <w:t>0.02t/a</w:t>
            </w:r>
          </w:p>
        </w:tc>
        <w:tc>
          <w:tcPr>
            <w:tcW w:w="1308"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en-US" w:eastAsia="zh-CN"/>
              </w:rPr>
              <w:t>0.02t/a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hint="default" w:ascii="Times New Roman" w:hAnsi="Times New Roman" w:cs="Times New Roman"/>
                <w:color w:val="auto"/>
              </w:rPr>
            </w:pPr>
          </w:p>
        </w:tc>
        <w:tc>
          <w:tcPr>
            <w:tcW w:w="2056"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highlight w:val="none"/>
                <w:lang w:val="zh-CN"/>
              </w:rPr>
              <w:t>SS</w:t>
            </w:r>
          </w:p>
        </w:tc>
        <w:tc>
          <w:tcPr>
            <w:tcW w:w="1488"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417"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701"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828"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en-US" w:eastAsia="zh-CN"/>
              </w:rPr>
              <w:t>0.15t/a</w:t>
            </w:r>
          </w:p>
        </w:tc>
        <w:tc>
          <w:tcPr>
            <w:tcW w:w="1575"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842"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en-US" w:eastAsia="zh-CN"/>
              </w:rPr>
              <w:t>0.08t/a</w:t>
            </w:r>
          </w:p>
        </w:tc>
        <w:tc>
          <w:tcPr>
            <w:tcW w:w="1308"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en-US" w:eastAsia="zh-CN"/>
              </w:rPr>
              <w:t>0.08t/a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hint="default" w:ascii="Times New Roman" w:hAnsi="Times New Roman" w:cs="Times New Roman"/>
                <w:color w:val="auto"/>
              </w:rPr>
            </w:pPr>
          </w:p>
        </w:tc>
        <w:tc>
          <w:tcPr>
            <w:tcW w:w="2056"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总磷</w:t>
            </w:r>
          </w:p>
        </w:tc>
        <w:tc>
          <w:tcPr>
            <w:tcW w:w="1488"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417"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701"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828"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en-US" w:eastAsia="zh-CN"/>
              </w:rPr>
              <w:t>0.004t/a</w:t>
            </w:r>
          </w:p>
        </w:tc>
        <w:tc>
          <w:tcPr>
            <w:tcW w:w="1575"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842"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en-US" w:eastAsia="zh-CN"/>
              </w:rPr>
              <w:t>0.004t/a</w:t>
            </w:r>
          </w:p>
        </w:tc>
        <w:tc>
          <w:tcPr>
            <w:tcW w:w="1308"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en-US" w:eastAsia="zh-CN"/>
              </w:rPr>
              <w:t>0.004t/a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hint="default" w:ascii="Times New Roman" w:hAnsi="Times New Roman" w:cs="Times New Roman"/>
                <w:color w:val="auto"/>
              </w:rPr>
            </w:pPr>
          </w:p>
        </w:tc>
        <w:tc>
          <w:tcPr>
            <w:tcW w:w="2056"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总氮</w:t>
            </w:r>
          </w:p>
        </w:tc>
        <w:tc>
          <w:tcPr>
            <w:tcW w:w="1488"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417"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701"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828"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en-US" w:eastAsia="zh-CN"/>
              </w:rPr>
              <w:t>0.02t/a</w:t>
            </w:r>
          </w:p>
        </w:tc>
        <w:tc>
          <w:tcPr>
            <w:tcW w:w="1575"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842"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en-US" w:eastAsia="zh-CN"/>
              </w:rPr>
              <w:t>0.02t/a</w:t>
            </w:r>
          </w:p>
        </w:tc>
        <w:tc>
          <w:tcPr>
            <w:tcW w:w="1308"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en-US" w:eastAsia="zh-CN"/>
              </w:rPr>
              <w:t>0.02t/a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hint="default" w:ascii="Times New Roman" w:hAnsi="Times New Roman" w:cs="Times New Roman"/>
                <w:color w:val="auto"/>
              </w:rPr>
            </w:pPr>
          </w:p>
        </w:tc>
        <w:tc>
          <w:tcPr>
            <w:tcW w:w="2056"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动植物油</w:t>
            </w:r>
          </w:p>
        </w:tc>
        <w:tc>
          <w:tcPr>
            <w:tcW w:w="1488"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417"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701"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828"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en-US" w:eastAsia="zh-CN"/>
              </w:rPr>
              <w:t>0.05t/a</w:t>
            </w:r>
          </w:p>
        </w:tc>
        <w:tc>
          <w:tcPr>
            <w:tcW w:w="1575"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842"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en-US" w:eastAsia="zh-CN"/>
              </w:rPr>
              <w:t>0.003t/a</w:t>
            </w:r>
          </w:p>
        </w:tc>
        <w:tc>
          <w:tcPr>
            <w:tcW w:w="1308"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en-US" w:eastAsia="zh-CN"/>
              </w:rPr>
              <w:t>0.003t/a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hint="default" w:ascii="Times New Roman" w:hAnsi="Times New Roman" w:cs="Times New Roman"/>
                <w:color w:val="auto"/>
              </w:rPr>
            </w:pPr>
          </w:p>
        </w:tc>
        <w:tc>
          <w:tcPr>
            <w:tcW w:w="2056"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阴离子表面活性剂</w:t>
            </w:r>
          </w:p>
        </w:tc>
        <w:tc>
          <w:tcPr>
            <w:tcW w:w="1488"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417"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701"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828"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en-US" w:eastAsia="zh-CN"/>
              </w:rPr>
              <w:t>0.008t/a</w:t>
            </w:r>
          </w:p>
        </w:tc>
        <w:tc>
          <w:tcPr>
            <w:tcW w:w="1575"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842"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en-US" w:eastAsia="zh-CN"/>
              </w:rPr>
              <w:t>0.006t/a</w:t>
            </w:r>
          </w:p>
        </w:tc>
        <w:tc>
          <w:tcPr>
            <w:tcW w:w="1308"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en-US" w:eastAsia="zh-CN"/>
              </w:rPr>
              <w:t>0.006t/a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hint="default" w:ascii="Times New Roman" w:hAnsi="Times New Roman" w:cs="Times New Roman"/>
                <w:color w:val="auto"/>
              </w:rPr>
            </w:pPr>
          </w:p>
        </w:tc>
        <w:tc>
          <w:tcPr>
            <w:tcW w:w="2056"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粪大肠菌群数（MPN/L）</w:t>
            </w:r>
          </w:p>
        </w:tc>
        <w:tc>
          <w:tcPr>
            <w:tcW w:w="1488"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417"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701"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828"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w:t>
            </w:r>
          </w:p>
        </w:tc>
        <w:tc>
          <w:tcPr>
            <w:tcW w:w="1575"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842" w:type="dxa"/>
            <w:vAlign w:val="center"/>
          </w:tcPr>
          <w:p>
            <w:pPr>
              <w:pStyle w:val="5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w:t>
            </w:r>
          </w:p>
        </w:tc>
        <w:tc>
          <w:tcPr>
            <w:tcW w:w="1308" w:type="dxa"/>
            <w:vAlign w:val="center"/>
          </w:tcPr>
          <w:p>
            <w:pPr>
              <w:pStyle w:val="59"/>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一般工业固废</w:t>
            </w:r>
          </w:p>
        </w:tc>
        <w:tc>
          <w:tcPr>
            <w:tcW w:w="2056"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Cs w:val="21"/>
              </w:rPr>
            </w:pPr>
            <w:r>
              <w:rPr>
                <w:rFonts w:hint="default" w:ascii="Times New Roman" w:hAnsi="Times New Roman" w:cs="Times New Roman"/>
                <w:color w:val="auto"/>
                <w:sz w:val="21"/>
                <w:szCs w:val="21"/>
              </w:rPr>
              <w:t>废塑料</w:t>
            </w:r>
          </w:p>
        </w:tc>
        <w:tc>
          <w:tcPr>
            <w:tcW w:w="148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417" w:type="dxa"/>
            <w:vAlign w:val="center"/>
          </w:tcPr>
          <w:p>
            <w:pPr>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701" w:type="dxa"/>
            <w:vAlign w:val="center"/>
          </w:tcPr>
          <w:p>
            <w:pPr>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82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Cs w:val="21"/>
                <w:lang w:val="en-US"/>
              </w:rPr>
            </w:pPr>
            <w:r>
              <w:rPr>
                <w:rFonts w:hint="default" w:ascii="Times New Roman" w:hAnsi="Times New Roman" w:eastAsia="宋体" w:cs="Times New Roman"/>
                <w:color w:val="auto"/>
                <w:kern w:val="0"/>
                <w:sz w:val="21"/>
                <w:szCs w:val="21"/>
                <w:lang w:val="en-US" w:eastAsia="zh-CN"/>
              </w:rPr>
              <w:t>2504.56t/a</w:t>
            </w:r>
          </w:p>
        </w:tc>
        <w:tc>
          <w:tcPr>
            <w:tcW w:w="1575" w:type="dxa"/>
            <w:vAlign w:val="center"/>
          </w:tcPr>
          <w:p>
            <w:pPr>
              <w:spacing w:line="36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bCs/>
                <w:snapToGrid w:val="0"/>
                <w:color w:val="auto"/>
                <w:kern w:val="32"/>
                <w:sz w:val="21"/>
                <w:szCs w:val="21"/>
                <w:lang w:val="zh-CN"/>
              </w:rPr>
              <w:t>0</w:t>
            </w:r>
          </w:p>
        </w:tc>
        <w:tc>
          <w:tcPr>
            <w:tcW w:w="1842"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Cs w:val="21"/>
              </w:rPr>
            </w:pPr>
            <w:r>
              <w:rPr>
                <w:rFonts w:hint="default" w:ascii="Times New Roman" w:hAnsi="Times New Roman" w:eastAsia="宋体" w:cs="Times New Roman"/>
                <w:color w:val="auto"/>
                <w:kern w:val="0"/>
                <w:sz w:val="21"/>
                <w:szCs w:val="21"/>
                <w:lang w:val="en-US" w:eastAsia="zh-CN"/>
              </w:rPr>
              <w:t>2504.56t/a</w:t>
            </w:r>
          </w:p>
        </w:tc>
        <w:tc>
          <w:tcPr>
            <w:tcW w:w="130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Cs w:val="21"/>
              </w:rPr>
            </w:pPr>
            <w:r>
              <w:rPr>
                <w:rFonts w:hint="default" w:ascii="Times New Roman" w:hAnsi="Times New Roman" w:eastAsia="宋体" w:cs="Times New Roman"/>
                <w:color w:val="auto"/>
                <w:kern w:val="0"/>
                <w:sz w:val="21"/>
                <w:szCs w:val="21"/>
                <w:lang w:val="en-US" w:eastAsia="zh-CN"/>
              </w:rPr>
              <w:t>2504.56t/a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2"/>
              <w:spacing w:line="360" w:lineRule="exact"/>
              <w:rPr>
                <w:rFonts w:hint="default" w:ascii="Times New Roman" w:hAnsi="Times New Roman" w:cs="Times New Roman" w:eastAsiaTheme="minorEastAsia"/>
                <w:color w:val="auto"/>
                <w:szCs w:val="21"/>
              </w:rPr>
            </w:pPr>
          </w:p>
        </w:tc>
        <w:tc>
          <w:tcPr>
            <w:tcW w:w="2056"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Cs w:val="21"/>
              </w:rPr>
            </w:pPr>
            <w:r>
              <w:rPr>
                <w:rFonts w:hint="default" w:ascii="Times New Roman" w:hAnsi="Times New Roman" w:cs="Times New Roman"/>
                <w:color w:val="auto"/>
                <w:sz w:val="21"/>
                <w:szCs w:val="21"/>
              </w:rPr>
              <w:t>废旧有色金属（铜/铝</w:t>
            </w:r>
            <w:r>
              <w:rPr>
                <w:rFonts w:hint="default" w:ascii="Times New Roman" w:hAnsi="Times New Roman" w:cs="Times New Roman"/>
                <w:color w:val="auto"/>
                <w:sz w:val="21"/>
                <w:szCs w:val="21"/>
                <w:lang w:val="en-US" w:eastAsia="zh-CN"/>
              </w:rPr>
              <w:t>/合金</w:t>
            </w:r>
            <w:r>
              <w:rPr>
                <w:rFonts w:hint="default" w:ascii="Times New Roman" w:hAnsi="Times New Roman" w:cs="Times New Roman"/>
                <w:color w:val="auto"/>
                <w:sz w:val="21"/>
                <w:szCs w:val="21"/>
              </w:rPr>
              <w:t>等）</w:t>
            </w:r>
          </w:p>
        </w:tc>
        <w:tc>
          <w:tcPr>
            <w:tcW w:w="148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417" w:type="dxa"/>
            <w:vAlign w:val="center"/>
          </w:tcPr>
          <w:p>
            <w:pPr>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701" w:type="dxa"/>
            <w:vAlign w:val="center"/>
          </w:tcPr>
          <w:p>
            <w:pPr>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82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Cs w:val="21"/>
                <w:lang w:val="en-US"/>
              </w:rPr>
            </w:pPr>
            <w:r>
              <w:rPr>
                <w:rFonts w:hint="default" w:ascii="Times New Roman" w:hAnsi="Times New Roman" w:eastAsia="宋体" w:cs="Times New Roman"/>
                <w:color w:val="auto"/>
                <w:kern w:val="0"/>
                <w:sz w:val="21"/>
                <w:szCs w:val="21"/>
                <w:lang w:val="en-US" w:eastAsia="zh-CN"/>
              </w:rPr>
              <w:t>6274.81t/a</w:t>
            </w:r>
          </w:p>
        </w:tc>
        <w:tc>
          <w:tcPr>
            <w:tcW w:w="1575" w:type="dxa"/>
            <w:vAlign w:val="center"/>
          </w:tcPr>
          <w:p>
            <w:pPr>
              <w:spacing w:line="36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bCs/>
                <w:snapToGrid w:val="0"/>
                <w:color w:val="auto"/>
                <w:kern w:val="32"/>
                <w:sz w:val="21"/>
                <w:szCs w:val="21"/>
                <w:lang w:val="zh-CN"/>
              </w:rPr>
              <w:t>0</w:t>
            </w:r>
          </w:p>
        </w:tc>
        <w:tc>
          <w:tcPr>
            <w:tcW w:w="1842"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Cs w:val="21"/>
              </w:rPr>
            </w:pPr>
            <w:r>
              <w:rPr>
                <w:rFonts w:hint="default" w:ascii="Times New Roman" w:hAnsi="Times New Roman" w:eastAsia="宋体" w:cs="Times New Roman"/>
                <w:color w:val="auto"/>
                <w:kern w:val="0"/>
                <w:sz w:val="21"/>
                <w:szCs w:val="21"/>
                <w:lang w:val="en-US" w:eastAsia="zh-CN"/>
              </w:rPr>
              <w:t>6274.81t/a</w:t>
            </w:r>
          </w:p>
        </w:tc>
        <w:tc>
          <w:tcPr>
            <w:tcW w:w="130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Cs w:val="21"/>
              </w:rPr>
            </w:pPr>
            <w:r>
              <w:rPr>
                <w:rFonts w:hint="default" w:ascii="Times New Roman" w:hAnsi="Times New Roman" w:eastAsia="宋体" w:cs="Times New Roman"/>
                <w:color w:val="auto"/>
                <w:kern w:val="0"/>
                <w:sz w:val="21"/>
                <w:szCs w:val="21"/>
                <w:lang w:val="en-US" w:eastAsia="zh-CN"/>
              </w:rPr>
              <w:t>6274.81t/a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2"/>
              <w:spacing w:line="360" w:lineRule="exact"/>
              <w:rPr>
                <w:rFonts w:hint="default" w:ascii="Times New Roman" w:hAnsi="Times New Roman" w:cs="Times New Roman" w:eastAsiaTheme="minorEastAsia"/>
                <w:color w:val="auto"/>
                <w:szCs w:val="21"/>
              </w:rPr>
            </w:pPr>
          </w:p>
        </w:tc>
        <w:tc>
          <w:tcPr>
            <w:tcW w:w="2056"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Cs w:val="21"/>
              </w:rPr>
            </w:pPr>
            <w:r>
              <w:rPr>
                <w:rFonts w:hint="default" w:ascii="Times New Roman" w:hAnsi="Times New Roman" w:cs="Times New Roman"/>
                <w:color w:val="auto"/>
                <w:sz w:val="21"/>
                <w:szCs w:val="21"/>
              </w:rPr>
              <w:t>废钢/铁</w:t>
            </w:r>
          </w:p>
        </w:tc>
        <w:tc>
          <w:tcPr>
            <w:tcW w:w="148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417" w:type="dxa"/>
            <w:vAlign w:val="center"/>
          </w:tcPr>
          <w:p>
            <w:pPr>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701" w:type="dxa"/>
            <w:vAlign w:val="center"/>
          </w:tcPr>
          <w:p>
            <w:pPr>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82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Cs w:val="21"/>
                <w:lang w:val="en-US"/>
              </w:rPr>
            </w:pPr>
            <w:r>
              <w:rPr>
                <w:rFonts w:hint="default" w:ascii="Times New Roman" w:hAnsi="Times New Roman" w:eastAsia="宋体" w:cs="Times New Roman"/>
                <w:color w:val="auto"/>
                <w:kern w:val="0"/>
                <w:sz w:val="21"/>
                <w:szCs w:val="21"/>
                <w:lang w:val="en-US" w:eastAsia="zh-CN"/>
              </w:rPr>
              <w:t>9835.17t/a</w:t>
            </w:r>
          </w:p>
        </w:tc>
        <w:tc>
          <w:tcPr>
            <w:tcW w:w="1575" w:type="dxa"/>
            <w:vAlign w:val="center"/>
          </w:tcPr>
          <w:p>
            <w:pPr>
              <w:spacing w:line="36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bCs/>
                <w:snapToGrid w:val="0"/>
                <w:color w:val="auto"/>
                <w:kern w:val="32"/>
                <w:sz w:val="21"/>
                <w:szCs w:val="21"/>
                <w:lang w:val="zh-CN"/>
              </w:rPr>
              <w:t>0</w:t>
            </w:r>
          </w:p>
        </w:tc>
        <w:tc>
          <w:tcPr>
            <w:tcW w:w="1842"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Cs w:val="21"/>
              </w:rPr>
            </w:pPr>
            <w:r>
              <w:rPr>
                <w:rFonts w:hint="default" w:ascii="Times New Roman" w:hAnsi="Times New Roman" w:eastAsia="宋体" w:cs="Times New Roman"/>
                <w:color w:val="auto"/>
                <w:kern w:val="0"/>
                <w:sz w:val="21"/>
                <w:szCs w:val="21"/>
                <w:lang w:val="en-US" w:eastAsia="zh-CN"/>
              </w:rPr>
              <w:t>9835.17t/a</w:t>
            </w:r>
          </w:p>
        </w:tc>
        <w:tc>
          <w:tcPr>
            <w:tcW w:w="130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Cs w:val="21"/>
              </w:rPr>
            </w:pPr>
            <w:r>
              <w:rPr>
                <w:rFonts w:hint="default" w:ascii="Times New Roman" w:hAnsi="Times New Roman" w:eastAsia="宋体" w:cs="Times New Roman"/>
                <w:color w:val="auto"/>
                <w:kern w:val="0"/>
                <w:sz w:val="21"/>
                <w:szCs w:val="21"/>
                <w:lang w:val="en-US" w:eastAsia="zh-CN"/>
              </w:rPr>
              <w:t>9835.17t/a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2"/>
              <w:spacing w:line="360" w:lineRule="exact"/>
              <w:rPr>
                <w:rFonts w:hint="default" w:ascii="Times New Roman" w:hAnsi="Times New Roman" w:cs="Times New Roman" w:eastAsiaTheme="minorEastAsia"/>
                <w:color w:val="auto"/>
                <w:szCs w:val="21"/>
              </w:rPr>
            </w:pPr>
          </w:p>
        </w:tc>
        <w:tc>
          <w:tcPr>
            <w:tcW w:w="2056"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Cs w:val="21"/>
              </w:rPr>
            </w:pPr>
            <w:r>
              <w:rPr>
                <w:rFonts w:hint="default" w:ascii="Times New Roman" w:hAnsi="Times New Roman" w:cs="Times New Roman"/>
                <w:color w:val="auto"/>
                <w:sz w:val="21"/>
                <w:szCs w:val="21"/>
              </w:rPr>
              <w:t>废玻璃</w:t>
            </w:r>
            <w:r>
              <w:rPr>
                <w:rFonts w:hint="default" w:ascii="Times New Roman" w:hAnsi="Times New Roman" w:cs="Times New Roman"/>
                <w:color w:val="auto"/>
                <w:sz w:val="21"/>
                <w:szCs w:val="21"/>
                <w:lang w:eastAsia="zh-CN"/>
              </w:rPr>
              <w:t>（一般玻璃）</w:t>
            </w:r>
          </w:p>
        </w:tc>
        <w:tc>
          <w:tcPr>
            <w:tcW w:w="148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417" w:type="dxa"/>
            <w:vAlign w:val="center"/>
          </w:tcPr>
          <w:p>
            <w:pPr>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701" w:type="dxa"/>
            <w:vAlign w:val="center"/>
          </w:tcPr>
          <w:p>
            <w:pPr>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82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Cs w:val="21"/>
                <w:lang w:val="en-US"/>
              </w:rPr>
            </w:pPr>
            <w:r>
              <w:rPr>
                <w:rFonts w:hint="default" w:ascii="Times New Roman" w:hAnsi="Times New Roman" w:eastAsia="宋体" w:cs="Times New Roman"/>
                <w:color w:val="auto"/>
                <w:kern w:val="0"/>
                <w:sz w:val="21"/>
                <w:szCs w:val="21"/>
                <w:lang w:val="en-US" w:eastAsia="zh-CN"/>
              </w:rPr>
              <w:t>157.4t/a</w:t>
            </w:r>
          </w:p>
        </w:tc>
        <w:tc>
          <w:tcPr>
            <w:tcW w:w="1575" w:type="dxa"/>
            <w:vAlign w:val="center"/>
          </w:tcPr>
          <w:p>
            <w:pPr>
              <w:spacing w:line="36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bCs/>
                <w:snapToGrid w:val="0"/>
                <w:color w:val="auto"/>
                <w:kern w:val="32"/>
                <w:sz w:val="21"/>
                <w:szCs w:val="21"/>
                <w:lang w:val="zh-CN"/>
              </w:rPr>
              <w:t>0</w:t>
            </w:r>
          </w:p>
        </w:tc>
        <w:tc>
          <w:tcPr>
            <w:tcW w:w="1842"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Cs w:val="21"/>
              </w:rPr>
            </w:pPr>
            <w:r>
              <w:rPr>
                <w:rFonts w:hint="default" w:ascii="Times New Roman" w:hAnsi="Times New Roman" w:eastAsia="宋体" w:cs="Times New Roman"/>
                <w:color w:val="auto"/>
                <w:kern w:val="0"/>
                <w:sz w:val="21"/>
                <w:szCs w:val="21"/>
                <w:lang w:val="en-US" w:eastAsia="zh-CN"/>
              </w:rPr>
              <w:t>157.4t/a</w:t>
            </w:r>
          </w:p>
        </w:tc>
        <w:tc>
          <w:tcPr>
            <w:tcW w:w="130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Cs w:val="21"/>
              </w:rPr>
            </w:pPr>
            <w:r>
              <w:rPr>
                <w:rFonts w:hint="default" w:ascii="Times New Roman" w:hAnsi="Times New Roman" w:eastAsia="宋体" w:cs="Times New Roman"/>
                <w:color w:val="auto"/>
                <w:kern w:val="0"/>
                <w:sz w:val="21"/>
                <w:szCs w:val="21"/>
                <w:lang w:val="en-US" w:eastAsia="zh-CN"/>
              </w:rPr>
              <w:t>157.4t/a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2"/>
              <w:spacing w:line="360" w:lineRule="exact"/>
              <w:rPr>
                <w:rFonts w:hint="default" w:ascii="Times New Roman" w:hAnsi="Times New Roman" w:cs="Times New Roman" w:eastAsiaTheme="minorEastAsia"/>
                <w:color w:val="auto"/>
                <w:szCs w:val="21"/>
              </w:rPr>
            </w:pPr>
          </w:p>
        </w:tc>
        <w:tc>
          <w:tcPr>
            <w:tcW w:w="2056"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b/>
                <w:color w:val="auto"/>
                <w:szCs w:val="24"/>
                <w:lang w:val="en-US"/>
              </w:rPr>
            </w:pPr>
            <w:r>
              <w:rPr>
                <w:rFonts w:hint="default" w:ascii="Times New Roman" w:hAnsi="Times New Roman" w:cs="Times New Roman"/>
                <w:color w:val="auto"/>
                <w:sz w:val="21"/>
                <w:szCs w:val="21"/>
                <w:lang w:eastAsia="zh-CN"/>
              </w:rPr>
              <w:t>废液晶屏</w:t>
            </w:r>
          </w:p>
        </w:tc>
        <w:tc>
          <w:tcPr>
            <w:tcW w:w="148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417" w:type="dxa"/>
            <w:vAlign w:val="center"/>
          </w:tcPr>
          <w:p>
            <w:pPr>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701" w:type="dxa"/>
            <w:vAlign w:val="center"/>
          </w:tcPr>
          <w:p>
            <w:pPr>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82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Cs w:val="21"/>
              </w:rPr>
            </w:pPr>
            <w:r>
              <w:rPr>
                <w:rFonts w:hint="default" w:ascii="Times New Roman" w:hAnsi="Times New Roman" w:eastAsia="宋体" w:cs="Times New Roman"/>
                <w:color w:val="auto"/>
                <w:kern w:val="0"/>
                <w:sz w:val="21"/>
                <w:szCs w:val="21"/>
                <w:lang w:val="en-US" w:eastAsia="zh-CN"/>
              </w:rPr>
              <w:t>203.58</w:t>
            </w:r>
            <w:r>
              <w:rPr>
                <w:rFonts w:hint="default" w:ascii="Times New Roman" w:hAnsi="Times New Roman" w:cs="Times New Roman"/>
                <w:bCs/>
                <w:snapToGrid w:val="0"/>
                <w:color w:val="auto"/>
                <w:kern w:val="32"/>
                <w:sz w:val="21"/>
                <w:szCs w:val="21"/>
                <w:lang w:val="en-US" w:eastAsia="zh-CN"/>
              </w:rPr>
              <w:t>t/a</w:t>
            </w:r>
          </w:p>
        </w:tc>
        <w:tc>
          <w:tcPr>
            <w:tcW w:w="1575" w:type="dxa"/>
            <w:vAlign w:val="center"/>
          </w:tcPr>
          <w:p>
            <w:pPr>
              <w:spacing w:line="36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bCs/>
                <w:snapToGrid w:val="0"/>
                <w:color w:val="auto"/>
                <w:kern w:val="32"/>
                <w:sz w:val="21"/>
                <w:szCs w:val="21"/>
                <w:lang w:val="zh-CN"/>
              </w:rPr>
              <w:t>0</w:t>
            </w:r>
          </w:p>
        </w:tc>
        <w:tc>
          <w:tcPr>
            <w:tcW w:w="1842"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Cs w:val="21"/>
              </w:rPr>
            </w:pPr>
            <w:r>
              <w:rPr>
                <w:rFonts w:hint="default" w:ascii="Times New Roman" w:hAnsi="Times New Roman" w:eastAsia="宋体" w:cs="Times New Roman"/>
                <w:color w:val="auto"/>
                <w:kern w:val="0"/>
                <w:sz w:val="21"/>
                <w:szCs w:val="21"/>
                <w:lang w:val="en-US" w:eastAsia="zh-CN"/>
              </w:rPr>
              <w:t>203.58</w:t>
            </w:r>
            <w:r>
              <w:rPr>
                <w:rFonts w:hint="default" w:ascii="Times New Roman" w:hAnsi="Times New Roman" w:cs="Times New Roman"/>
                <w:bCs/>
                <w:snapToGrid w:val="0"/>
                <w:color w:val="auto"/>
                <w:kern w:val="32"/>
                <w:sz w:val="21"/>
                <w:szCs w:val="21"/>
                <w:lang w:val="en-US" w:eastAsia="zh-CN"/>
              </w:rPr>
              <w:t>t/a</w:t>
            </w:r>
          </w:p>
        </w:tc>
        <w:tc>
          <w:tcPr>
            <w:tcW w:w="130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Cs w:val="21"/>
              </w:rPr>
            </w:pPr>
            <w:r>
              <w:rPr>
                <w:rFonts w:hint="default" w:ascii="Times New Roman" w:hAnsi="Times New Roman" w:eastAsia="宋体" w:cs="Times New Roman"/>
                <w:color w:val="auto"/>
                <w:kern w:val="0"/>
                <w:sz w:val="21"/>
                <w:szCs w:val="21"/>
                <w:lang w:val="en-US" w:eastAsia="zh-CN"/>
              </w:rPr>
              <w:t>203.58</w:t>
            </w:r>
            <w:r>
              <w:rPr>
                <w:rFonts w:hint="default" w:ascii="Times New Roman" w:hAnsi="Times New Roman" w:cs="Times New Roman"/>
                <w:bCs/>
                <w:snapToGrid w:val="0"/>
                <w:color w:val="auto"/>
                <w:kern w:val="32"/>
                <w:sz w:val="21"/>
                <w:szCs w:val="21"/>
                <w:lang w:val="en-US" w:eastAsia="zh-CN"/>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2"/>
              <w:spacing w:line="360" w:lineRule="exact"/>
              <w:rPr>
                <w:rFonts w:hint="default" w:ascii="Times New Roman" w:hAnsi="Times New Roman" w:cs="Times New Roman" w:eastAsiaTheme="minorEastAsia"/>
                <w:color w:val="auto"/>
                <w:szCs w:val="21"/>
              </w:rPr>
            </w:pPr>
          </w:p>
        </w:tc>
        <w:tc>
          <w:tcPr>
            <w:tcW w:w="2056"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Cs w:val="21"/>
              </w:rPr>
            </w:pPr>
            <w:r>
              <w:rPr>
                <w:rFonts w:hint="default" w:ascii="Times New Roman" w:hAnsi="Times New Roman" w:cs="Times New Roman"/>
                <w:color w:val="auto"/>
                <w:sz w:val="21"/>
                <w:szCs w:val="21"/>
                <w:lang w:eastAsia="zh-CN"/>
              </w:rPr>
              <w:t>废绝缘材料</w:t>
            </w:r>
          </w:p>
        </w:tc>
        <w:tc>
          <w:tcPr>
            <w:tcW w:w="148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417" w:type="dxa"/>
            <w:vAlign w:val="center"/>
          </w:tcPr>
          <w:p>
            <w:pPr>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701" w:type="dxa"/>
            <w:vAlign w:val="center"/>
          </w:tcPr>
          <w:p>
            <w:pPr>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82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Cs w:val="21"/>
              </w:rPr>
            </w:pPr>
            <w:r>
              <w:rPr>
                <w:rFonts w:hint="default" w:ascii="Times New Roman" w:hAnsi="Times New Roman" w:eastAsia="宋体" w:cs="Times New Roman"/>
                <w:color w:val="auto"/>
                <w:kern w:val="0"/>
                <w:sz w:val="21"/>
                <w:szCs w:val="21"/>
                <w:lang w:val="en-US" w:eastAsia="zh-CN"/>
              </w:rPr>
              <w:t>35</w:t>
            </w:r>
            <w:r>
              <w:rPr>
                <w:rFonts w:hint="default" w:ascii="Times New Roman" w:hAnsi="Times New Roman" w:cs="Times New Roman"/>
                <w:bCs/>
                <w:snapToGrid w:val="0"/>
                <w:color w:val="auto"/>
                <w:kern w:val="32"/>
                <w:sz w:val="21"/>
                <w:szCs w:val="21"/>
                <w:lang w:val="en-US" w:eastAsia="zh-CN"/>
              </w:rPr>
              <w:t>t/a</w:t>
            </w:r>
          </w:p>
        </w:tc>
        <w:tc>
          <w:tcPr>
            <w:tcW w:w="1575" w:type="dxa"/>
            <w:vAlign w:val="center"/>
          </w:tcPr>
          <w:p>
            <w:pPr>
              <w:spacing w:line="36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bCs/>
                <w:snapToGrid w:val="0"/>
                <w:color w:val="auto"/>
                <w:kern w:val="32"/>
                <w:sz w:val="21"/>
                <w:szCs w:val="21"/>
                <w:lang w:val="zh-CN"/>
              </w:rPr>
              <w:t>0</w:t>
            </w:r>
          </w:p>
        </w:tc>
        <w:tc>
          <w:tcPr>
            <w:tcW w:w="1842"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Cs w:val="21"/>
              </w:rPr>
            </w:pPr>
            <w:r>
              <w:rPr>
                <w:rFonts w:hint="default" w:ascii="Times New Roman" w:hAnsi="Times New Roman" w:eastAsia="宋体" w:cs="Times New Roman"/>
                <w:color w:val="auto"/>
                <w:kern w:val="0"/>
                <w:sz w:val="21"/>
                <w:szCs w:val="21"/>
                <w:lang w:val="en-US" w:eastAsia="zh-CN"/>
              </w:rPr>
              <w:t>35</w:t>
            </w:r>
            <w:r>
              <w:rPr>
                <w:rFonts w:hint="default" w:ascii="Times New Roman" w:hAnsi="Times New Roman" w:cs="Times New Roman"/>
                <w:bCs/>
                <w:snapToGrid w:val="0"/>
                <w:color w:val="auto"/>
                <w:kern w:val="32"/>
                <w:sz w:val="21"/>
                <w:szCs w:val="21"/>
                <w:lang w:val="en-US" w:eastAsia="zh-CN"/>
              </w:rPr>
              <w:t>t/a</w:t>
            </w:r>
          </w:p>
        </w:tc>
        <w:tc>
          <w:tcPr>
            <w:tcW w:w="130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Cs w:val="21"/>
              </w:rPr>
            </w:pPr>
            <w:r>
              <w:rPr>
                <w:rFonts w:hint="default" w:ascii="Times New Roman" w:hAnsi="Times New Roman" w:eastAsia="宋体" w:cs="Times New Roman"/>
                <w:color w:val="auto"/>
                <w:kern w:val="0"/>
                <w:sz w:val="21"/>
                <w:szCs w:val="21"/>
                <w:lang w:val="en-US" w:eastAsia="zh-CN"/>
              </w:rPr>
              <w:t>35</w:t>
            </w:r>
            <w:r>
              <w:rPr>
                <w:rFonts w:hint="default" w:ascii="Times New Roman" w:hAnsi="Times New Roman" w:cs="Times New Roman"/>
                <w:bCs/>
                <w:snapToGrid w:val="0"/>
                <w:color w:val="auto"/>
                <w:kern w:val="32"/>
                <w:sz w:val="21"/>
                <w:szCs w:val="21"/>
                <w:lang w:val="en-US" w:eastAsia="zh-CN"/>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2"/>
              <w:spacing w:line="360" w:lineRule="exact"/>
              <w:rPr>
                <w:rFonts w:hint="default" w:ascii="Times New Roman" w:hAnsi="Times New Roman" w:cs="Times New Roman" w:eastAsiaTheme="minorEastAsia"/>
                <w:color w:val="auto"/>
                <w:szCs w:val="21"/>
              </w:rPr>
            </w:pPr>
          </w:p>
        </w:tc>
        <w:tc>
          <w:tcPr>
            <w:tcW w:w="2056"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Cs w:val="21"/>
              </w:rPr>
            </w:pPr>
            <w:r>
              <w:rPr>
                <w:rFonts w:hint="default" w:ascii="Times New Roman" w:hAnsi="Times New Roman" w:cs="Times New Roman"/>
                <w:color w:val="auto"/>
                <w:sz w:val="21"/>
                <w:szCs w:val="21"/>
                <w:lang w:eastAsia="zh-CN"/>
              </w:rPr>
              <w:t>废电池（锂电池）</w:t>
            </w:r>
          </w:p>
        </w:tc>
        <w:tc>
          <w:tcPr>
            <w:tcW w:w="148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417" w:type="dxa"/>
            <w:vAlign w:val="center"/>
          </w:tcPr>
          <w:p>
            <w:pPr>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701" w:type="dxa"/>
            <w:vAlign w:val="center"/>
          </w:tcPr>
          <w:p>
            <w:pPr>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82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Cs w:val="21"/>
              </w:rPr>
            </w:pPr>
            <w:r>
              <w:rPr>
                <w:rFonts w:hint="default" w:ascii="Times New Roman" w:hAnsi="Times New Roman" w:eastAsia="宋体" w:cs="Times New Roman"/>
                <w:color w:val="auto"/>
                <w:kern w:val="0"/>
                <w:sz w:val="21"/>
                <w:szCs w:val="21"/>
                <w:lang w:val="en-US" w:eastAsia="zh-CN"/>
              </w:rPr>
              <w:t>39.99</w:t>
            </w:r>
            <w:r>
              <w:rPr>
                <w:rFonts w:hint="default" w:ascii="Times New Roman" w:hAnsi="Times New Roman" w:cs="Times New Roman"/>
                <w:bCs/>
                <w:snapToGrid w:val="0"/>
                <w:color w:val="auto"/>
                <w:kern w:val="32"/>
                <w:sz w:val="21"/>
                <w:szCs w:val="21"/>
                <w:lang w:val="en-US" w:eastAsia="zh-CN"/>
              </w:rPr>
              <w:t>t/a</w:t>
            </w:r>
          </w:p>
        </w:tc>
        <w:tc>
          <w:tcPr>
            <w:tcW w:w="1575" w:type="dxa"/>
            <w:vAlign w:val="center"/>
          </w:tcPr>
          <w:p>
            <w:pPr>
              <w:spacing w:line="36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bCs/>
                <w:snapToGrid w:val="0"/>
                <w:color w:val="auto"/>
                <w:kern w:val="32"/>
                <w:sz w:val="21"/>
                <w:szCs w:val="21"/>
                <w:lang w:val="zh-CN"/>
              </w:rPr>
              <w:t>0</w:t>
            </w:r>
          </w:p>
        </w:tc>
        <w:tc>
          <w:tcPr>
            <w:tcW w:w="1842"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Cs w:val="21"/>
              </w:rPr>
            </w:pPr>
            <w:r>
              <w:rPr>
                <w:rFonts w:hint="default" w:ascii="Times New Roman" w:hAnsi="Times New Roman" w:eastAsia="宋体" w:cs="Times New Roman"/>
                <w:color w:val="auto"/>
                <w:kern w:val="0"/>
                <w:sz w:val="21"/>
                <w:szCs w:val="21"/>
                <w:lang w:val="en-US" w:eastAsia="zh-CN"/>
              </w:rPr>
              <w:t>39.99</w:t>
            </w:r>
            <w:r>
              <w:rPr>
                <w:rFonts w:hint="default" w:ascii="Times New Roman" w:hAnsi="Times New Roman" w:cs="Times New Roman"/>
                <w:bCs/>
                <w:snapToGrid w:val="0"/>
                <w:color w:val="auto"/>
                <w:kern w:val="32"/>
                <w:sz w:val="21"/>
                <w:szCs w:val="21"/>
                <w:lang w:val="en-US" w:eastAsia="zh-CN"/>
              </w:rPr>
              <w:t>t/a</w:t>
            </w:r>
          </w:p>
        </w:tc>
        <w:tc>
          <w:tcPr>
            <w:tcW w:w="130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Cs w:val="21"/>
              </w:rPr>
            </w:pPr>
            <w:r>
              <w:rPr>
                <w:rFonts w:hint="default" w:ascii="Times New Roman" w:hAnsi="Times New Roman" w:eastAsia="宋体" w:cs="Times New Roman"/>
                <w:color w:val="auto"/>
                <w:kern w:val="0"/>
                <w:sz w:val="21"/>
                <w:szCs w:val="21"/>
                <w:lang w:val="en-US" w:eastAsia="zh-CN"/>
              </w:rPr>
              <w:t>39.99</w:t>
            </w:r>
            <w:r>
              <w:rPr>
                <w:rFonts w:hint="default" w:ascii="Times New Roman" w:hAnsi="Times New Roman" w:cs="Times New Roman"/>
                <w:bCs/>
                <w:snapToGrid w:val="0"/>
                <w:color w:val="auto"/>
                <w:kern w:val="32"/>
                <w:sz w:val="21"/>
                <w:szCs w:val="21"/>
                <w:lang w:val="en-US" w:eastAsia="zh-CN"/>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2"/>
              <w:spacing w:line="360" w:lineRule="exact"/>
              <w:rPr>
                <w:rFonts w:hint="default" w:ascii="Times New Roman" w:hAnsi="Times New Roman" w:cs="Times New Roman" w:eastAsiaTheme="minorEastAsia"/>
                <w:color w:val="auto"/>
                <w:szCs w:val="21"/>
              </w:rPr>
            </w:pPr>
          </w:p>
        </w:tc>
        <w:tc>
          <w:tcPr>
            <w:tcW w:w="2056"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Cs w:val="21"/>
              </w:rPr>
            </w:pPr>
            <w:r>
              <w:rPr>
                <w:rFonts w:hint="default" w:ascii="Times New Roman" w:hAnsi="Times New Roman" w:cs="Times New Roman"/>
                <w:color w:val="auto"/>
                <w:sz w:val="21"/>
                <w:szCs w:val="21"/>
                <w:lang w:eastAsia="zh-CN"/>
              </w:rPr>
              <w:t>其他废料（废铁、塑料等）</w:t>
            </w:r>
          </w:p>
        </w:tc>
        <w:tc>
          <w:tcPr>
            <w:tcW w:w="148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417" w:type="dxa"/>
            <w:vAlign w:val="center"/>
          </w:tcPr>
          <w:p>
            <w:pPr>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701" w:type="dxa"/>
            <w:vAlign w:val="center"/>
          </w:tcPr>
          <w:p>
            <w:pPr>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82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Cs w:val="21"/>
              </w:rPr>
            </w:pPr>
            <w:r>
              <w:rPr>
                <w:rFonts w:hint="default" w:ascii="Times New Roman" w:hAnsi="Times New Roman" w:eastAsia="宋体" w:cs="Times New Roman"/>
                <w:color w:val="auto"/>
                <w:kern w:val="0"/>
                <w:sz w:val="21"/>
                <w:szCs w:val="21"/>
                <w:lang w:val="en-US" w:eastAsia="zh-CN"/>
              </w:rPr>
              <w:t>288.86</w:t>
            </w:r>
            <w:r>
              <w:rPr>
                <w:rFonts w:hint="default" w:ascii="Times New Roman" w:hAnsi="Times New Roman" w:cs="Times New Roman"/>
                <w:bCs/>
                <w:snapToGrid w:val="0"/>
                <w:color w:val="auto"/>
                <w:kern w:val="32"/>
                <w:sz w:val="21"/>
                <w:szCs w:val="21"/>
                <w:lang w:val="en-US" w:eastAsia="zh-CN"/>
              </w:rPr>
              <w:t>t/a</w:t>
            </w:r>
          </w:p>
        </w:tc>
        <w:tc>
          <w:tcPr>
            <w:tcW w:w="1575" w:type="dxa"/>
            <w:vAlign w:val="center"/>
          </w:tcPr>
          <w:p>
            <w:pPr>
              <w:spacing w:line="36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bCs/>
                <w:snapToGrid w:val="0"/>
                <w:color w:val="auto"/>
                <w:kern w:val="32"/>
                <w:sz w:val="21"/>
                <w:szCs w:val="21"/>
                <w:lang w:val="zh-CN"/>
              </w:rPr>
              <w:t>0</w:t>
            </w:r>
          </w:p>
        </w:tc>
        <w:tc>
          <w:tcPr>
            <w:tcW w:w="1842"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Cs w:val="21"/>
              </w:rPr>
            </w:pPr>
            <w:r>
              <w:rPr>
                <w:rFonts w:hint="default" w:ascii="Times New Roman" w:hAnsi="Times New Roman" w:eastAsia="宋体" w:cs="Times New Roman"/>
                <w:color w:val="auto"/>
                <w:kern w:val="0"/>
                <w:sz w:val="21"/>
                <w:szCs w:val="21"/>
                <w:lang w:val="en-US" w:eastAsia="zh-CN"/>
              </w:rPr>
              <w:t>288.86</w:t>
            </w:r>
            <w:r>
              <w:rPr>
                <w:rFonts w:hint="default" w:ascii="Times New Roman" w:hAnsi="Times New Roman" w:cs="Times New Roman"/>
                <w:bCs/>
                <w:snapToGrid w:val="0"/>
                <w:color w:val="auto"/>
                <w:kern w:val="32"/>
                <w:sz w:val="21"/>
                <w:szCs w:val="21"/>
                <w:lang w:val="en-US" w:eastAsia="zh-CN"/>
              </w:rPr>
              <w:t>t/a</w:t>
            </w:r>
          </w:p>
        </w:tc>
        <w:tc>
          <w:tcPr>
            <w:tcW w:w="130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Cs w:val="21"/>
              </w:rPr>
            </w:pPr>
            <w:r>
              <w:rPr>
                <w:rFonts w:hint="default" w:ascii="Times New Roman" w:hAnsi="Times New Roman" w:eastAsia="宋体" w:cs="Times New Roman"/>
                <w:color w:val="auto"/>
                <w:kern w:val="0"/>
                <w:sz w:val="21"/>
                <w:szCs w:val="21"/>
                <w:lang w:val="en-US" w:eastAsia="zh-CN"/>
              </w:rPr>
              <w:t>288.86</w:t>
            </w:r>
            <w:r>
              <w:rPr>
                <w:rFonts w:hint="default" w:ascii="Times New Roman" w:hAnsi="Times New Roman" w:cs="Times New Roman"/>
                <w:bCs/>
                <w:snapToGrid w:val="0"/>
                <w:color w:val="auto"/>
                <w:kern w:val="32"/>
                <w:sz w:val="21"/>
                <w:szCs w:val="21"/>
                <w:lang w:val="en-US" w:eastAsia="zh-CN"/>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2"/>
              <w:spacing w:line="360" w:lineRule="exact"/>
              <w:rPr>
                <w:rFonts w:hint="default" w:ascii="Times New Roman" w:hAnsi="Times New Roman" w:cs="Times New Roman" w:eastAsiaTheme="minorEastAsia"/>
                <w:color w:val="auto"/>
                <w:szCs w:val="21"/>
              </w:rPr>
            </w:pPr>
          </w:p>
        </w:tc>
        <w:tc>
          <w:tcPr>
            <w:tcW w:w="2056"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废填充料</w:t>
            </w:r>
          </w:p>
        </w:tc>
        <w:tc>
          <w:tcPr>
            <w:tcW w:w="148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en-US" w:eastAsia="zh-CN"/>
              </w:rPr>
              <w:t>0</w:t>
            </w:r>
          </w:p>
        </w:tc>
        <w:tc>
          <w:tcPr>
            <w:tcW w:w="1417" w:type="dxa"/>
            <w:vAlign w:val="center"/>
          </w:tcPr>
          <w:p>
            <w:pPr>
              <w:spacing w:line="360" w:lineRule="atLeast"/>
              <w:jc w:val="center"/>
              <w:rPr>
                <w:rFonts w:hint="default" w:ascii="Times New Roman" w:hAnsi="Times New Roman" w:cs="Times New Roman" w:eastAsiaTheme="minorEastAsia"/>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en-US" w:eastAsia="zh-CN"/>
              </w:rPr>
              <w:t>0</w:t>
            </w:r>
          </w:p>
        </w:tc>
        <w:tc>
          <w:tcPr>
            <w:tcW w:w="1701" w:type="dxa"/>
            <w:vAlign w:val="center"/>
          </w:tcPr>
          <w:p>
            <w:pPr>
              <w:spacing w:line="360" w:lineRule="atLeast"/>
              <w:jc w:val="center"/>
              <w:rPr>
                <w:rFonts w:hint="default" w:ascii="Times New Roman" w:hAnsi="Times New Roman" w:cs="Times New Roman" w:eastAsiaTheme="minorEastAsia"/>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en-US" w:eastAsia="zh-CN"/>
              </w:rPr>
              <w:t>0</w:t>
            </w:r>
          </w:p>
        </w:tc>
        <w:tc>
          <w:tcPr>
            <w:tcW w:w="182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130</w:t>
            </w:r>
            <w:r>
              <w:rPr>
                <w:rFonts w:hint="default" w:ascii="Times New Roman" w:hAnsi="Times New Roman" w:cs="Times New Roman"/>
                <w:bCs/>
                <w:snapToGrid w:val="0"/>
                <w:color w:val="auto"/>
                <w:kern w:val="32"/>
                <w:sz w:val="21"/>
                <w:szCs w:val="21"/>
                <w:lang w:val="en-US" w:eastAsia="zh-CN"/>
              </w:rPr>
              <w:t>t/a</w:t>
            </w:r>
          </w:p>
        </w:tc>
        <w:tc>
          <w:tcPr>
            <w:tcW w:w="1575" w:type="dxa"/>
            <w:vAlign w:val="center"/>
          </w:tcPr>
          <w:p>
            <w:pPr>
              <w:spacing w:line="360" w:lineRule="exact"/>
              <w:jc w:val="center"/>
              <w:rPr>
                <w:rFonts w:hint="default" w:ascii="Times New Roman" w:hAnsi="Times New Roman" w:cs="Times New Roman" w:eastAsiaTheme="minorEastAsia"/>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en-US" w:eastAsia="zh-CN"/>
              </w:rPr>
              <w:t>0</w:t>
            </w:r>
          </w:p>
        </w:tc>
        <w:tc>
          <w:tcPr>
            <w:tcW w:w="1842"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130</w:t>
            </w:r>
            <w:r>
              <w:rPr>
                <w:rFonts w:hint="default" w:ascii="Times New Roman" w:hAnsi="Times New Roman" w:cs="Times New Roman"/>
                <w:bCs/>
                <w:snapToGrid w:val="0"/>
                <w:color w:val="auto"/>
                <w:kern w:val="32"/>
                <w:sz w:val="21"/>
                <w:szCs w:val="21"/>
                <w:lang w:val="en-US" w:eastAsia="zh-CN"/>
              </w:rPr>
              <w:t>t/a</w:t>
            </w:r>
          </w:p>
        </w:tc>
        <w:tc>
          <w:tcPr>
            <w:tcW w:w="130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130</w:t>
            </w:r>
            <w:r>
              <w:rPr>
                <w:rFonts w:hint="default" w:ascii="Times New Roman" w:hAnsi="Times New Roman" w:cs="Times New Roman"/>
                <w:bCs/>
                <w:snapToGrid w:val="0"/>
                <w:color w:val="auto"/>
                <w:kern w:val="32"/>
                <w:sz w:val="21"/>
                <w:szCs w:val="21"/>
                <w:lang w:val="en-US" w:eastAsia="zh-CN"/>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2"/>
              <w:spacing w:line="360" w:lineRule="exact"/>
              <w:rPr>
                <w:rFonts w:hint="default" w:ascii="Times New Roman" w:hAnsi="Times New Roman" w:cs="Times New Roman" w:eastAsiaTheme="minorEastAsia"/>
                <w:color w:val="auto"/>
                <w:szCs w:val="21"/>
              </w:rPr>
            </w:pPr>
          </w:p>
        </w:tc>
        <w:tc>
          <w:tcPr>
            <w:tcW w:w="2056"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Cs w:val="21"/>
              </w:rPr>
            </w:pPr>
            <w:r>
              <w:rPr>
                <w:rFonts w:hint="default" w:ascii="Times New Roman" w:hAnsi="Times New Roman" w:cs="Times New Roman"/>
                <w:color w:val="auto"/>
                <w:sz w:val="21"/>
                <w:szCs w:val="21"/>
              </w:rPr>
              <w:t>收集粉尘</w:t>
            </w:r>
          </w:p>
        </w:tc>
        <w:tc>
          <w:tcPr>
            <w:tcW w:w="148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417" w:type="dxa"/>
            <w:vAlign w:val="center"/>
          </w:tcPr>
          <w:p>
            <w:pPr>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701" w:type="dxa"/>
            <w:vAlign w:val="center"/>
          </w:tcPr>
          <w:p>
            <w:pPr>
              <w:spacing w:line="360" w:lineRule="atLeast"/>
              <w:jc w:val="center"/>
              <w:rPr>
                <w:rFonts w:hint="default" w:ascii="Times New Roman" w:hAnsi="Times New Roman" w:cs="Times New Roman"/>
                <w:bCs/>
                <w:snapToGrid w:val="0"/>
                <w:color w:val="auto"/>
                <w:kern w:val="32"/>
                <w:sz w:val="21"/>
                <w:szCs w:val="21"/>
                <w:lang w:val="zh-CN"/>
              </w:rPr>
            </w:pPr>
            <w:r>
              <w:rPr>
                <w:rFonts w:hint="default" w:ascii="Times New Roman" w:hAnsi="Times New Roman" w:cs="Times New Roman"/>
                <w:bCs/>
                <w:snapToGrid w:val="0"/>
                <w:color w:val="auto"/>
                <w:kern w:val="32"/>
                <w:sz w:val="21"/>
                <w:szCs w:val="21"/>
                <w:lang w:val="zh-CN"/>
              </w:rPr>
              <w:t>0</w:t>
            </w:r>
          </w:p>
        </w:tc>
        <w:tc>
          <w:tcPr>
            <w:tcW w:w="182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Cs w:val="21"/>
              </w:rPr>
            </w:pPr>
            <w:r>
              <w:rPr>
                <w:rFonts w:hint="default" w:ascii="Times New Roman" w:hAnsi="Times New Roman" w:eastAsia="宋体" w:cs="Times New Roman"/>
                <w:color w:val="auto"/>
                <w:kern w:val="0"/>
                <w:sz w:val="21"/>
                <w:szCs w:val="21"/>
                <w:lang w:val="en-US" w:eastAsia="zh-CN"/>
              </w:rPr>
              <w:t>0.182</w:t>
            </w:r>
            <w:r>
              <w:rPr>
                <w:rFonts w:hint="default" w:ascii="Times New Roman" w:hAnsi="Times New Roman" w:cs="Times New Roman"/>
                <w:bCs/>
                <w:snapToGrid w:val="0"/>
                <w:color w:val="auto"/>
                <w:kern w:val="32"/>
                <w:sz w:val="21"/>
                <w:szCs w:val="21"/>
                <w:lang w:val="en-US" w:eastAsia="zh-CN"/>
              </w:rPr>
              <w:t>t/a</w:t>
            </w:r>
          </w:p>
        </w:tc>
        <w:tc>
          <w:tcPr>
            <w:tcW w:w="1575" w:type="dxa"/>
            <w:vAlign w:val="center"/>
          </w:tcPr>
          <w:p>
            <w:pPr>
              <w:spacing w:line="36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bCs/>
                <w:snapToGrid w:val="0"/>
                <w:color w:val="auto"/>
                <w:kern w:val="32"/>
                <w:sz w:val="21"/>
                <w:szCs w:val="21"/>
                <w:lang w:val="zh-CN"/>
              </w:rPr>
              <w:t>0</w:t>
            </w:r>
          </w:p>
        </w:tc>
        <w:tc>
          <w:tcPr>
            <w:tcW w:w="1842"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Cs w:val="21"/>
              </w:rPr>
            </w:pPr>
            <w:r>
              <w:rPr>
                <w:rFonts w:hint="default" w:ascii="Times New Roman" w:hAnsi="Times New Roman" w:eastAsia="宋体" w:cs="Times New Roman"/>
                <w:color w:val="auto"/>
                <w:kern w:val="0"/>
                <w:sz w:val="21"/>
                <w:szCs w:val="21"/>
                <w:lang w:val="en-US" w:eastAsia="zh-CN"/>
              </w:rPr>
              <w:t>0.182</w:t>
            </w:r>
            <w:r>
              <w:rPr>
                <w:rFonts w:hint="default" w:ascii="Times New Roman" w:hAnsi="Times New Roman" w:cs="Times New Roman"/>
                <w:bCs/>
                <w:snapToGrid w:val="0"/>
                <w:color w:val="auto"/>
                <w:kern w:val="32"/>
                <w:sz w:val="21"/>
                <w:szCs w:val="21"/>
                <w:lang w:val="en-US" w:eastAsia="zh-CN"/>
              </w:rPr>
              <w:t>t/a</w:t>
            </w:r>
          </w:p>
        </w:tc>
        <w:tc>
          <w:tcPr>
            <w:tcW w:w="130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Cs w:val="21"/>
              </w:rPr>
            </w:pPr>
            <w:r>
              <w:rPr>
                <w:rFonts w:hint="default" w:ascii="Times New Roman" w:hAnsi="Times New Roman" w:eastAsia="宋体" w:cs="Times New Roman"/>
                <w:color w:val="auto"/>
                <w:kern w:val="0"/>
                <w:sz w:val="21"/>
                <w:szCs w:val="21"/>
                <w:lang w:val="en-US" w:eastAsia="zh-CN"/>
              </w:rPr>
              <w:t>0.182</w:t>
            </w:r>
            <w:r>
              <w:rPr>
                <w:rFonts w:hint="default" w:ascii="Times New Roman" w:hAnsi="Times New Roman" w:cs="Times New Roman"/>
                <w:bCs/>
                <w:snapToGrid w:val="0"/>
                <w:color w:val="auto"/>
                <w:kern w:val="32"/>
                <w:sz w:val="21"/>
                <w:szCs w:val="21"/>
                <w:lang w:val="en-US" w:eastAsia="zh-CN"/>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2"/>
              <w:spacing w:line="360" w:lineRule="exact"/>
              <w:rPr>
                <w:rFonts w:hint="default" w:ascii="Times New Roman" w:hAnsi="Times New Roman" w:cs="Times New Roman" w:eastAsiaTheme="minorEastAsia"/>
                <w:color w:val="auto"/>
                <w:szCs w:val="21"/>
              </w:rPr>
            </w:pPr>
          </w:p>
        </w:tc>
        <w:tc>
          <w:tcPr>
            <w:tcW w:w="2056"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废布袋</w:t>
            </w:r>
          </w:p>
        </w:tc>
        <w:tc>
          <w:tcPr>
            <w:tcW w:w="148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en-US" w:eastAsia="zh-CN"/>
              </w:rPr>
              <w:t>0</w:t>
            </w:r>
          </w:p>
        </w:tc>
        <w:tc>
          <w:tcPr>
            <w:tcW w:w="1417" w:type="dxa"/>
            <w:vAlign w:val="center"/>
          </w:tcPr>
          <w:p>
            <w:pPr>
              <w:spacing w:line="360" w:lineRule="atLeast"/>
              <w:jc w:val="center"/>
              <w:rPr>
                <w:rFonts w:hint="default" w:ascii="Times New Roman" w:hAnsi="Times New Roman" w:cs="Times New Roman" w:eastAsiaTheme="minorEastAsia"/>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en-US" w:eastAsia="zh-CN"/>
              </w:rPr>
              <w:t>0</w:t>
            </w:r>
          </w:p>
        </w:tc>
        <w:tc>
          <w:tcPr>
            <w:tcW w:w="1701" w:type="dxa"/>
            <w:vAlign w:val="center"/>
          </w:tcPr>
          <w:p>
            <w:pPr>
              <w:spacing w:line="360" w:lineRule="atLeast"/>
              <w:jc w:val="center"/>
              <w:rPr>
                <w:rFonts w:hint="default" w:ascii="Times New Roman" w:hAnsi="Times New Roman" w:cs="Times New Roman" w:eastAsiaTheme="minorEastAsia"/>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en-US" w:eastAsia="zh-CN"/>
              </w:rPr>
              <w:t>0</w:t>
            </w:r>
          </w:p>
        </w:tc>
        <w:tc>
          <w:tcPr>
            <w:tcW w:w="182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0.3</w:t>
            </w:r>
            <w:r>
              <w:rPr>
                <w:rFonts w:hint="default" w:ascii="Times New Roman" w:hAnsi="Times New Roman" w:cs="Times New Roman"/>
                <w:bCs/>
                <w:snapToGrid w:val="0"/>
                <w:color w:val="auto"/>
                <w:kern w:val="32"/>
                <w:sz w:val="21"/>
                <w:szCs w:val="21"/>
                <w:lang w:val="en-US" w:eastAsia="zh-CN"/>
              </w:rPr>
              <w:t>t/a</w:t>
            </w:r>
          </w:p>
        </w:tc>
        <w:tc>
          <w:tcPr>
            <w:tcW w:w="1575" w:type="dxa"/>
            <w:vAlign w:val="center"/>
          </w:tcPr>
          <w:p>
            <w:pPr>
              <w:spacing w:line="360" w:lineRule="exact"/>
              <w:jc w:val="center"/>
              <w:rPr>
                <w:rFonts w:hint="default" w:ascii="Times New Roman" w:hAnsi="Times New Roman" w:cs="Times New Roman" w:eastAsiaTheme="minorEastAsia"/>
                <w:bCs/>
                <w:snapToGrid w:val="0"/>
                <w:color w:val="auto"/>
                <w:kern w:val="32"/>
                <w:sz w:val="21"/>
                <w:szCs w:val="21"/>
                <w:lang w:val="en-US" w:eastAsia="zh-CN"/>
              </w:rPr>
            </w:pPr>
            <w:r>
              <w:rPr>
                <w:rFonts w:hint="default" w:ascii="Times New Roman" w:hAnsi="Times New Roman" w:cs="Times New Roman"/>
                <w:bCs/>
                <w:snapToGrid w:val="0"/>
                <w:color w:val="auto"/>
                <w:kern w:val="32"/>
                <w:sz w:val="21"/>
                <w:szCs w:val="21"/>
                <w:lang w:val="en-US" w:eastAsia="zh-CN"/>
              </w:rPr>
              <w:t>0</w:t>
            </w:r>
          </w:p>
        </w:tc>
        <w:tc>
          <w:tcPr>
            <w:tcW w:w="1842"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0.3</w:t>
            </w:r>
            <w:r>
              <w:rPr>
                <w:rFonts w:hint="default" w:ascii="Times New Roman" w:hAnsi="Times New Roman" w:cs="Times New Roman"/>
                <w:bCs/>
                <w:snapToGrid w:val="0"/>
                <w:color w:val="auto"/>
                <w:kern w:val="32"/>
                <w:sz w:val="21"/>
                <w:szCs w:val="21"/>
                <w:lang w:val="en-US" w:eastAsia="zh-CN"/>
              </w:rPr>
              <w:t>t/a</w:t>
            </w:r>
          </w:p>
        </w:tc>
        <w:tc>
          <w:tcPr>
            <w:tcW w:w="130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0.3</w:t>
            </w:r>
            <w:r>
              <w:rPr>
                <w:rFonts w:hint="default" w:ascii="Times New Roman" w:hAnsi="Times New Roman" w:cs="Times New Roman"/>
                <w:bCs/>
                <w:snapToGrid w:val="0"/>
                <w:color w:val="auto"/>
                <w:kern w:val="32"/>
                <w:sz w:val="21"/>
                <w:szCs w:val="21"/>
                <w:lang w:val="en-US" w:eastAsia="zh-CN"/>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pStyle w:val="32"/>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危险废物</w:t>
            </w:r>
          </w:p>
        </w:tc>
        <w:tc>
          <w:tcPr>
            <w:tcW w:w="2056"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Cs w:val="21"/>
              </w:rPr>
            </w:pPr>
            <w:r>
              <w:rPr>
                <w:rFonts w:hint="default" w:ascii="Times New Roman" w:hAnsi="Times New Roman" w:cs="Times New Roman"/>
                <w:color w:val="auto"/>
                <w:sz w:val="21"/>
                <w:szCs w:val="21"/>
              </w:rPr>
              <w:t>废</w:t>
            </w:r>
            <w:r>
              <w:rPr>
                <w:rFonts w:hint="default" w:ascii="Times New Roman" w:hAnsi="Times New Roman" w:cs="Times New Roman"/>
                <w:color w:val="auto"/>
                <w:sz w:val="21"/>
                <w:szCs w:val="21"/>
                <w:lang w:eastAsia="zh-CN"/>
              </w:rPr>
              <w:t>变压</w:t>
            </w:r>
            <w:r>
              <w:rPr>
                <w:rFonts w:hint="default" w:ascii="Times New Roman" w:hAnsi="Times New Roman" w:cs="Times New Roman"/>
                <w:color w:val="auto"/>
                <w:sz w:val="21"/>
                <w:szCs w:val="21"/>
              </w:rPr>
              <w:t>油</w:t>
            </w:r>
          </w:p>
        </w:tc>
        <w:tc>
          <w:tcPr>
            <w:tcW w:w="1488" w:type="dxa"/>
            <w:vAlign w:val="center"/>
          </w:tcPr>
          <w:p>
            <w:pPr>
              <w:spacing w:line="36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bCs/>
                <w:snapToGrid w:val="0"/>
                <w:color w:val="auto"/>
                <w:kern w:val="32"/>
                <w:sz w:val="21"/>
                <w:szCs w:val="21"/>
                <w:lang w:val="zh-CN"/>
              </w:rPr>
              <w:t>0</w:t>
            </w:r>
          </w:p>
        </w:tc>
        <w:tc>
          <w:tcPr>
            <w:tcW w:w="1417" w:type="dxa"/>
            <w:vAlign w:val="center"/>
          </w:tcPr>
          <w:p>
            <w:pPr>
              <w:spacing w:line="36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bCs/>
                <w:snapToGrid w:val="0"/>
                <w:color w:val="auto"/>
                <w:kern w:val="32"/>
                <w:sz w:val="21"/>
                <w:szCs w:val="21"/>
                <w:lang w:val="zh-CN"/>
              </w:rPr>
              <w:t>0</w:t>
            </w:r>
          </w:p>
        </w:tc>
        <w:tc>
          <w:tcPr>
            <w:tcW w:w="1701" w:type="dxa"/>
            <w:vAlign w:val="center"/>
          </w:tcPr>
          <w:p>
            <w:pPr>
              <w:spacing w:line="36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bCs/>
                <w:snapToGrid w:val="0"/>
                <w:color w:val="auto"/>
                <w:kern w:val="32"/>
                <w:sz w:val="21"/>
                <w:szCs w:val="21"/>
                <w:lang w:val="zh-CN"/>
              </w:rPr>
              <w:t>0</w:t>
            </w:r>
          </w:p>
        </w:tc>
        <w:tc>
          <w:tcPr>
            <w:tcW w:w="182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rPr>
              <w:t>175</w:t>
            </w:r>
            <w:r>
              <w:rPr>
                <w:rFonts w:hint="default" w:ascii="Times New Roman" w:hAnsi="Times New Roman" w:cs="Times New Roman"/>
                <w:bCs/>
                <w:snapToGrid w:val="0"/>
                <w:color w:val="auto"/>
                <w:kern w:val="32"/>
                <w:sz w:val="21"/>
                <w:szCs w:val="21"/>
                <w:lang w:val="en-US" w:eastAsia="zh-CN"/>
              </w:rPr>
              <w:t>t/a</w:t>
            </w:r>
          </w:p>
        </w:tc>
        <w:tc>
          <w:tcPr>
            <w:tcW w:w="1575" w:type="dxa"/>
            <w:vAlign w:val="center"/>
          </w:tcPr>
          <w:p>
            <w:pPr>
              <w:spacing w:line="36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bCs/>
                <w:snapToGrid w:val="0"/>
                <w:color w:val="auto"/>
                <w:kern w:val="32"/>
                <w:sz w:val="21"/>
                <w:szCs w:val="21"/>
                <w:lang w:val="zh-CN"/>
              </w:rPr>
              <w:t>0</w:t>
            </w:r>
          </w:p>
        </w:tc>
        <w:tc>
          <w:tcPr>
            <w:tcW w:w="1842"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Cs w:val="21"/>
              </w:rPr>
            </w:pPr>
            <w:r>
              <w:rPr>
                <w:rFonts w:hint="default" w:ascii="Times New Roman" w:hAnsi="Times New Roman" w:eastAsia="宋体" w:cs="Times New Roman"/>
                <w:color w:val="auto"/>
                <w:kern w:val="0"/>
                <w:sz w:val="21"/>
                <w:szCs w:val="21"/>
                <w:lang w:val="en-US" w:eastAsia="zh-CN"/>
              </w:rPr>
              <w:t>175</w:t>
            </w:r>
            <w:r>
              <w:rPr>
                <w:rFonts w:hint="default" w:ascii="Times New Roman" w:hAnsi="Times New Roman" w:cs="Times New Roman"/>
                <w:bCs/>
                <w:snapToGrid w:val="0"/>
                <w:color w:val="auto"/>
                <w:kern w:val="32"/>
                <w:sz w:val="21"/>
                <w:szCs w:val="21"/>
                <w:lang w:val="en-US" w:eastAsia="zh-CN"/>
              </w:rPr>
              <w:t>t/a</w:t>
            </w:r>
          </w:p>
        </w:tc>
        <w:tc>
          <w:tcPr>
            <w:tcW w:w="130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Cs w:val="21"/>
              </w:rPr>
            </w:pPr>
            <w:r>
              <w:rPr>
                <w:rFonts w:hint="default" w:ascii="Times New Roman" w:hAnsi="Times New Roman" w:eastAsia="宋体" w:cs="Times New Roman"/>
                <w:color w:val="auto"/>
                <w:kern w:val="0"/>
                <w:sz w:val="21"/>
                <w:szCs w:val="21"/>
                <w:lang w:val="en-US" w:eastAsia="zh-CN"/>
              </w:rPr>
              <w:t>175</w:t>
            </w:r>
            <w:r>
              <w:rPr>
                <w:rFonts w:hint="default" w:ascii="Times New Roman" w:hAnsi="Times New Roman" w:cs="Times New Roman"/>
                <w:bCs/>
                <w:snapToGrid w:val="0"/>
                <w:color w:val="auto"/>
                <w:kern w:val="32"/>
                <w:sz w:val="21"/>
                <w:szCs w:val="21"/>
                <w:lang w:val="en-US" w:eastAsia="zh-CN"/>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2"/>
              <w:spacing w:line="360" w:lineRule="exact"/>
              <w:rPr>
                <w:rFonts w:hint="default" w:ascii="Times New Roman" w:hAnsi="Times New Roman" w:cs="Times New Roman" w:eastAsiaTheme="minorEastAsia"/>
                <w:color w:val="auto"/>
                <w:szCs w:val="21"/>
              </w:rPr>
            </w:pPr>
          </w:p>
        </w:tc>
        <w:tc>
          <w:tcPr>
            <w:tcW w:w="2056"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Cs w:val="21"/>
              </w:rPr>
            </w:pPr>
            <w:r>
              <w:rPr>
                <w:rFonts w:hint="default" w:ascii="Times New Roman" w:hAnsi="Times New Roman" w:cs="Times New Roman"/>
                <w:color w:val="auto"/>
                <w:sz w:val="21"/>
                <w:szCs w:val="21"/>
                <w:lang w:eastAsia="zh-CN"/>
              </w:rPr>
              <w:t>含油废物</w:t>
            </w:r>
          </w:p>
        </w:tc>
        <w:tc>
          <w:tcPr>
            <w:tcW w:w="1488" w:type="dxa"/>
            <w:vAlign w:val="center"/>
          </w:tcPr>
          <w:p>
            <w:pPr>
              <w:spacing w:line="36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bCs/>
                <w:snapToGrid w:val="0"/>
                <w:color w:val="auto"/>
                <w:kern w:val="32"/>
                <w:sz w:val="21"/>
                <w:szCs w:val="21"/>
                <w:lang w:val="zh-CN"/>
              </w:rPr>
              <w:t>0</w:t>
            </w:r>
          </w:p>
        </w:tc>
        <w:tc>
          <w:tcPr>
            <w:tcW w:w="1417" w:type="dxa"/>
            <w:vAlign w:val="center"/>
          </w:tcPr>
          <w:p>
            <w:pPr>
              <w:spacing w:line="36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bCs/>
                <w:snapToGrid w:val="0"/>
                <w:color w:val="auto"/>
                <w:kern w:val="32"/>
                <w:sz w:val="21"/>
                <w:szCs w:val="21"/>
                <w:lang w:val="zh-CN"/>
              </w:rPr>
              <w:t>0</w:t>
            </w:r>
          </w:p>
        </w:tc>
        <w:tc>
          <w:tcPr>
            <w:tcW w:w="1701" w:type="dxa"/>
            <w:vAlign w:val="center"/>
          </w:tcPr>
          <w:p>
            <w:pPr>
              <w:spacing w:line="36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bCs/>
                <w:snapToGrid w:val="0"/>
                <w:color w:val="auto"/>
                <w:kern w:val="32"/>
                <w:sz w:val="21"/>
                <w:szCs w:val="21"/>
                <w:lang w:val="zh-CN"/>
              </w:rPr>
              <w:t>0</w:t>
            </w:r>
          </w:p>
        </w:tc>
        <w:tc>
          <w:tcPr>
            <w:tcW w:w="182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rPr>
              <w:t>0.042</w:t>
            </w:r>
            <w:r>
              <w:rPr>
                <w:rFonts w:hint="default" w:ascii="Times New Roman" w:hAnsi="Times New Roman" w:cs="Times New Roman"/>
                <w:bCs/>
                <w:snapToGrid w:val="0"/>
                <w:color w:val="auto"/>
                <w:kern w:val="32"/>
                <w:sz w:val="21"/>
                <w:szCs w:val="21"/>
                <w:lang w:val="en-US" w:eastAsia="zh-CN"/>
              </w:rPr>
              <w:t>t/a</w:t>
            </w:r>
          </w:p>
        </w:tc>
        <w:tc>
          <w:tcPr>
            <w:tcW w:w="1575" w:type="dxa"/>
            <w:vAlign w:val="center"/>
          </w:tcPr>
          <w:p>
            <w:pPr>
              <w:spacing w:line="36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bCs/>
                <w:snapToGrid w:val="0"/>
                <w:color w:val="auto"/>
                <w:kern w:val="32"/>
                <w:sz w:val="21"/>
                <w:szCs w:val="21"/>
                <w:lang w:val="zh-CN"/>
              </w:rPr>
              <w:t>0</w:t>
            </w:r>
          </w:p>
        </w:tc>
        <w:tc>
          <w:tcPr>
            <w:tcW w:w="1842"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Cs w:val="21"/>
              </w:rPr>
            </w:pPr>
            <w:r>
              <w:rPr>
                <w:rFonts w:hint="default" w:ascii="Times New Roman" w:hAnsi="Times New Roman" w:eastAsia="宋体" w:cs="Times New Roman"/>
                <w:color w:val="auto"/>
                <w:kern w:val="0"/>
                <w:sz w:val="21"/>
                <w:szCs w:val="21"/>
                <w:lang w:val="en-US" w:eastAsia="zh-CN"/>
              </w:rPr>
              <w:t>0.042</w:t>
            </w:r>
            <w:r>
              <w:rPr>
                <w:rFonts w:hint="default" w:ascii="Times New Roman" w:hAnsi="Times New Roman" w:cs="Times New Roman"/>
                <w:bCs/>
                <w:snapToGrid w:val="0"/>
                <w:color w:val="auto"/>
                <w:kern w:val="32"/>
                <w:sz w:val="21"/>
                <w:szCs w:val="21"/>
                <w:lang w:val="en-US" w:eastAsia="zh-CN"/>
              </w:rPr>
              <w:t>t/a</w:t>
            </w:r>
          </w:p>
        </w:tc>
        <w:tc>
          <w:tcPr>
            <w:tcW w:w="130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Cs w:val="21"/>
              </w:rPr>
            </w:pPr>
            <w:r>
              <w:rPr>
                <w:rFonts w:hint="default" w:ascii="Times New Roman" w:hAnsi="Times New Roman" w:eastAsia="宋体" w:cs="Times New Roman"/>
                <w:color w:val="auto"/>
                <w:kern w:val="0"/>
                <w:sz w:val="21"/>
                <w:szCs w:val="21"/>
                <w:lang w:val="en-US" w:eastAsia="zh-CN"/>
              </w:rPr>
              <w:t>0.042</w:t>
            </w:r>
            <w:r>
              <w:rPr>
                <w:rFonts w:hint="default" w:ascii="Times New Roman" w:hAnsi="Times New Roman" w:cs="Times New Roman"/>
                <w:bCs/>
                <w:snapToGrid w:val="0"/>
                <w:color w:val="auto"/>
                <w:kern w:val="32"/>
                <w:sz w:val="21"/>
                <w:szCs w:val="21"/>
                <w:lang w:val="en-US" w:eastAsia="zh-CN"/>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2"/>
              <w:spacing w:line="360" w:lineRule="exact"/>
              <w:rPr>
                <w:rFonts w:hint="default" w:ascii="Times New Roman" w:hAnsi="Times New Roman" w:cs="Times New Roman" w:eastAsiaTheme="minorEastAsia"/>
                <w:color w:val="auto"/>
                <w:szCs w:val="21"/>
              </w:rPr>
            </w:pPr>
          </w:p>
        </w:tc>
        <w:tc>
          <w:tcPr>
            <w:tcW w:w="2056"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Cs w:val="21"/>
              </w:rPr>
            </w:pPr>
            <w:r>
              <w:rPr>
                <w:rFonts w:hint="default" w:ascii="Times New Roman" w:hAnsi="Times New Roman" w:cs="Times New Roman"/>
                <w:color w:val="auto"/>
                <w:sz w:val="21"/>
                <w:szCs w:val="21"/>
                <w:lang w:eastAsia="zh-CN"/>
              </w:rPr>
              <w:t>含油抹布</w:t>
            </w:r>
          </w:p>
        </w:tc>
        <w:tc>
          <w:tcPr>
            <w:tcW w:w="1488" w:type="dxa"/>
            <w:vAlign w:val="center"/>
          </w:tcPr>
          <w:p>
            <w:pPr>
              <w:spacing w:line="36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bCs/>
                <w:snapToGrid w:val="0"/>
                <w:color w:val="auto"/>
                <w:kern w:val="32"/>
                <w:sz w:val="21"/>
                <w:szCs w:val="21"/>
                <w:lang w:val="zh-CN"/>
              </w:rPr>
              <w:t>0</w:t>
            </w:r>
          </w:p>
        </w:tc>
        <w:tc>
          <w:tcPr>
            <w:tcW w:w="1417" w:type="dxa"/>
            <w:vAlign w:val="center"/>
          </w:tcPr>
          <w:p>
            <w:pPr>
              <w:spacing w:line="36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bCs/>
                <w:snapToGrid w:val="0"/>
                <w:color w:val="auto"/>
                <w:kern w:val="32"/>
                <w:sz w:val="21"/>
                <w:szCs w:val="21"/>
                <w:lang w:val="zh-CN"/>
              </w:rPr>
              <w:t>0</w:t>
            </w:r>
          </w:p>
        </w:tc>
        <w:tc>
          <w:tcPr>
            <w:tcW w:w="1701" w:type="dxa"/>
            <w:vAlign w:val="center"/>
          </w:tcPr>
          <w:p>
            <w:pPr>
              <w:spacing w:line="36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bCs/>
                <w:snapToGrid w:val="0"/>
                <w:color w:val="auto"/>
                <w:kern w:val="32"/>
                <w:sz w:val="21"/>
                <w:szCs w:val="21"/>
                <w:lang w:val="zh-CN"/>
              </w:rPr>
              <w:t>0</w:t>
            </w:r>
          </w:p>
        </w:tc>
        <w:tc>
          <w:tcPr>
            <w:tcW w:w="182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rPr>
              <w:t>0.75</w:t>
            </w:r>
            <w:r>
              <w:rPr>
                <w:rFonts w:hint="default" w:ascii="Times New Roman" w:hAnsi="Times New Roman" w:cs="Times New Roman"/>
                <w:bCs/>
                <w:snapToGrid w:val="0"/>
                <w:color w:val="auto"/>
                <w:kern w:val="32"/>
                <w:sz w:val="21"/>
                <w:szCs w:val="21"/>
                <w:lang w:val="en-US" w:eastAsia="zh-CN"/>
              </w:rPr>
              <w:t>t/a</w:t>
            </w:r>
          </w:p>
        </w:tc>
        <w:tc>
          <w:tcPr>
            <w:tcW w:w="1575" w:type="dxa"/>
            <w:vAlign w:val="center"/>
          </w:tcPr>
          <w:p>
            <w:pPr>
              <w:spacing w:line="36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bCs/>
                <w:snapToGrid w:val="0"/>
                <w:color w:val="auto"/>
                <w:kern w:val="32"/>
                <w:sz w:val="21"/>
                <w:szCs w:val="21"/>
                <w:lang w:val="zh-CN"/>
              </w:rPr>
              <w:t>0</w:t>
            </w:r>
          </w:p>
        </w:tc>
        <w:tc>
          <w:tcPr>
            <w:tcW w:w="1842"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Cs w:val="21"/>
              </w:rPr>
            </w:pPr>
            <w:r>
              <w:rPr>
                <w:rFonts w:hint="default" w:ascii="Times New Roman" w:hAnsi="Times New Roman" w:eastAsia="宋体" w:cs="Times New Roman"/>
                <w:color w:val="auto"/>
                <w:kern w:val="0"/>
                <w:sz w:val="21"/>
                <w:szCs w:val="21"/>
                <w:lang w:val="en-US" w:eastAsia="zh-CN"/>
              </w:rPr>
              <w:t>0.75</w:t>
            </w:r>
            <w:r>
              <w:rPr>
                <w:rFonts w:hint="default" w:ascii="Times New Roman" w:hAnsi="Times New Roman" w:cs="Times New Roman"/>
                <w:bCs/>
                <w:snapToGrid w:val="0"/>
                <w:color w:val="auto"/>
                <w:kern w:val="32"/>
                <w:sz w:val="21"/>
                <w:szCs w:val="21"/>
                <w:lang w:val="en-US" w:eastAsia="zh-CN"/>
              </w:rPr>
              <w:t>t/a</w:t>
            </w:r>
          </w:p>
        </w:tc>
        <w:tc>
          <w:tcPr>
            <w:tcW w:w="130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Cs w:val="21"/>
              </w:rPr>
            </w:pPr>
            <w:r>
              <w:rPr>
                <w:rFonts w:hint="default" w:ascii="Times New Roman" w:hAnsi="Times New Roman" w:eastAsia="宋体" w:cs="Times New Roman"/>
                <w:color w:val="auto"/>
                <w:kern w:val="0"/>
                <w:sz w:val="21"/>
                <w:szCs w:val="21"/>
                <w:lang w:val="en-US" w:eastAsia="zh-CN"/>
              </w:rPr>
              <w:t>0.75</w:t>
            </w:r>
            <w:r>
              <w:rPr>
                <w:rFonts w:hint="default" w:ascii="Times New Roman" w:hAnsi="Times New Roman" w:cs="Times New Roman"/>
                <w:bCs/>
                <w:snapToGrid w:val="0"/>
                <w:color w:val="auto"/>
                <w:kern w:val="32"/>
                <w:sz w:val="21"/>
                <w:szCs w:val="21"/>
                <w:lang w:val="en-US" w:eastAsia="zh-CN"/>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2"/>
              <w:spacing w:line="360" w:lineRule="exact"/>
              <w:rPr>
                <w:rFonts w:hint="default" w:ascii="Times New Roman" w:hAnsi="Times New Roman" w:cs="Times New Roman" w:eastAsiaTheme="minorEastAsia"/>
                <w:color w:val="auto"/>
                <w:szCs w:val="21"/>
              </w:rPr>
            </w:pPr>
          </w:p>
        </w:tc>
        <w:tc>
          <w:tcPr>
            <w:tcW w:w="2056" w:type="dxa"/>
            <w:vAlign w:val="center"/>
          </w:tcPr>
          <w:p>
            <w:pPr>
              <w:pStyle w:val="32"/>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 w:val="21"/>
                <w:szCs w:val="21"/>
              </w:rPr>
              <w:t>废</w:t>
            </w:r>
            <w:r>
              <w:rPr>
                <w:rFonts w:hint="default" w:ascii="Times New Roman" w:hAnsi="Times New Roman" w:cs="Times New Roman"/>
                <w:color w:val="auto"/>
                <w:sz w:val="21"/>
                <w:szCs w:val="21"/>
                <w:lang w:eastAsia="zh-CN"/>
              </w:rPr>
              <w:t>线路板</w:t>
            </w:r>
          </w:p>
        </w:tc>
        <w:tc>
          <w:tcPr>
            <w:tcW w:w="1488" w:type="dxa"/>
            <w:vAlign w:val="center"/>
          </w:tcPr>
          <w:p>
            <w:pPr>
              <w:spacing w:line="36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bCs/>
                <w:snapToGrid w:val="0"/>
                <w:color w:val="auto"/>
                <w:kern w:val="32"/>
                <w:sz w:val="21"/>
                <w:szCs w:val="21"/>
                <w:lang w:val="zh-CN"/>
              </w:rPr>
              <w:t>0</w:t>
            </w:r>
          </w:p>
        </w:tc>
        <w:tc>
          <w:tcPr>
            <w:tcW w:w="1417" w:type="dxa"/>
            <w:vAlign w:val="center"/>
          </w:tcPr>
          <w:p>
            <w:pPr>
              <w:spacing w:line="36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bCs/>
                <w:snapToGrid w:val="0"/>
                <w:color w:val="auto"/>
                <w:kern w:val="32"/>
                <w:sz w:val="21"/>
                <w:szCs w:val="21"/>
                <w:lang w:val="zh-CN"/>
              </w:rPr>
              <w:t>0</w:t>
            </w:r>
          </w:p>
        </w:tc>
        <w:tc>
          <w:tcPr>
            <w:tcW w:w="1701" w:type="dxa"/>
            <w:vAlign w:val="center"/>
          </w:tcPr>
          <w:p>
            <w:pPr>
              <w:spacing w:line="36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bCs/>
                <w:snapToGrid w:val="0"/>
                <w:color w:val="auto"/>
                <w:kern w:val="32"/>
                <w:sz w:val="21"/>
                <w:szCs w:val="21"/>
                <w:lang w:val="zh-CN"/>
              </w:rPr>
              <w:t>0</w:t>
            </w:r>
          </w:p>
        </w:tc>
        <w:tc>
          <w:tcPr>
            <w:tcW w:w="182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rPr>
              <w:t>358.63</w:t>
            </w:r>
            <w:r>
              <w:rPr>
                <w:rFonts w:hint="default" w:ascii="Times New Roman" w:hAnsi="Times New Roman" w:cs="Times New Roman"/>
                <w:bCs/>
                <w:snapToGrid w:val="0"/>
                <w:color w:val="auto"/>
                <w:kern w:val="32"/>
                <w:sz w:val="21"/>
                <w:szCs w:val="21"/>
                <w:lang w:val="en-US" w:eastAsia="zh-CN"/>
              </w:rPr>
              <w:t>t/a</w:t>
            </w:r>
          </w:p>
        </w:tc>
        <w:tc>
          <w:tcPr>
            <w:tcW w:w="1575" w:type="dxa"/>
            <w:vAlign w:val="center"/>
          </w:tcPr>
          <w:p>
            <w:pPr>
              <w:spacing w:line="36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bCs/>
                <w:snapToGrid w:val="0"/>
                <w:color w:val="auto"/>
                <w:kern w:val="32"/>
                <w:sz w:val="21"/>
                <w:szCs w:val="21"/>
                <w:lang w:val="zh-CN"/>
              </w:rPr>
              <w:t>0</w:t>
            </w:r>
          </w:p>
        </w:tc>
        <w:tc>
          <w:tcPr>
            <w:tcW w:w="1842"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Cs w:val="21"/>
              </w:rPr>
            </w:pPr>
            <w:r>
              <w:rPr>
                <w:rFonts w:hint="default" w:ascii="Times New Roman" w:hAnsi="Times New Roman" w:eastAsia="宋体" w:cs="Times New Roman"/>
                <w:color w:val="auto"/>
                <w:kern w:val="0"/>
                <w:sz w:val="21"/>
                <w:szCs w:val="21"/>
                <w:lang w:val="en-US" w:eastAsia="zh-CN"/>
              </w:rPr>
              <w:t>358.63</w:t>
            </w:r>
            <w:r>
              <w:rPr>
                <w:rFonts w:hint="default" w:ascii="Times New Roman" w:hAnsi="Times New Roman" w:cs="Times New Roman"/>
                <w:bCs/>
                <w:snapToGrid w:val="0"/>
                <w:color w:val="auto"/>
                <w:kern w:val="32"/>
                <w:sz w:val="21"/>
                <w:szCs w:val="21"/>
                <w:lang w:val="en-US" w:eastAsia="zh-CN"/>
              </w:rPr>
              <w:t>t/a</w:t>
            </w:r>
          </w:p>
        </w:tc>
        <w:tc>
          <w:tcPr>
            <w:tcW w:w="1308" w:type="dxa"/>
            <w:vAlign w:val="center"/>
          </w:tcPr>
          <w:p>
            <w:pPr>
              <w:keepNext w:val="0"/>
              <w:keepLines w:val="0"/>
              <w:pageBreakBefore w:val="0"/>
              <w:widowControl/>
              <w:kinsoku/>
              <w:wordWrap/>
              <w:topLinePunct w:val="0"/>
              <w:autoSpaceDE/>
              <w:autoSpaceDN/>
              <w:bidi w:val="0"/>
              <w:snapToGrid/>
              <w:spacing w:line="360" w:lineRule="exact"/>
              <w:ind w:firstLine="0" w:firstLineChars="0"/>
              <w:jc w:val="center"/>
              <w:rPr>
                <w:rFonts w:hint="default" w:ascii="Times New Roman" w:hAnsi="Times New Roman" w:cs="Times New Roman" w:eastAsiaTheme="minorEastAsia"/>
                <w:color w:val="auto"/>
                <w:szCs w:val="21"/>
              </w:rPr>
            </w:pPr>
            <w:r>
              <w:rPr>
                <w:rFonts w:hint="default" w:ascii="Times New Roman" w:hAnsi="Times New Roman" w:eastAsia="宋体" w:cs="Times New Roman"/>
                <w:color w:val="auto"/>
                <w:kern w:val="0"/>
                <w:sz w:val="21"/>
                <w:szCs w:val="21"/>
                <w:lang w:val="en-US" w:eastAsia="zh-CN"/>
              </w:rPr>
              <w:t>358.63</w:t>
            </w:r>
            <w:r>
              <w:rPr>
                <w:rFonts w:hint="default" w:ascii="Times New Roman" w:hAnsi="Times New Roman" w:cs="Times New Roman"/>
                <w:bCs/>
                <w:snapToGrid w:val="0"/>
                <w:color w:val="auto"/>
                <w:kern w:val="32"/>
                <w:sz w:val="21"/>
                <w:szCs w:val="21"/>
                <w:lang w:val="en-US" w:eastAsia="zh-CN"/>
              </w:rPr>
              <w:t>t/a</w:t>
            </w:r>
          </w:p>
        </w:tc>
      </w:tr>
    </w:tbl>
    <w:p>
      <w:pPr>
        <w:ind w:firstLine="420" w:firstLineChars="200"/>
        <w:jc w:val="left"/>
        <w:rPr>
          <w:rFonts w:hint="default" w:ascii="Times New Roman" w:hAnsi="Times New Roman" w:eastAsia="宋体" w:cs="Times New Roman"/>
          <w:b/>
          <w:color w:val="auto"/>
        </w:rPr>
      </w:pPr>
      <w:r>
        <w:rPr>
          <w:rFonts w:hint="default" w:ascii="Times New Roman" w:hAnsi="Times New Roman" w:cs="Times New Roman"/>
          <w:b/>
          <w:color w:val="auto"/>
        </w:rPr>
        <w:t>注：</w:t>
      </w:r>
      <w:r>
        <w:rPr>
          <w:rFonts w:hint="default" w:ascii="Times New Roman" w:hAnsi="Times New Roman" w:eastAsia="宋体" w:cs="Times New Roman"/>
          <w:b/>
          <w:color w:val="auto"/>
        </w:rPr>
        <w:t>⑥</w:t>
      </w:r>
      <w:r>
        <w:rPr>
          <w:rFonts w:hint="default" w:ascii="Times New Roman" w:hAnsi="Times New Roman" w:cs="Times New Roman"/>
          <w:b/>
          <w:color w:val="auto"/>
        </w:rPr>
        <w:t>=</w:t>
      </w:r>
      <w:r>
        <w:rPr>
          <w:rFonts w:hint="default" w:ascii="Times New Roman" w:hAnsi="Times New Roman" w:eastAsia="宋体" w:cs="Times New Roman"/>
          <w:b/>
          <w:color w:val="auto"/>
        </w:rPr>
        <w:t>①</w:t>
      </w:r>
      <w:r>
        <w:rPr>
          <w:rFonts w:hint="default" w:ascii="Times New Roman" w:hAnsi="Times New Roman" w:cs="Times New Roman"/>
          <w:b/>
          <w:color w:val="auto"/>
        </w:rPr>
        <w:t>+</w:t>
      </w:r>
      <w:r>
        <w:rPr>
          <w:rFonts w:hint="default" w:ascii="Times New Roman" w:hAnsi="Times New Roman" w:eastAsia="宋体" w:cs="Times New Roman"/>
          <w:b/>
          <w:color w:val="auto"/>
        </w:rPr>
        <w:t>③</w:t>
      </w:r>
      <w:r>
        <w:rPr>
          <w:rFonts w:hint="default" w:ascii="Times New Roman" w:hAnsi="Times New Roman" w:cs="Times New Roman"/>
          <w:b/>
          <w:color w:val="auto"/>
        </w:rPr>
        <w:t>+</w:t>
      </w:r>
      <w:r>
        <w:rPr>
          <w:rFonts w:hint="default" w:ascii="Times New Roman" w:hAnsi="Times New Roman" w:eastAsia="宋体" w:cs="Times New Roman"/>
          <w:b/>
          <w:color w:val="auto"/>
        </w:rPr>
        <w:t>④</w:t>
      </w:r>
      <w:r>
        <w:rPr>
          <w:rFonts w:hint="default" w:ascii="Times New Roman" w:hAnsi="Times New Roman" w:cs="Times New Roman"/>
          <w:b/>
          <w:color w:val="auto"/>
        </w:rPr>
        <w:t>-</w:t>
      </w:r>
      <w:r>
        <w:rPr>
          <w:rFonts w:hint="default" w:ascii="Times New Roman" w:hAnsi="Times New Roman" w:eastAsia="宋体" w:cs="Times New Roman"/>
          <w:b/>
          <w:color w:val="auto"/>
        </w:rPr>
        <w:t>⑤</w:t>
      </w:r>
      <w:r>
        <w:rPr>
          <w:rFonts w:hint="default" w:ascii="Times New Roman" w:hAnsi="Times New Roman" w:cs="Times New Roman"/>
          <w:b/>
          <w:color w:val="auto"/>
        </w:rPr>
        <w:t>；</w:t>
      </w:r>
      <w:r>
        <w:rPr>
          <w:rFonts w:hint="default" w:ascii="Times New Roman" w:hAnsi="Times New Roman" w:eastAsia="宋体" w:cs="Times New Roman"/>
          <w:b/>
          <w:color w:val="auto"/>
        </w:rPr>
        <w:t>⑦</w:t>
      </w:r>
      <w:r>
        <w:rPr>
          <w:rFonts w:hint="default" w:ascii="Times New Roman" w:hAnsi="Times New Roman" w:cs="Times New Roman"/>
          <w:b/>
          <w:color w:val="auto"/>
        </w:rPr>
        <w:t>=</w:t>
      </w:r>
      <w:r>
        <w:rPr>
          <w:rFonts w:hint="default" w:ascii="Times New Roman" w:hAnsi="Times New Roman" w:eastAsia="宋体" w:cs="Times New Roman"/>
          <w:b/>
          <w:color w:val="auto"/>
        </w:rPr>
        <w:t>⑥</w:t>
      </w:r>
      <w:r>
        <w:rPr>
          <w:rFonts w:hint="default" w:ascii="Times New Roman" w:hAnsi="Times New Roman" w:cs="Times New Roman"/>
          <w:b/>
          <w:color w:val="auto"/>
        </w:rPr>
        <w:t>-</w:t>
      </w:r>
      <w:r>
        <w:rPr>
          <w:rFonts w:hint="default" w:ascii="Times New Roman" w:hAnsi="Times New Roman" w:eastAsia="宋体" w:cs="Times New Roman"/>
          <w:b/>
          <w:color w:val="auto"/>
        </w:rPr>
        <w:t>①</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0"/>
    <w:family w:val="roman"/>
    <w:pitch w:val="default"/>
    <w:sig w:usb0="FFFFFFFF" w:usb1="E9FFFFFF" w:usb2="0000003F" w:usb3="00000000" w:csb0="603F01FF" w:csb1="FFFF0000"/>
  </w:font>
  <w:font w:name="FangSong_GB2312">
    <w:altName w:val="仿宋"/>
    <w:panose1 w:val="02010609060101010101"/>
    <w:charset w:val="86"/>
    <w:family w:val="modern"/>
    <w:pitch w:val="default"/>
    <w:sig w:usb0="00000000" w:usb1="00000000" w:usb2="00000016" w:usb3="00000000" w:csb0="00040001" w:csb1="00000000"/>
  </w:font>
  <w:font w:name="F2">
    <w:altName w:val="AMGDT"/>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AMGDT">
    <w:panose1 w:val="02000400000000000000"/>
    <w:charset w:val="00"/>
    <w:family w:val="auto"/>
    <w:pitch w:val="default"/>
    <w:sig w:usb0="80000003" w:usb1="1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sz w:val="20"/>
        <w:lang w:val="zh-CN"/>
      </w:rPr>
      <w:t>30</w:t>
    </w:r>
    <w:r>
      <w:rPr>
        <w:rFonts w:ascii="Times New Roman" w:hAnsi="Times New Roman" w:cs="Times New Roman"/>
        <w:sz w:val="20"/>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263C0"/>
    <w:multiLevelType w:val="singleLevel"/>
    <w:tmpl w:val="89F263C0"/>
    <w:lvl w:ilvl="0" w:tentative="0">
      <w:start w:val="2"/>
      <w:numFmt w:val="decimal"/>
      <w:suff w:val="nothing"/>
      <w:lvlText w:val="（%1）"/>
      <w:lvlJc w:val="left"/>
    </w:lvl>
  </w:abstractNum>
  <w:abstractNum w:abstractNumId="1">
    <w:nsid w:val="E1F3B8A1"/>
    <w:multiLevelType w:val="singleLevel"/>
    <w:tmpl w:val="E1F3B8A1"/>
    <w:lvl w:ilvl="0" w:tentative="0">
      <w:start w:val="12"/>
      <w:numFmt w:val="decimal"/>
      <w:suff w:val="nothing"/>
      <w:lvlText w:val="（%1）"/>
      <w:lvlJc w:val="left"/>
    </w:lvl>
  </w:abstractNum>
  <w:abstractNum w:abstractNumId="2">
    <w:nsid w:val="1C1F474E"/>
    <w:multiLevelType w:val="singleLevel"/>
    <w:tmpl w:val="1C1F474E"/>
    <w:lvl w:ilvl="0" w:tentative="0">
      <w:start w:val="1"/>
      <w:numFmt w:val="bullet"/>
      <w:pStyle w:val="11"/>
      <w:lvlText w:val=""/>
      <w:lvlJc w:val="left"/>
      <w:pPr>
        <w:tabs>
          <w:tab w:val="left" w:pos="2040"/>
        </w:tabs>
        <w:ind w:left="204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forms" w:enforcement="1" w:cryptProviderType="rsaFull" w:cryptAlgorithmClass="hash" w:cryptAlgorithmType="typeAny" w:cryptAlgorithmSid="4" w:cryptSpinCount="0" w:hash="ka+b6peFiO49xZhD0mWFlL996GI=" w:salt="lJJLldghnwCt68ZaZtQk8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zNmYwZjcxZTFhZTgzYjRiMjBlYzQ0YTUzOWQ5YmEifQ=="/>
  </w:docVars>
  <w:rsids>
    <w:rsidRoot w:val="0062045F"/>
    <w:rsid w:val="0000037C"/>
    <w:rsid w:val="00001460"/>
    <w:rsid w:val="00001C9A"/>
    <w:rsid w:val="00006DA2"/>
    <w:rsid w:val="000103D6"/>
    <w:rsid w:val="00010A49"/>
    <w:rsid w:val="00012C80"/>
    <w:rsid w:val="00013833"/>
    <w:rsid w:val="00017C92"/>
    <w:rsid w:val="00021721"/>
    <w:rsid w:val="0002285A"/>
    <w:rsid w:val="00022ADC"/>
    <w:rsid w:val="00031A59"/>
    <w:rsid w:val="00032B08"/>
    <w:rsid w:val="000344EF"/>
    <w:rsid w:val="00034809"/>
    <w:rsid w:val="00035576"/>
    <w:rsid w:val="00036444"/>
    <w:rsid w:val="00040A28"/>
    <w:rsid w:val="00040D99"/>
    <w:rsid w:val="00046D9B"/>
    <w:rsid w:val="00050E55"/>
    <w:rsid w:val="000529F0"/>
    <w:rsid w:val="00054507"/>
    <w:rsid w:val="00054F28"/>
    <w:rsid w:val="00055E0A"/>
    <w:rsid w:val="000564E4"/>
    <w:rsid w:val="0005744F"/>
    <w:rsid w:val="00062FAD"/>
    <w:rsid w:val="000636D1"/>
    <w:rsid w:val="00064EAA"/>
    <w:rsid w:val="00067BF4"/>
    <w:rsid w:val="00070F66"/>
    <w:rsid w:val="00075754"/>
    <w:rsid w:val="0007579E"/>
    <w:rsid w:val="00075FFD"/>
    <w:rsid w:val="000760FE"/>
    <w:rsid w:val="00081A6B"/>
    <w:rsid w:val="00082602"/>
    <w:rsid w:val="000868F4"/>
    <w:rsid w:val="00093C79"/>
    <w:rsid w:val="000954A9"/>
    <w:rsid w:val="00095C65"/>
    <w:rsid w:val="000A4031"/>
    <w:rsid w:val="000A40EB"/>
    <w:rsid w:val="000A4E88"/>
    <w:rsid w:val="000B04E4"/>
    <w:rsid w:val="000B0564"/>
    <w:rsid w:val="000B0AA8"/>
    <w:rsid w:val="000B35C4"/>
    <w:rsid w:val="000B38ED"/>
    <w:rsid w:val="000B48AB"/>
    <w:rsid w:val="000B4E2B"/>
    <w:rsid w:val="000B6EE8"/>
    <w:rsid w:val="000B7547"/>
    <w:rsid w:val="000C76DB"/>
    <w:rsid w:val="000D0C2B"/>
    <w:rsid w:val="000D1B94"/>
    <w:rsid w:val="000D4D91"/>
    <w:rsid w:val="000E500A"/>
    <w:rsid w:val="000E6F05"/>
    <w:rsid w:val="000F3B34"/>
    <w:rsid w:val="000F48E5"/>
    <w:rsid w:val="000F51F2"/>
    <w:rsid w:val="000F5DE9"/>
    <w:rsid w:val="000F68C5"/>
    <w:rsid w:val="0010024E"/>
    <w:rsid w:val="0010241D"/>
    <w:rsid w:val="00103EA2"/>
    <w:rsid w:val="00105901"/>
    <w:rsid w:val="00105B5A"/>
    <w:rsid w:val="001068B5"/>
    <w:rsid w:val="00111F14"/>
    <w:rsid w:val="00113087"/>
    <w:rsid w:val="00113A8B"/>
    <w:rsid w:val="00116200"/>
    <w:rsid w:val="001201E0"/>
    <w:rsid w:val="001218DF"/>
    <w:rsid w:val="00121AAE"/>
    <w:rsid w:val="00122036"/>
    <w:rsid w:val="001250CA"/>
    <w:rsid w:val="00125B5D"/>
    <w:rsid w:val="00126836"/>
    <w:rsid w:val="001307E7"/>
    <w:rsid w:val="00137141"/>
    <w:rsid w:val="001453A1"/>
    <w:rsid w:val="0014721C"/>
    <w:rsid w:val="00150F0D"/>
    <w:rsid w:val="0015174D"/>
    <w:rsid w:val="001535AB"/>
    <w:rsid w:val="0015464F"/>
    <w:rsid w:val="00163524"/>
    <w:rsid w:val="001659FD"/>
    <w:rsid w:val="00165F39"/>
    <w:rsid w:val="0017180C"/>
    <w:rsid w:val="001719D1"/>
    <w:rsid w:val="00171AF4"/>
    <w:rsid w:val="00172D3E"/>
    <w:rsid w:val="001731F9"/>
    <w:rsid w:val="001750E1"/>
    <w:rsid w:val="0017574F"/>
    <w:rsid w:val="00176356"/>
    <w:rsid w:val="001801DD"/>
    <w:rsid w:val="0018089D"/>
    <w:rsid w:val="001820B6"/>
    <w:rsid w:val="00182D5B"/>
    <w:rsid w:val="001845EC"/>
    <w:rsid w:val="001864CE"/>
    <w:rsid w:val="00187327"/>
    <w:rsid w:val="00187B44"/>
    <w:rsid w:val="00191C25"/>
    <w:rsid w:val="00197070"/>
    <w:rsid w:val="001977B7"/>
    <w:rsid w:val="00197C78"/>
    <w:rsid w:val="001A70EF"/>
    <w:rsid w:val="001B0138"/>
    <w:rsid w:val="001B4D27"/>
    <w:rsid w:val="001C0A81"/>
    <w:rsid w:val="001C3758"/>
    <w:rsid w:val="001C3FC6"/>
    <w:rsid w:val="001C5EB3"/>
    <w:rsid w:val="001C7F90"/>
    <w:rsid w:val="001D3CCB"/>
    <w:rsid w:val="001D7618"/>
    <w:rsid w:val="001E1D94"/>
    <w:rsid w:val="001E5DB5"/>
    <w:rsid w:val="001E6D75"/>
    <w:rsid w:val="001F03FE"/>
    <w:rsid w:val="001F0A05"/>
    <w:rsid w:val="001F2DED"/>
    <w:rsid w:val="001F522D"/>
    <w:rsid w:val="00203A93"/>
    <w:rsid w:val="0021020E"/>
    <w:rsid w:val="00211089"/>
    <w:rsid w:val="002210A0"/>
    <w:rsid w:val="00223D91"/>
    <w:rsid w:val="0023054C"/>
    <w:rsid w:val="002305AE"/>
    <w:rsid w:val="00240067"/>
    <w:rsid w:val="00243824"/>
    <w:rsid w:val="00245CA3"/>
    <w:rsid w:val="00252D41"/>
    <w:rsid w:val="00262FAF"/>
    <w:rsid w:val="00263589"/>
    <w:rsid w:val="00265BD3"/>
    <w:rsid w:val="0026617B"/>
    <w:rsid w:val="002666BE"/>
    <w:rsid w:val="00266FFA"/>
    <w:rsid w:val="002735A4"/>
    <w:rsid w:val="002746CB"/>
    <w:rsid w:val="002750D5"/>
    <w:rsid w:val="002752A0"/>
    <w:rsid w:val="00277862"/>
    <w:rsid w:val="00281E49"/>
    <w:rsid w:val="00283568"/>
    <w:rsid w:val="0028492E"/>
    <w:rsid w:val="00292269"/>
    <w:rsid w:val="002931E6"/>
    <w:rsid w:val="002963A7"/>
    <w:rsid w:val="00296512"/>
    <w:rsid w:val="00297486"/>
    <w:rsid w:val="002A07FC"/>
    <w:rsid w:val="002A1028"/>
    <w:rsid w:val="002A1BFA"/>
    <w:rsid w:val="002A1DB1"/>
    <w:rsid w:val="002A3B80"/>
    <w:rsid w:val="002A718C"/>
    <w:rsid w:val="002B2BE4"/>
    <w:rsid w:val="002B333A"/>
    <w:rsid w:val="002B3E5C"/>
    <w:rsid w:val="002B40E5"/>
    <w:rsid w:val="002B4685"/>
    <w:rsid w:val="002B4AB8"/>
    <w:rsid w:val="002B4EA6"/>
    <w:rsid w:val="002B5B05"/>
    <w:rsid w:val="002C07C0"/>
    <w:rsid w:val="002C0C4F"/>
    <w:rsid w:val="002C0F39"/>
    <w:rsid w:val="002C2901"/>
    <w:rsid w:val="002C3853"/>
    <w:rsid w:val="002C5842"/>
    <w:rsid w:val="002C7F62"/>
    <w:rsid w:val="002D0187"/>
    <w:rsid w:val="002D63B6"/>
    <w:rsid w:val="002E25DE"/>
    <w:rsid w:val="002E3C02"/>
    <w:rsid w:val="002E3E71"/>
    <w:rsid w:val="002E3F5D"/>
    <w:rsid w:val="002E4EE2"/>
    <w:rsid w:val="002E5628"/>
    <w:rsid w:val="002F052A"/>
    <w:rsid w:val="002F37F6"/>
    <w:rsid w:val="003012BB"/>
    <w:rsid w:val="003015F9"/>
    <w:rsid w:val="00307121"/>
    <w:rsid w:val="003078BC"/>
    <w:rsid w:val="003105F3"/>
    <w:rsid w:val="003126D3"/>
    <w:rsid w:val="00312DF2"/>
    <w:rsid w:val="00315F53"/>
    <w:rsid w:val="0031765F"/>
    <w:rsid w:val="00317F26"/>
    <w:rsid w:val="003203D0"/>
    <w:rsid w:val="00322DCE"/>
    <w:rsid w:val="00323170"/>
    <w:rsid w:val="00332BCA"/>
    <w:rsid w:val="0033556B"/>
    <w:rsid w:val="00341FB3"/>
    <w:rsid w:val="0034317D"/>
    <w:rsid w:val="003515D4"/>
    <w:rsid w:val="003519CC"/>
    <w:rsid w:val="0035309D"/>
    <w:rsid w:val="00354B52"/>
    <w:rsid w:val="0035599F"/>
    <w:rsid w:val="0035773D"/>
    <w:rsid w:val="00361CF9"/>
    <w:rsid w:val="00364F79"/>
    <w:rsid w:val="00370B08"/>
    <w:rsid w:val="00371986"/>
    <w:rsid w:val="00371B13"/>
    <w:rsid w:val="00372247"/>
    <w:rsid w:val="00372641"/>
    <w:rsid w:val="003852E6"/>
    <w:rsid w:val="00385DE6"/>
    <w:rsid w:val="00386D49"/>
    <w:rsid w:val="003879AF"/>
    <w:rsid w:val="00390401"/>
    <w:rsid w:val="00392EF5"/>
    <w:rsid w:val="00393433"/>
    <w:rsid w:val="00394E91"/>
    <w:rsid w:val="003A04F9"/>
    <w:rsid w:val="003A1A97"/>
    <w:rsid w:val="003A2C94"/>
    <w:rsid w:val="003A4F39"/>
    <w:rsid w:val="003B149E"/>
    <w:rsid w:val="003B6B9D"/>
    <w:rsid w:val="003C12EC"/>
    <w:rsid w:val="003C3D79"/>
    <w:rsid w:val="003C4D0F"/>
    <w:rsid w:val="003C675C"/>
    <w:rsid w:val="003D03A2"/>
    <w:rsid w:val="003D15BD"/>
    <w:rsid w:val="003D17DA"/>
    <w:rsid w:val="003D23AF"/>
    <w:rsid w:val="003D25E7"/>
    <w:rsid w:val="003D4831"/>
    <w:rsid w:val="003D4A65"/>
    <w:rsid w:val="003E1314"/>
    <w:rsid w:val="003E1A39"/>
    <w:rsid w:val="003E24A1"/>
    <w:rsid w:val="003E2878"/>
    <w:rsid w:val="003E4647"/>
    <w:rsid w:val="003E4DB9"/>
    <w:rsid w:val="003F0CB4"/>
    <w:rsid w:val="003F4B40"/>
    <w:rsid w:val="003F5310"/>
    <w:rsid w:val="003F59F5"/>
    <w:rsid w:val="003F6C3F"/>
    <w:rsid w:val="00405981"/>
    <w:rsid w:val="00405DB9"/>
    <w:rsid w:val="00411E9A"/>
    <w:rsid w:val="00412056"/>
    <w:rsid w:val="004164F1"/>
    <w:rsid w:val="0042165D"/>
    <w:rsid w:val="0042483F"/>
    <w:rsid w:val="00425256"/>
    <w:rsid w:val="00425EB3"/>
    <w:rsid w:val="004329BC"/>
    <w:rsid w:val="004369B4"/>
    <w:rsid w:val="004431BA"/>
    <w:rsid w:val="004459AB"/>
    <w:rsid w:val="00445CD5"/>
    <w:rsid w:val="004512FE"/>
    <w:rsid w:val="004521CF"/>
    <w:rsid w:val="00452F00"/>
    <w:rsid w:val="00453A24"/>
    <w:rsid w:val="0045440C"/>
    <w:rsid w:val="00455894"/>
    <w:rsid w:val="0046314B"/>
    <w:rsid w:val="00465080"/>
    <w:rsid w:val="004720B1"/>
    <w:rsid w:val="004752A5"/>
    <w:rsid w:val="004760CF"/>
    <w:rsid w:val="00476FFB"/>
    <w:rsid w:val="00477A89"/>
    <w:rsid w:val="004813EA"/>
    <w:rsid w:val="004840C4"/>
    <w:rsid w:val="00484777"/>
    <w:rsid w:val="00484BFF"/>
    <w:rsid w:val="00490ECA"/>
    <w:rsid w:val="00495EA8"/>
    <w:rsid w:val="004A06CC"/>
    <w:rsid w:val="004A0E4C"/>
    <w:rsid w:val="004A1EEA"/>
    <w:rsid w:val="004A2FFF"/>
    <w:rsid w:val="004A37C5"/>
    <w:rsid w:val="004A4E36"/>
    <w:rsid w:val="004A7486"/>
    <w:rsid w:val="004B318F"/>
    <w:rsid w:val="004C78EB"/>
    <w:rsid w:val="004C7D2E"/>
    <w:rsid w:val="004D3DA8"/>
    <w:rsid w:val="004D5133"/>
    <w:rsid w:val="004E0B6A"/>
    <w:rsid w:val="004E10CB"/>
    <w:rsid w:val="004E70CB"/>
    <w:rsid w:val="004F046C"/>
    <w:rsid w:val="004F0C05"/>
    <w:rsid w:val="004F79F0"/>
    <w:rsid w:val="004F7ED7"/>
    <w:rsid w:val="00502A28"/>
    <w:rsid w:val="00505002"/>
    <w:rsid w:val="00511B6E"/>
    <w:rsid w:val="005137BB"/>
    <w:rsid w:val="005149C5"/>
    <w:rsid w:val="005164B3"/>
    <w:rsid w:val="00516F69"/>
    <w:rsid w:val="00523338"/>
    <w:rsid w:val="00525306"/>
    <w:rsid w:val="00531AD8"/>
    <w:rsid w:val="00531E5D"/>
    <w:rsid w:val="00531ED9"/>
    <w:rsid w:val="00532280"/>
    <w:rsid w:val="00533467"/>
    <w:rsid w:val="005339FC"/>
    <w:rsid w:val="005340F1"/>
    <w:rsid w:val="005344D8"/>
    <w:rsid w:val="00535E4F"/>
    <w:rsid w:val="00535FE2"/>
    <w:rsid w:val="00542078"/>
    <w:rsid w:val="00543C10"/>
    <w:rsid w:val="00544F28"/>
    <w:rsid w:val="00546B9F"/>
    <w:rsid w:val="0055140E"/>
    <w:rsid w:val="00551B30"/>
    <w:rsid w:val="00551E76"/>
    <w:rsid w:val="005528F5"/>
    <w:rsid w:val="0055331A"/>
    <w:rsid w:val="00555B1C"/>
    <w:rsid w:val="0055687A"/>
    <w:rsid w:val="005568AC"/>
    <w:rsid w:val="005571AA"/>
    <w:rsid w:val="005604B1"/>
    <w:rsid w:val="00561F16"/>
    <w:rsid w:val="00564756"/>
    <w:rsid w:val="0056587C"/>
    <w:rsid w:val="00570AC5"/>
    <w:rsid w:val="00570B7C"/>
    <w:rsid w:val="00572A09"/>
    <w:rsid w:val="00575638"/>
    <w:rsid w:val="0057715C"/>
    <w:rsid w:val="00586942"/>
    <w:rsid w:val="00587139"/>
    <w:rsid w:val="0059041A"/>
    <w:rsid w:val="00592AED"/>
    <w:rsid w:val="0059583C"/>
    <w:rsid w:val="00595DFB"/>
    <w:rsid w:val="00595DFF"/>
    <w:rsid w:val="005A040B"/>
    <w:rsid w:val="005A0EA5"/>
    <w:rsid w:val="005A34BF"/>
    <w:rsid w:val="005A468F"/>
    <w:rsid w:val="005A61AD"/>
    <w:rsid w:val="005A796A"/>
    <w:rsid w:val="005B5075"/>
    <w:rsid w:val="005B60E2"/>
    <w:rsid w:val="005C2743"/>
    <w:rsid w:val="005C3240"/>
    <w:rsid w:val="005C358A"/>
    <w:rsid w:val="005C38F9"/>
    <w:rsid w:val="005C5209"/>
    <w:rsid w:val="005C6ECF"/>
    <w:rsid w:val="005C76AA"/>
    <w:rsid w:val="005D1BB5"/>
    <w:rsid w:val="005D2878"/>
    <w:rsid w:val="005D2DAC"/>
    <w:rsid w:val="005D400C"/>
    <w:rsid w:val="005D40A7"/>
    <w:rsid w:val="005D6D94"/>
    <w:rsid w:val="005E189B"/>
    <w:rsid w:val="005E43DF"/>
    <w:rsid w:val="005E5244"/>
    <w:rsid w:val="005E7578"/>
    <w:rsid w:val="005F67AF"/>
    <w:rsid w:val="005F6DE9"/>
    <w:rsid w:val="006000D0"/>
    <w:rsid w:val="006020B4"/>
    <w:rsid w:val="00606B48"/>
    <w:rsid w:val="00607B6F"/>
    <w:rsid w:val="00611350"/>
    <w:rsid w:val="00611E27"/>
    <w:rsid w:val="00613C50"/>
    <w:rsid w:val="00617A01"/>
    <w:rsid w:val="0062045F"/>
    <w:rsid w:val="0062070A"/>
    <w:rsid w:val="00621AE4"/>
    <w:rsid w:val="00623A6B"/>
    <w:rsid w:val="0062535E"/>
    <w:rsid w:val="00625765"/>
    <w:rsid w:val="00626057"/>
    <w:rsid w:val="0063583F"/>
    <w:rsid w:val="00636BF7"/>
    <w:rsid w:val="006379C6"/>
    <w:rsid w:val="006472ED"/>
    <w:rsid w:val="00647344"/>
    <w:rsid w:val="00660A67"/>
    <w:rsid w:val="00663A36"/>
    <w:rsid w:val="0066431F"/>
    <w:rsid w:val="00670600"/>
    <w:rsid w:val="00671B26"/>
    <w:rsid w:val="0067422A"/>
    <w:rsid w:val="006826DF"/>
    <w:rsid w:val="00685451"/>
    <w:rsid w:val="0068738A"/>
    <w:rsid w:val="00687D0A"/>
    <w:rsid w:val="006908E2"/>
    <w:rsid w:val="0069133B"/>
    <w:rsid w:val="006946BA"/>
    <w:rsid w:val="006952F9"/>
    <w:rsid w:val="006952FD"/>
    <w:rsid w:val="0069622D"/>
    <w:rsid w:val="006A0148"/>
    <w:rsid w:val="006A310F"/>
    <w:rsid w:val="006A5256"/>
    <w:rsid w:val="006A7586"/>
    <w:rsid w:val="006B219A"/>
    <w:rsid w:val="006B30E2"/>
    <w:rsid w:val="006C0272"/>
    <w:rsid w:val="006C0B93"/>
    <w:rsid w:val="006C1364"/>
    <w:rsid w:val="006C1666"/>
    <w:rsid w:val="006C1D02"/>
    <w:rsid w:val="006C28A2"/>
    <w:rsid w:val="006C52A7"/>
    <w:rsid w:val="006C58CF"/>
    <w:rsid w:val="006C58DC"/>
    <w:rsid w:val="006C5D8A"/>
    <w:rsid w:val="006C640B"/>
    <w:rsid w:val="006D1F47"/>
    <w:rsid w:val="006D40DB"/>
    <w:rsid w:val="006D449A"/>
    <w:rsid w:val="006D469B"/>
    <w:rsid w:val="006E20AC"/>
    <w:rsid w:val="006E2C47"/>
    <w:rsid w:val="006E3BBE"/>
    <w:rsid w:val="006E4148"/>
    <w:rsid w:val="006E5529"/>
    <w:rsid w:val="006E69D9"/>
    <w:rsid w:val="006F2742"/>
    <w:rsid w:val="006F31A9"/>
    <w:rsid w:val="006F404F"/>
    <w:rsid w:val="006F6817"/>
    <w:rsid w:val="00702658"/>
    <w:rsid w:val="00702A5D"/>
    <w:rsid w:val="00703019"/>
    <w:rsid w:val="00705962"/>
    <w:rsid w:val="00710575"/>
    <w:rsid w:val="00712452"/>
    <w:rsid w:val="00715081"/>
    <w:rsid w:val="00717009"/>
    <w:rsid w:val="00717FE2"/>
    <w:rsid w:val="007205B9"/>
    <w:rsid w:val="00720F23"/>
    <w:rsid w:val="007313B1"/>
    <w:rsid w:val="00733EA7"/>
    <w:rsid w:val="00734F3E"/>
    <w:rsid w:val="0073558A"/>
    <w:rsid w:val="00735823"/>
    <w:rsid w:val="00740A4F"/>
    <w:rsid w:val="007431C8"/>
    <w:rsid w:val="00743547"/>
    <w:rsid w:val="00744126"/>
    <w:rsid w:val="00745C1E"/>
    <w:rsid w:val="007502C2"/>
    <w:rsid w:val="00751732"/>
    <w:rsid w:val="00754067"/>
    <w:rsid w:val="0075551E"/>
    <w:rsid w:val="00756F3F"/>
    <w:rsid w:val="0075717F"/>
    <w:rsid w:val="00760397"/>
    <w:rsid w:val="0076139C"/>
    <w:rsid w:val="007620A6"/>
    <w:rsid w:val="00762EF3"/>
    <w:rsid w:val="00765E93"/>
    <w:rsid w:val="00766AE0"/>
    <w:rsid w:val="00766D22"/>
    <w:rsid w:val="0077006B"/>
    <w:rsid w:val="00771CD1"/>
    <w:rsid w:val="007752A9"/>
    <w:rsid w:val="0077780B"/>
    <w:rsid w:val="007809B0"/>
    <w:rsid w:val="00780BCD"/>
    <w:rsid w:val="00784301"/>
    <w:rsid w:val="00785FBC"/>
    <w:rsid w:val="00786705"/>
    <w:rsid w:val="007867D4"/>
    <w:rsid w:val="00790330"/>
    <w:rsid w:val="0079096A"/>
    <w:rsid w:val="007923CD"/>
    <w:rsid w:val="00793033"/>
    <w:rsid w:val="00793C8B"/>
    <w:rsid w:val="00797D3A"/>
    <w:rsid w:val="007A17E9"/>
    <w:rsid w:val="007A1811"/>
    <w:rsid w:val="007A1BE4"/>
    <w:rsid w:val="007A2B02"/>
    <w:rsid w:val="007A4B48"/>
    <w:rsid w:val="007A5B59"/>
    <w:rsid w:val="007A6586"/>
    <w:rsid w:val="007A7A0B"/>
    <w:rsid w:val="007B296B"/>
    <w:rsid w:val="007B741C"/>
    <w:rsid w:val="007C037E"/>
    <w:rsid w:val="007C0DE2"/>
    <w:rsid w:val="007C48B8"/>
    <w:rsid w:val="007D01C3"/>
    <w:rsid w:val="007D01EC"/>
    <w:rsid w:val="007D35F3"/>
    <w:rsid w:val="007D440B"/>
    <w:rsid w:val="007D66D8"/>
    <w:rsid w:val="007D68CC"/>
    <w:rsid w:val="007D7ADE"/>
    <w:rsid w:val="007E29CE"/>
    <w:rsid w:val="007E5568"/>
    <w:rsid w:val="007E739C"/>
    <w:rsid w:val="007F01D2"/>
    <w:rsid w:val="007F4217"/>
    <w:rsid w:val="00800713"/>
    <w:rsid w:val="008016E1"/>
    <w:rsid w:val="0080313A"/>
    <w:rsid w:val="008037FF"/>
    <w:rsid w:val="00804005"/>
    <w:rsid w:val="00810317"/>
    <w:rsid w:val="0081057B"/>
    <w:rsid w:val="00814387"/>
    <w:rsid w:val="00814FC0"/>
    <w:rsid w:val="00820EEF"/>
    <w:rsid w:val="00821766"/>
    <w:rsid w:val="008278FC"/>
    <w:rsid w:val="008404CF"/>
    <w:rsid w:val="0084109A"/>
    <w:rsid w:val="00842631"/>
    <w:rsid w:val="00842D93"/>
    <w:rsid w:val="00844558"/>
    <w:rsid w:val="00845525"/>
    <w:rsid w:val="00847A3B"/>
    <w:rsid w:val="00853681"/>
    <w:rsid w:val="00856A7C"/>
    <w:rsid w:val="008572F9"/>
    <w:rsid w:val="00857DB7"/>
    <w:rsid w:val="00862146"/>
    <w:rsid w:val="00862A78"/>
    <w:rsid w:val="0086311F"/>
    <w:rsid w:val="008669F5"/>
    <w:rsid w:val="00870E57"/>
    <w:rsid w:val="00876278"/>
    <w:rsid w:val="0087758A"/>
    <w:rsid w:val="00877DC6"/>
    <w:rsid w:val="008814BA"/>
    <w:rsid w:val="00884880"/>
    <w:rsid w:val="008870BC"/>
    <w:rsid w:val="00887B10"/>
    <w:rsid w:val="008902AE"/>
    <w:rsid w:val="00891912"/>
    <w:rsid w:val="0089344B"/>
    <w:rsid w:val="008948EB"/>
    <w:rsid w:val="00897E97"/>
    <w:rsid w:val="008A10D6"/>
    <w:rsid w:val="008A1159"/>
    <w:rsid w:val="008A34B3"/>
    <w:rsid w:val="008A611D"/>
    <w:rsid w:val="008A6FD6"/>
    <w:rsid w:val="008A72EB"/>
    <w:rsid w:val="008B21E0"/>
    <w:rsid w:val="008B4A7B"/>
    <w:rsid w:val="008B631C"/>
    <w:rsid w:val="008B702B"/>
    <w:rsid w:val="008C08AB"/>
    <w:rsid w:val="008C1FB7"/>
    <w:rsid w:val="008C50F0"/>
    <w:rsid w:val="008C7652"/>
    <w:rsid w:val="008D15CE"/>
    <w:rsid w:val="008D164F"/>
    <w:rsid w:val="008E375A"/>
    <w:rsid w:val="008E56A4"/>
    <w:rsid w:val="008F4CE6"/>
    <w:rsid w:val="008F5F3E"/>
    <w:rsid w:val="008F74C5"/>
    <w:rsid w:val="008F7660"/>
    <w:rsid w:val="008F7AE0"/>
    <w:rsid w:val="00903A8B"/>
    <w:rsid w:val="00903F87"/>
    <w:rsid w:val="00904F18"/>
    <w:rsid w:val="009050A1"/>
    <w:rsid w:val="009113A0"/>
    <w:rsid w:val="00913BBF"/>
    <w:rsid w:val="009206AC"/>
    <w:rsid w:val="009252EF"/>
    <w:rsid w:val="00925B74"/>
    <w:rsid w:val="00925E63"/>
    <w:rsid w:val="00927433"/>
    <w:rsid w:val="009279CD"/>
    <w:rsid w:val="00927C70"/>
    <w:rsid w:val="00931F67"/>
    <w:rsid w:val="00935E07"/>
    <w:rsid w:val="00936AFA"/>
    <w:rsid w:val="009371D8"/>
    <w:rsid w:val="0094052B"/>
    <w:rsid w:val="00942786"/>
    <w:rsid w:val="00942A0D"/>
    <w:rsid w:val="00954268"/>
    <w:rsid w:val="009545F8"/>
    <w:rsid w:val="00955FBB"/>
    <w:rsid w:val="00957082"/>
    <w:rsid w:val="00966221"/>
    <w:rsid w:val="00972E8E"/>
    <w:rsid w:val="00973DC5"/>
    <w:rsid w:val="009745FC"/>
    <w:rsid w:val="00974646"/>
    <w:rsid w:val="009800F5"/>
    <w:rsid w:val="00980F29"/>
    <w:rsid w:val="0098142F"/>
    <w:rsid w:val="00982B4F"/>
    <w:rsid w:val="00987D4A"/>
    <w:rsid w:val="00993FE0"/>
    <w:rsid w:val="0099505A"/>
    <w:rsid w:val="009A28F3"/>
    <w:rsid w:val="009A30DC"/>
    <w:rsid w:val="009A3486"/>
    <w:rsid w:val="009A570D"/>
    <w:rsid w:val="009A6B88"/>
    <w:rsid w:val="009B7740"/>
    <w:rsid w:val="009C091A"/>
    <w:rsid w:val="009C166B"/>
    <w:rsid w:val="009C37FA"/>
    <w:rsid w:val="009D0DBD"/>
    <w:rsid w:val="009D26CB"/>
    <w:rsid w:val="009D27CC"/>
    <w:rsid w:val="009D368A"/>
    <w:rsid w:val="009D41A3"/>
    <w:rsid w:val="009E20A5"/>
    <w:rsid w:val="009E329B"/>
    <w:rsid w:val="009E33D7"/>
    <w:rsid w:val="009E461F"/>
    <w:rsid w:val="009E4666"/>
    <w:rsid w:val="009F1793"/>
    <w:rsid w:val="009F2273"/>
    <w:rsid w:val="009F2D07"/>
    <w:rsid w:val="009F337D"/>
    <w:rsid w:val="009F760C"/>
    <w:rsid w:val="00A020AE"/>
    <w:rsid w:val="00A0564F"/>
    <w:rsid w:val="00A05998"/>
    <w:rsid w:val="00A06B38"/>
    <w:rsid w:val="00A12758"/>
    <w:rsid w:val="00A158CC"/>
    <w:rsid w:val="00A16157"/>
    <w:rsid w:val="00A21FD8"/>
    <w:rsid w:val="00A22965"/>
    <w:rsid w:val="00A249A6"/>
    <w:rsid w:val="00A307AD"/>
    <w:rsid w:val="00A327E4"/>
    <w:rsid w:val="00A333AC"/>
    <w:rsid w:val="00A37D8D"/>
    <w:rsid w:val="00A4202F"/>
    <w:rsid w:val="00A4354F"/>
    <w:rsid w:val="00A4616E"/>
    <w:rsid w:val="00A46859"/>
    <w:rsid w:val="00A46F3A"/>
    <w:rsid w:val="00A472AA"/>
    <w:rsid w:val="00A475BE"/>
    <w:rsid w:val="00A52AFE"/>
    <w:rsid w:val="00A53E67"/>
    <w:rsid w:val="00A57886"/>
    <w:rsid w:val="00A61AE2"/>
    <w:rsid w:val="00A65C04"/>
    <w:rsid w:val="00A707E4"/>
    <w:rsid w:val="00A719DE"/>
    <w:rsid w:val="00A75EA2"/>
    <w:rsid w:val="00A77714"/>
    <w:rsid w:val="00A80846"/>
    <w:rsid w:val="00A80A3E"/>
    <w:rsid w:val="00A834F6"/>
    <w:rsid w:val="00A923EE"/>
    <w:rsid w:val="00A92F34"/>
    <w:rsid w:val="00A94F19"/>
    <w:rsid w:val="00A96334"/>
    <w:rsid w:val="00A963F0"/>
    <w:rsid w:val="00A96F07"/>
    <w:rsid w:val="00AA4585"/>
    <w:rsid w:val="00AA5A9C"/>
    <w:rsid w:val="00AA6787"/>
    <w:rsid w:val="00AA7709"/>
    <w:rsid w:val="00AB571D"/>
    <w:rsid w:val="00AB58ED"/>
    <w:rsid w:val="00AB68A8"/>
    <w:rsid w:val="00AB6D1E"/>
    <w:rsid w:val="00AB6D48"/>
    <w:rsid w:val="00AC07DE"/>
    <w:rsid w:val="00AC36F8"/>
    <w:rsid w:val="00AC5327"/>
    <w:rsid w:val="00AC554C"/>
    <w:rsid w:val="00AC5A69"/>
    <w:rsid w:val="00AC6D60"/>
    <w:rsid w:val="00AD1259"/>
    <w:rsid w:val="00AD1483"/>
    <w:rsid w:val="00AD1B30"/>
    <w:rsid w:val="00AD21FC"/>
    <w:rsid w:val="00AD33DB"/>
    <w:rsid w:val="00AD3B4D"/>
    <w:rsid w:val="00AD5A01"/>
    <w:rsid w:val="00AD5C73"/>
    <w:rsid w:val="00AD6B15"/>
    <w:rsid w:val="00AD70C8"/>
    <w:rsid w:val="00AE15C1"/>
    <w:rsid w:val="00AE1FB4"/>
    <w:rsid w:val="00AE2950"/>
    <w:rsid w:val="00AE48A8"/>
    <w:rsid w:val="00AE6373"/>
    <w:rsid w:val="00AE7A65"/>
    <w:rsid w:val="00AE7BD0"/>
    <w:rsid w:val="00AF0DF7"/>
    <w:rsid w:val="00AF4582"/>
    <w:rsid w:val="00AF58D5"/>
    <w:rsid w:val="00AF623F"/>
    <w:rsid w:val="00AF684B"/>
    <w:rsid w:val="00AF69EB"/>
    <w:rsid w:val="00AF7020"/>
    <w:rsid w:val="00B0436F"/>
    <w:rsid w:val="00B0633D"/>
    <w:rsid w:val="00B11487"/>
    <w:rsid w:val="00B11780"/>
    <w:rsid w:val="00B11E79"/>
    <w:rsid w:val="00B12184"/>
    <w:rsid w:val="00B1473D"/>
    <w:rsid w:val="00B1487D"/>
    <w:rsid w:val="00B1596E"/>
    <w:rsid w:val="00B16021"/>
    <w:rsid w:val="00B2010D"/>
    <w:rsid w:val="00B20232"/>
    <w:rsid w:val="00B21142"/>
    <w:rsid w:val="00B21DB0"/>
    <w:rsid w:val="00B25E95"/>
    <w:rsid w:val="00B26557"/>
    <w:rsid w:val="00B26AB9"/>
    <w:rsid w:val="00B31882"/>
    <w:rsid w:val="00B3202B"/>
    <w:rsid w:val="00B327F0"/>
    <w:rsid w:val="00B33013"/>
    <w:rsid w:val="00B36D8A"/>
    <w:rsid w:val="00B43C74"/>
    <w:rsid w:val="00B45645"/>
    <w:rsid w:val="00B4575C"/>
    <w:rsid w:val="00B45987"/>
    <w:rsid w:val="00B45CFC"/>
    <w:rsid w:val="00B465AA"/>
    <w:rsid w:val="00B46E0F"/>
    <w:rsid w:val="00B5125D"/>
    <w:rsid w:val="00B53D4D"/>
    <w:rsid w:val="00B54497"/>
    <w:rsid w:val="00B56333"/>
    <w:rsid w:val="00B613A3"/>
    <w:rsid w:val="00B620DD"/>
    <w:rsid w:val="00B63451"/>
    <w:rsid w:val="00B636CF"/>
    <w:rsid w:val="00B7079A"/>
    <w:rsid w:val="00B77F51"/>
    <w:rsid w:val="00B80331"/>
    <w:rsid w:val="00B8119B"/>
    <w:rsid w:val="00B8386A"/>
    <w:rsid w:val="00B8599C"/>
    <w:rsid w:val="00B87833"/>
    <w:rsid w:val="00B907BE"/>
    <w:rsid w:val="00B92AC0"/>
    <w:rsid w:val="00B9657F"/>
    <w:rsid w:val="00BA2032"/>
    <w:rsid w:val="00BA232B"/>
    <w:rsid w:val="00BA39DB"/>
    <w:rsid w:val="00BA4DC1"/>
    <w:rsid w:val="00BA5F3E"/>
    <w:rsid w:val="00BA6601"/>
    <w:rsid w:val="00BA79D2"/>
    <w:rsid w:val="00BB0027"/>
    <w:rsid w:val="00BB5F36"/>
    <w:rsid w:val="00BB623D"/>
    <w:rsid w:val="00BB6894"/>
    <w:rsid w:val="00BB6C40"/>
    <w:rsid w:val="00BB79EE"/>
    <w:rsid w:val="00BC2C58"/>
    <w:rsid w:val="00BC42B9"/>
    <w:rsid w:val="00BC4C15"/>
    <w:rsid w:val="00BC5093"/>
    <w:rsid w:val="00BD0523"/>
    <w:rsid w:val="00BD0FFC"/>
    <w:rsid w:val="00BD2BAE"/>
    <w:rsid w:val="00BD317E"/>
    <w:rsid w:val="00BD3204"/>
    <w:rsid w:val="00BD3956"/>
    <w:rsid w:val="00BD53D5"/>
    <w:rsid w:val="00BE0032"/>
    <w:rsid w:val="00BE0C4F"/>
    <w:rsid w:val="00BE4393"/>
    <w:rsid w:val="00BE6610"/>
    <w:rsid w:val="00BE716A"/>
    <w:rsid w:val="00BF02FA"/>
    <w:rsid w:val="00BF0309"/>
    <w:rsid w:val="00BF0650"/>
    <w:rsid w:val="00BF117C"/>
    <w:rsid w:val="00BF2B17"/>
    <w:rsid w:val="00BF3D60"/>
    <w:rsid w:val="00BF4408"/>
    <w:rsid w:val="00BF5489"/>
    <w:rsid w:val="00BF592F"/>
    <w:rsid w:val="00BF739D"/>
    <w:rsid w:val="00BF7C1F"/>
    <w:rsid w:val="00C0148C"/>
    <w:rsid w:val="00C023BF"/>
    <w:rsid w:val="00C05850"/>
    <w:rsid w:val="00C11EC6"/>
    <w:rsid w:val="00C134A6"/>
    <w:rsid w:val="00C148D5"/>
    <w:rsid w:val="00C21282"/>
    <w:rsid w:val="00C238AD"/>
    <w:rsid w:val="00C23DA0"/>
    <w:rsid w:val="00C2445F"/>
    <w:rsid w:val="00C31F22"/>
    <w:rsid w:val="00C337D6"/>
    <w:rsid w:val="00C36564"/>
    <w:rsid w:val="00C36A53"/>
    <w:rsid w:val="00C37163"/>
    <w:rsid w:val="00C37B5B"/>
    <w:rsid w:val="00C37EB4"/>
    <w:rsid w:val="00C416AA"/>
    <w:rsid w:val="00C458C4"/>
    <w:rsid w:val="00C45ED1"/>
    <w:rsid w:val="00C466EA"/>
    <w:rsid w:val="00C46C54"/>
    <w:rsid w:val="00C51B28"/>
    <w:rsid w:val="00C5657F"/>
    <w:rsid w:val="00C5703D"/>
    <w:rsid w:val="00C6020A"/>
    <w:rsid w:val="00C62458"/>
    <w:rsid w:val="00C6321B"/>
    <w:rsid w:val="00C63515"/>
    <w:rsid w:val="00C635BA"/>
    <w:rsid w:val="00C63B71"/>
    <w:rsid w:val="00C64149"/>
    <w:rsid w:val="00C646B8"/>
    <w:rsid w:val="00C71B72"/>
    <w:rsid w:val="00C72737"/>
    <w:rsid w:val="00C72DAD"/>
    <w:rsid w:val="00C73584"/>
    <w:rsid w:val="00C73BC3"/>
    <w:rsid w:val="00C77C13"/>
    <w:rsid w:val="00C847C0"/>
    <w:rsid w:val="00C85C5E"/>
    <w:rsid w:val="00C85CB3"/>
    <w:rsid w:val="00C877B7"/>
    <w:rsid w:val="00C92CDF"/>
    <w:rsid w:val="00C92E7E"/>
    <w:rsid w:val="00C9314B"/>
    <w:rsid w:val="00C93160"/>
    <w:rsid w:val="00C94C27"/>
    <w:rsid w:val="00CA1213"/>
    <w:rsid w:val="00CA32FF"/>
    <w:rsid w:val="00CA390D"/>
    <w:rsid w:val="00CA4BB4"/>
    <w:rsid w:val="00CA4DD5"/>
    <w:rsid w:val="00CA6CE9"/>
    <w:rsid w:val="00CB0E96"/>
    <w:rsid w:val="00CB20C7"/>
    <w:rsid w:val="00CB2F29"/>
    <w:rsid w:val="00CB570F"/>
    <w:rsid w:val="00CC2BD0"/>
    <w:rsid w:val="00CC380A"/>
    <w:rsid w:val="00CC3974"/>
    <w:rsid w:val="00CC5962"/>
    <w:rsid w:val="00CC600C"/>
    <w:rsid w:val="00CC6A19"/>
    <w:rsid w:val="00CD10E5"/>
    <w:rsid w:val="00CD485D"/>
    <w:rsid w:val="00CD4905"/>
    <w:rsid w:val="00CD511C"/>
    <w:rsid w:val="00CD7634"/>
    <w:rsid w:val="00CE1754"/>
    <w:rsid w:val="00CE2306"/>
    <w:rsid w:val="00CE25BB"/>
    <w:rsid w:val="00CE3245"/>
    <w:rsid w:val="00CE32C0"/>
    <w:rsid w:val="00CE373F"/>
    <w:rsid w:val="00CE3B2B"/>
    <w:rsid w:val="00CE4D56"/>
    <w:rsid w:val="00CF2AC6"/>
    <w:rsid w:val="00CF31B0"/>
    <w:rsid w:val="00CF36FE"/>
    <w:rsid w:val="00CF467A"/>
    <w:rsid w:val="00CF64FE"/>
    <w:rsid w:val="00CF7FB1"/>
    <w:rsid w:val="00D02159"/>
    <w:rsid w:val="00D11CB4"/>
    <w:rsid w:val="00D13852"/>
    <w:rsid w:val="00D1449F"/>
    <w:rsid w:val="00D2157C"/>
    <w:rsid w:val="00D21A6D"/>
    <w:rsid w:val="00D21E22"/>
    <w:rsid w:val="00D23738"/>
    <w:rsid w:val="00D2536F"/>
    <w:rsid w:val="00D30069"/>
    <w:rsid w:val="00D303CE"/>
    <w:rsid w:val="00D31A2B"/>
    <w:rsid w:val="00D333A8"/>
    <w:rsid w:val="00D33CC5"/>
    <w:rsid w:val="00D33F3C"/>
    <w:rsid w:val="00D426F0"/>
    <w:rsid w:val="00D5080D"/>
    <w:rsid w:val="00D51D28"/>
    <w:rsid w:val="00D51EA8"/>
    <w:rsid w:val="00D52226"/>
    <w:rsid w:val="00D524C5"/>
    <w:rsid w:val="00D53199"/>
    <w:rsid w:val="00D54364"/>
    <w:rsid w:val="00D554CF"/>
    <w:rsid w:val="00D62262"/>
    <w:rsid w:val="00D638B0"/>
    <w:rsid w:val="00D66B7D"/>
    <w:rsid w:val="00D7076F"/>
    <w:rsid w:val="00D707F7"/>
    <w:rsid w:val="00D708CF"/>
    <w:rsid w:val="00D71E9C"/>
    <w:rsid w:val="00D72434"/>
    <w:rsid w:val="00D731D2"/>
    <w:rsid w:val="00D73B45"/>
    <w:rsid w:val="00D811ED"/>
    <w:rsid w:val="00D834F9"/>
    <w:rsid w:val="00D911B2"/>
    <w:rsid w:val="00D96026"/>
    <w:rsid w:val="00D965D5"/>
    <w:rsid w:val="00D96BB8"/>
    <w:rsid w:val="00D976CF"/>
    <w:rsid w:val="00DA1769"/>
    <w:rsid w:val="00DA2B65"/>
    <w:rsid w:val="00DA2FBA"/>
    <w:rsid w:val="00DA3BD5"/>
    <w:rsid w:val="00DA64AB"/>
    <w:rsid w:val="00DA6C99"/>
    <w:rsid w:val="00DA707D"/>
    <w:rsid w:val="00DB4D33"/>
    <w:rsid w:val="00DB6353"/>
    <w:rsid w:val="00DB680A"/>
    <w:rsid w:val="00DC43FB"/>
    <w:rsid w:val="00DC67B5"/>
    <w:rsid w:val="00DD0426"/>
    <w:rsid w:val="00DD08FC"/>
    <w:rsid w:val="00DD5B4E"/>
    <w:rsid w:val="00DD7A9F"/>
    <w:rsid w:val="00DE0E96"/>
    <w:rsid w:val="00DE1255"/>
    <w:rsid w:val="00DE1AA3"/>
    <w:rsid w:val="00DE4B23"/>
    <w:rsid w:val="00DE7250"/>
    <w:rsid w:val="00DF1B54"/>
    <w:rsid w:val="00DF50BB"/>
    <w:rsid w:val="00DF5A36"/>
    <w:rsid w:val="00E042C0"/>
    <w:rsid w:val="00E04D09"/>
    <w:rsid w:val="00E1063F"/>
    <w:rsid w:val="00E16C74"/>
    <w:rsid w:val="00E21113"/>
    <w:rsid w:val="00E2185D"/>
    <w:rsid w:val="00E23940"/>
    <w:rsid w:val="00E27815"/>
    <w:rsid w:val="00E303D4"/>
    <w:rsid w:val="00E306AB"/>
    <w:rsid w:val="00E30DEA"/>
    <w:rsid w:val="00E32338"/>
    <w:rsid w:val="00E42FBC"/>
    <w:rsid w:val="00E46858"/>
    <w:rsid w:val="00E478FA"/>
    <w:rsid w:val="00E50AA6"/>
    <w:rsid w:val="00E519CE"/>
    <w:rsid w:val="00E51BFD"/>
    <w:rsid w:val="00E52FDC"/>
    <w:rsid w:val="00E629E5"/>
    <w:rsid w:val="00E63B58"/>
    <w:rsid w:val="00E6487F"/>
    <w:rsid w:val="00E66D1F"/>
    <w:rsid w:val="00E66F58"/>
    <w:rsid w:val="00E67620"/>
    <w:rsid w:val="00E7474A"/>
    <w:rsid w:val="00E750CE"/>
    <w:rsid w:val="00E75E2F"/>
    <w:rsid w:val="00E8129E"/>
    <w:rsid w:val="00E8453C"/>
    <w:rsid w:val="00E87BC1"/>
    <w:rsid w:val="00E914AF"/>
    <w:rsid w:val="00E9156B"/>
    <w:rsid w:val="00E91797"/>
    <w:rsid w:val="00E93158"/>
    <w:rsid w:val="00E93E09"/>
    <w:rsid w:val="00E94116"/>
    <w:rsid w:val="00E964EA"/>
    <w:rsid w:val="00E9735A"/>
    <w:rsid w:val="00E97413"/>
    <w:rsid w:val="00EA0CF8"/>
    <w:rsid w:val="00EA3639"/>
    <w:rsid w:val="00EA3913"/>
    <w:rsid w:val="00EA7D37"/>
    <w:rsid w:val="00EB0DD5"/>
    <w:rsid w:val="00EB0E32"/>
    <w:rsid w:val="00EB1CB2"/>
    <w:rsid w:val="00EB297D"/>
    <w:rsid w:val="00EB6CFB"/>
    <w:rsid w:val="00EC0172"/>
    <w:rsid w:val="00EC0446"/>
    <w:rsid w:val="00ED13E2"/>
    <w:rsid w:val="00ED16BA"/>
    <w:rsid w:val="00ED2EC4"/>
    <w:rsid w:val="00ED35F4"/>
    <w:rsid w:val="00ED3A56"/>
    <w:rsid w:val="00ED71D0"/>
    <w:rsid w:val="00EE14D0"/>
    <w:rsid w:val="00EF36F5"/>
    <w:rsid w:val="00EF3C0E"/>
    <w:rsid w:val="00EF4749"/>
    <w:rsid w:val="00EF62C3"/>
    <w:rsid w:val="00EF713A"/>
    <w:rsid w:val="00F003D2"/>
    <w:rsid w:val="00F02D22"/>
    <w:rsid w:val="00F03A5F"/>
    <w:rsid w:val="00F070EF"/>
    <w:rsid w:val="00F10A03"/>
    <w:rsid w:val="00F12E9C"/>
    <w:rsid w:val="00F137E7"/>
    <w:rsid w:val="00F13C2E"/>
    <w:rsid w:val="00F1433A"/>
    <w:rsid w:val="00F153FF"/>
    <w:rsid w:val="00F15C97"/>
    <w:rsid w:val="00F17044"/>
    <w:rsid w:val="00F234D9"/>
    <w:rsid w:val="00F249CA"/>
    <w:rsid w:val="00F2526D"/>
    <w:rsid w:val="00F32629"/>
    <w:rsid w:val="00F3592B"/>
    <w:rsid w:val="00F35C3F"/>
    <w:rsid w:val="00F41EA4"/>
    <w:rsid w:val="00F47B52"/>
    <w:rsid w:val="00F500E4"/>
    <w:rsid w:val="00F540CC"/>
    <w:rsid w:val="00F600C0"/>
    <w:rsid w:val="00F60F88"/>
    <w:rsid w:val="00F6192B"/>
    <w:rsid w:val="00F624A7"/>
    <w:rsid w:val="00F63B25"/>
    <w:rsid w:val="00F66966"/>
    <w:rsid w:val="00F670D4"/>
    <w:rsid w:val="00F772AB"/>
    <w:rsid w:val="00F80C21"/>
    <w:rsid w:val="00F81460"/>
    <w:rsid w:val="00F82262"/>
    <w:rsid w:val="00F82308"/>
    <w:rsid w:val="00F82771"/>
    <w:rsid w:val="00F827AD"/>
    <w:rsid w:val="00F82C79"/>
    <w:rsid w:val="00F83B32"/>
    <w:rsid w:val="00F83F93"/>
    <w:rsid w:val="00F91ABB"/>
    <w:rsid w:val="00F924C3"/>
    <w:rsid w:val="00F93088"/>
    <w:rsid w:val="00F968CF"/>
    <w:rsid w:val="00FA0B2F"/>
    <w:rsid w:val="00FA1481"/>
    <w:rsid w:val="00FA5A35"/>
    <w:rsid w:val="00FA7D82"/>
    <w:rsid w:val="00FB01E5"/>
    <w:rsid w:val="00FB1246"/>
    <w:rsid w:val="00FB24A9"/>
    <w:rsid w:val="00FB484A"/>
    <w:rsid w:val="00FB5B45"/>
    <w:rsid w:val="00FB61EA"/>
    <w:rsid w:val="00FC1CBB"/>
    <w:rsid w:val="00FD064D"/>
    <w:rsid w:val="00FD20FF"/>
    <w:rsid w:val="00FD2BFA"/>
    <w:rsid w:val="00FD36E1"/>
    <w:rsid w:val="00FD4873"/>
    <w:rsid w:val="00FD5372"/>
    <w:rsid w:val="00FD5984"/>
    <w:rsid w:val="00FD675C"/>
    <w:rsid w:val="00FD7052"/>
    <w:rsid w:val="00FD7BFA"/>
    <w:rsid w:val="00FE27FD"/>
    <w:rsid w:val="00FE4015"/>
    <w:rsid w:val="00FE596E"/>
    <w:rsid w:val="00FE67B2"/>
    <w:rsid w:val="00FE7D49"/>
    <w:rsid w:val="00FF727E"/>
    <w:rsid w:val="057B5C57"/>
    <w:rsid w:val="08406A13"/>
    <w:rsid w:val="086477EA"/>
    <w:rsid w:val="09412493"/>
    <w:rsid w:val="0B1B5431"/>
    <w:rsid w:val="0F1C6C18"/>
    <w:rsid w:val="0F782A36"/>
    <w:rsid w:val="10022514"/>
    <w:rsid w:val="103F1D8C"/>
    <w:rsid w:val="107B4D5D"/>
    <w:rsid w:val="1122163B"/>
    <w:rsid w:val="113948FA"/>
    <w:rsid w:val="11483EFB"/>
    <w:rsid w:val="14584BB8"/>
    <w:rsid w:val="1475413E"/>
    <w:rsid w:val="16DB4CBE"/>
    <w:rsid w:val="186A44D9"/>
    <w:rsid w:val="1DB40187"/>
    <w:rsid w:val="1DED48FE"/>
    <w:rsid w:val="1E35401D"/>
    <w:rsid w:val="1E3A2C1B"/>
    <w:rsid w:val="20EA734F"/>
    <w:rsid w:val="21072080"/>
    <w:rsid w:val="22473734"/>
    <w:rsid w:val="227635D6"/>
    <w:rsid w:val="2AA22695"/>
    <w:rsid w:val="2AAD1C23"/>
    <w:rsid w:val="2B9162FE"/>
    <w:rsid w:val="2BFD7524"/>
    <w:rsid w:val="2C551D4D"/>
    <w:rsid w:val="2C950AFD"/>
    <w:rsid w:val="2F1B4B92"/>
    <w:rsid w:val="2F35323D"/>
    <w:rsid w:val="2F880DEC"/>
    <w:rsid w:val="384C6E5B"/>
    <w:rsid w:val="39677FF0"/>
    <w:rsid w:val="3BF734E6"/>
    <w:rsid w:val="3CBF5671"/>
    <w:rsid w:val="3D1F584D"/>
    <w:rsid w:val="3F220916"/>
    <w:rsid w:val="3F6344FC"/>
    <w:rsid w:val="3FD0618E"/>
    <w:rsid w:val="40312B53"/>
    <w:rsid w:val="424A18DA"/>
    <w:rsid w:val="42F45810"/>
    <w:rsid w:val="438F4FA6"/>
    <w:rsid w:val="44AC6B84"/>
    <w:rsid w:val="45894506"/>
    <w:rsid w:val="471D4D6E"/>
    <w:rsid w:val="476219B4"/>
    <w:rsid w:val="47F35632"/>
    <w:rsid w:val="48C14C92"/>
    <w:rsid w:val="4F73284A"/>
    <w:rsid w:val="4FE01B15"/>
    <w:rsid w:val="52B414F6"/>
    <w:rsid w:val="534D3DAA"/>
    <w:rsid w:val="54037E3B"/>
    <w:rsid w:val="540E055B"/>
    <w:rsid w:val="586D76D8"/>
    <w:rsid w:val="590D7AE9"/>
    <w:rsid w:val="599B0270"/>
    <w:rsid w:val="5A8738CB"/>
    <w:rsid w:val="5B427FFF"/>
    <w:rsid w:val="5C270628"/>
    <w:rsid w:val="5F9E1EE8"/>
    <w:rsid w:val="620A0D59"/>
    <w:rsid w:val="631105DC"/>
    <w:rsid w:val="644A7E43"/>
    <w:rsid w:val="645666F6"/>
    <w:rsid w:val="65122DD0"/>
    <w:rsid w:val="68377593"/>
    <w:rsid w:val="6840709C"/>
    <w:rsid w:val="68EB7AB4"/>
    <w:rsid w:val="6BA41720"/>
    <w:rsid w:val="6C673FB8"/>
    <w:rsid w:val="6E512A44"/>
    <w:rsid w:val="6F7640CF"/>
    <w:rsid w:val="754955AF"/>
    <w:rsid w:val="75C17B67"/>
    <w:rsid w:val="76BE751C"/>
    <w:rsid w:val="77DC7D64"/>
    <w:rsid w:val="79DB4CC5"/>
    <w:rsid w:val="7C3912C2"/>
    <w:rsid w:val="7D220A96"/>
    <w:rsid w:val="7EDF4CD9"/>
    <w:rsid w:val="7F5A3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1"/>
      <w:szCs w:val="21"/>
      <w:lang w:val="en-US" w:eastAsia="zh-CN" w:bidi="ar-SA"/>
    </w:rPr>
  </w:style>
  <w:style w:type="paragraph" w:styleId="2">
    <w:name w:val="heading 2"/>
    <w:basedOn w:val="1"/>
    <w:next w:val="1"/>
    <w:link w:val="46"/>
    <w:qFormat/>
    <w:uiPriority w:val="0"/>
    <w:pPr>
      <w:keepNext/>
      <w:keepLines/>
      <w:tabs>
        <w:tab w:val="left" w:pos="2223"/>
        <w:tab w:val="left" w:pos="2558"/>
      </w:tabs>
      <w:spacing w:before="120" w:after="120" w:line="360" w:lineRule="auto"/>
      <w:outlineLvl w:val="1"/>
    </w:pPr>
    <w:rPr>
      <w:rFonts w:ascii="Times New Roman" w:hAnsi="Times New Roman" w:eastAsia="黑体" w:cs="Times New Roman"/>
      <w:color w:val="000000" w:themeColor="text1"/>
      <w:sz w:val="30"/>
      <w:szCs w:val="24"/>
      <w14:textFill>
        <w14:solidFill>
          <w14:schemeClr w14:val="tx1"/>
        </w14:solidFill>
      </w14:textFill>
    </w:rPr>
  </w:style>
  <w:style w:type="paragraph" w:styleId="3">
    <w:name w:val="heading 3"/>
    <w:basedOn w:val="1"/>
    <w:next w:val="1"/>
    <w:link w:val="48"/>
    <w:semiHidden/>
    <w:unhideWhenUsed/>
    <w:qFormat/>
    <w:uiPriority w:val="9"/>
    <w:pPr>
      <w:keepNext/>
      <w:keepLines/>
      <w:spacing w:before="260" w:after="260" w:line="416" w:lineRule="auto"/>
      <w:outlineLvl w:val="2"/>
    </w:pPr>
    <w:rPr>
      <w:b/>
      <w:bCs/>
      <w:sz w:val="32"/>
      <w:szCs w:val="32"/>
    </w:rPr>
  </w:style>
  <w:style w:type="paragraph" w:styleId="4">
    <w:name w:val="heading 8"/>
    <w:basedOn w:val="1"/>
    <w:next w:val="1"/>
    <w:link w:val="50"/>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52"/>
    <w:qFormat/>
    <w:uiPriority w:val="99"/>
    <w:pPr>
      <w:widowControl/>
      <w:ind w:firstLine="420" w:firstLineChars="200"/>
      <w:jc w:val="left"/>
    </w:pPr>
    <w:rPr>
      <w:rFonts w:ascii="Calibri" w:hAnsi="Calibri" w:eastAsia="宋体" w:cs="Times New Roman"/>
      <w:sz w:val="28"/>
      <w:szCs w:val="20"/>
    </w:rPr>
  </w:style>
  <w:style w:type="paragraph" w:styleId="6">
    <w:name w:val="Document Map"/>
    <w:basedOn w:val="1"/>
    <w:link w:val="29"/>
    <w:semiHidden/>
    <w:unhideWhenUsed/>
    <w:qFormat/>
    <w:uiPriority w:val="99"/>
    <w:rPr>
      <w:rFonts w:ascii="宋体" w:eastAsia="宋体"/>
      <w:sz w:val="20"/>
      <w:szCs w:val="18"/>
    </w:rPr>
  </w:style>
  <w:style w:type="paragraph" w:styleId="7">
    <w:name w:val="annotation text"/>
    <w:basedOn w:val="1"/>
    <w:link w:val="36"/>
    <w:semiHidden/>
    <w:unhideWhenUsed/>
    <w:qFormat/>
    <w:uiPriority w:val="99"/>
    <w:pPr>
      <w:jc w:val="left"/>
    </w:pPr>
  </w:style>
  <w:style w:type="paragraph" w:styleId="8">
    <w:name w:val="Body Text"/>
    <w:basedOn w:val="1"/>
    <w:next w:val="1"/>
    <w:link w:val="45"/>
    <w:semiHidden/>
    <w:unhideWhenUsed/>
    <w:qFormat/>
    <w:uiPriority w:val="99"/>
    <w:pPr>
      <w:spacing w:after="120"/>
    </w:pPr>
  </w:style>
  <w:style w:type="paragraph" w:styleId="9">
    <w:name w:val="Body Text Indent"/>
    <w:basedOn w:val="1"/>
    <w:next w:val="1"/>
    <w:qFormat/>
    <w:uiPriority w:val="0"/>
    <w:pPr>
      <w:spacing w:after="120"/>
      <w:ind w:left="420" w:leftChars="200"/>
    </w:pPr>
    <w:rPr>
      <w:kern w:val="0"/>
      <w:sz w:val="24"/>
      <w:szCs w:val="20"/>
    </w:rPr>
  </w:style>
  <w:style w:type="paragraph" w:styleId="10">
    <w:name w:val="Plain Text"/>
    <w:basedOn w:val="1"/>
    <w:next w:val="1"/>
    <w:qFormat/>
    <w:uiPriority w:val="99"/>
    <w:rPr>
      <w:rFonts w:ascii="宋体" w:hAnsi="Courier New" w:cs="Courier New"/>
      <w:sz w:val="21"/>
      <w:szCs w:val="21"/>
    </w:rPr>
  </w:style>
  <w:style w:type="paragraph" w:styleId="11">
    <w:name w:val="List Bullet 5"/>
    <w:basedOn w:val="1"/>
    <w:semiHidden/>
    <w:unhideWhenUsed/>
    <w:qFormat/>
    <w:uiPriority w:val="99"/>
    <w:pPr>
      <w:numPr>
        <w:ilvl w:val="0"/>
        <w:numId w:val="1"/>
      </w:numPr>
    </w:pPr>
  </w:style>
  <w:style w:type="paragraph" w:styleId="12">
    <w:name w:val="Balloon Text"/>
    <w:basedOn w:val="1"/>
    <w:link w:val="28"/>
    <w:unhideWhenUsed/>
    <w:qFormat/>
    <w:uiPriority w:val="99"/>
    <w:rPr>
      <w:sz w:val="18"/>
      <w:szCs w:val="18"/>
    </w:rPr>
  </w:style>
  <w:style w:type="paragraph" w:styleId="13">
    <w:name w:val="footer"/>
    <w:basedOn w:val="1"/>
    <w:link w:val="31"/>
    <w:semiHidden/>
    <w:unhideWhenUsed/>
    <w:qFormat/>
    <w:uiPriority w:val="99"/>
    <w:pPr>
      <w:tabs>
        <w:tab w:val="center" w:pos="4153"/>
        <w:tab w:val="right" w:pos="8306"/>
      </w:tabs>
      <w:snapToGrid w:val="0"/>
      <w:jc w:val="left"/>
    </w:pPr>
    <w:rPr>
      <w:sz w:val="18"/>
      <w:szCs w:val="18"/>
    </w:rPr>
  </w:style>
  <w:style w:type="paragraph" w:styleId="14">
    <w:name w:val="header"/>
    <w:basedOn w:val="1"/>
    <w:link w:val="3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spacing w:after="100" w:line="259" w:lineRule="auto"/>
      <w:jc w:val="left"/>
    </w:pPr>
    <w:rPr>
      <w:rFonts w:cs="Times New Roman"/>
      <w:kern w:val="0"/>
      <w:sz w:val="22"/>
      <w:szCs w:val="22"/>
    </w:rPr>
  </w:style>
  <w:style w:type="paragraph" w:styleId="16">
    <w:name w:val="Body Text Indent 3"/>
    <w:basedOn w:val="1"/>
    <w:link w:val="33"/>
    <w:qFormat/>
    <w:uiPriority w:val="0"/>
    <w:pPr>
      <w:spacing w:after="120"/>
      <w:ind w:left="420" w:leftChars="200"/>
    </w:pPr>
    <w:rPr>
      <w:rFonts w:ascii="Times New Roman" w:hAnsi="Times New Roman" w:eastAsia="宋体" w:cs="Times New Roman"/>
      <w:sz w:val="16"/>
      <w:szCs w:val="16"/>
    </w:rPr>
  </w:style>
  <w:style w:type="paragraph" w:styleId="17">
    <w:name w:val="Title"/>
    <w:basedOn w:val="1"/>
    <w:next w:val="1"/>
    <w:link w:val="56"/>
    <w:qFormat/>
    <w:uiPriority w:val="0"/>
    <w:pPr>
      <w:spacing w:before="300" w:after="300" w:line="520" w:lineRule="exact"/>
      <w:jc w:val="center"/>
      <w:outlineLvl w:val="0"/>
    </w:pPr>
    <w:rPr>
      <w:rFonts w:ascii="Times New Roman" w:hAnsi="Times New Roman" w:eastAsia="黑体" w:cs="Times New Roman"/>
      <w:b/>
      <w:bCs/>
      <w:sz w:val="36"/>
      <w:szCs w:val="32"/>
    </w:rPr>
  </w:style>
  <w:style w:type="paragraph" w:styleId="18">
    <w:name w:val="annotation subject"/>
    <w:basedOn w:val="7"/>
    <w:next w:val="7"/>
    <w:link w:val="37"/>
    <w:semiHidden/>
    <w:unhideWhenUsed/>
    <w:qFormat/>
    <w:uiPriority w:val="99"/>
    <w:rPr>
      <w:b/>
      <w:bCs/>
    </w:rPr>
  </w:style>
  <w:style w:type="paragraph" w:styleId="19">
    <w:name w:val="Body Text First Indent"/>
    <w:basedOn w:val="8"/>
    <w:next w:val="1"/>
    <w:unhideWhenUsed/>
    <w:qFormat/>
    <w:uiPriority w:val="0"/>
    <w:pPr>
      <w:ind w:firstLine="420" w:firstLineChars="100"/>
    </w:pPr>
    <w:rPr>
      <w:sz w:val="21"/>
      <w:szCs w:val="24"/>
    </w:rPr>
  </w:style>
  <w:style w:type="paragraph" w:styleId="20">
    <w:name w:val="Body Text First Indent 2"/>
    <w:basedOn w:val="9"/>
    <w:next w:val="19"/>
    <w:qFormat/>
    <w:uiPriority w:val="0"/>
    <w:pPr>
      <w:spacing w:after="120" w:afterLines="0"/>
      <w:ind w:left="420" w:leftChars="200" w:firstLine="420"/>
    </w:pPr>
    <w:rPr>
      <w:sz w:val="21"/>
      <w:szCs w:val="24"/>
    </w:rPr>
  </w:style>
  <w:style w:type="table" w:styleId="22">
    <w:name w:val="Table Grid"/>
    <w:basedOn w:val="21"/>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4">
    <w:name w:val="page number"/>
    <w:basedOn w:val="23"/>
    <w:qFormat/>
    <w:uiPriority w:val="0"/>
  </w:style>
  <w:style w:type="character" w:styleId="25">
    <w:name w:val="Hyperlink"/>
    <w:basedOn w:val="23"/>
    <w:semiHidden/>
    <w:unhideWhenUsed/>
    <w:qFormat/>
    <w:uiPriority w:val="99"/>
    <w:rPr>
      <w:color w:val="0000FF"/>
      <w:u w:val="single"/>
    </w:rPr>
  </w:style>
  <w:style w:type="character" w:styleId="26">
    <w:name w:val="annotation reference"/>
    <w:basedOn w:val="23"/>
    <w:semiHidden/>
    <w:unhideWhenUsed/>
    <w:qFormat/>
    <w:uiPriority w:val="99"/>
    <w:rPr>
      <w:sz w:val="21"/>
      <w:szCs w:val="21"/>
    </w:rPr>
  </w:style>
  <w:style w:type="paragraph" w:customStyle="1" w:styleId="27">
    <w:name w:val="xl2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pPr>
    <w:rPr>
      <w:rFonts w:eastAsia="Arial Unicode MS"/>
      <w:kern w:val="0"/>
      <w:sz w:val="24"/>
      <w:szCs w:val="24"/>
    </w:rPr>
  </w:style>
  <w:style w:type="character" w:customStyle="1" w:styleId="28">
    <w:name w:val="批注框文本 Char"/>
    <w:basedOn w:val="23"/>
    <w:link w:val="12"/>
    <w:qFormat/>
    <w:uiPriority w:val="99"/>
    <w:rPr>
      <w:sz w:val="18"/>
      <w:szCs w:val="18"/>
    </w:rPr>
  </w:style>
  <w:style w:type="character" w:customStyle="1" w:styleId="29">
    <w:name w:val="文档结构图 Char"/>
    <w:basedOn w:val="23"/>
    <w:link w:val="6"/>
    <w:semiHidden/>
    <w:qFormat/>
    <w:uiPriority w:val="99"/>
    <w:rPr>
      <w:rFonts w:ascii="宋体" w:eastAsia="宋体"/>
      <w:sz w:val="20"/>
      <w:szCs w:val="18"/>
    </w:rPr>
  </w:style>
  <w:style w:type="character" w:customStyle="1" w:styleId="30">
    <w:name w:val="页眉 Char"/>
    <w:basedOn w:val="23"/>
    <w:link w:val="14"/>
    <w:semiHidden/>
    <w:qFormat/>
    <w:uiPriority w:val="99"/>
    <w:rPr>
      <w:sz w:val="18"/>
      <w:szCs w:val="18"/>
    </w:rPr>
  </w:style>
  <w:style w:type="character" w:customStyle="1" w:styleId="31">
    <w:name w:val="页脚 Char"/>
    <w:basedOn w:val="23"/>
    <w:link w:val="13"/>
    <w:semiHidden/>
    <w:qFormat/>
    <w:uiPriority w:val="99"/>
    <w:rPr>
      <w:sz w:val="18"/>
      <w:szCs w:val="18"/>
    </w:rPr>
  </w:style>
  <w:style w:type="paragraph" w:customStyle="1" w:styleId="32">
    <w:name w:val="表体"/>
    <w:basedOn w:val="1"/>
    <w:link w:val="44"/>
    <w:qFormat/>
    <w:uiPriority w:val="0"/>
    <w:pPr>
      <w:widowControl/>
      <w:tabs>
        <w:tab w:val="left" w:pos="540"/>
        <w:tab w:val="left" w:pos="851"/>
        <w:tab w:val="left" w:pos="994"/>
        <w:tab w:val="left" w:pos="1260"/>
        <w:tab w:val="left" w:pos="3108"/>
        <w:tab w:val="left" w:pos="3150"/>
      </w:tabs>
      <w:overflowPunct w:val="0"/>
      <w:adjustRightInd w:val="0"/>
      <w:spacing w:line="340" w:lineRule="exact"/>
      <w:jc w:val="center"/>
      <w:textAlignment w:val="baseline"/>
    </w:pPr>
    <w:rPr>
      <w:rFonts w:ascii="Times New Roman" w:hAnsi="Times New Roman" w:eastAsia="宋体" w:cs="Times New Roman"/>
      <w:bCs/>
      <w:snapToGrid w:val="0"/>
      <w:color w:val="000000"/>
      <w:kern w:val="32"/>
      <w:szCs w:val="20"/>
      <w:lang w:val="zh-CN"/>
    </w:rPr>
  </w:style>
  <w:style w:type="character" w:customStyle="1" w:styleId="33">
    <w:name w:val="正文文本缩进 3 Char"/>
    <w:basedOn w:val="23"/>
    <w:link w:val="16"/>
    <w:qFormat/>
    <w:uiPriority w:val="0"/>
    <w:rPr>
      <w:rFonts w:ascii="Times New Roman" w:hAnsi="Times New Roman" w:eastAsia="宋体" w:cs="Times New Roman"/>
      <w:sz w:val="16"/>
      <w:szCs w:val="16"/>
    </w:rPr>
  </w:style>
  <w:style w:type="paragraph" w:customStyle="1" w:styleId="34">
    <w:name w:val="表头"/>
    <w:basedOn w:val="1"/>
    <w:link w:val="35"/>
    <w:qFormat/>
    <w:uiPriority w:val="0"/>
    <w:pPr>
      <w:adjustRightInd w:val="0"/>
      <w:snapToGrid w:val="0"/>
      <w:spacing w:beforeLines="25"/>
      <w:jc w:val="center"/>
      <w:textAlignment w:val="baseline"/>
    </w:pPr>
    <w:rPr>
      <w:rFonts w:ascii="Times New Roman" w:hAnsi="宋体" w:eastAsia="FangSong_GB2312" w:cs="Times New Roman"/>
      <w:b/>
      <w:kern w:val="0"/>
      <w:sz w:val="28"/>
      <w:szCs w:val="28"/>
    </w:rPr>
  </w:style>
  <w:style w:type="character" w:customStyle="1" w:styleId="35">
    <w:name w:val="表头 Char Char"/>
    <w:link w:val="34"/>
    <w:qFormat/>
    <w:uiPriority w:val="0"/>
    <w:rPr>
      <w:rFonts w:ascii="Times New Roman" w:hAnsi="宋体" w:eastAsia="FangSong_GB2312" w:cs="Times New Roman"/>
      <w:b/>
      <w:kern w:val="0"/>
      <w:sz w:val="28"/>
      <w:szCs w:val="28"/>
    </w:rPr>
  </w:style>
  <w:style w:type="character" w:customStyle="1" w:styleId="36">
    <w:name w:val="批注文字 Char"/>
    <w:basedOn w:val="23"/>
    <w:link w:val="7"/>
    <w:semiHidden/>
    <w:qFormat/>
    <w:uiPriority w:val="99"/>
  </w:style>
  <w:style w:type="character" w:customStyle="1" w:styleId="37">
    <w:name w:val="批注主题 Char"/>
    <w:basedOn w:val="36"/>
    <w:link w:val="18"/>
    <w:semiHidden/>
    <w:qFormat/>
    <w:uiPriority w:val="99"/>
    <w:rPr>
      <w:b/>
      <w:bCs/>
    </w:rPr>
  </w:style>
  <w:style w:type="character" w:customStyle="1" w:styleId="38">
    <w:name w:val="题注1 Char"/>
    <w:link w:val="39"/>
    <w:qFormat/>
    <w:uiPriority w:val="0"/>
    <w:rPr>
      <w:rFonts w:cs="宋体"/>
      <w:b/>
      <w:bCs/>
      <w:spacing w:val="10"/>
      <w:szCs w:val="24"/>
    </w:rPr>
  </w:style>
  <w:style w:type="paragraph" w:customStyle="1" w:styleId="39">
    <w:name w:val="题注1"/>
    <w:basedOn w:val="1"/>
    <w:link w:val="38"/>
    <w:qFormat/>
    <w:uiPriority w:val="0"/>
    <w:pPr>
      <w:spacing w:beforeLines="20" w:afterLines="20"/>
      <w:jc w:val="center"/>
    </w:pPr>
    <w:rPr>
      <w:rFonts w:cs="宋体"/>
      <w:b/>
      <w:bCs/>
      <w:spacing w:val="10"/>
      <w:szCs w:val="24"/>
    </w:rPr>
  </w:style>
  <w:style w:type="paragraph" w:customStyle="1" w:styleId="40">
    <w:name w:val="赵"/>
    <w:basedOn w:val="1"/>
    <w:link w:val="41"/>
    <w:qFormat/>
    <w:uiPriority w:val="0"/>
    <w:pPr>
      <w:spacing w:line="360" w:lineRule="auto"/>
      <w:ind w:firstLine="200" w:firstLineChars="200"/>
    </w:pPr>
    <w:rPr>
      <w:rFonts w:ascii="Times New Roman" w:hAnsi="Times New Roman" w:eastAsia="宋体" w:cs="Times New Roman"/>
      <w:sz w:val="24"/>
      <w:szCs w:val="30"/>
    </w:rPr>
  </w:style>
  <w:style w:type="character" w:customStyle="1" w:styleId="41">
    <w:name w:val="赵 Char"/>
    <w:basedOn w:val="23"/>
    <w:link w:val="40"/>
    <w:qFormat/>
    <w:uiPriority w:val="0"/>
    <w:rPr>
      <w:rFonts w:ascii="Times New Roman" w:hAnsi="Times New Roman" w:eastAsia="宋体" w:cs="Times New Roman"/>
      <w:sz w:val="24"/>
      <w:szCs w:val="30"/>
    </w:rPr>
  </w:style>
  <w:style w:type="paragraph" w:customStyle="1" w:styleId="42">
    <w:name w:val="【表头】"/>
    <w:basedOn w:val="1"/>
    <w:link w:val="43"/>
    <w:qFormat/>
    <w:uiPriority w:val="0"/>
    <w:pPr>
      <w:jc w:val="center"/>
    </w:pPr>
    <w:rPr>
      <w:rFonts w:ascii="Times New Roman" w:hAnsi="Times New Roman" w:eastAsia="宋体" w:cs="Times New Roman"/>
      <w:b/>
      <w:szCs w:val="24"/>
    </w:rPr>
  </w:style>
  <w:style w:type="character" w:customStyle="1" w:styleId="43">
    <w:name w:val="【表头】 Char"/>
    <w:link w:val="42"/>
    <w:qFormat/>
    <w:uiPriority w:val="0"/>
    <w:rPr>
      <w:rFonts w:ascii="Times New Roman" w:hAnsi="Times New Roman" w:eastAsia="宋体" w:cs="Times New Roman"/>
      <w:b/>
      <w:szCs w:val="24"/>
    </w:rPr>
  </w:style>
  <w:style w:type="character" w:customStyle="1" w:styleId="44">
    <w:name w:val="表体 Char Char"/>
    <w:link w:val="32"/>
    <w:qFormat/>
    <w:uiPriority w:val="0"/>
    <w:rPr>
      <w:rFonts w:ascii="Times New Roman" w:hAnsi="Times New Roman" w:eastAsia="宋体" w:cs="Times New Roman"/>
      <w:bCs/>
      <w:snapToGrid w:val="0"/>
      <w:color w:val="000000"/>
      <w:kern w:val="32"/>
      <w:szCs w:val="20"/>
      <w:lang w:val="zh-CN"/>
    </w:rPr>
  </w:style>
  <w:style w:type="character" w:customStyle="1" w:styleId="45">
    <w:name w:val="正文文本 Char"/>
    <w:basedOn w:val="23"/>
    <w:link w:val="8"/>
    <w:semiHidden/>
    <w:qFormat/>
    <w:uiPriority w:val="99"/>
  </w:style>
  <w:style w:type="character" w:customStyle="1" w:styleId="46">
    <w:name w:val="标题 2 Char"/>
    <w:basedOn w:val="23"/>
    <w:link w:val="2"/>
    <w:qFormat/>
    <w:uiPriority w:val="0"/>
    <w:rPr>
      <w:rFonts w:ascii="Times New Roman" w:hAnsi="Times New Roman" w:eastAsia="黑体" w:cs="Times New Roman"/>
      <w:color w:val="000000" w:themeColor="text1"/>
      <w:sz w:val="30"/>
      <w:szCs w:val="24"/>
      <w14:textFill>
        <w14:solidFill>
          <w14:schemeClr w14:val="tx1"/>
        </w14:solidFill>
      </w14:textFill>
    </w:rPr>
  </w:style>
  <w:style w:type="character" w:customStyle="1" w:styleId="47">
    <w:name w:val="表头 Char1"/>
    <w:basedOn w:val="23"/>
    <w:qFormat/>
    <w:uiPriority w:val="0"/>
    <w:rPr>
      <w:rFonts w:ascii="Times New Roman" w:hAnsi="Times New Roman" w:eastAsia="宋体" w:cs="Times New Roman"/>
      <w:b/>
      <w:bCs/>
      <w:kern w:val="0"/>
      <w:szCs w:val="28"/>
    </w:rPr>
  </w:style>
  <w:style w:type="character" w:customStyle="1" w:styleId="48">
    <w:name w:val="标题 3 Char"/>
    <w:basedOn w:val="23"/>
    <w:link w:val="3"/>
    <w:qFormat/>
    <w:uiPriority w:val="0"/>
    <w:rPr>
      <w:b/>
      <w:bCs/>
      <w:sz w:val="32"/>
      <w:szCs w:val="32"/>
    </w:rPr>
  </w:style>
  <w:style w:type="table" w:customStyle="1" w:styleId="49">
    <w:name w:val="Table Normal"/>
    <w:semiHidden/>
    <w:unhideWhenUsed/>
    <w:qFormat/>
    <w:uiPriority w:val="2"/>
    <w:pPr>
      <w:widowControl w:val="0"/>
    </w:pPr>
    <w:rPr>
      <w:kern w:val="0"/>
      <w:sz w:val="22"/>
      <w:szCs w:val="20"/>
      <w:lang w:eastAsia="en-US"/>
    </w:rPr>
    <w:tblPr>
      <w:tblCellMar>
        <w:top w:w="0" w:type="dxa"/>
        <w:left w:w="0" w:type="dxa"/>
        <w:bottom w:w="0" w:type="dxa"/>
        <w:right w:w="0" w:type="dxa"/>
      </w:tblCellMar>
    </w:tblPr>
  </w:style>
  <w:style w:type="character" w:customStyle="1" w:styleId="50">
    <w:name w:val="标题 8 Char"/>
    <w:basedOn w:val="23"/>
    <w:link w:val="4"/>
    <w:qFormat/>
    <w:uiPriority w:val="99"/>
    <w:rPr>
      <w:rFonts w:asciiTheme="majorHAnsi" w:hAnsiTheme="majorHAnsi" w:eastAsiaTheme="majorEastAsia" w:cstheme="majorBidi"/>
      <w:sz w:val="24"/>
      <w:szCs w:val="24"/>
    </w:rPr>
  </w:style>
  <w:style w:type="paragraph" w:customStyle="1" w:styleId="51">
    <w:name w:val="表格正文"/>
    <w:basedOn w:val="1"/>
    <w:qFormat/>
    <w:uiPriority w:val="0"/>
    <w:pPr>
      <w:adjustRightInd w:val="0"/>
      <w:spacing w:line="0" w:lineRule="atLeast"/>
      <w:textAlignment w:val="baseline"/>
    </w:pPr>
    <w:rPr>
      <w:rFonts w:ascii="Times New Roman" w:hAnsi="Times New Roman" w:eastAsia="宋体" w:cs="Times New Roman"/>
      <w:szCs w:val="20"/>
    </w:rPr>
  </w:style>
  <w:style w:type="character" w:customStyle="1" w:styleId="52">
    <w:name w:val="正文缩进 Char1"/>
    <w:link w:val="5"/>
    <w:qFormat/>
    <w:uiPriority w:val="99"/>
    <w:rPr>
      <w:rFonts w:ascii="Calibri" w:hAnsi="Calibri" w:eastAsia="宋体" w:cs="Times New Roman"/>
      <w:sz w:val="28"/>
      <w:szCs w:val="20"/>
    </w:rPr>
  </w:style>
  <w:style w:type="paragraph" w:customStyle="1" w:styleId="53">
    <w:name w:val="样式1"/>
    <w:basedOn w:val="1"/>
    <w:link w:val="54"/>
    <w:qFormat/>
    <w:uiPriority w:val="0"/>
    <w:pPr>
      <w:spacing w:line="360" w:lineRule="auto"/>
      <w:ind w:firstLine="510"/>
    </w:pPr>
    <w:rPr>
      <w:rFonts w:ascii="Times New Roman" w:hAnsi="Times New Roman" w:eastAsia="宋体" w:cs="Times New Roman"/>
      <w:sz w:val="24"/>
      <w:szCs w:val="20"/>
    </w:rPr>
  </w:style>
  <w:style w:type="character" w:customStyle="1" w:styleId="54">
    <w:name w:val="样式1 Char"/>
    <w:link w:val="53"/>
    <w:qFormat/>
    <w:uiPriority w:val="0"/>
    <w:rPr>
      <w:rFonts w:ascii="Times New Roman" w:hAnsi="Times New Roman" w:eastAsia="宋体" w:cs="Times New Roman"/>
      <w:sz w:val="24"/>
      <w:szCs w:val="20"/>
    </w:rPr>
  </w:style>
  <w:style w:type="paragraph" w:customStyle="1" w:styleId="55">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character" w:customStyle="1" w:styleId="56">
    <w:name w:val="标题 Char"/>
    <w:basedOn w:val="23"/>
    <w:link w:val="17"/>
    <w:qFormat/>
    <w:uiPriority w:val="0"/>
    <w:rPr>
      <w:rFonts w:ascii="Times New Roman" w:hAnsi="Times New Roman" w:eastAsia="黑体" w:cs="Times New Roman"/>
      <w:b/>
      <w:bCs/>
      <w:sz w:val="36"/>
      <w:szCs w:val="32"/>
    </w:rPr>
  </w:style>
  <w:style w:type="character" w:customStyle="1" w:styleId="57">
    <w:name w:val="NormalCharacter"/>
    <w:qFormat/>
    <w:uiPriority w:val="0"/>
  </w:style>
  <w:style w:type="character" w:customStyle="1" w:styleId="58">
    <w:name w:val="表格 Char Char"/>
    <w:basedOn w:val="23"/>
    <w:qFormat/>
    <w:uiPriority w:val="0"/>
    <w:rPr>
      <w:sz w:val="21"/>
      <w:szCs w:val="21"/>
      <w:lang w:bidi="ar-SA"/>
    </w:rPr>
  </w:style>
  <w:style w:type="paragraph" w:customStyle="1" w:styleId="59">
    <w:name w:val="Default"/>
    <w:basedOn w:val="60"/>
    <w:next w:val="1"/>
    <w:link w:val="61"/>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paragraph" w:customStyle="1" w:styleId="60">
    <w:name w:val="纯文本1"/>
    <w:basedOn w:val="1"/>
    <w:qFormat/>
    <w:uiPriority w:val="0"/>
    <w:pPr>
      <w:textAlignment w:val="baseline"/>
    </w:pPr>
    <w:rPr>
      <w:rFonts w:hAnsi="Courier New"/>
    </w:rPr>
  </w:style>
  <w:style w:type="character" w:customStyle="1" w:styleId="61">
    <w:name w:val="Default Char Char"/>
    <w:link w:val="59"/>
    <w:qFormat/>
    <w:uiPriority w:val="0"/>
    <w:rPr>
      <w:rFonts w:ascii="Times New Roman" w:hAnsi="Times New Roman" w:cs="Times New Roman"/>
      <w:color w:val="000000"/>
      <w:kern w:val="0"/>
      <w:sz w:val="24"/>
      <w:szCs w:val="24"/>
    </w:rPr>
  </w:style>
  <w:style w:type="paragraph" w:customStyle="1" w:styleId="62">
    <w:name w:val="内容"/>
    <w:basedOn w:val="1"/>
    <w:qFormat/>
    <w:uiPriority w:val="0"/>
    <w:pPr>
      <w:tabs>
        <w:tab w:val="left" w:pos="4404"/>
      </w:tabs>
      <w:spacing w:line="480" w:lineRule="exact"/>
      <w:ind w:firstLine="520" w:firstLineChars="200"/>
    </w:pPr>
    <w:rPr>
      <w:rFonts w:ascii="Times New Roman" w:hAnsi="宋体" w:eastAsia="宋体" w:cs="Times New Roman"/>
      <w:sz w:val="26"/>
      <w:szCs w:val="26"/>
    </w:rPr>
  </w:style>
  <w:style w:type="paragraph" w:customStyle="1" w:styleId="63">
    <w:name w:val="表格"/>
    <w:basedOn w:val="1"/>
    <w:next w:val="1"/>
    <w:qFormat/>
    <w:uiPriority w:val="0"/>
    <w:pPr>
      <w:adjustRightInd w:val="0"/>
      <w:snapToGrid w:val="0"/>
      <w:spacing w:beforeLines="10" w:afterLines="10" w:line="259" w:lineRule="auto"/>
      <w:jc w:val="center"/>
    </w:pPr>
    <w:rPr>
      <w:rFonts w:ascii="宋体"/>
      <w:kern w:val="0"/>
      <w:szCs w:val="20"/>
    </w:rPr>
  </w:style>
  <w:style w:type="character" w:customStyle="1" w:styleId="64">
    <w:name w:val="Char Char3"/>
    <w:qFormat/>
    <w:locked/>
    <w:uiPriority w:val="0"/>
    <w:rPr>
      <w:rFonts w:hint="eastAsia" w:ascii="宋体" w:hAnsi="宋体" w:eastAsia="宋体"/>
      <w:kern w:val="2"/>
      <w:sz w:val="28"/>
      <w:szCs w:val="24"/>
      <w:lang w:val="en-US" w:eastAsia="zh-CN" w:bidi="ar-SA"/>
    </w:rPr>
  </w:style>
  <w:style w:type="paragraph" w:customStyle="1" w:styleId="65">
    <w:name w:val="样式 正文文本缩进 + 行距: 1.5 倍行距"/>
    <w:basedOn w:val="66"/>
    <w:next w:val="14"/>
    <w:qFormat/>
    <w:uiPriority w:val="0"/>
    <w:pPr>
      <w:spacing w:line="360" w:lineRule="auto"/>
      <w:ind w:left="0" w:leftChars="0" w:firstLine="560" w:firstLineChars="200"/>
    </w:pPr>
    <w:rPr>
      <w:rFonts w:cs="宋体"/>
      <w:b/>
      <w:bCs/>
      <w:sz w:val="28"/>
    </w:rPr>
  </w:style>
  <w:style w:type="paragraph" w:customStyle="1" w:styleId="66">
    <w:name w:val="正文文本缩进1"/>
    <w:basedOn w:val="1"/>
    <w:next w:val="65"/>
    <w:qFormat/>
    <w:uiPriority w:val="0"/>
    <w:pPr>
      <w:spacing w:afterLines="0"/>
      <w:ind w:left="420" w:leftChars="200"/>
    </w:pPr>
  </w:style>
  <w:style w:type="paragraph" w:customStyle="1" w:styleId="67">
    <w:name w:val="样式2"/>
    <w:basedOn w:val="1"/>
    <w:qFormat/>
    <w:uiPriority w:val="0"/>
    <w:pPr>
      <w:spacing w:line="360" w:lineRule="auto"/>
      <w:jc w:val="left"/>
      <w:outlineLvl w:val="0"/>
    </w:pPr>
    <w:rPr>
      <w:rFonts w:ascii="Times New Roman" w:hAnsi="Times New Roman" w:cs="Times New Roman"/>
      <w:b/>
      <w:color w:val="000000" w:themeColor="text1"/>
      <w:sz w:val="28"/>
      <w:szCs w:val="20"/>
      <w14:textFill>
        <w14:solidFill>
          <w14:schemeClr w14:val="tx1"/>
        </w14:solidFill>
      </w14:textFill>
    </w:rPr>
  </w:style>
  <w:style w:type="paragraph" w:customStyle="1" w:styleId="68">
    <w:name w:val="样式3"/>
    <w:basedOn w:val="1"/>
    <w:next w:val="1"/>
    <w:qFormat/>
    <w:uiPriority w:val="0"/>
    <w:pPr>
      <w:spacing w:before="50" w:beforeLines="50" w:line="360" w:lineRule="auto"/>
      <w:ind w:firstLine="361" w:firstLineChars="150"/>
    </w:pPr>
    <w:rPr>
      <w:rFonts w:ascii="Times New Roman" w:hAnsi="Times New Roman" w:eastAsia="宋体" w:cs="Times New Roman"/>
      <w:b/>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numbering" Target="numbering.xml"/><Relationship Id="rId22" Type="http://schemas.openxmlformats.org/officeDocument/2006/relationships/image" Target="media/image10.wmf"/><Relationship Id="rId21" Type="http://schemas.openxmlformats.org/officeDocument/2006/relationships/oleObject" Target="embeddings/oleObject8.bin"/><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emf"/><Relationship Id="rId18" Type="http://schemas.openxmlformats.org/officeDocument/2006/relationships/oleObject" Target="embeddings/oleObject7.bin"/><Relationship Id="rId17" Type="http://schemas.openxmlformats.org/officeDocument/2006/relationships/image" Target="media/image7.png"/><Relationship Id="rId16" Type="http://schemas.openxmlformats.org/officeDocument/2006/relationships/image" Target="media/image6.emf"/><Relationship Id="rId15" Type="http://schemas.openxmlformats.org/officeDocument/2006/relationships/oleObject" Target="embeddings/oleObject6.bin"/><Relationship Id="rId14" Type="http://schemas.openxmlformats.org/officeDocument/2006/relationships/image" Target="media/image5.emf"/><Relationship Id="rId13" Type="http://schemas.openxmlformats.org/officeDocument/2006/relationships/oleObject" Target="embeddings/oleObject5.bin"/><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05009-2BF9-4513-BE9D-EB3E1D3B46D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98</Pages>
  <Words>62526</Words>
  <Characters>70944</Characters>
  <Lines>3264</Lines>
  <Paragraphs>3051</Paragraphs>
  <TotalTime>9</TotalTime>
  <ScaleCrop>false</ScaleCrop>
  <LinksUpToDate>false</LinksUpToDate>
  <CharactersWithSpaces>71349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2021-01-08T02:43:00Z</dcterms:created>
  <dc:creator>微软用户</dc:creator>
  <cp:lastModifiedBy>柳如烟</cp:lastModifiedBy>
  <cp:lastPrinted>2021-08-10T03:45:00Z</cp:lastPrinted>
  <dcterms:modified xsi:type="dcterms:W3CDTF">2023-11-27T03:31:47Z</dcterms:modified>
  <cp:revision>240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0084B2A489BD40688DA1221DA2BDB6C0_13</vt:lpwstr>
  </property>
</Properties>
</file>