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sz w:val="32"/>
          <w:szCs w:val="20"/>
        </w:rPr>
      </w:pPr>
    </w:p>
    <w:p>
      <w:pPr>
        <w:widowControl w:val="0"/>
        <w:spacing w:line="600" w:lineRule="exact"/>
        <w:ind w:firstLine="640" w:firstLineChars="200"/>
        <w:textAlignment w:val="auto"/>
        <w:rPr>
          <w:rFonts w:ascii="Times New Roman" w:hAnsi="Times New Roman" w:eastAsia="黑体" w:cs="Times New Roman"/>
          <w:sz w:val="32"/>
          <w:szCs w:val="32"/>
        </w:rPr>
      </w:pPr>
    </w:p>
    <w:p>
      <w:pPr>
        <w:widowControl w:val="0"/>
        <w:spacing w:line="600" w:lineRule="exact"/>
        <w:textAlignment w:val="auto"/>
        <w:rPr>
          <w:rFonts w:ascii="Times New Roman" w:hAnsi="Times New Roman" w:eastAsia="黑体" w:cs="Times New Roman"/>
          <w:sz w:val="32"/>
          <w:szCs w:val="32"/>
        </w:rPr>
      </w:pPr>
    </w:p>
    <w:p>
      <w:pPr>
        <w:widowControl w:val="0"/>
        <w:spacing w:line="600" w:lineRule="exact"/>
        <w:textAlignment w:val="auto"/>
        <w:rPr>
          <w:rFonts w:ascii="Times New Roman" w:hAnsi="Times New Roman" w:eastAsia="黑体" w:cs="Times New Roman"/>
          <w:sz w:val="32"/>
          <w:szCs w:val="32"/>
        </w:rPr>
      </w:pPr>
    </w:p>
    <w:p>
      <w:pPr>
        <w:widowControl w:val="0"/>
        <w:adjustRightInd w:val="0"/>
        <w:spacing w:line="0" w:lineRule="atLeast"/>
        <w:jc w:val="center"/>
        <w:textAlignment w:val="auto"/>
        <w:rPr>
          <w:rFonts w:ascii="方正小标宋简体" w:hAnsi="方正小标宋简体" w:eastAsia="方正小标宋简体" w:cs="方正小标宋简体"/>
          <w:snapToGrid w:val="0"/>
          <w:color w:val="FF0000"/>
          <w:spacing w:val="-51"/>
          <w:w w:val="61"/>
          <w:kern w:val="0"/>
          <w:position w:val="56"/>
          <w:sz w:val="120"/>
          <w:szCs w:val="140"/>
        </w:rPr>
      </w:pPr>
      <w:r>
        <w:rPr>
          <w:rFonts w:hint="eastAsia" w:ascii="方正小标宋简体" w:hAnsi="方正小标宋简体" w:eastAsia="方正小标宋简体" w:cs="方正小标宋简体"/>
          <w:snapToGrid w:val="0"/>
          <w:color w:val="FF0000"/>
          <w:spacing w:val="-51"/>
          <w:w w:val="61"/>
          <w:kern w:val="0"/>
          <w:position w:val="56"/>
          <w:sz w:val="120"/>
          <w:szCs w:val="140"/>
        </w:rPr>
        <w:t>中共昆明市东川区委办公室文件</w:t>
      </w:r>
    </w:p>
    <w:p>
      <w:pPr>
        <w:widowControl w:val="0"/>
        <w:spacing w:line="600" w:lineRule="exact"/>
        <w:jc w:val="center"/>
        <w:textAlignment w:val="auto"/>
        <w:rPr>
          <w:rFonts w:ascii="Times New Roman" w:hAnsi="Times New Roman" w:eastAsia="仿宋_GB2312" w:cs="Times New Roman"/>
          <w:sz w:val="32"/>
          <w:szCs w:val="28"/>
        </w:rPr>
      </w:pPr>
      <w:r>
        <w:rPr>
          <w:rFonts w:ascii="Times New Roman" w:hAnsi="Times New Roman" w:eastAsia="仿宋_GB2312" w:cs="Times New Roman"/>
          <w:sz w:val="32"/>
          <w:szCs w:val="28"/>
        </w:rPr>
        <w:t>东办通〔2023〕</w:t>
      </w:r>
      <w:r>
        <w:rPr>
          <w:rFonts w:hint="eastAsia" w:ascii="Times New Roman" w:hAnsi="Times New Roman" w:cs="Times New Roman"/>
          <w:sz w:val="32"/>
          <w:szCs w:val="28"/>
          <w:lang w:val="en-US" w:eastAsia="zh-CN"/>
        </w:rPr>
        <w:t>50</w:t>
      </w:r>
      <w:bookmarkStart w:id="1" w:name="_GoBack"/>
      <w:bookmarkEnd w:id="1"/>
      <w:r>
        <w:rPr>
          <w:rFonts w:ascii="Times New Roman" w:hAnsi="Times New Roman" w:eastAsia="仿宋_GB2312" w:cs="Times New Roman"/>
          <w:sz w:val="32"/>
          <w:szCs w:val="28"/>
        </w:rPr>
        <w:t>号</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ascii="Times New Roman" w:hAnsi="Times New Roman" w:eastAsia="黑体" w:cs="Times New Roman"/>
          <w:color w:val="FF0000"/>
          <w:sz w:val="52"/>
          <w:szCs w:val="52"/>
        </w:rPr>
      </w:pPr>
      <w:r>
        <w:rPr>
          <w:rFonts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3038475</wp:posOffset>
                </wp:positionH>
                <wp:positionV relativeFrom="paragraph">
                  <wp:posOffset>203200</wp:posOffset>
                </wp:positionV>
                <wp:extent cx="2574290" cy="635"/>
                <wp:effectExtent l="0" t="17145" r="16510" b="20320"/>
                <wp:wrapNone/>
                <wp:docPr id="7" name="直接连接符 7"/>
                <wp:cNvGraphicFramePr/>
                <a:graphic xmlns:a="http://schemas.openxmlformats.org/drawingml/2006/main">
                  <a:graphicData uri="http://schemas.microsoft.com/office/word/2010/wordprocessingShape">
                    <wps:wsp>
                      <wps:cNvCnPr/>
                      <wps:spPr>
                        <a:xfrm>
                          <a:off x="0" y="0"/>
                          <a:ext cx="2574290" cy="635"/>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9.25pt;margin-top:16pt;height:0.05pt;width:202.7pt;z-index:251659264;mso-width-relative:page;mso-height-relative:page;" filled="f" stroked="t" coordsize="21600,21600" o:gfxdata="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RDCA2wAAAAkBAAAPAAAAAAAAAAEAIAAAACIAAABkcnMvZG93bnJldi54&#10;bWxQSwECFAAUAAAACACHTuJA5GHsdfcBAADpAwAADgAAAAAAAAABACAAAAAqAQAAZHJzL2Uyb0Rv&#10;Yy54bWxQSwUGAAAAAAYABgBZAQAAkwUAAAAA&#10;">
                <v:fill on="f" focussize="0,0"/>
                <v:stroke weight="2.75pt" color="#FF0000" joinstyle="round"/>
                <v:imagedata o:title=""/>
                <o:lock v:ext="edit" aspectratio="f"/>
              </v:line>
            </w:pict>
          </mc:Fallback>
        </mc:AlternateContent>
      </w:r>
      <w:r>
        <w:rPr>
          <w:rFonts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200660</wp:posOffset>
                </wp:positionV>
                <wp:extent cx="2555875" cy="0"/>
                <wp:effectExtent l="0" t="17145" r="15875" b="20955"/>
                <wp:wrapNone/>
                <wp:docPr id="8" name="直接连接符 8"/>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5.8pt;height:0pt;width:201.25pt;z-index:251660288;mso-width-relative:page;mso-height-relative:page;" filled="f" stroked="t" coordsize="21600,21600" o:gfxdata="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rzGYtYAAAAHAQAADwAAAAAAAAABACAAAAAiAAAAZHJzL2Rvd25yZXYueG1sUEsBAhQA&#10;FAAAAAgAh07iQNXZrhr0AQAA5wMAAA4AAAAAAAAAAQAgAAAAJQEAAGRycy9lMm9Eb2MueG1sUEsF&#10;BgAAAAAGAAYAWQEAAIsFAAAAAA==&#10;">
                <v:fill on="f" focussize="0,0"/>
                <v:stroke weight="2.75pt" color="#FF0000" joinstyle="round"/>
                <v:imagedata o:title=""/>
                <o:lock v:ext="edit" aspectratio="f"/>
              </v:line>
            </w:pict>
          </mc:Fallback>
        </mc:AlternateContent>
      </w:r>
      <w:r>
        <w:rPr>
          <w:rFonts w:ascii="Times New Roman" w:hAnsi="Times New Roman" w:eastAsia="黑体" w:cs="Times New Roman"/>
          <w:color w:val="FF0000"/>
          <w:sz w:val="52"/>
          <w:szCs w:val="5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spacing w:val="-4"/>
          <w:sz w:val="44"/>
          <w:szCs w:val="44"/>
        </w:rPr>
      </w:pPr>
      <w:r>
        <w:rPr>
          <w:rFonts w:eastAsia="方正小标宋简体"/>
          <w:spacing w:val="-34"/>
          <w:w w:val="90"/>
          <w:sz w:val="44"/>
          <w:szCs w:val="44"/>
        </w:rPr>
        <w:t>中共昆明市东</w:t>
      </w:r>
      <w:r>
        <w:rPr>
          <w:rFonts w:eastAsia="方正小标宋简体"/>
          <w:spacing w:val="-23"/>
          <w:w w:val="90"/>
          <w:sz w:val="44"/>
          <w:szCs w:val="44"/>
        </w:rPr>
        <w:t>川区</w:t>
      </w:r>
      <w:r>
        <w:rPr>
          <w:rFonts w:eastAsia="方正小标宋简体"/>
          <w:spacing w:val="-34"/>
          <w:w w:val="90"/>
          <w:sz w:val="44"/>
          <w:szCs w:val="44"/>
        </w:rPr>
        <w:t>委办公室   昆明市东</w:t>
      </w:r>
      <w:r>
        <w:rPr>
          <w:rFonts w:eastAsia="方正小标宋简体"/>
          <w:spacing w:val="-23"/>
          <w:w w:val="90"/>
          <w:sz w:val="44"/>
          <w:szCs w:val="44"/>
        </w:rPr>
        <w:t>川区</w:t>
      </w:r>
      <w:r>
        <w:rPr>
          <w:rFonts w:eastAsia="方正小标宋简体"/>
          <w:spacing w:val="-34"/>
          <w:w w:val="90"/>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hint="eastAsia" w:ascii="宋体" w:hAnsi="宋体" w:eastAsia="方正小标宋简体"/>
          <w:spacing w:val="-4"/>
          <w:sz w:val="44"/>
          <w:szCs w:val="44"/>
        </w:rPr>
        <w:t>关于印发《</w:t>
      </w:r>
      <w:r>
        <w:rPr>
          <w:rFonts w:hint="eastAsia" w:ascii="Times New Roman" w:hAnsi="Times New Roman" w:eastAsia="方正小标宋简体" w:cs="Times New Roman"/>
          <w:sz w:val="44"/>
          <w:szCs w:val="44"/>
        </w:rPr>
        <w:t>东川区教育高质量发展三年行动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spacing w:val="-4"/>
          <w:sz w:val="44"/>
          <w:szCs w:val="44"/>
        </w:rPr>
      </w:pPr>
      <w:r>
        <w:rPr>
          <w:rFonts w:hint="eastAsia" w:ascii="Times New Roman" w:hAnsi="Times New Roman" w:eastAsia="方正小标宋简体" w:cs="Times New Roman"/>
          <w:sz w:val="44"/>
          <w:szCs w:val="44"/>
        </w:rPr>
        <w:t>计划（2023</w:t>
      </w:r>
      <w:r>
        <w:rPr>
          <w:rFonts w:hint="eastAsia" w:ascii="方正小标宋简体" w:hAnsi="方正小标宋简体" w:eastAsia="方正小标宋简体" w:cs="方正小标宋简体"/>
          <w:sz w:val="44"/>
          <w:szCs w:val="44"/>
        </w:rPr>
        <w:t>—</w:t>
      </w:r>
      <w:r>
        <w:rPr>
          <w:rFonts w:hint="eastAsia" w:ascii="Times New Roman" w:hAnsi="Times New Roman" w:eastAsia="方正小标宋简体" w:cs="Times New Roman"/>
          <w:sz w:val="44"/>
          <w:szCs w:val="44"/>
        </w:rPr>
        <w:t>2025年）</w:t>
      </w:r>
      <w:r>
        <w:rPr>
          <w:rFonts w:hint="eastAsia" w:ascii="宋体" w:hAnsi="宋体" w:eastAsia="方正小标宋简体"/>
          <w:spacing w:val="-4"/>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方正小标宋简体"/>
          <w:spacing w:val="-4"/>
          <w:szCs w:val="32"/>
        </w:rPr>
      </w:pP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各乡镇（街道）党（工）委和人民政府（办事处），移民党工委，各部委办局，各人民团体，省、市驻东川单位：</w:t>
      </w:r>
    </w:p>
    <w:p>
      <w:pPr>
        <w:keepNext w:val="0"/>
        <w:keepLines w:val="0"/>
        <w:pageBreakBefore w:val="0"/>
        <w:kinsoku/>
        <w:wordWrap/>
        <w:overflowPunct/>
        <w:topLinePunct w:val="0"/>
        <w:autoSpaceDE/>
        <w:autoSpaceDN/>
        <w:bidi w:val="0"/>
        <w:spacing w:line="50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《东川区教育高质量发展三年行动计</w:t>
      </w:r>
      <w:r>
        <w:rPr>
          <w:rFonts w:ascii="Times New Roman" w:hAnsi="Times New Roman" w:eastAsia="楷体_GB2312" w:cs="Times New Roman"/>
          <w:sz w:val="32"/>
          <w:szCs w:val="32"/>
        </w:rPr>
        <w:t>划（2023</w:t>
      </w:r>
      <w:r>
        <w:rPr>
          <w:rFonts w:hint="eastAsia" w:ascii="仿宋_GB2312" w:hAnsi="仿宋_GB2312" w:eastAsia="仿宋_GB2312" w:cs="仿宋_GB2312"/>
          <w:sz w:val="32"/>
          <w:szCs w:val="32"/>
        </w:rPr>
        <w:t>—</w:t>
      </w:r>
      <w:r>
        <w:rPr>
          <w:rFonts w:ascii="Times New Roman" w:hAnsi="Times New Roman" w:eastAsia="楷体_GB2312" w:cs="Times New Roman"/>
          <w:sz w:val="32"/>
          <w:szCs w:val="32"/>
        </w:rPr>
        <w:t>2025年）》</w:t>
      </w:r>
      <w:r>
        <w:rPr>
          <w:rFonts w:hint="eastAsia" w:ascii="楷体_GB2312" w:hAnsi="楷体_GB2312" w:eastAsia="楷体_GB2312" w:cs="楷体_GB2312"/>
          <w:sz w:val="32"/>
          <w:szCs w:val="32"/>
        </w:rPr>
        <w:t>已经区委、区政府研究同意，现印发给你们，请结合实际工作抓好落实。</w:t>
      </w:r>
    </w:p>
    <w:p>
      <w:pPr>
        <w:keepNext w:val="0"/>
        <w:keepLines w:val="0"/>
        <w:pageBreakBefore w:val="0"/>
        <w:widowControl/>
        <w:tabs>
          <w:tab w:val="left" w:pos="2926"/>
          <w:tab w:val="left" w:pos="8008"/>
          <w:tab w:val="left" w:pos="8470"/>
        </w:tabs>
        <w:kinsoku/>
        <w:wordWrap/>
        <w:overflowPunct/>
        <w:topLinePunct w:val="0"/>
        <w:autoSpaceDE/>
        <w:autoSpaceDN/>
        <w:bidi w:val="0"/>
        <w:adjustRightInd w:val="0"/>
        <w:snapToGrid w:val="0"/>
        <w:spacing w:line="500" w:lineRule="exact"/>
        <w:textAlignment w:val="auto"/>
        <w:rPr>
          <w:rFonts w:ascii="Times New Roman" w:hAnsi="Times New Roman" w:eastAsia="楷体_GB2312" w:cs="仿宋_GB2312"/>
          <w:sz w:val="32"/>
          <w:szCs w:val="32"/>
        </w:rPr>
      </w:pPr>
      <w:r>
        <w:rPr>
          <w:rFonts w:hint="eastAsia" w:ascii="Times New Roman" w:hAnsi="Times New Roman" w:eastAsia="楷体_GB2312" w:cs="仿宋_GB2312"/>
          <w:sz w:val="32"/>
          <w:szCs w:val="32"/>
        </w:rPr>
        <w:t xml:space="preserve">    </w:t>
      </w:r>
    </w:p>
    <w:p>
      <w:pPr>
        <w:keepNext w:val="0"/>
        <w:keepLines w:val="0"/>
        <w:pageBreakBefore w:val="0"/>
        <w:widowControl/>
        <w:tabs>
          <w:tab w:val="left" w:pos="2926"/>
          <w:tab w:val="left" w:pos="8008"/>
          <w:tab w:val="left" w:pos="8470"/>
        </w:tabs>
        <w:kinsoku/>
        <w:wordWrap/>
        <w:overflowPunct/>
        <w:topLinePunct w:val="0"/>
        <w:autoSpaceDE/>
        <w:autoSpaceDN/>
        <w:bidi w:val="0"/>
        <w:adjustRightInd w:val="0"/>
        <w:snapToGrid w:val="0"/>
        <w:spacing w:line="500" w:lineRule="exact"/>
        <w:jc w:val="center"/>
        <w:textAlignment w:val="auto"/>
        <w:rPr>
          <w:rFonts w:ascii="Times New Roman" w:hAnsi="Times New Roman" w:eastAsia="楷体_GB2312"/>
          <w:spacing w:val="16"/>
          <w:sz w:val="32"/>
          <w:szCs w:val="32"/>
        </w:rPr>
      </w:pPr>
      <w:r>
        <w:rPr>
          <w:rFonts w:hint="eastAsia" w:ascii="Times New Roman" w:hAnsi="Times New Roman" w:eastAsia="楷体_GB2312"/>
          <w:spacing w:val="16"/>
          <w:sz w:val="32"/>
          <w:szCs w:val="32"/>
        </w:rPr>
        <w:t xml:space="preserve">                  </w:t>
      </w:r>
      <w:r>
        <w:rPr>
          <w:rFonts w:ascii="Times New Roman" w:hAnsi="Times New Roman" w:eastAsia="楷体_GB2312"/>
          <w:spacing w:val="16"/>
          <w:sz w:val="32"/>
          <w:szCs w:val="32"/>
        </w:rPr>
        <w:t>中</w:t>
      </w:r>
      <w:r>
        <w:rPr>
          <w:rFonts w:ascii="Times New Roman" w:hAnsi="Times New Roman" w:eastAsia="楷体_GB2312"/>
          <w:spacing w:val="14"/>
          <w:sz w:val="32"/>
          <w:szCs w:val="32"/>
        </w:rPr>
        <w:t>共昆明市东川区委办公</w:t>
      </w:r>
      <w:r>
        <w:rPr>
          <w:rFonts w:ascii="Times New Roman" w:hAnsi="Times New Roman" w:eastAsia="楷体_GB2312"/>
          <w:spacing w:val="16"/>
          <w:sz w:val="32"/>
          <w:szCs w:val="32"/>
        </w:rPr>
        <w:t>室</w:t>
      </w:r>
    </w:p>
    <w:p>
      <w:pPr>
        <w:keepNext w:val="0"/>
        <w:keepLines w:val="0"/>
        <w:pageBreakBefore w:val="0"/>
        <w:widowControl/>
        <w:tabs>
          <w:tab w:val="left" w:pos="2926"/>
          <w:tab w:val="left" w:pos="8008"/>
          <w:tab w:val="left" w:pos="8470"/>
        </w:tabs>
        <w:kinsoku/>
        <w:wordWrap/>
        <w:overflowPunct/>
        <w:topLinePunct w:val="0"/>
        <w:autoSpaceDE/>
        <w:autoSpaceDN/>
        <w:bidi w:val="0"/>
        <w:adjustRightInd w:val="0"/>
        <w:snapToGrid w:val="0"/>
        <w:spacing w:line="500" w:lineRule="exact"/>
        <w:jc w:val="center"/>
        <w:textAlignment w:val="auto"/>
        <w:rPr>
          <w:rFonts w:ascii="Times New Roman" w:hAnsi="Times New Roman" w:eastAsia="楷体_GB2312" w:cs="仿宋_GB2312"/>
          <w:sz w:val="32"/>
          <w:szCs w:val="32"/>
        </w:rPr>
      </w:pPr>
      <w:r>
        <w:rPr>
          <w:rFonts w:hint="eastAsia" w:ascii="Times New Roman" w:hAnsi="Times New Roman" w:eastAsia="楷体_GB2312"/>
          <w:sz w:val="32"/>
          <w:szCs w:val="32"/>
        </w:rPr>
        <w:t xml:space="preserve">                      </w:t>
      </w:r>
      <w:r>
        <w:rPr>
          <w:rFonts w:ascii="Times New Roman" w:hAnsi="Times New Roman" w:eastAsia="楷体_GB2312"/>
          <w:sz w:val="32"/>
          <w:szCs w:val="32"/>
        </w:rPr>
        <w:t>昆明市东川区人民政府办公室</w:t>
      </w:r>
    </w:p>
    <w:p>
      <w:pPr>
        <w:keepNext w:val="0"/>
        <w:keepLines w:val="0"/>
        <w:pageBreakBefore w:val="0"/>
        <w:kinsoku/>
        <w:wordWrap/>
        <w:overflowPunct/>
        <w:topLinePunct w:val="0"/>
        <w:autoSpaceDE/>
        <w:autoSpaceDN/>
        <w:bidi w:val="0"/>
        <w:spacing w:line="500" w:lineRule="exact"/>
        <w:ind w:firstLine="4800" w:firstLineChars="1500"/>
        <w:textAlignment w:val="auto"/>
        <w:rPr>
          <w:rFonts w:ascii="Times New Roman" w:hAnsi="Times New Roman" w:eastAsia="楷体_GB2312" w:cs="仿宋_GB2312"/>
          <w:sz w:val="32"/>
          <w:szCs w:val="32"/>
        </w:rPr>
      </w:pPr>
      <w:r>
        <w:rPr>
          <w:rFonts w:hint="eastAsia" w:ascii="Times New Roman" w:hAnsi="Times New Roman" w:eastAsia="楷体_GB2312" w:cs="仿宋_GB2312"/>
          <w:sz w:val="32"/>
          <w:szCs w:val="32"/>
        </w:rPr>
        <w:t>2023年9月</w:t>
      </w:r>
      <w:r>
        <w:rPr>
          <w:rFonts w:hint="eastAsia" w:ascii="Times New Roman" w:hAnsi="Times New Roman" w:eastAsia="楷体_GB2312" w:cs="仿宋_GB2312"/>
          <w:sz w:val="32"/>
          <w:szCs w:val="32"/>
          <w:lang w:val="en-US" w:eastAsia="zh-CN"/>
        </w:rPr>
        <w:t>7</w:t>
      </w:r>
      <w:r>
        <w:rPr>
          <w:rFonts w:hint="eastAsia" w:ascii="Times New Roman" w:hAnsi="Times New Roman" w:eastAsia="楷体_GB2312" w:cs="仿宋_GB2312"/>
          <w:sz w:val="32"/>
          <w:szCs w:val="32"/>
        </w:rPr>
        <w:t>日</w:t>
      </w:r>
    </w:p>
    <w:p>
      <w:pPr>
        <w:pStyle w:val="2"/>
        <w:pageBreakBefore w:val="0"/>
        <w:kinsoku/>
        <w:wordWrap/>
        <w:overflowPunct/>
        <w:topLinePunct w:val="0"/>
        <w:autoSpaceDE/>
        <w:autoSpaceDN/>
        <w:bidi w:val="0"/>
        <w:spacing w:line="520" w:lineRule="exact"/>
        <w:ind w:firstLine="420"/>
        <w:textAlignment w:val="auto"/>
      </w:pPr>
    </w:p>
    <w:p>
      <w:pPr>
        <w:spacing w:line="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东川区教育高质量发展三年行动计划</w:t>
      </w:r>
    </w:p>
    <w:p>
      <w:pPr>
        <w:spacing w:line="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（2023</w:t>
      </w:r>
      <w:r>
        <w:rPr>
          <w:rFonts w:hint="eastAsia" w:ascii="方正小标宋简体" w:hAnsi="方正小标宋简体" w:eastAsia="方正小标宋简体" w:cs="方正小标宋简体"/>
          <w:sz w:val="44"/>
          <w:szCs w:val="44"/>
        </w:rPr>
        <w:t>—</w:t>
      </w:r>
      <w:r>
        <w:rPr>
          <w:rFonts w:hint="eastAsia" w:ascii="Times New Roman" w:hAnsi="Times New Roman" w:eastAsia="方正小标宋简体" w:cs="Times New Roman"/>
          <w:sz w:val="44"/>
          <w:szCs w:val="44"/>
        </w:rPr>
        <w:t>2025年）</w:t>
      </w:r>
    </w:p>
    <w:p>
      <w:pPr>
        <w:pStyle w:val="2"/>
        <w:ind w:firstLine="0" w:firstLineChars="0"/>
        <w:rPr>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教育兴则国家兴，教育强则国家强。为认真学习贯彻习近平总书记关于教育的重要论述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考察云南重要讲话精神及致云南大学建校</w:t>
      </w:r>
      <w:r>
        <w:rPr>
          <w:rFonts w:hint="eastAsia" w:ascii="Times New Roman" w:hAnsi="Times New Roman" w:eastAsia="宋体" w:cs="宋体"/>
          <w:sz w:val="32"/>
          <w:szCs w:val="32"/>
          <w:shd w:val="clear" w:color="auto" w:fill="FFFFFF"/>
        </w:rPr>
        <w:t>100</w:t>
      </w:r>
      <w:r>
        <w:rPr>
          <w:rFonts w:ascii="Times New Roman" w:hAnsi="Times New Roman" w:eastAsia="仿宋_GB2312" w:cs="Times New Roman"/>
          <w:sz w:val="32"/>
          <w:szCs w:val="32"/>
        </w:rPr>
        <w:t>周年重要贺信精神，落实云南省教育大会精神和省、市教育高质量发展三年行动计划，加快推进东川教育</w:t>
      </w:r>
      <w:r>
        <w:rPr>
          <w:rFonts w:hint="eastAsia" w:ascii="Times New Roman" w:hAnsi="Times New Roman" w:eastAsia="仿宋_GB2312" w:cs="Times New Roman"/>
          <w:sz w:val="32"/>
          <w:szCs w:val="32"/>
        </w:rPr>
        <w:t>高质量发展</w:t>
      </w:r>
      <w:r>
        <w:rPr>
          <w:rFonts w:ascii="Times New Roman" w:hAnsi="Times New Roman" w:eastAsia="仿宋_GB2312" w:cs="Times New Roman"/>
          <w:sz w:val="32"/>
          <w:szCs w:val="32"/>
        </w:rPr>
        <w:t>，特制定本行动计划。</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r>
        <w:rPr>
          <w:rFonts w:hint="eastAsia" w:ascii="Times New Roman" w:hAnsi="Times New Roman" w:eastAsia="黑体" w:cs="Times New Roman"/>
          <w:sz w:val="32"/>
          <w:szCs w:val="32"/>
        </w:rPr>
        <w:t>和目标</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以习近平新时代中国特色社会主义思想为指导，全面贯彻党的二十大精神，深入学习贯彻习近平总书记关于教育的重要论述，加强党对教育工作的全面领导，落实立德树人根本任务。聚焦区</w:t>
      </w:r>
      <w:r>
        <w:rPr>
          <w:rFonts w:hint="eastAsia" w:ascii="仿宋_GB2312" w:hAnsi="仿宋_GB2312" w:eastAsia="仿宋_GB2312" w:cs="仿宋_GB2312"/>
          <w:sz w:val="32"/>
          <w:szCs w:val="32"/>
        </w:rPr>
        <w:t>委“</w:t>
      </w:r>
      <w:r>
        <w:rPr>
          <w:rFonts w:hint="eastAsia" w:ascii="Times New Roman" w:hAnsi="Times New Roman" w:eastAsia="宋体" w:cs="宋体"/>
          <w:sz w:val="32"/>
          <w:szCs w:val="32"/>
          <w:shd w:val="clear" w:color="auto" w:fill="FFFFFF"/>
        </w:rPr>
        <w:t>33611</w:t>
      </w:r>
      <w:r>
        <w:rPr>
          <w:rFonts w:hint="eastAsia" w:ascii="仿宋_GB2312" w:hAnsi="仿宋_GB2312" w:eastAsia="仿宋_GB2312" w:cs="仿宋_GB2312"/>
          <w:sz w:val="32"/>
          <w:szCs w:val="32"/>
        </w:rPr>
        <w:t>”工</w:t>
      </w:r>
      <w:r>
        <w:rPr>
          <w:rFonts w:ascii="Times New Roman" w:hAnsi="Times New Roman" w:eastAsia="仿宋_GB2312" w:cs="Times New Roman"/>
          <w:sz w:val="32"/>
          <w:szCs w:val="32"/>
        </w:rPr>
        <w:t>作总体思路，</w:t>
      </w:r>
      <w:r>
        <w:rPr>
          <w:rFonts w:ascii="Times New Roman" w:hAnsi="Times New Roman" w:eastAsia="仿宋_GB2312" w:cs="Times New Roman"/>
          <w:bCs/>
          <w:sz w:val="32"/>
          <w:szCs w:val="32"/>
        </w:rPr>
        <w:t>高质量发展东川教育，</w:t>
      </w:r>
      <w:r>
        <w:rPr>
          <w:rFonts w:ascii="Times New Roman" w:hAnsi="Times New Roman" w:eastAsia="仿宋_GB2312" w:cs="Times New Roman"/>
          <w:sz w:val="32"/>
          <w:szCs w:val="32"/>
        </w:rPr>
        <w:t>坚持问题导向、目标导向、结果导向，</w:t>
      </w:r>
      <w:r>
        <w:rPr>
          <w:rFonts w:ascii="Times New Roman" w:hAnsi="Times New Roman" w:eastAsia="仿宋_GB2312" w:cs="Times New Roman"/>
          <w:bCs/>
          <w:sz w:val="32"/>
          <w:szCs w:val="32"/>
        </w:rPr>
        <w:t>补齐短板，完善机制，整合资源，改革创新，巩固学前基础教育，强化义务教育，优化高中教育</w:t>
      </w:r>
      <w:r>
        <w:rPr>
          <w:rFonts w:ascii="Times New Roman" w:hAnsi="Times New Roman" w:eastAsia="仿宋_GB2312" w:cs="Times New Roman"/>
          <w:sz w:val="32"/>
          <w:szCs w:val="32"/>
        </w:rPr>
        <w:t>，着力扩大优质教育资源供给，建设教育强区，为实现</w:t>
      </w:r>
      <w:r>
        <w:rPr>
          <w:rFonts w:hint="eastAsia" w:ascii="仿宋_GB2312" w:hAnsi="仿宋_GB2312" w:eastAsia="仿宋_GB2312" w:cs="仿宋_GB2312"/>
          <w:sz w:val="32"/>
          <w:szCs w:val="32"/>
        </w:rPr>
        <w:t>打造“六个东川”</w:t>
      </w:r>
      <w:r>
        <w:rPr>
          <w:rFonts w:ascii="Times New Roman" w:hAnsi="Times New Roman" w:eastAsia="仿宋_GB2312" w:cs="Times New Roman"/>
          <w:sz w:val="32"/>
          <w:szCs w:val="32"/>
        </w:rPr>
        <w:t>、建</w:t>
      </w:r>
      <w:r>
        <w:rPr>
          <w:rFonts w:hint="eastAsia" w:ascii="仿宋_GB2312" w:hAnsi="仿宋_GB2312" w:eastAsia="仿宋_GB2312" w:cs="仿宋_GB2312"/>
          <w:sz w:val="32"/>
          <w:szCs w:val="32"/>
        </w:rPr>
        <w:t>设“三个示范区”的</w:t>
      </w:r>
      <w:r>
        <w:rPr>
          <w:rFonts w:ascii="Times New Roman" w:hAnsi="Times New Roman" w:eastAsia="仿宋_GB2312" w:cs="Times New Roman"/>
          <w:sz w:val="32"/>
          <w:szCs w:val="32"/>
        </w:rPr>
        <w:t>任务目标作出教育新贡献。</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宋体" w:cs="宋体"/>
          <w:sz w:val="32"/>
          <w:szCs w:val="32"/>
          <w:shd w:val="clear" w:color="auto" w:fill="FFFFFF"/>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重点建机制，实现一年</w:t>
      </w:r>
      <w:r>
        <w:rPr>
          <w:rFonts w:hint="eastAsia" w:ascii="Times New Roman" w:hAnsi="Times New Roman" w:eastAsia="仿宋_GB2312" w:cs="Times New Roman"/>
          <w:sz w:val="32"/>
          <w:szCs w:val="32"/>
          <w:lang w:eastAsia="zh-CN"/>
        </w:rPr>
        <w:t>打基础</w:t>
      </w:r>
      <w:r>
        <w:rPr>
          <w:rFonts w:ascii="Times New Roman" w:hAnsi="Times New Roman" w:eastAsia="仿宋_GB2312" w:cs="Times New Roman"/>
          <w:sz w:val="32"/>
          <w:szCs w:val="32"/>
        </w:rPr>
        <w:t>。进一步强化教育常规管理，建立常态化运行的教育内部管理机制。加快推进教育重点项目建设，补齐教育教学设施设备缺口，区内义务教育优质均衡有所突破。</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2024年重点提质量，实现两年有</w:t>
      </w:r>
      <w:r>
        <w:rPr>
          <w:rFonts w:hint="eastAsia" w:ascii="Times New Roman" w:hAnsi="Times New Roman" w:eastAsia="仿宋_GB2312" w:cs="Times New Roman"/>
          <w:sz w:val="32"/>
          <w:szCs w:val="32"/>
          <w:lang w:eastAsia="zh-CN"/>
        </w:rPr>
        <w:t>起色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教育重点项目建设顺利推进。</w:t>
      </w:r>
      <w:r>
        <w:rPr>
          <w:rFonts w:hint="eastAsia" w:ascii="仿宋_GB2312" w:hAnsi="仿宋_GB2312" w:eastAsia="仿宋_GB2312" w:cs="仿宋_GB2312"/>
          <w:sz w:val="32"/>
          <w:szCs w:val="32"/>
        </w:rPr>
        <w:t>“平安校园”创</w:t>
      </w:r>
      <w:r>
        <w:rPr>
          <w:rFonts w:ascii="Times New Roman" w:hAnsi="Times New Roman" w:eastAsia="仿宋_GB2312" w:cs="Times New Roman"/>
          <w:sz w:val="32"/>
          <w:szCs w:val="32"/>
        </w:rPr>
        <w:t>建率达100%。教育质量明显提升。区内义务教育优质均衡取得明显进展。</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w:t>
      </w:r>
      <w:r>
        <w:rPr>
          <w:rFonts w:hint="eastAsia" w:ascii="Times New Roman" w:hAnsi="Times New Roman" w:eastAsia="仿宋_GB2312" w:cs="Times New Roman"/>
          <w:sz w:val="32"/>
          <w:szCs w:val="32"/>
          <w:lang w:eastAsia="zh-CN"/>
        </w:rPr>
        <w:t>力争</w:t>
      </w:r>
      <w:r>
        <w:rPr>
          <w:rFonts w:hint="eastAsia" w:ascii="Times New Roman" w:hAnsi="Times New Roman" w:eastAsia="仿宋_GB2312" w:cs="Times New Roman"/>
          <w:sz w:val="32"/>
          <w:szCs w:val="32"/>
        </w:rPr>
        <w:t>上台阶，</w:t>
      </w:r>
      <w:r>
        <w:rPr>
          <w:rFonts w:hint="eastAsia" w:ascii="Times New Roman" w:hAnsi="Times New Roman" w:eastAsia="仿宋_GB2312" w:cs="Times New Roman"/>
          <w:sz w:val="32"/>
          <w:szCs w:val="32"/>
          <w:lang w:eastAsia="zh-CN"/>
        </w:rPr>
        <w:t>实现三年有成效</w:t>
      </w:r>
      <w:r>
        <w:rPr>
          <w:rFonts w:ascii="Times New Roman" w:hAnsi="Times New Roman" w:eastAsia="仿宋_GB2312" w:cs="Times New Roman"/>
          <w:sz w:val="32"/>
          <w:szCs w:val="32"/>
        </w:rPr>
        <w:t>。区内义务教育优质均衡达到评估验收标准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学校思想政治工作质量全面提升</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“五育”</w:t>
      </w:r>
      <w:r>
        <w:rPr>
          <w:rFonts w:ascii="Times New Roman" w:hAnsi="Times New Roman" w:eastAsia="仿宋_GB2312" w:cs="Times New Roman"/>
          <w:sz w:val="32"/>
          <w:szCs w:val="32"/>
        </w:rPr>
        <w:t>并举育人体系健全完善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教育质量突破提升。学前三年毛入园率达到</w:t>
      </w:r>
      <w:r>
        <w:rPr>
          <w:rFonts w:hint="eastAsia" w:ascii="Times New Roman" w:hAnsi="Times New Roman" w:eastAsia="宋体" w:cs="宋体"/>
          <w:sz w:val="32"/>
          <w:szCs w:val="32"/>
          <w:shd w:val="clear" w:color="auto" w:fill="FFFFFF"/>
        </w:rPr>
        <w:t>99%</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省一级示范幼儿园达</w:t>
      </w:r>
      <w:r>
        <w:rPr>
          <w:rFonts w:hint="eastAsia" w:ascii="Times New Roman" w:hAnsi="Times New Roman" w:eastAsia="宋体" w:cs="宋体"/>
          <w:sz w:val="32"/>
          <w:szCs w:val="32"/>
          <w:shd w:val="clear" w:color="auto" w:fill="FFFFFF"/>
        </w:rPr>
        <w:t>5</w:t>
      </w:r>
      <w:r>
        <w:rPr>
          <w:rFonts w:ascii="Times New Roman" w:hAnsi="Times New Roman" w:eastAsia="仿宋_GB2312" w:cs="Times New Roman"/>
          <w:sz w:val="32"/>
          <w:szCs w:val="32"/>
        </w:rPr>
        <w:t>所以上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普惠性幼儿园覆盖率达</w:t>
      </w:r>
      <w:r>
        <w:rPr>
          <w:rFonts w:ascii="Times New Roman" w:hAnsi="Times New Roman" w:eastAsia="宋体" w:cs="宋体"/>
          <w:color w:val="auto"/>
          <w:sz w:val="32"/>
          <w:szCs w:val="32"/>
          <w:shd w:val="clear" w:color="auto" w:fill="FFFFFF"/>
        </w:rPr>
        <w:t>90</w:t>
      </w:r>
      <w:r>
        <w:rPr>
          <w:rFonts w:hint="eastAsia" w:ascii="Times New Roman" w:hAnsi="Times New Roman" w:eastAsia="宋体" w:cs="宋体"/>
          <w:color w:val="auto"/>
          <w:sz w:val="32"/>
          <w:szCs w:val="32"/>
          <w:shd w:val="clear" w:color="auto" w:fill="FFFFFF"/>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九年义务教育巩固率达</w:t>
      </w:r>
      <w:r>
        <w:rPr>
          <w:rFonts w:hint="eastAsia" w:ascii="Times New Roman" w:hAnsi="Times New Roman" w:eastAsia="宋体" w:cs="宋体"/>
          <w:sz w:val="32"/>
          <w:szCs w:val="32"/>
          <w:shd w:val="clear" w:color="auto" w:fill="FFFFFF"/>
        </w:rPr>
        <w:t>98%</w:t>
      </w:r>
      <w:r>
        <w:rPr>
          <w:rFonts w:ascii="Times New Roman" w:hAnsi="Times New Roman" w:eastAsia="仿宋_GB2312" w:cs="Times New Roman"/>
          <w:sz w:val="32"/>
          <w:szCs w:val="32"/>
        </w:rPr>
        <w:t>以上，力争使全区</w:t>
      </w:r>
      <w:r>
        <w:rPr>
          <w:rFonts w:hint="eastAsia" w:ascii="Times New Roman" w:hAnsi="Times New Roman" w:eastAsia="宋体" w:cs="宋体"/>
          <w:sz w:val="32"/>
          <w:szCs w:val="32"/>
          <w:shd w:val="clear" w:color="auto" w:fill="FFFFFF"/>
        </w:rPr>
        <w:t>30%</w:t>
      </w:r>
      <w:r>
        <w:rPr>
          <w:rFonts w:ascii="Times New Roman" w:hAnsi="Times New Roman" w:eastAsia="仿宋_GB2312" w:cs="Times New Roman"/>
          <w:sz w:val="32"/>
          <w:szCs w:val="32"/>
        </w:rPr>
        <w:t>的义务教育达到优质均衡发展评估标准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高中阶段毛入学率达</w:t>
      </w:r>
      <w:r>
        <w:rPr>
          <w:rFonts w:hint="eastAsia" w:ascii="Times New Roman" w:hAnsi="Times New Roman" w:eastAsia="宋体" w:cs="宋体"/>
          <w:sz w:val="32"/>
          <w:szCs w:val="32"/>
          <w:shd w:val="clear" w:color="auto" w:fill="FFFFFF"/>
        </w:rPr>
        <w:t>98%</w:t>
      </w:r>
      <w:r>
        <w:rPr>
          <w:rFonts w:ascii="Times New Roman" w:hAnsi="Times New Roman" w:eastAsia="仿宋_GB2312" w:cs="Times New Roman"/>
          <w:sz w:val="32"/>
          <w:szCs w:val="32"/>
        </w:rPr>
        <w:t>以上。东川一中</w:t>
      </w:r>
      <w:r>
        <w:rPr>
          <w:rFonts w:hint="eastAsia" w:ascii="Times New Roman" w:hAnsi="Times New Roman" w:eastAsia="仿宋_GB2312" w:cs="Times New Roman"/>
          <w:color w:val="auto"/>
          <w:sz w:val="32"/>
          <w:szCs w:val="32"/>
        </w:rPr>
        <w:t>继续争取托管帮扶政策，并</w:t>
      </w:r>
      <w:r>
        <w:rPr>
          <w:rFonts w:ascii="Times New Roman" w:hAnsi="Times New Roman" w:eastAsia="仿宋_GB2312" w:cs="Times New Roman"/>
          <w:sz w:val="32"/>
          <w:szCs w:val="32"/>
        </w:rPr>
        <w:t>晋升为一级三等完全中学，东川</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高级中学</w:t>
      </w:r>
      <w:r>
        <w:rPr>
          <w:rFonts w:hint="eastAsia" w:ascii="Times New Roman" w:hAnsi="Times New Roman" w:eastAsia="仿宋_GB2312" w:cs="Times New Roman"/>
          <w:sz w:val="32"/>
          <w:szCs w:val="32"/>
        </w:rPr>
        <w:t>力争</w:t>
      </w:r>
      <w:r>
        <w:rPr>
          <w:rFonts w:ascii="Times New Roman" w:hAnsi="Times New Roman" w:eastAsia="仿宋_GB2312" w:cs="Times New Roman"/>
          <w:sz w:val="32"/>
          <w:szCs w:val="32"/>
        </w:rPr>
        <w:t>晋升为一级二等完全中学，</w:t>
      </w:r>
      <w:r>
        <w:rPr>
          <w:rFonts w:hint="eastAsia" w:ascii="Times New Roman" w:hAnsi="Times New Roman" w:eastAsia="仿宋_GB2312" w:cs="Times New Roman"/>
          <w:sz w:val="32"/>
          <w:szCs w:val="32"/>
        </w:rPr>
        <w:t>昆三中</w:t>
      </w:r>
      <w:r>
        <w:rPr>
          <w:rFonts w:ascii="Times New Roman" w:hAnsi="Times New Roman" w:eastAsia="仿宋_GB2312" w:cs="Times New Roman"/>
          <w:sz w:val="32"/>
          <w:szCs w:val="32"/>
        </w:rPr>
        <w:t>东川</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力争进入市级高中前三十强，中职毕业生升学率达到</w:t>
      </w:r>
      <w:r>
        <w:rPr>
          <w:rFonts w:hint="eastAsia" w:ascii="Times New Roman" w:hAnsi="Times New Roman" w:eastAsia="宋体" w:cs="宋体"/>
          <w:sz w:val="32"/>
          <w:szCs w:val="32"/>
          <w:shd w:val="clear" w:color="auto" w:fill="FFFFFF"/>
        </w:rPr>
        <w:t>60%</w:t>
      </w:r>
      <w:r>
        <w:rPr>
          <w:rFonts w:ascii="Times New Roman" w:hAnsi="Times New Roman" w:eastAsia="仿宋_GB2312" w:cs="Times New Roman"/>
          <w:sz w:val="32"/>
          <w:szCs w:val="32"/>
        </w:rPr>
        <w:t>以上。</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、重点任务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（一）强化党的建设推进立德树人行动</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1.增强学校基层党组织政治功能和组织功能</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健全教育系统党建工作责任落实体系，全覆盖开展各级各类学校基层党组织书记抓党建实地考核和述职评议。在中小学校持续开展党建示范创建，打造具有特色的学校党建品牌。全面推进党组织领导的校长负责制。扩大民办学校党的组织和党的工作覆盖面，提升覆盖质量。认真落实中小学校党务工作机构设置、人员配备标准、待遇保障等政策。</w:t>
      </w:r>
    </w:p>
    <w:p>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2.加强学校思想政治工作和意识形态工作</w:t>
      </w:r>
    </w:p>
    <w:p>
      <w:pPr>
        <w:spacing w:line="56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bCs/>
          <w:color w:val="auto"/>
          <w:sz w:val="32"/>
          <w:szCs w:val="32"/>
        </w:rPr>
        <w:t>健全“大思政课”建设机制，建成“张桂梅思政大讲堂”东川分课堂。</w:t>
      </w:r>
      <w:r>
        <w:rPr>
          <w:rFonts w:hint="eastAsia" w:ascii="Times New Roman" w:hAnsi="Times New Roman" w:eastAsia="仿宋_GB2312" w:cs="Times New Roman"/>
          <w:bCs/>
          <w:sz w:val="32"/>
          <w:szCs w:val="32"/>
        </w:rPr>
        <w:t>统筹推进中小学思政课一体化建设，打造一批“示范课堂”和精品课程，培育思政教育品牌，推动思政课程和课程思政深度融合。建强思政课教师队伍，</w:t>
      </w:r>
      <w:r>
        <w:rPr>
          <w:rFonts w:hint="eastAsia" w:ascii="Times New Roman" w:hAnsi="Times New Roman" w:eastAsia="宋体" w:cs="宋体"/>
          <w:sz w:val="32"/>
          <w:szCs w:val="32"/>
          <w:shd w:val="clear" w:color="auto" w:fill="FFFFFF"/>
        </w:rPr>
        <w:t>3</w:t>
      </w:r>
      <w:r>
        <w:rPr>
          <w:rFonts w:hint="eastAsia" w:ascii="Times New Roman" w:hAnsi="Times New Roman" w:eastAsia="仿宋_GB2312" w:cs="Times New Roman"/>
          <w:bCs/>
          <w:sz w:val="32"/>
          <w:szCs w:val="32"/>
        </w:rPr>
        <w:t>年轮训一遍中小学校专职思政课教师。加强国家通用语言文字推广普及，持续开展语言文字达标学校建设。加强学校民族团结进步教育，铸牢中华民族共同体意识。严格落实意识形态工作责任制，加强意识形态阵地建设，着力防范网络舆情风险。</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.加强师德师风建设。</w:t>
      </w:r>
      <w:r>
        <w:rPr>
          <w:rFonts w:ascii="Times New Roman" w:hAnsi="Times New Roman" w:eastAsia="仿宋_GB2312" w:cs="Times New Roman"/>
          <w:sz w:val="32"/>
          <w:szCs w:val="32"/>
        </w:rPr>
        <w:t>组织观看学习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张桂梅思政大讲堂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，积极</w:t>
      </w:r>
      <w:r>
        <w:rPr>
          <w:rFonts w:ascii="Times New Roman" w:hAnsi="Times New Roman" w:eastAsia="仿宋_GB2312" w:cs="Times New Roman"/>
          <w:bCs/>
          <w:sz w:val="32"/>
          <w:szCs w:val="32"/>
        </w:rPr>
        <w:t>开展师德师风建设专项活动，</w:t>
      </w:r>
      <w:r>
        <w:rPr>
          <w:rFonts w:ascii="Times New Roman" w:hAnsi="Times New Roman" w:eastAsia="仿宋_GB2312" w:cs="Times New Roman"/>
          <w:sz w:val="32"/>
          <w:szCs w:val="32"/>
        </w:rPr>
        <w:t>实行师德承诺制，建立负面清单，严格奖惩，把加强师德师风建设落到实处；严肃查处师德失范行为，实行</w:t>
      </w:r>
      <w:r>
        <w:rPr>
          <w:rFonts w:hint="eastAsia" w:ascii="仿宋_GB2312" w:hAnsi="仿宋_GB2312" w:eastAsia="仿宋_GB2312" w:cs="仿宋_GB2312"/>
          <w:sz w:val="32"/>
          <w:szCs w:val="32"/>
        </w:rPr>
        <w:t>师德“一票否决制”，对</w:t>
      </w:r>
      <w:r>
        <w:rPr>
          <w:rFonts w:ascii="Times New Roman" w:hAnsi="Times New Roman" w:eastAsia="仿宋_GB2312" w:cs="Times New Roman"/>
          <w:sz w:val="32"/>
          <w:szCs w:val="32"/>
        </w:rPr>
        <w:t>违反师德规范的领导干部和教职员工，一律取消年度评优选先、晋级晋职资格，年终考核不得确定为合格及以上等次，并追究相应责任；大力宣传优秀教师先进典型事迹，表扬、表彰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奖励优秀教师，营造尊师重教良好氛围，提高教师敬业精神，重塑教师队伍自信心，建设一支师德高尚的教师队伍。</w:t>
      </w:r>
    </w:p>
    <w:p>
      <w:pPr>
        <w:spacing w:line="560" w:lineRule="exact"/>
        <w:ind w:firstLine="645"/>
        <w:rPr>
          <w:rFonts w:ascii="Times New Roman" w:hAnsi="Times New Roman" w:eastAsia="楷体_GB2312" w:cs="Times New Roman"/>
          <w:b/>
          <w:kern w:val="0"/>
          <w:szCs w:val="21"/>
        </w:rPr>
      </w:pPr>
      <w:r>
        <w:rPr>
          <w:rFonts w:hint="eastAsia" w:ascii="Times New Roman" w:hAnsi="Times New Roman" w:eastAsia="仿宋_GB2312" w:cs="Times New Roman"/>
          <w:b/>
          <w:bCs/>
          <w:kern w:val="0"/>
          <w:sz w:val="32"/>
          <w:szCs w:val="32"/>
        </w:rPr>
        <w:t>4</w:t>
      </w:r>
      <w:r>
        <w:rPr>
          <w:rFonts w:ascii="Times New Roman" w:hAnsi="Times New Roman" w:eastAsia="仿宋_GB2312" w:cs="Times New Roman"/>
          <w:b/>
          <w:bCs/>
          <w:kern w:val="0"/>
          <w:sz w:val="32"/>
          <w:szCs w:val="32"/>
        </w:rPr>
        <w:t>.加强体育、美育、劳动教育。</w:t>
      </w:r>
      <w:r>
        <w:rPr>
          <w:rFonts w:ascii="Times New Roman" w:hAnsi="Times New Roman" w:eastAsia="仿宋_GB2312" w:cs="Times New Roman"/>
          <w:kern w:val="0"/>
          <w:sz w:val="32"/>
          <w:szCs w:val="32"/>
        </w:rPr>
        <w:t>强化体育锻炼，开齐开足上好体育课，合理安排校内外体育活动，保障学生体育活动时间。全面实施学生体质健康监测评价与通报制度，有效预防和控制学生近视。增强美育熏陶，开齐开足上好美育课，注重激发学生艺术兴趣和创新意识，培养学生健康向上的审美趣味、审美格调。加强劳动教育，开设劳动教育必修课程，培养学生劳动观念、劳动意识和劳动技能，有条件的学校积极开展劳动研学实践基础建设，为学生提供劳动平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.推</w:t>
      </w:r>
      <w:r>
        <w:rPr>
          <w:rFonts w:hint="eastAsia" w:ascii="仿宋_GB2312" w:hAnsi="仿宋_GB2312" w:eastAsia="仿宋_GB2312" w:cs="仿宋_GB2312"/>
          <w:b/>
          <w:bCs/>
          <w:sz w:val="32"/>
          <w:szCs w:val="32"/>
        </w:rPr>
        <w:t>进“平安校园”创</w:t>
      </w:r>
      <w:r>
        <w:rPr>
          <w:rFonts w:ascii="Times New Roman" w:hAnsi="Times New Roman" w:eastAsia="仿宋_GB2312" w:cs="Times New Roman"/>
          <w:b/>
          <w:bCs/>
          <w:sz w:val="32"/>
          <w:szCs w:val="32"/>
        </w:rPr>
        <w:t>建。</w:t>
      </w:r>
      <w:r>
        <w:rPr>
          <w:rFonts w:ascii="Times New Roman" w:hAnsi="Times New Roman" w:eastAsia="仿宋_GB2312" w:cs="Times New Roman"/>
          <w:sz w:val="32"/>
          <w:szCs w:val="32"/>
        </w:rPr>
        <w:t>提高保安工资待遇，提升人防水平。健全防冲撞设施建设，完善一键报警系统、校园周界报警装置建设及高清视频监控系统建设，加快推进校园安全监控应急指挥中心建设，全面提升学校人防、技防、物防水平，有效遏制涉校涉生矛盾纠纷、风险、隐患、安全事故和事件。持续开展防溺水、防交通事故、防侵害等专项行动。</w:t>
      </w:r>
      <w:r>
        <w:rPr>
          <w:rFonts w:hint="eastAsia" w:ascii="Times New Roman" w:hAnsi="Times New Roman" w:eastAsia="宋体" w:cs="宋体"/>
          <w:sz w:val="32"/>
          <w:szCs w:val="32"/>
          <w:shd w:val="clear" w:color="auto" w:fill="FFFFFF"/>
        </w:rPr>
        <w:t>2023</w:t>
      </w:r>
      <w:r>
        <w:rPr>
          <w:rFonts w:ascii="Times New Roman" w:hAnsi="Times New Roman" w:eastAsia="仿宋_GB2312" w:cs="Times New Roman"/>
          <w:sz w:val="32"/>
          <w:szCs w:val="32"/>
        </w:rPr>
        <w:t>年底前</w:t>
      </w:r>
      <w:r>
        <w:rPr>
          <w:rFonts w:hint="eastAsia" w:ascii="Times New Roman" w:hAnsi="Times New Roman" w:eastAsia="宋体" w:cs="宋体"/>
          <w:sz w:val="32"/>
          <w:szCs w:val="32"/>
          <w:shd w:val="clear" w:color="auto" w:fill="FFFFFF"/>
        </w:rPr>
        <w:t>60%</w:t>
      </w:r>
      <w:r>
        <w:rPr>
          <w:rFonts w:ascii="Times New Roman" w:hAnsi="Times New Roman" w:eastAsia="仿宋_GB2312" w:cs="Times New Roman"/>
          <w:sz w:val="32"/>
          <w:szCs w:val="32"/>
        </w:rPr>
        <w:t>的学校完成</w:t>
      </w:r>
      <w:r>
        <w:rPr>
          <w:rFonts w:hint="eastAsia" w:ascii="仿宋_GB2312" w:hAnsi="仿宋_GB2312" w:eastAsia="仿宋_GB2312" w:cs="仿宋_GB2312"/>
          <w:sz w:val="32"/>
          <w:szCs w:val="32"/>
        </w:rPr>
        <w:t>“平安校园”创</w:t>
      </w:r>
      <w:r>
        <w:rPr>
          <w:rFonts w:ascii="Times New Roman" w:hAnsi="Times New Roman" w:eastAsia="仿宋_GB2312" w:cs="Times New Roman"/>
          <w:sz w:val="32"/>
          <w:szCs w:val="32"/>
        </w:rPr>
        <w:t>建。持续推进学校食</w:t>
      </w:r>
      <w:r>
        <w:rPr>
          <w:rFonts w:hint="eastAsia" w:ascii="仿宋_GB2312" w:hAnsi="仿宋_GB2312" w:eastAsia="仿宋_GB2312" w:cs="仿宋_GB2312"/>
          <w:sz w:val="32"/>
          <w:szCs w:val="32"/>
        </w:rPr>
        <w:t>堂“</w:t>
      </w:r>
      <w:r>
        <w:rPr>
          <w:rFonts w:ascii="Times New Roman" w:hAnsi="Times New Roman" w:eastAsia="仿宋_GB2312" w:cs="Times New Roman"/>
          <w:sz w:val="32"/>
          <w:szCs w:val="32"/>
        </w:rPr>
        <w:t>六T</w:t>
      </w:r>
      <w:r>
        <w:rPr>
          <w:rFonts w:hint="eastAsia" w:ascii="仿宋_GB2312" w:hAnsi="仿宋_GB2312" w:eastAsia="仿宋_GB2312" w:cs="仿宋_GB2312"/>
          <w:sz w:val="32"/>
          <w:szCs w:val="32"/>
        </w:rPr>
        <w:t>”实</w:t>
      </w:r>
      <w:r>
        <w:rPr>
          <w:rFonts w:ascii="Times New Roman" w:hAnsi="Times New Roman" w:eastAsia="仿宋_GB2312" w:cs="Times New Roman"/>
          <w:sz w:val="32"/>
          <w:szCs w:val="32"/>
        </w:rPr>
        <w:t>务管理模式，</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年底前实现学校食</w:t>
      </w:r>
      <w:r>
        <w:rPr>
          <w:rFonts w:hint="eastAsia" w:ascii="仿宋_GB2312" w:hAnsi="仿宋_GB2312" w:eastAsia="仿宋_GB2312" w:cs="仿宋_GB2312"/>
          <w:sz w:val="32"/>
          <w:szCs w:val="32"/>
        </w:rPr>
        <w:t>堂“</w:t>
      </w:r>
      <w:r>
        <w:rPr>
          <w:rFonts w:ascii="Times New Roman" w:hAnsi="Times New Roman" w:eastAsia="仿宋_GB2312" w:cs="Times New Roman"/>
          <w:sz w:val="32"/>
          <w:szCs w:val="32"/>
        </w:rPr>
        <w:t>六T</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管理</w:t>
      </w:r>
      <w:r>
        <w:rPr>
          <w:rFonts w:hint="eastAsia" w:ascii="Times New Roman" w:hAnsi="Times New Roman" w:eastAsia="宋体" w:cs="宋体"/>
          <w:sz w:val="32"/>
          <w:szCs w:val="32"/>
          <w:shd w:val="clear" w:color="auto" w:fill="FFFFFF"/>
        </w:rPr>
        <w:t>100%</w:t>
      </w:r>
      <w:r>
        <w:rPr>
          <w:rFonts w:ascii="Times New Roman" w:hAnsi="Times New Roman" w:eastAsia="仿宋_GB2312" w:cs="Times New Roman"/>
          <w:sz w:val="32"/>
          <w:szCs w:val="32"/>
        </w:rPr>
        <w:t>全达标。</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责任单位：区委政法委、区公安局、区财政局、区市场监管局、</w:t>
      </w:r>
      <w:r>
        <w:rPr>
          <w:rFonts w:hint="eastAsia" w:ascii="Times New Roman" w:hAnsi="Times New Roman" w:eastAsia="楷体" w:cs="Times New Roman"/>
          <w:sz w:val="32"/>
          <w:szCs w:val="32"/>
        </w:rPr>
        <w:t>区文化旅游局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（二）实施学前教育和特殊教育普惠行动</w:t>
      </w:r>
    </w:p>
    <w:p>
      <w:pPr>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rPr>
        <w:t>6</w:t>
      </w:r>
      <w:r>
        <w:rPr>
          <w:rFonts w:ascii="Times New Roman" w:hAnsi="Times New Roman" w:eastAsia="仿宋_GB2312" w:cs="Times New Roman"/>
          <w:b/>
          <w:bCs/>
          <w:sz w:val="32"/>
          <w:szCs w:val="32"/>
        </w:rPr>
        <w:t>.扩大学前教育普惠性资源。</w:t>
      </w:r>
      <w:r>
        <w:rPr>
          <w:rFonts w:ascii="Times New Roman" w:hAnsi="Times New Roman" w:eastAsia="仿宋_GB2312" w:cs="Times New Roman"/>
          <w:sz w:val="32"/>
          <w:szCs w:val="32"/>
        </w:rPr>
        <w:t>加强公办幼儿园建设，推进</w:t>
      </w:r>
      <w:r>
        <w:rPr>
          <w:rFonts w:hint="eastAsia" w:ascii="仿宋_GB2312" w:hAnsi="仿宋_GB2312" w:eastAsia="仿宋_GB2312" w:cs="仿宋_GB2312"/>
          <w:sz w:val="32"/>
          <w:szCs w:val="32"/>
        </w:rPr>
        <w:t>“一村一幼”、“一乡两公办”、“一乡一示范”建设</w:t>
      </w:r>
      <w:r>
        <w:rPr>
          <w:rFonts w:ascii="Times New Roman" w:hAnsi="Times New Roman" w:eastAsia="仿宋_GB2312" w:cs="Times New Roman"/>
          <w:sz w:val="32"/>
          <w:szCs w:val="32"/>
        </w:rPr>
        <w:t>；加快推进东川区</w:t>
      </w:r>
      <w:r>
        <w:rPr>
          <w:rFonts w:hint="eastAsia" w:ascii="Times New Roman" w:hAnsi="Times New Roman" w:eastAsia="仿宋_GB2312" w:cs="Times New Roman"/>
          <w:sz w:val="32"/>
          <w:szCs w:val="32"/>
        </w:rPr>
        <w:t>福在</w:t>
      </w:r>
      <w:r>
        <w:rPr>
          <w:rFonts w:ascii="Times New Roman" w:hAnsi="Times New Roman" w:eastAsia="仿宋_GB2312" w:cs="Times New Roman"/>
          <w:sz w:val="32"/>
          <w:szCs w:val="32"/>
        </w:rPr>
        <w:t>幼儿园、第二幼儿园项目建设，确保东川区</w:t>
      </w:r>
      <w:r>
        <w:rPr>
          <w:rFonts w:hint="eastAsia" w:ascii="Times New Roman" w:hAnsi="Times New Roman" w:eastAsia="仿宋_GB2312" w:cs="Times New Roman"/>
          <w:sz w:val="32"/>
          <w:szCs w:val="32"/>
        </w:rPr>
        <w:t>福在</w:t>
      </w:r>
      <w:r>
        <w:rPr>
          <w:rFonts w:ascii="Times New Roman" w:hAnsi="Times New Roman" w:eastAsia="仿宋_GB2312" w:cs="Times New Roman"/>
          <w:sz w:val="32"/>
          <w:szCs w:val="32"/>
        </w:rPr>
        <w:t>幼儿园于</w:t>
      </w:r>
      <w:r>
        <w:rPr>
          <w:rFonts w:hint="eastAsia" w:ascii="Times New Roman" w:hAnsi="Times New Roman" w:eastAsia="宋体" w:cs="宋体"/>
          <w:sz w:val="32"/>
          <w:szCs w:val="32"/>
          <w:shd w:val="clear" w:color="auto" w:fill="FFFFFF"/>
        </w:rPr>
        <w:t>2023</w:t>
      </w:r>
      <w:r>
        <w:rPr>
          <w:rFonts w:ascii="Times New Roman" w:hAnsi="Times New Roman" w:eastAsia="仿宋_GB2312" w:cs="Times New Roman"/>
          <w:sz w:val="32"/>
          <w:szCs w:val="32"/>
        </w:rPr>
        <w:t>年秋季学期建成招生；</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年底前增加学前教育公办学位</w:t>
      </w:r>
      <w:r>
        <w:rPr>
          <w:rFonts w:hint="eastAsia" w:ascii="Times New Roman" w:hAnsi="Times New Roman" w:eastAsia="宋体" w:cs="宋体"/>
          <w:sz w:val="32"/>
          <w:szCs w:val="32"/>
          <w:shd w:val="clear" w:color="auto" w:fill="FFFFFF"/>
        </w:rPr>
        <w:t>3200</w:t>
      </w:r>
      <w:r>
        <w:rPr>
          <w:rFonts w:ascii="Times New Roman" w:hAnsi="Times New Roman" w:eastAsia="仿宋_GB2312" w:cs="Times New Roman"/>
          <w:sz w:val="32"/>
          <w:szCs w:val="32"/>
        </w:rPr>
        <w:t>个；</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年底前在城区规划建设</w:t>
      </w:r>
      <w:r>
        <w:rPr>
          <w:rFonts w:hint="eastAsia" w:ascii="Times New Roman" w:hAnsi="Times New Roman" w:eastAsia="宋体" w:cs="宋体"/>
          <w:sz w:val="32"/>
          <w:szCs w:val="32"/>
          <w:shd w:val="clear" w:color="auto" w:fill="FFFFFF"/>
        </w:rPr>
        <w:t>4</w:t>
      </w:r>
      <w:r>
        <w:rPr>
          <w:rFonts w:ascii="Times New Roman" w:hAnsi="Times New Roman" w:eastAsia="仿宋_GB2312" w:cs="Times New Roman"/>
          <w:sz w:val="32"/>
          <w:szCs w:val="32"/>
        </w:rPr>
        <w:t>所以上</w:t>
      </w:r>
      <w:r>
        <w:rPr>
          <w:rFonts w:hint="eastAsia" w:ascii="Times New Roman" w:hAnsi="Times New Roman" w:eastAsia="宋体" w:cs="宋体"/>
          <w:sz w:val="32"/>
          <w:szCs w:val="32"/>
          <w:shd w:val="clear" w:color="auto" w:fill="FFFFFF"/>
        </w:rPr>
        <w:t>540</w:t>
      </w:r>
      <w:r>
        <w:rPr>
          <w:rFonts w:ascii="Times New Roman" w:hAnsi="Times New Roman" w:eastAsia="仿宋_GB2312" w:cs="Times New Roman"/>
          <w:sz w:val="32"/>
          <w:szCs w:val="32"/>
        </w:rPr>
        <w:t>人规模以上公办幼儿园。规范民办幼儿园办园行为，切实提高保教质量，促进民办幼儿园良性健康发展。</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责任单位：区住建局、</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.推进特殊教育健康发展。</w:t>
      </w:r>
      <w:r>
        <w:rPr>
          <w:rFonts w:ascii="Times New Roman" w:hAnsi="Times New Roman" w:eastAsia="仿宋_GB2312" w:cs="Times New Roman"/>
          <w:sz w:val="32"/>
          <w:szCs w:val="32"/>
        </w:rPr>
        <w:t>建立以普通学校随班就读为主体、以特殊教育学校为骨干、以送教上门为补充的特殊教育安置方式，到</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年全区</w:t>
      </w:r>
      <w:r>
        <w:rPr>
          <w:rFonts w:hint="eastAsia" w:ascii="仿宋_GB2312" w:hAnsi="仿宋_GB2312" w:eastAsia="仿宋_GB2312" w:cs="仿宋_GB2312"/>
          <w:sz w:val="32"/>
          <w:szCs w:val="32"/>
        </w:rPr>
        <w:t>“三类”残</w:t>
      </w:r>
      <w:r>
        <w:rPr>
          <w:rFonts w:ascii="Times New Roman" w:hAnsi="Times New Roman" w:eastAsia="仿宋_GB2312" w:cs="Times New Roman"/>
          <w:sz w:val="32"/>
          <w:szCs w:val="32"/>
        </w:rPr>
        <w:t>疾（视残、听残、智残）儿童少年义务教育入学率达到</w:t>
      </w:r>
      <w:r>
        <w:rPr>
          <w:rFonts w:hint="eastAsia" w:ascii="Times New Roman" w:hAnsi="Times New Roman" w:eastAsia="宋体" w:cs="宋体"/>
          <w:sz w:val="32"/>
          <w:szCs w:val="32"/>
          <w:shd w:val="clear" w:color="auto" w:fill="FFFFFF"/>
        </w:rPr>
        <w:t>90%</w:t>
      </w:r>
      <w:r>
        <w:rPr>
          <w:rFonts w:ascii="Times New Roman" w:hAnsi="Times New Roman" w:eastAsia="仿宋_GB2312" w:cs="Times New Roman"/>
          <w:sz w:val="32"/>
          <w:szCs w:val="32"/>
        </w:rPr>
        <w:t>以上。加快推进特殊教育学校新校舍建设，力争于</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年内建成投入使用。各部门协调联动，确保专门学校于</w:t>
      </w:r>
      <w:r>
        <w:rPr>
          <w:rFonts w:hint="eastAsia" w:ascii="Times New Roman" w:hAnsi="Times New Roman" w:eastAsia="宋体" w:cs="宋体"/>
          <w:sz w:val="32"/>
          <w:szCs w:val="32"/>
          <w:shd w:val="clear" w:color="auto" w:fill="FFFFFF"/>
        </w:rPr>
        <w:t>2023</w:t>
      </w:r>
      <w:r>
        <w:rPr>
          <w:rFonts w:ascii="Times New Roman" w:hAnsi="Times New Roman" w:eastAsia="仿宋_GB2312" w:cs="Times New Roman"/>
          <w:sz w:val="32"/>
          <w:szCs w:val="32"/>
        </w:rPr>
        <w:t>年</w:t>
      </w:r>
      <w:r>
        <w:rPr>
          <w:rFonts w:hint="eastAsia" w:ascii="Times New Roman" w:hAnsi="Times New Roman" w:eastAsia="宋体" w:cs="宋体"/>
          <w:sz w:val="32"/>
          <w:szCs w:val="32"/>
          <w:shd w:val="clear" w:color="auto" w:fill="FFFFFF"/>
        </w:rPr>
        <w:t>9</w:t>
      </w:r>
      <w:r>
        <w:rPr>
          <w:rFonts w:ascii="Times New Roman" w:hAnsi="Times New Roman" w:eastAsia="仿宋_GB2312" w:cs="Times New Roman"/>
          <w:sz w:val="32"/>
          <w:szCs w:val="32"/>
        </w:rPr>
        <w:t>月建成投入使用。</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责任单位：区委政法委、</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、区公安局、区住建局、区自然资源局</w:t>
      </w:r>
    </w:p>
    <w:p>
      <w:pPr>
        <w:spacing w:line="560" w:lineRule="exact"/>
        <w:ind w:firstLine="645"/>
        <w:rPr>
          <w:rFonts w:ascii="Times New Roman" w:hAnsi="Times New Roman" w:eastAsia="楷体_GB2312" w:cs="Times New Roman"/>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（三）开展强师兴校行动</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8</w:t>
      </w:r>
      <w:r>
        <w:rPr>
          <w:rFonts w:ascii="Times New Roman" w:hAnsi="Times New Roman" w:eastAsia="仿宋_GB2312" w:cs="Times New Roman"/>
          <w:b/>
          <w:bCs/>
          <w:sz w:val="32"/>
          <w:szCs w:val="32"/>
        </w:rPr>
        <w:t>.建强中小学教师和校长队伍</w:t>
      </w:r>
      <w:r>
        <w:rPr>
          <w:rFonts w:ascii="Times New Roman" w:hAnsi="Times New Roman" w:eastAsia="仿宋_GB2312" w:cs="Times New Roman"/>
          <w:sz w:val="32"/>
          <w:szCs w:val="32"/>
        </w:rPr>
        <w:t>。建设高质量教师队伍，摸清家底，培养各级各类优秀教师，选好校长。</w:t>
      </w:r>
      <w:r>
        <w:rPr>
          <w:rFonts w:hint="eastAsia" w:ascii="Times New Roman" w:hAnsi="Times New Roman" w:eastAsia="仿宋_GB2312" w:cs="Times New Roman"/>
          <w:color w:val="auto"/>
          <w:sz w:val="32"/>
          <w:szCs w:val="32"/>
          <w:lang w:val="en-US" w:eastAsia="zh-CN"/>
        </w:rPr>
        <w:t>推进义务教育教师“县管校聘”，城镇学校、优质学校每年教师交流轮岗的比例不低于符合交流轮岗条件教师总数的10%，其中骨干教师不低于交流轮岗教师总数的20%。</w:t>
      </w:r>
      <w:r>
        <w:rPr>
          <w:rFonts w:ascii="Times New Roman" w:hAnsi="Times New Roman" w:eastAsia="仿宋_GB2312" w:cs="Times New Roman"/>
          <w:bCs/>
          <w:color w:val="auto"/>
          <w:sz w:val="32"/>
          <w:szCs w:val="32"/>
        </w:rPr>
        <w:t>中小学教师到乡村学校、薄弱学校任教1年以上经历应作为申报高级职称和特级教师的必备条件</w:t>
      </w:r>
      <w:r>
        <w:rPr>
          <w:rFonts w:hint="eastAsia" w:ascii="宋体" w:hAnsi="宋体" w:eastAsia="宋体" w:cs="宋体"/>
          <w:color w:val="auto"/>
          <w:sz w:val="24"/>
          <w:szCs w:val="24"/>
          <w:lang w:eastAsia="zh-CN"/>
        </w:rPr>
        <w:t>。</w:t>
      </w:r>
      <w:r>
        <w:rPr>
          <w:rFonts w:ascii="Times New Roman" w:hAnsi="Times New Roman" w:eastAsia="仿宋_GB2312" w:cs="Times New Roman"/>
          <w:bCs/>
          <w:sz w:val="32"/>
          <w:szCs w:val="32"/>
        </w:rPr>
        <w:t>健全教师长效补充机制，通</w:t>
      </w:r>
      <w:r>
        <w:rPr>
          <w:rFonts w:ascii="Times New Roman" w:hAnsi="Times New Roman" w:eastAsia="仿宋_GB2312" w:cs="Times New Roman"/>
          <w:sz w:val="32"/>
          <w:szCs w:val="32"/>
        </w:rPr>
        <w:t>过特岗计划、人才引进等多种渠道，及时补充缺岗；制定《东川区急需教师人才引进实施办法》，由区人才工作领导小组统筹，多渠道补充急需教师人才；创新人才引进机制，</w:t>
      </w:r>
      <w:r>
        <w:rPr>
          <w:rFonts w:ascii="Times New Roman" w:hAnsi="Times New Roman" w:eastAsia="仿宋_GB2312" w:cs="Times New Roman"/>
          <w:sz w:val="32"/>
          <w:szCs w:val="32"/>
          <w:highlight w:val="none"/>
        </w:rPr>
        <w:t>提前到上</w:t>
      </w:r>
      <w:r>
        <w:rPr>
          <w:rFonts w:hint="eastAsia" w:ascii="Times New Roman" w:hAnsi="Times New Roman" w:eastAsia="仿宋_GB2312" w:cs="Times New Roman"/>
          <w:sz w:val="32"/>
          <w:szCs w:val="32"/>
          <w:highlight w:val="none"/>
          <w:lang w:eastAsia="zh-CN"/>
        </w:rPr>
        <w:t>一</w:t>
      </w:r>
      <w:r>
        <w:rPr>
          <w:rFonts w:ascii="Times New Roman" w:hAnsi="Times New Roman" w:eastAsia="仿宋_GB2312" w:cs="Times New Roman"/>
          <w:sz w:val="32"/>
          <w:szCs w:val="32"/>
          <w:highlight w:val="none"/>
        </w:rPr>
        <w:t>年十月组织招聘教师，</w:t>
      </w:r>
      <w:r>
        <w:rPr>
          <w:rFonts w:ascii="Times New Roman" w:hAnsi="Times New Roman" w:eastAsia="仿宋_GB2312" w:cs="Times New Roman"/>
          <w:sz w:val="32"/>
          <w:szCs w:val="32"/>
        </w:rPr>
        <w:t>加强优秀教师补充。制定工作方案，三年内逐步解决东川</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高级中学编外教师编制。充分利</w:t>
      </w:r>
      <w:r>
        <w:rPr>
          <w:rFonts w:hint="eastAsia" w:ascii="仿宋_GB2312" w:hAnsi="仿宋_GB2312" w:eastAsia="仿宋_GB2312" w:cs="仿宋_GB2312"/>
          <w:sz w:val="32"/>
          <w:szCs w:val="32"/>
        </w:rPr>
        <w:t>用“沪滇合作帮扶”的契机，实施好“黄廷方西部县域卓越教师培养计划”</w:t>
      </w:r>
      <w:r>
        <w:rPr>
          <w:rFonts w:ascii="Times New Roman" w:hAnsi="Times New Roman" w:eastAsia="仿宋_GB2312" w:cs="Times New Roman"/>
          <w:sz w:val="32"/>
          <w:szCs w:val="32"/>
        </w:rPr>
        <w:t>，大力实施</w:t>
      </w:r>
      <w:r>
        <w:rPr>
          <w:rFonts w:hint="eastAsia" w:ascii="仿宋_GB2312" w:hAnsi="仿宋_GB2312" w:eastAsia="仿宋_GB2312" w:cs="仿宋_GB2312"/>
          <w:sz w:val="32"/>
          <w:szCs w:val="32"/>
        </w:rPr>
        <w:t>“四骨”工</w:t>
      </w:r>
      <w:r>
        <w:rPr>
          <w:rFonts w:ascii="Times New Roman" w:hAnsi="Times New Roman" w:eastAsia="仿宋_GB2312" w:cs="Times New Roman"/>
          <w:sz w:val="32"/>
          <w:szCs w:val="32"/>
        </w:rPr>
        <w:t>程，在</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年底前，培养</w:t>
      </w:r>
      <w:r>
        <w:rPr>
          <w:rFonts w:hint="eastAsia" w:ascii="Times New Roman" w:hAnsi="Times New Roman" w:eastAsia="宋体" w:cs="宋体"/>
          <w:sz w:val="32"/>
          <w:szCs w:val="32"/>
          <w:shd w:val="clear" w:color="auto" w:fill="FFFFFF"/>
        </w:rPr>
        <w:t>100</w:t>
      </w:r>
      <w:r>
        <w:rPr>
          <w:rFonts w:ascii="Times New Roman" w:hAnsi="Times New Roman" w:eastAsia="仿宋_GB2312" w:cs="Times New Roman"/>
          <w:sz w:val="32"/>
          <w:szCs w:val="32"/>
        </w:rPr>
        <w:t>名骨干校长、</w:t>
      </w:r>
      <w:r>
        <w:rPr>
          <w:rFonts w:hint="eastAsia" w:ascii="Times New Roman" w:hAnsi="Times New Roman" w:eastAsia="宋体" w:cs="宋体"/>
          <w:sz w:val="32"/>
          <w:szCs w:val="32"/>
          <w:shd w:val="clear" w:color="auto" w:fill="FFFFFF"/>
        </w:rPr>
        <w:t>200</w:t>
      </w:r>
      <w:r>
        <w:rPr>
          <w:rFonts w:ascii="Times New Roman" w:hAnsi="Times New Roman" w:eastAsia="仿宋_GB2312" w:cs="Times New Roman"/>
          <w:sz w:val="32"/>
          <w:szCs w:val="32"/>
        </w:rPr>
        <w:t>名骨干班主任、</w:t>
      </w:r>
      <w:r>
        <w:rPr>
          <w:rFonts w:hint="eastAsia" w:ascii="Times New Roman" w:hAnsi="Times New Roman" w:eastAsia="宋体" w:cs="宋体"/>
          <w:sz w:val="32"/>
          <w:szCs w:val="32"/>
          <w:shd w:val="clear" w:color="auto" w:fill="FFFFFF"/>
        </w:rPr>
        <w:t>100</w:t>
      </w:r>
      <w:r>
        <w:rPr>
          <w:rFonts w:ascii="Times New Roman" w:hAnsi="Times New Roman" w:eastAsia="仿宋_GB2312" w:cs="Times New Roman"/>
          <w:sz w:val="32"/>
          <w:szCs w:val="32"/>
        </w:rPr>
        <w:t>名骨干学科带头人，建设一批有代表性的骨干学科。</w:t>
      </w:r>
      <w:r>
        <w:rPr>
          <w:rFonts w:hint="eastAsia" w:ascii="Times New Roman" w:hAnsi="Times New Roman" w:eastAsia="仿宋_GB2312" w:cs="Times New Roman"/>
          <w:color w:val="auto"/>
          <w:sz w:val="32"/>
          <w:szCs w:val="32"/>
        </w:rPr>
        <w:t>继续推进校长职级制管理，2</w:t>
      </w:r>
      <w:r>
        <w:rPr>
          <w:rFonts w:ascii="Times New Roman" w:hAnsi="Times New Roman" w:eastAsia="仿宋_GB2312" w:cs="Times New Roman"/>
          <w:color w:val="auto"/>
          <w:sz w:val="32"/>
          <w:szCs w:val="32"/>
        </w:rPr>
        <w:t>025</w:t>
      </w:r>
      <w:r>
        <w:rPr>
          <w:rFonts w:hint="eastAsia" w:ascii="Times New Roman" w:hAnsi="Times New Roman" w:eastAsia="仿宋_GB2312" w:cs="Times New Roman"/>
          <w:color w:val="auto"/>
          <w:sz w:val="32"/>
          <w:szCs w:val="32"/>
        </w:rPr>
        <w:t>年底前至少组建一个“一级校长工作室”。</w:t>
      </w:r>
      <w:r>
        <w:rPr>
          <w:rFonts w:ascii="Times New Roman" w:hAnsi="Times New Roman" w:eastAsia="仿宋_GB2312" w:cs="Times New Roman"/>
          <w:sz w:val="32"/>
          <w:szCs w:val="32"/>
        </w:rPr>
        <w:t>落实义务教育教</w:t>
      </w:r>
      <w:r>
        <w:rPr>
          <w:rFonts w:hint="eastAsia" w:ascii="仿宋_GB2312" w:hAnsi="仿宋_GB2312" w:eastAsia="仿宋_GB2312" w:cs="仿宋_GB2312"/>
          <w:sz w:val="32"/>
          <w:szCs w:val="32"/>
        </w:rPr>
        <w:t>师“县管校聘”</w:t>
      </w:r>
      <w:r>
        <w:rPr>
          <w:rFonts w:ascii="Times New Roman" w:hAnsi="Times New Roman" w:eastAsia="仿宋_GB2312" w:cs="Times New Roman"/>
          <w:sz w:val="32"/>
          <w:szCs w:val="32"/>
        </w:rPr>
        <w:t>，通过跟岗、轮岗、培训等方式，全面提高校长队伍管理水平和教师队伍整体素质。认真贯彻落实《关于实施人才振兴计划促进东川高质量发展的意见（试行）》，实施公共事业人才提振支持计划，促进教师人才队伍壮梁增柱，</w:t>
      </w:r>
      <w:r>
        <w:rPr>
          <w:rFonts w:ascii="Times New Roman" w:hAnsi="Times New Roman" w:eastAsia="仿宋_GB2312" w:cs="Times New Roman"/>
          <w:sz w:val="32"/>
          <w:szCs w:val="32"/>
          <w:lang w:bidi="ar"/>
        </w:rPr>
        <w:t>落实昆明</w:t>
      </w:r>
      <w:r>
        <w:rPr>
          <w:rFonts w:hint="eastAsia" w:ascii="仿宋_GB2312" w:hAnsi="仿宋_GB2312" w:eastAsia="仿宋_GB2312" w:cs="仿宋_GB2312"/>
          <w:sz w:val="32"/>
          <w:szCs w:val="32"/>
          <w:lang w:bidi="ar"/>
        </w:rPr>
        <w:t>市</w:t>
      </w:r>
      <w:r>
        <w:rPr>
          <w:rFonts w:hint="eastAsia" w:ascii="仿宋_GB2312" w:hAnsi="仿宋_GB2312" w:eastAsia="仿宋_GB2312" w:cs="仿宋_GB2312"/>
          <w:sz w:val="32"/>
          <w:szCs w:val="32"/>
        </w:rPr>
        <w:t>“银龄讲学计划”、“银龄名校长计划”</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ar"/>
        </w:rPr>
        <w:t>招募、返聘各地区男</w:t>
      </w:r>
      <w:r>
        <w:rPr>
          <w:rFonts w:hint="eastAsia" w:ascii="Times New Roman" w:hAnsi="Times New Roman" w:eastAsia="宋体" w:cs="宋体"/>
          <w:sz w:val="32"/>
          <w:szCs w:val="32"/>
          <w:shd w:val="clear" w:color="auto" w:fill="FFFFFF"/>
        </w:rPr>
        <w:t>63</w:t>
      </w:r>
      <w:r>
        <w:rPr>
          <w:rFonts w:ascii="Times New Roman" w:hAnsi="Times New Roman" w:eastAsia="仿宋_GB2312" w:cs="Times New Roman"/>
          <w:sz w:val="32"/>
          <w:szCs w:val="32"/>
          <w:lang w:bidi="ar"/>
        </w:rPr>
        <w:t>周岁、女</w:t>
      </w:r>
      <w:r>
        <w:rPr>
          <w:rFonts w:hint="eastAsia" w:ascii="Times New Roman" w:hAnsi="Times New Roman" w:eastAsia="宋体" w:cs="宋体"/>
          <w:sz w:val="32"/>
          <w:szCs w:val="32"/>
          <w:shd w:val="clear" w:color="auto" w:fill="FFFFFF"/>
        </w:rPr>
        <w:t>58</w:t>
      </w:r>
      <w:r>
        <w:rPr>
          <w:rFonts w:ascii="Times New Roman" w:hAnsi="Times New Roman" w:eastAsia="仿宋_GB2312" w:cs="Times New Roman"/>
          <w:sz w:val="32"/>
          <w:szCs w:val="32"/>
          <w:lang w:bidi="ar"/>
        </w:rPr>
        <w:t>周岁以下退休名师、名校长，聘用后</w:t>
      </w:r>
      <w:r>
        <w:rPr>
          <w:rFonts w:hint="eastAsia" w:ascii="Times New Roman" w:hAnsi="Times New Roman" w:eastAsia="仿宋_GB2312" w:cs="Times New Roman"/>
          <w:sz w:val="32"/>
          <w:szCs w:val="32"/>
          <w:lang w:bidi="ar"/>
        </w:rPr>
        <w:t>经考核合格，</w:t>
      </w:r>
      <w:r>
        <w:rPr>
          <w:rFonts w:ascii="Times New Roman" w:hAnsi="Times New Roman" w:eastAsia="仿宋_GB2312" w:cs="Times New Roman"/>
          <w:sz w:val="32"/>
          <w:szCs w:val="32"/>
          <w:lang w:bidi="ar"/>
        </w:rPr>
        <w:t>区级</w:t>
      </w:r>
      <w:r>
        <w:rPr>
          <w:rFonts w:hint="eastAsia" w:ascii="Times New Roman" w:hAnsi="Times New Roman" w:eastAsia="仿宋_GB2312" w:cs="Times New Roman"/>
          <w:sz w:val="32"/>
          <w:szCs w:val="32"/>
          <w:lang w:bidi="ar"/>
        </w:rPr>
        <w:t>财政</w:t>
      </w:r>
      <w:r>
        <w:rPr>
          <w:rFonts w:ascii="Times New Roman" w:hAnsi="Times New Roman" w:eastAsia="仿宋_GB2312" w:cs="Times New Roman"/>
          <w:sz w:val="32"/>
          <w:szCs w:val="32"/>
          <w:lang w:bidi="ar"/>
        </w:rPr>
        <w:t>给予最高不超过</w:t>
      </w:r>
      <w:r>
        <w:rPr>
          <w:rFonts w:hint="eastAsia" w:ascii="Times New Roman" w:hAnsi="Times New Roman" w:eastAsia="宋体" w:cs="宋体"/>
          <w:sz w:val="32"/>
          <w:szCs w:val="32"/>
          <w:shd w:val="clear" w:color="auto" w:fill="FFFFFF"/>
        </w:rPr>
        <w:t>20</w:t>
      </w:r>
      <w:r>
        <w:rPr>
          <w:rFonts w:ascii="Times New Roman" w:hAnsi="Times New Roman" w:eastAsia="仿宋_GB2312" w:cs="Times New Roman"/>
          <w:sz w:val="32"/>
          <w:szCs w:val="32"/>
          <w:lang w:bidi="ar"/>
        </w:rPr>
        <w:t>万元/年/人的生活补贴。</w:t>
      </w:r>
      <w:r>
        <w:rPr>
          <w:rFonts w:ascii="Times New Roman" w:hAnsi="Times New Roman" w:eastAsia="仿宋_GB2312" w:cs="Times New Roman"/>
          <w:sz w:val="32"/>
          <w:szCs w:val="32"/>
        </w:rPr>
        <w:t>加强人事职称改革，下放编制调节权限，区委编委</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负责控制教育系统总编制，</w:t>
      </w:r>
      <w:r>
        <w:rPr>
          <w:rFonts w:hint="eastAsia" w:ascii="Times New Roman" w:hAnsi="Times New Roman" w:eastAsia="仿宋_GB2312" w:cs="Times New Roman"/>
          <w:sz w:val="32"/>
          <w:szCs w:val="32"/>
        </w:rPr>
        <w:t>区教育体育局</w:t>
      </w:r>
      <w:r>
        <w:rPr>
          <w:rFonts w:ascii="Times New Roman" w:hAnsi="Times New Roman" w:eastAsia="仿宋_GB2312" w:cs="Times New Roman"/>
          <w:sz w:val="32"/>
          <w:szCs w:val="32"/>
        </w:rPr>
        <w:t>负责调整系统内的编制人数，把教师由单位人变系统人。</w:t>
      </w:r>
      <w:r>
        <w:rPr>
          <w:rFonts w:hint="eastAsia" w:ascii="Times New Roman" w:hAnsi="Times New Roman" w:eastAsia="仿宋_GB2312" w:cs="Times New Roman"/>
          <w:sz w:val="32"/>
          <w:szCs w:val="32"/>
        </w:rPr>
        <w:t>研究出台加强高级教师专业技术职务聘后管理的意见，进一步完善高级教师职务聘任制度，调动高级教师工作积极性，充分发挥教师职务评聘工作在促进教师专业成长、提高教育教学质量中的作用。每年考核结果作为教师岗位聘任、职务晋升、绩效工资发放、表扬激励等重要依据，所任学科教学质量综合评价严重未达标的科任教师，由学校根据考核办法进行聘任。鼓励支持高级教师到乡村学校或薄弱学校支教，对于年满55岁的高级教师申请延迟退休的，遵循“双向选择”原则，根据教学成绩和工作表现，学校可对延迟退休的高级教师进行综合研判，由学校召开党政联席会议决定是否继续聘任。</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40" w:firstLineChars="200"/>
      </w:pPr>
      <w:r>
        <w:rPr>
          <w:rFonts w:ascii="Times New Roman" w:hAnsi="Times New Roman" w:eastAsia="楷体" w:cs="Times New Roman"/>
          <w:sz w:val="32"/>
          <w:szCs w:val="32"/>
        </w:rPr>
        <w:t>责任单位：区委编委办、区财政局、区委人才办、区人社局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9</w:t>
      </w:r>
      <w:r>
        <w:rPr>
          <w:rFonts w:ascii="Times New Roman" w:hAnsi="Times New Roman" w:eastAsia="仿宋_GB2312" w:cs="Times New Roman"/>
          <w:b/>
          <w:bCs/>
          <w:sz w:val="32"/>
          <w:szCs w:val="32"/>
        </w:rPr>
        <w:t>.全面提升义务教育质量。</w:t>
      </w:r>
      <w:r>
        <w:rPr>
          <w:rFonts w:ascii="Times New Roman" w:hAnsi="Times New Roman" w:eastAsia="仿宋_GB2312" w:cs="Times New Roman"/>
          <w:sz w:val="32"/>
          <w:szCs w:val="32"/>
        </w:rPr>
        <w:t>推动中小学课后服务与体育、美育、劳动教育有效衔接，</w:t>
      </w:r>
      <w:r>
        <w:rPr>
          <w:rFonts w:hint="eastAsia" w:ascii="仿宋_GB2312" w:hAnsi="仿宋_GB2312" w:eastAsia="仿宋_GB2312" w:cs="仿宋_GB2312"/>
          <w:sz w:val="32"/>
          <w:szCs w:val="32"/>
        </w:rPr>
        <w:t>提升“双减”、“双升”成效。积极创建省、市现代教育示范学校。</w:t>
      </w:r>
      <w:r>
        <w:rPr>
          <w:rFonts w:hint="eastAsia" w:ascii="仿宋_GB2312" w:hAnsi="仿宋_GB2312" w:eastAsia="仿宋_GB2312" w:cs="仿宋_GB2312"/>
          <w:snapToGrid w:val="0"/>
          <w:sz w:val="32"/>
          <w:szCs w:val="32"/>
        </w:rPr>
        <w:t>对照义务教育优质均衡发展指标，对义务教育学校校舍、运动场地及各类设施进行改造提升，保障学校信息化、音体美设施设备、教学仪器、图书等按标准配备到位。</w:t>
      </w:r>
      <w:r>
        <w:rPr>
          <w:rFonts w:hint="eastAsia" w:ascii="仿宋_GB2312" w:hAnsi="仿宋_GB2312" w:eastAsia="仿宋_GB2312" w:cs="仿宋_GB2312"/>
          <w:sz w:val="32"/>
          <w:szCs w:val="32"/>
        </w:rPr>
        <w:t>进一步优化学校管理，提升办学水平，消除“大班额”现</w:t>
      </w:r>
      <w:r>
        <w:rPr>
          <w:rFonts w:ascii="Times New Roman" w:hAnsi="Times New Roman" w:eastAsia="仿宋_GB2312" w:cs="Times New Roman"/>
          <w:sz w:val="32"/>
          <w:szCs w:val="32"/>
        </w:rPr>
        <w:t>象，到</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年底前，全区义务教育阶段</w:t>
      </w:r>
      <w:r>
        <w:rPr>
          <w:rFonts w:hint="eastAsia" w:ascii="Times New Roman" w:hAnsi="Times New Roman" w:eastAsia="宋体" w:cs="宋体"/>
          <w:sz w:val="32"/>
          <w:szCs w:val="32"/>
          <w:shd w:val="clear" w:color="auto" w:fill="FFFFFF"/>
        </w:rPr>
        <w:t>30%</w:t>
      </w:r>
      <w:r>
        <w:rPr>
          <w:rFonts w:ascii="Times New Roman" w:hAnsi="Times New Roman" w:eastAsia="仿宋_GB2312" w:cs="Times New Roman"/>
          <w:sz w:val="32"/>
          <w:szCs w:val="32"/>
        </w:rPr>
        <w:t>的学校达到优质均衡国家评估标准。完善义务教育质量监测机制，强化国家义务教育质量监测结果运用，实</w:t>
      </w:r>
      <w:r>
        <w:rPr>
          <w:rFonts w:hint="eastAsia" w:ascii="仿宋_GB2312" w:hAnsi="仿宋_GB2312" w:eastAsia="仿宋_GB2312" w:cs="仿宋_GB2312"/>
          <w:sz w:val="32"/>
          <w:szCs w:val="32"/>
        </w:rPr>
        <w:t>现“以评促教、以评促学”的科</w:t>
      </w:r>
      <w:r>
        <w:rPr>
          <w:rFonts w:ascii="Times New Roman" w:hAnsi="Times New Roman" w:eastAsia="仿宋_GB2312" w:cs="Times New Roman"/>
          <w:sz w:val="32"/>
          <w:szCs w:val="32"/>
        </w:rPr>
        <w:t>学发展模式。到</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 xml:space="preserve">年，全区义务教育国家监测科目学生学业水平达到Ⅲ级以上。 </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27" w:firstLineChars="196"/>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10</w:t>
      </w:r>
      <w:r>
        <w:rPr>
          <w:rFonts w:ascii="Times New Roman" w:hAnsi="Times New Roman" w:eastAsia="仿宋_GB2312" w:cs="Times New Roman"/>
          <w:b/>
          <w:sz w:val="32"/>
          <w:szCs w:val="32"/>
        </w:rPr>
        <w:t>.</w:t>
      </w:r>
      <w:r>
        <w:rPr>
          <w:rFonts w:ascii="Times New Roman" w:hAnsi="Times New Roman" w:cs="Times New Roman"/>
        </w:rPr>
        <w:t xml:space="preserve"> </w:t>
      </w:r>
      <w:r>
        <w:rPr>
          <w:rFonts w:ascii="Times New Roman" w:hAnsi="Times New Roman" w:eastAsia="仿宋_GB2312" w:cs="Times New Roman"/>
          <w:b/>
          <w:sz w:val="32"/>
          <w:szCs w:val="32"/>
        </w:rPr>
        <w:t>改革创新，优化高中，多元化发展高中教育。</w:t>
      </w:r>
      <w:r>
        <w:rPr>
          <w:rFonts w:ascii="Times New Roman" w:hAnsi="Times New Roman" w:eastAsia="仿宋_GB2312" w:cs="Times New Roman"/>
          <w:sz w:val="32"/>
          <w:szCs w:val="32"/>
        </w:rPr>
        <w:t>构建普通高中良性竞争格局，充分激发高中办学活力。</w:t>
      </w:r>
      <w:r>
        <w:rPr>
          <w:rFonts w:ascii="Times New Roman" w:hAnsi="Times New Roman" w:eastAsia="仿宋_GB2312" w:cs="Times New Roman"/>
          <w:bCs/>
          <w:sz w:val="32"/>
          <w:szCs w:val="32"/>
        </w:rPr>
        <w:t>到</w:t>
      </w:r>
      <w:r>
        <w:rPr>
          <w:rFonts w:hint="eastAsia" w:ascii="Times New Roman" w:hAnsi="Times New Roman" w:eastAsia="宋体" w:cs="宋体"/>
          <w:sz w:val="32"/>
          <w:szCs w:val="32"/>
          <w:shd w:val="clear" w:color="auto" w:fill="FFFFFF"/>
        </w:rPr>
        <w:t>2024</w:t>
      </w:r>
      <w:r>
        <w:rPr>
          <w:rFonts w:ascii="Times New Roman" w:hAnsi="Times New Roman" w:eastAsia="仿宋_GB2312" w:cs="Times New Roman"/>
          <w:bCs/>
          <w:sz w:val="32"/>
          <w:szCs w:val="32"/>
        </w:rPr>
        <w:t>年，</w:t>
      </w:r>
      <w:r>
        <w:rPr>
          <w:rFonts w:ascii="Times New Roman" w:hAnsi="Times New Roman" w:eastAsia="仿宋_GB2312" w:cs="Times New Roman"/>
          <w:sz w:val="32"/>
          <w:szCs w:val="32"/>
        </w:rPr>
        <w:t>东川一中在发挥特色优势的基础上，晋升为一级三等示范高中</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到</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bCs/>
          <w:sz w:val="32"/>
          <w:szCs w:val="32"/>
        </w:rPr>
        <w:t>年，</w:t>
      </w:r>
      <w:r>
        <w:rPr>
          <w:rFonts w:ascii="Times New Roman" w:hAnsi="Times New Roman" w:eastAsia="仿宋_GB2312" w:cs="Times New Roman"/>
          <w:sz w:val="32"/>
          <w:szCs w:val="32"/>
        </w:rPr>
        <w:t>东川</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高级中学</w:t>
      </w:r>
      <w:r>
        <w:rPr>
          <w:rFonts w:hint="eastAsia" w:ascii="Times New Roman" w:hAnsi="Times New Roman" w:eastAsia="仿宋_GB2312" w:cs="Times New Roman"/>
          <w:sz w:val="32"/>
          <w:szCs w:val="32"/>
        </w:rPr>
        <w:t>力争</w:t>
      </w:r>
      <w:r>
        <w:rPr>
          <w:rFonts w:ascii="Times New Roman" w:hAnsi="Times New Roman" w:eastAsia="仿宋_GB2312" w:cs="Times New Roman"/>
          <w:sz w:val="32"/>
          <w:szCs w:val="32"/>
        </w:rPr>
        <w:t>晋升为一级二等示范高中，</w:t>
      </w:r>
      <w:r>
        <w:rPr>
          <w:rFonts w:hint="eastAsia" w:ascii="Times New Roman" w:hAnsi="Times New Roman" w:eastAsia="仿宋_GB2312" w:cs="Times New Roman"/>
          <w:sz w:val="32"/>
          <w:szCs w:val="32"/>
        </w:rPr>
        <w:t>昆三中</w:t>
      </w:r>
      <w:r>
        <w:rPr>
          <w:rFonts w:ascii="Times New Roman" w:hAnsi="Times New Roman" w:eastAsia="仿宋_GB2312" w:cs="Times New Roman"/>
          <w:sz w:val="32"/>
          <w:szCs w:val="32"/>
        </w:rPr>
        <w:t>东川</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力争进入市级高中前</w:t>
      </w:r>
      <w:r>
        <w:rPr>
          <w:rFonts w:hint="eastAsia" w:ascii="Times New Roman" w:hAnsi="Times New Roman" w:eastAsia="宋体" w:cs="宋体"/>
          <w:sz w:val="32"/>
          <w:szCs w:val="32"/>
          <w:shd w:val="clear" w:color="auto" w:fill="FFFFFF"/>
        </w:rPr>
        <w:t>30</w:t>
      </w:r>
      <w:r>
        <w:rPr>
          <w:rFonts w:ascii="Times New Roman" w:hAnsi="Times New Roman" w:eastAsia="仿宋_GB2312" w:cs="Times New Roman"/>
          <w:sz w:val="32"/>
          <w:szCs w:val="32"/>
        </w:rPr>
        <w:t>强。</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.扩大基础教育优质资源覆盖面。</w:t>
      </w:r>
      <w:r>
        <w:rPr>
          <w:rFonts w:ascii="Times New Roman" w:hAnsi="Times New Roman" w:eastAsia="仿宋_GB2312" w:cs="Times New Roman"/>
          <w:sz w:val="32"/>
          <w:szCs w:val="32"/>
        </w:rPr>
        <w:t>通过实施中组部教育人</w:t>
      </w:r>
      <w:r>
        <w:rPr>
          <w:rFonts w:hint="eastAsia" w:ascii="仿宋_GB2312" w:hAnsi="仿宋_GB2312" w:eastAsia="仿宋_GB2312" w:cs="仿宋_GB2312"/>
          <w:sz w:val="32"/>
          <w:szCs w:val="32"/>
        </w:rPr>
        <w:t>才“组团式”帮扶政策，抓住</w:t>
      </w:r>
      <w:r>
        <w:rPr>
          <w:rFonts w:ascii="Times New Roman" w:hAnsi="Times New Roman" w:eastAsia="仿宋_GB2312" w:cs="Times New Roman"/>
          <w:sz w:val="32"/>
          <w:szCs w:val="32"/>
        </w:rPr>
        <w:t>上海市普陀区、昆明市五华区帮扶东川机遇，加强与区外名校的联系合作交流，强化</w:t>
      </w:r>
      <w:r>
        <w:rPr>
          <w:rFonts w:hint="eastAsia" w:ascii="Times New Roman" w:hAnsi="Times New Roman" w:eastAsia="仿宋_GB2312" w:cs="Times New Roman"/>
          <w:sz w:val="32"/>
          <w:szCs w:val="32"/>
        </w:rPr>
        <w:t>与昆明市第一中学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昆明市第三中学、</w:t>
      </w:r>
      <w:r>
        <w:rPr>
          <w:rFonts w:ascii="Times New Roman" w:hAnsi="Times New Roman" w:eastAsia="仿宋_GB2312" w:cs="Times New Roman"/>
          <w:sz w:val="32"/>
          <w:szCs w:val="32"/>
        </w:rPr>
        <w:t>中华小学、昆明市第二十四中学、五华区龙翔小学、五华区园博幼儿园、五华区第一幼儿园、昆明市第一职业中学等名校的交流合作，进一步提升教师业务素质，提升学校办学水平，办好家门口的名校，扩大优质教育资源覆盖面。</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（四）推进教育质量提升行动</w:t>
      </w:r>
    </w:p>
    <w:p>
      <w:pPr>
        <w:spacing w:line="560" w:lineRule="exact"/>
        <w:ind w:firstLine="645"/>
        <w:rPr>
          <w:rFonts w:ascii="Times New Roman" w:hAnsi="Times New Roman" w:eastAsia="黑体" w:cs="Times New Roman"/>
          <w:b/>
          <w:bCs/>
          <w:kern w:val="0"/>
          <w:sz w:val="32"/>
          <w:szCs w:val="32"/>
        </w:rPr>
      </w:pPr>
      <w:r>
        <w:rPr>
          <w:rFonts w:ascii="Times New Roman" w:hAnsi="Times New Roman" w:eastAsia="仿宋_GB2312" w:cs="Times New Roman"/>
          <w:b/>
          <w:bCs/>
          <w:kern w:val="0"/>
          <w:sz w:val="32"/>
          <w:szCs w:val="32"/>
        </w:rPr>
        <w:t>1</w:t>
      </w:r>
      <w:r>
        <w:rPr>
          <w:rFonts w:hint="eastAsia" w:ascii="Times New Roman" w:hAnsi="Times New Roman" w:eastAsia="仿宋_GB2312" w:cs="Times New Roman"/>
          <w:b/>
          <w:bCs/>
          <w:kern w:val="0"/>
          <w:sz w:val="32"/>
          <w:szCs w:val="32"/>
        </w:rPr>
        <w:t>2</w:t>
      </w:r>
      <w:r>
        <w:rPr>
          <w:rFonts w:ascii="Times New Roman" w:hAnsi="Times New Roman" w:eastAsia="仿宋_GB2312" w:cs="Times New Roman"/>
          <w:b/>
          <w:kern w:val="0"/>
          <w:sz w:val="32"/>
          <w:szCs w:val="32"/>
        </w:rPr>
        <w:t>.分学段确定教学质量工作目标，整体提高学校办学水平，全面提升教育教学质量</w:t>
      </w:r>
      <w:r>
        <w:rPr>
          <w:rFonts w:hint="eastAsia" w:ascii="Times New Roman" w:hAnsi="Times New Roman" w:eastAsia="仿宋_GB2312" w:cs="Times New Roman"/>
          <w:b/>
          <w:kern w:val="0"/>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东川区2023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2025年高考质量目标</w:t>
      </w:r>
    </w:p>
    <w:p>
      <w:pPr>
        <w:pStyle w:val="2"/>
        <w:keepNext/>
        <w:keepLines/>
        <w:pageBreakBefore w:val="0"/>
        <w:widowControl w:val="0"/>
        <w:kinsoku/>
        <w:wordWrap/>
        <w:overflowPunct/>
        <w:topLinePunct w:val="0"/>
        <w:autoSpaceDE/>
        <w:autoSpaceDN/>
        <w:bidi w:val="0"/>
        <w:adjustRightInd/>
        <w:snapToGrid/>
        <w:spacing w:line="240" w:lineRule="exact"/>
        <w:textAlignment w:val="auto"/>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2222"/>
        <w:gridCol w:w="2222"/>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22" w:type="dxa"/>
            <w:tcBorders>
              <w:tl2br w:val="single" w:color="auto" w:sz="4" w:space="0"/>
            </w:tcBorders>
            <w:vAlign w:val="center"/>
          </w:tcPr>
          <w:p>
            <w:pPr>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position w:val="-6"/>
                <w:sz w:val="28"/>
                <w:szCs w:val="28"/>
              </w:rPr>
              <w:t>项目</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position w:val="16"/>
                <w:sz w:val="28"/>
                <w:szCs w:val="28"/>
              </w:rPr>
              <w:t>年度</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2023年</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2024年</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一本上线率</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本科上线率</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65%</w:t>
            </w:r>
          </w:p>
        </w:tc>
        <w:tc>
          <w:tcPr>
            <w:tcW w:w="222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70%</w:t>
            </w:r>
          </w:p>
        </w:tc>
      </w:tr>
    </w:tbl>
    <w:p>
      <w:pPr>
        <w:spacing w:line="560" w:lineRule="exact"/>
        <w:jc w:val="both"/>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东川区2023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2025年初中学业水平考试质量目标</w:t>
      </w:r>
    </w:p>
    <w:p>
      <w:pPr>
        <w:pStyle w:val="2"/>
        <w:keepNext/>
        <w:keepLines/>
        <w:pageBreakBefore w:val="0"/>
        <w:widowControl w:val="0"/>
        <w:kinsoku/>
        <w:wordWrap/>
        <w:overflowPunct/>
        <w:topLinePunct w:val="0"/>
        <w:autoSpaceDE/>
        <w:autoSpaceDN/>
        <w:bidi w:val="0"/>
        <w:adjustRightInd/>
        <w:snapToGrid/>
        <w:spacing w:line="240" w:lineRule="exact"/>
        <w:textAlignment w:val="auto"/>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8"/>
        <w:gridCol w:w="1411"/>
        <w:gridCol w:w="127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88" w:type="dxa"/>
            <w:tcBorders>
              <w:tl2br w:val="single" w:color="auto" w:sz="4" w:space="0"/>
            </w:tcBorders>
            <w:vAlign w:val="center"/>
          </w:tcPr>
          <w:p>
            <w:pPr>
              <w:spacing w:line="560" w:lineRule="exact"/>
              <w:rPr>
                <w:rFonts w:ascii="Times New Roman" w:hAnsi="Times New Roman" w:eastAsia="仿宋_GB2312" w:cs="Times New Roman"/>
                <w:kern w:val="0"/>
                <w:sz w:val="28"/>
                <w:szCs w:val="28"/>
              </w:rPr>
            </w:pPr>
            <w:r>
              <w:rPr>
                <w:rFonts w:ascii="Times New Roman" w:hAnsi="Times New Roman" w:eastAsia="仿宋_GB2312" w:cs="Times New Roman"/>
                <w:kern w:val="0"/>
                <w:position w:val="-6"/>
                <w:sz w:val="28"/>
                <w:szCs w:val="28"/>
              </w:rPr>
              <w:t>项目</w:t>
            </w:r>
            <w:r>
              <w:rPr>
                <w:rFonts w:ascii="Times New Roman" w:hAnsi="Times New Roman" w:eastAsia="仿宋_GB2312" w:cs="Times New Roman"/>
                <w:kern w:val="0"/>
                <w:sz w:val="28"/>
                <w:szCs w:val="28"/>
              </w:rPr>
              <w:t xml:space="preserve">                        </w:t>
            </w:r>
            <w:r>
              <w:rPr>
                <w:rFonts w:ascii="Times New Roman" w:hAnsi="Times New Roman" w:eastAsia="仿宋_GB2312" w:cs="Times New Roman"/>
                <w:kern w:val="0"/>
                <w:position w:val="16"/>
                <w:sz w:val="28"/>
                <w:szCs w:val="28"/>
              </w:rPr>
              <w:t>年度</w:t>
            </w:r>
          </w:p>
        </w:tc>
        <w:tc>
          <w:tcPr>
            <w:tcW w:w="1411"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2023年</w:t>
            </w:r>
          </w:p>
        </w:tc>
        <w:tc>
          <w:tcPr>
            <w:tcW w:w="127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2024年</w:t>
            </w:r>
          </w:p>
        </w:tc>
        <w:tc>
          <w:tcPr>
            <w:tcW w:w="1263"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88"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应届生主城区一级完中上线人数 </w:t>
            </w:r>
          </w:p>
        </w:tc>
        <w:tc>
          <w:tcPr>
            <w:tcW w:w="1411"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400</w:t>
            </w:r>
          </w:p>
        </w:tc>
        <w:tc>
          <w:tcPr>
            <w:tcW w:w="127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420</w:t>
            </w:r>
          </w:p>
        </w:tc>
        <w:tc>
          <w:tcPr>
            <w:tcW w:w="1263"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88" w:type="dxa"/>
            <w:vAlign w:val="center"/>
          </w:tcPr>
          <w:p>
            <w:pPr>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32"/>
                <w:szCs w:val="32"/>
              </w:rPr>
              <w:t>郊县区普通高中录取最低控制线上线率排名</w:t>
            </w:r>
          </w:p>
        </w:tc>
        <w:tc>
          <w:tcPr>
            <w:tcW w:w="1411"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27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263"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88"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中考总平均分郊县区排名</w:t>
            </w:r>
          </w:p>
        </w:tc>
        <w:tc>
          <w:tcPr>
            <w:tcW w:w="1411"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1272"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1263" w:type="dxa"/>
            <w:vAlign w:val="center"/>
          </w:tcPr>
          <w:p>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r>
    </w:tbl>
    <w:p>
      <w:pPr>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ascii="Times New Roman" w:hAnsi="Times New Roman" w:eastAsia="楷体" w:cs="Times New Roman"/>
          <w:sz w:val="32"/>
          <w:szCs w:val="32"/>
        </w:rPr>
      </w:pP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责任单位：区委编委办、区财政局、区委人才办、区人社局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keepNext w:val="0"/>
        <w:keepLines w:val="0"/>
        <w:pageBreakBefore w:val="0"/>
        <w:widowControl w:val="0"/>
        <w:kinsoku/>
        <w:wordWrap/>
        <w:overflowPunct/>
        <w:topLinePunct w:val="0"/>
        <w:autoSpaceDE/>
        <w:autoSpaceDN/>
        <w:bidi w:val="0"/>
        <w:adjustRightInd/>
        <w:snapToGrid/>
        <w:spacing w:line="560" w:lineRule="exact"/>
        <w:ind w:firstLine="569" w:firstLineChars="177"/>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3</w:t>
      </w:r>
      <w:r>
        <w:rPr>
          <w:rFonts w:ascii="Times New Roman" w:hAnsi="Times New Roman" w:eastAsia="仿宋_GB2312" w:cs="Times New Roman"/>
          <w:b/>
          <w:sz w:val="32"/>
          <w:szCs w:val="32"/>
        </w:rPr>
        <w:t>.</w:t>
      </w:r>
      <w:bookmarkStart w:id="0" w:name="_Hlk141293737"/>
      <w:r>
        <w:rPr>
          <w:rFonts w:ascii="Times New Roman" w:hAnsi="Times New Roman" w:eastAsia="仿宋_GB2312" w:cs="Times New Roman"/>
          <w:b/>
          <w:sz w:val="32"/>
          <w:szCs w:val="32"/>
        </w:rPr>
        <w:t>抓实教学常规管理。</w:t>
      </w:r>
      <w:bookmarkEnd w:id="0"/>
      <w:r>
        <w:rPr>
          <w:rFonts w:ascii="Times New Roman" w:hAnsi="Times New Roman" w:eastAsia="仿宋_GB2312" w:cs="Times New Roman"/>
          <w:sz w:val="32"/>
          <w:szCs w:val="32"/>
        </w:rPr>
        <w:t>加大教学常规督查、检查和指导力度，深入基层学校，实行教学常规定期检查通报制度，指导学校提高作业设计水平、课后服务水平和课堂教学水平。</w:t>
      </w:r>
      <w:r>
        <w:rPr>
          <w:rFonts w:ascii="Times New Roman" w:hAnsi="Times New Roman" w:eastAsia="仿宋_GB2312" w:cs="Times New Roman"/>
          <w:bCs/>
          <w:sz w:val="32"/>
          <w:szCs w:val="32"/>
        </w:rPr>
        <w:t>加强复习备考研究。组织教师认真学习新高考、新中考、新教材、新课标，</w:t>
      </w:r>
      <w:r>
        <w:rPr>
          <w:rFonts w:ascii="Times New Roman" w:hAnsi="Times New Roman" w:eastAsia="仿宋_GB2312" w:cs="Times New Roman"/>
          <w:sz w:val="32"/>
          <w:szCs w:val="32"/>
        </w:rPr>
        <w:t>及时掌握最新高考动态，研读《高考评价体系和说明》，准确把握新高考命题方向和原则。做好考试数据分析，抓好培优辅差。抓好三轮备考复习，组织教师做题、研题、命题，完善集体备课、解题、讲课、竞赛制度，推行课程同步、教研统一、师生同测，加快教师专业成长。加强初中和高中学段的衔接研究。</w:t>
      </w:r>
      <w:r>
        <w:rPr>
          <w:rFonts w:ascii="Times New Roman" w:hAnsi="Times New Roman" w:eastAsia="仿宋_GB2312" w:cs="Times New Roman"/>
          <w:bCs/>
          <w:sz w:val="32"/>
          <w:szCs w:val="32"/>
        </w:rPr>
        <w:t>着力加强教研工作。配齐配强专</w:t>
      </w:r>
      <w:r>
        <w:rPr>
          <w:rFonts w:ascii="Times New Roman" w:hAnsi="Times New Roman" w:eastAsia="仿宋_GB2312" w:cs="Times New Roman"/>
          <w:sz w:val="32"/>
          <w:szCs w:val="32"/>
        </w:rPr>
        <w:t>职教研员，</w:t>
      </w:r>
      <w:r>
        <w:rPr>
          <w:rFonts w:ascii="Times New Roman" w:hAnsi="Times New Roman" w:eastAsia="仿宋_GB2312" w:cs="Times New Roman"/>
          <w:snapToGrid w:val="0"/>
          <w:sz w:val="32"/>
          <w:szCs w:val="32"/>
          <w:lang w:val="zh-TW"/>
        </w:rPr>
        <w:t>加大与主城区教育科研信息合作交流力度，强化教研</w:t>
      </w:r>
      <w:r>
        <w:rPr>
          <w:rFonts w:ascii="Times New Roman" w:hAnsi="Times New Roman" w:eastAsia="仿宋_GB2312" w:cs="Times New Roman"/>
          <w:snapToGrid w:val="0"/>
          <w:sz w:val="32"/>
          <w:szCs w:val="32"/>
          <w:lang w:val="zh-TW" w:eastAsia="zh-TW"/>
        </w:rPr>
        <w:t>、师训</w:t>
      </w:r>
      <w:r>
        <w:rPr>
          <w:rFonts w:ascii="Times New Roman" w:hAnsi="Times New Roman" w:eastAsia="仿宋_GB2312" w:cs="Times New Roman"/>
          <w:snapToGrid w:val="0"/>
          <w:sz w:val="32"/>
          <w:szCs w:val="32"/>
          <w:lang w:val="zh-TW"/>
        </w:rPr>
        <w:t>和</w:t>
      </w:r>
      <w:r>
        <w:rPr>
          <w:rFonts w:ascii="Times New Roman" w:hAnsi="Times New Roman" w:eastAsia="仿宋_GB2312" w:cs="Times New Roman"/>
          <w:snapToGrid w:val="0"/>
          <w:sz w:val="32"/>
          <w:szCs w:val="32"/>
          <w:lang w:val="zh-TW" w:eastAsia="zh-TW"/>
        </w:rPr>
        <w:t>电教</w:t>
      </w:r>
      <w:r>
        <w:rPr>
          <w:rFonts w:ascii="Times New Roman" w:hAnsi="Times New Roman" w:eastAsia="仿宋_GB2312" w:cs="Times New Roman"/>
          <w:snapToGrid w:val="0"/>
          <w:sz w:val="32"/>
          <w:szCs w:val="32"/>
          <w:lang w:val="zh-TW"/>
        </w:rPr>
        <w:t>等</w:t>
      </w:r>
      <w:r>
        <w:rPr>
          <w:rFonts w:ascii="Times New Roman" w:hAnsi="Times New Roman" w:eastAsia="仿宋_GB2312" w:cs="Times New Roman"/>
          <w:snapToGrid w:val="0"/>
          <w:sz w:val="32"/>
          <w:szCs w:val="32"/>
          <w:lang w:val="zh-TW" w:eastAsia="zh-TW"/>
        </w:rPr>
        <w:t>部门</w:t>
      </w:r>
      <w:r>
        <w:rPr>
          <w:rFonts w:ascii="Times New Roman" w:hAnsi="Times New Roman" w:eastAsia="仿宋_GB2312" w:cs="Times New Roman"/>
          <w:snapToGrid w:val="0"/>
          <w:sz w:val="32"/>
          <w:szCs w:val="32"/>
          <w:lang w:val="zh-TW"/>
        </w:rPr>
        <w:t>的有效整合</w:t>
      </w:r>
      <w:r>
        <w:rPr>
          <w:rFonts w:ascii="Times New Roman" w:hAnsi="Times New Roman" w:eastAsia="仿宋_GB2312" w:cs="Times New Roman"/>
          <w:snapToGrid w:val="0"/>
          <w:sz w:val="32"/>
          <w:szCs w:val="32"/>
          <w:lang w:val="zh-TW" w:eastAsia="zh-TW"/>
        </w:rPr>
        <w:t>，全面提升教研活力和水平</w:t>
      </w:r>
      <w:r>
        <w:rPr>
          <w:rFonts w:ascii="Times New Roman" w:hAnsi="Times New Roman" w:eastAsia="仿宋_GB2312" w:cs="Times New Roman"/>
          <w:snapToGrid w:val="0"/>
          <w:sz w:val="32"/>
          <w:szCs w:val="32"/>
          <w:lang w:val="zh-TW"/>
        </w:rPr>
        <w:t>。</w:t>
      </w:r>
      <w:r>
        <w:rPr>
          <w:rFonts w:ascii="Times New Roman" w:hAnsi="Times New Roman" w:eastAsia="仿宋_GB2312" w:cs="Times New Roman"/>
          <w:sz w:val="32"/>
          <w:szCs w:val="32"/>
        </w:rPr>
        <w:t>落实教研员到校上课、听课、评课制度，推动教学研讨常态化、系统化。留住优质生源，在全面提高教学质量的基础上，加强宣传，</w:t>
      </w:r>
      <w:r>
        <w:rPr>
          <w:rFonts w:ascii="Times New Roman" w:hAnsi="Times New Roman" w:eastAsia="仿宋_GB2312" w:cs="Times New Roman"/>
          <w:kern w:val="0"/>
          <w:sz w:val="32"/>
          <w:szCs w:val="32"/>
        </w:rPr>
        <w:t>动员公务员、事业单位人员子女留在东川就读，</w:t>
      </w:r>
      <w:r>
        <w:rPr>
          <w:rFonts w:hint="eastAsia" w:ascii="Times New Roman" w:hAnsi="Times New Roman" w:eastAsia="仿宋_GB2312" w:cs="Times New Roman"/>
          <w:kern w:val="0"/>
          <w:sz w:val="32"/>
          <w:szCs w:val="32"/>
        </w:rPr>
        <w:t>奖励</w:t>
      </w:r>
      <w:r>
        <w:rPr>
          <w:rFonts w:ascii="Times New Roman" w:hAnsi="Times New Roman" w:eastAsia="仿宋_GB2312" w:cs="Times New Roman"/>
          <w:sz w:val="32"/>
          <w:szCs w:val="32"/>
        </w:rPr>
        <w:t>优秀学生。合理</w:t>
      </w:r>
      <w:r>
        <w:rPr>
          <w:rFonts w:hint="eastAsia" w:ascii="Times New Roman" w:hAnsi="Times New Roman" w:eastAsia="仿宋_GB2312" w:cs="Times New Roman"/>
          <w:sz w:val="32"/>
          <w:szCs w:val="32"/>
        </w:rPr>
        <w:t>利用资源</w:t>
      </w:r>
      <w:r>
        <w:rPr>
          <w:rFonts w:ascii="Times New Roman" w:hAnsi="Times New Roman" w:eastAsia="仿宋_GB2312" w:cs="Times New Roman"/>
          <w:sz w:val="32"/>
          <w:szCs w:val="32"/>
        </w:rPr>
        <w:t>，向全区辐射，探索</w:t>
      </w:r>
      <w:r>
        <w:rPr>
          <w:rFonts w:hint="eastAsia" w:ascii="仿宋_GB2312" w:hAnsi="仿宋_GB2312" w:eastAsia="仿宋_GB2312" w:cs="仿宋_GB2312"/>
          <w:sz w:val="32"/>
          <w:szCs w:val="32"/>
        </w:rPr>
        <w:t>“名校”</w:t>
      </w:r>
      <w:r>
        <w:rPr>
          <w:rFonts w:ascii="Times New Roman" w:hAnsi="Times New Roman" w:eastAsia="仿宋_GB2312" w:cs="Times New Roman"/>
          <w:sz w:val="32"/>
          <w:szCs w:val="32"/>
        </w:rPr>
        <w:t>教育模式本土化。</w:t>
      </w:r>
      <w:r>
        <w:rPr>
          <w:rFonts w:ascii="Times New Roman" w:hAnsi="Times New Roman" w:eastAsia="仿宋_GB2312" w:cs="Times New Roman"/>
          <w:bCs/>
          <w:sz w:val="32"/>
          <w:szCs w:val="32"/>
        </w:rPr>
        <w:t>根据学生学业水平差异，</w:t>
      </w:r>
      <w:r>
        <w:rPr>
          <w:rFonts w:ascii="Times New Roman" w:hAnsi="Times New Roman" w:eastAsia="仿宋_GB2312" w:cs="Times New Roman"/>
          <w:sz w:val="32"/>
          <w:szCs w:val="32"/>
        </w:rPr>
        <w:t>因材施教，分层教学，重点培养优质生源，为学生学习搭建更广、更宽、更好的施展空间和平台，让他们发挥特长，良性发展。</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责任单位：区委编委办、区财政局、区委人才办、区人社局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.加强基础设施建设，进一步改善办学条件。</w:t>
      </w:r>
      <w:r>
        <w:rPr>
          <w:rFonts w:ascii="Times New Roman" w:hAnsi="Times New Roman" w:eastAsia="仿宋_GB2312" w:cs="Times New Roman"/>
          <w:bCs/>
          <w:sz w:val="32"/>
          <w:szCs w:val="32"/>
        </w:rPr>
        <w:t>加快推进教育基础设施建设，三年内完成</w:t>
      </w:r>
      <w:r>
        <w:rPr>
          <w:rFonts w:ascii="Times New Roman" w:hAnsi="Times New Roman" w:eastAsia="仿宋_GB2312" w:cs="Times New Roman"/>
          <w:sz w:val="32"/>
          <w:szCs w:val="32"/>
        </w:rPr>
        <w:t>东川</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高级中学学生宿舍、食堂扩建及东川二中综合楼新建项目；</w:t>
      </w:r>
      <w:r>
        <w:rPr>
          <w:rFonts w:hint="eastAsia" w:ascii="Times New Roman" w:hAnsi="Times New Roman" w:eastAsia="宋体" w:cs="宋体"/>
          <w:sz w:val="32"/>
          <w:szCs w:val="32"/>
          <w:shd w:val="clear" w:color="auto" w:fill="FFFFFF"/>
        </w:rPr>
        <w:t>2023</w:t>
      </w:r>
      <w:r>
        <w:rPr>
          <w:rFonts w:ascii="Times New Roman" w:hAnsi="Times New Roman" w:eastAsia="仿宋_GB2312" w:cs="Times New Roman"/>
          <w:sz w:val="32"/>
          <w:szCs w:val="32"/>
        </w:rPr>
        <w:t>年</w:t>
      </w:r>
      <w:r>
        <w:rPr>
          <w:rFonts w:hint="eastAsia" w:ascii="Times New Roman" w:hAnsi="Times New Roman" w:eastAsia="宋体" w:cs="宋体"/>
          <w:sz w:val="32"/>
          <w:szCs w:val="32"/>
          <w:shd w:val="clear" w:color="auto" w:fill="FFFFFF"/>
        </w:rPr>
        <w:t>9</w:t>
      </w:r>
      <w:r>
        <w:rPr>
          <w:rFonts w:ascii="Times New Roman" w:hAnsi="Times New Roman" w:eastAsia="仿宋_GB2312" w:cs="Times New Roman"/>
          <w:sz w:val="32"/>
          <w:szCs w:val="32"/>
        </w:rPr>
        <w:t>月</w:t>
      </w:r>
      <w:r>
        <w:rPr>
          <w:rFonts w:hint="eastAsia" w:ascii="Times New Roman" w:hAnsi="Times New Roman" w:eastAsia="宋体" w:cs="宋体"/>
          <w:sz w:val="32"/>
          <w:szCs w:val="32"/>
          <w:shd w:val="clear" w:color="auto" w:fill="FFFFFF"/>
        </w:rPr>
        <w:t>1</w:t>
      </w:r>
      <w:r>
        <w:rPr>
          <w:rFonts w:ascii="Times New Roman" w:hAnsi="Times New Roman" w:eastAsia="仿宋_GB2312" w:cs="Times New Roman"/>
          <w:sz w:val="32"/>
          <w:szCs w:val="32"/>
        </w:rPr>
        <w:t>日前完成</w:t>
      </w:r>
      <w:r>
        <w:rPr>
          <w:rFonts w:hint="eastAsia" w:ascii="Times New Roman" w:hAnsi="Times New Roman" w:eastAsia="仿宋_GB2312" w:cs="Times New Roman"/>
          <w:sz w:val="32"/>
          <w:szCs w:val="32"/>
        </w:rPr>
        <w:t>东川福在</w:t>
      </w:r>
      <w:r>
        <w:rPr>
          <w:rFonts w:ascii="Times New Roman" w:hAnsi="Times New Roman" w:eastAsia="仿宋_GB2312" w:cs="Times New Roman"/>
          <w:sz w:val="32"/>
          <w:szCs w:val="32"/>
        </w:rPr>
        <w:t>幼儿园</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昆</w:t>
      </w:r>
      <w:r>
        <w:rPr>
          <w:rFonts w:ascii="Times New Roman" w:hAnsi="Times New Roman" w:eastAsia="仿宋_GB2312" w:cs="Times New Roman"/>
          <w:sz w:val="32"/>
          <w:szCs w:val="32"/>
        </w:rPr>
        <w:t>三中</w:t>
      </w:r>
      <w:r>
        <w:rPr>
          <w:rFonts w:hint="eastAsia" w:ascii="Times New Roman" w:hAnsi="Times New Roman" w:eastAsia="仿宋_GB2312" w:cs="Times New Roman"/>
          <w:sz w:val="32"/>
          <w:szCs w:val="32"/>
        </w:rPr>
        <w:t>东川学校</w:t>
      </w:r>
      <w:r>
        <w:rPr>
          <w:rFonts w:ascii="Times New Roman" w:hAnsi="Times New Roman" w:eastAsia="仿宋_GB2312" w:cs="Times New Roman"/>
          <w:sz w:val="32"/>
          <w:szCs w:val="32"/>
        </w:rPr>
        <w:t>篮球场建设和足球场硬化、五小除风雨球馆外的收尾工程；</w:t>
      </w:r>
      <w:r>
        <w:rPr>
          <w:rFonts w:hint="eastAsia" w:ascii="Times New Roman" w:hAnsi="Times New Roman" w:eastAsia="宋体" w:cs="宋体"/>
          <w:sz w:val="32"/>
          <w:szCs w:val="32"/>
          <w:shd w:val="clear" w:color="auto" w:fill="FFFFFF"/>
        </w:rPr>
        <w:t>2024</w:t>
      </w:r>
      <w:r>
        <w:rPr>
          <w:rFonts w:ascii="Times New Roman" w:hAnsi="Times New Roman" w:eastAsia="仿宋_GB2312" w:cs="Times New Roman"/>
          <w:sz w:val="32"/>
          <w:szCs w:val="32"/>
        </w:rPr>
        <w:t>年春节前完成</w:t>
      </w:r>
      <w:r>
        <w:rPr>
          <w:rFonts w:hint="eastAsia" w:ascii="Times New Roman" w:hAnsi="Times New Roman" w:eastAsia="仿宋_GB2312" w:cs="Times New Roman"/>
          <w:sz w:val="32"/>
          <w:szCs w:val="32"/>
        </w:rPr>
        <w:t>昆</w:t>
      </w:r>
      <w:r>
        <w:rPr>
          <w:rFonts w:ascii="Times New Roman" w:hAnsi="Times New Roman" w:eastAsia="仿宋_GB2312" w:cs="Times New Roman"/>
          <w:sz w:val="32"/>
          <w:szCs w:val="32"/>
        </w:rPr>
        <w:t>三中</w:t>
      </w:r>
      <w:r>
        <w:rPr>
          <w:rFonts w:hint="eastAsia" w:ascii="Times New Roman" w:hAnsi="Times New Roman" w:eastAsia="仿宋_GB2312" w:cs="Times New Roman"/>
          <w:sz w:val="32"/>
          <w:szCs w:val="32"/>
        </w:rPr>
        <w:t>东川学校</w:t>
      </w:r>
      <w:r>
        <w:rPr>
          <w:rFonts w:ascii="Times New Roman" w:hAnsi="Times New Roman" w:eastAsia="仿宋_GB2312" w:cs="Times New Roman"/>
          <w:sz w:val="32"/>
          <w:szCs w:val="32"/>
        </w:rPr>
        <w:t>综合楼和</w:t>
      </w:r>
      <w:r>
        <w:rPr>
          <w:rFonts w:hint="eastAsia" w:ascii="Times New Roman" w:hAnsi="Times New Roman" w:eastAsia="仿宋_GB2312" w:cs="Times New Roman"/>
          <w:sz w:val="32"/>
          <w:szCs w:val="32"/>
        </w:rPr>
        <w:t>东川</w:t>
      </w:r>
      <w:r>
        <w:rPr>
          <w:rFonts w:ascii="Times New Roman" w:hAnsi="Times New Roman" w:eastAsia="仿宋_GB2312" w:cs="Times New Roman"/>
          <w:sz w:val="32"/>
          <w:szCs w:val="32"/>
        </w:rPr>
        <w:t>五小风雨球馆建设；</w:t>
      </w:r>
      <w:r>
        <w:rPr>
          <w:rFonts w:hint="eastAsia" w:ascii="Times New Roman" w:hAnsi="Times New Roman" w:eastAsia="宋体" w:cs="宋体"/>
          <w:sz w:val="32"/>
          <w:szCs w:val="32"/>
          <w:shd w:val="clear" w:color="auto" w:fill="FFFFFF"/>
        </w:rPr>
        <w:t>2024</w:t>
      </w:r>
      <w:r>
        <w:rPr>
          <w:rFonts w:ascii="Times New Roman" w:hAnsi="Times New Roman" w:eastAsia="仿宋_GB2312" w:cs="Times New Roman"/>
          <w:sz w:val="32"/>
          <w:szCs w:val="32"/>
        </w:rPr>
        <w:t>年</w:t>
      </w:r>
      <w:r>
        <w:rPr>
          <w:rFonts w:hint="eastAsia" w:ascii="Times New Roman" w:hAnsi="Times New Roman" w:eastAsia="宋体" w:cs="宋体"/>
          <w:sz w:val="32"/>
          <w:szCs w:val="32"/>
          <w:shd w:val="clear" w:color="auto" w:fill="FFFFFF"/>
        </w:rPr>
        <w:t>10</w:t>
      </w:r>
      <w:r>
        <w:rPr>
          <w:rFonts w:ascii="Times New Roman" w:hAnsi="Times New Roman" w:eastAsia="仿宋_GB2312" w:cs="Times New Roman"/>
          <w:sz w:val="32"/>
          <w:szCs w:val="32"/>
        </w:rPr>
        <w:t>月前启动</w:t>
      </w:r>
      <w:r>
        <w:rPr>
          <w:rFonts w:hint="eastAsia" w:ascii="Times New Roman" w:hAnsi="Times New Roman" w:eastAsia="仿宋_GB2312" w:cs="Times New Roman"/>
          <w:sz w:val="32"/>
          <w:szCs w:val="32"/>
        </w:rPr>
        <w:t>东川区</w:t>
      </w:r>
      <w:r>
        <w:rPr>
          <w:rFonts w:ascii="Times New Roman" w:hAnsi="Times New Roman" w:eastAsia="仿宋_GB2312" w:cs="Times New Roman"/>
          <w:sz w:val="32"/>
          <w:szCs w:val="32"/>
        </w:rPr>
        <w:t>第二幼儿园和</w:t>
      </w:r>
      <w:r>
        <w:rPr>
          <w:rFonts w:hint="eastAsia" w:ascii="Times New Roman" w:hAnsi="Times New Roman" w:eastAsia="仿宋_GB2312" w:cs="Times New Roman"/>
          <w:sz w:val="32"/>
          <w:szCs w:val="32"/>
        </w:rPr>
        <w:t>东川</w:t>
      </w:r>
      <w:r>
        <w:rPr>
          <w:rFonts w:ascii="Times New Roman" w:hAnsi="Times New Roman" w:eastAsia="仿宋_GB2312" w:cs="Times New Roman"/>
          <w:sz w:val="32"/>
          <w:szCs w:val="32"/>
        </w:rPr>
        <w:t>一中综合楼项目建设；</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sz w:val="32"/>
          <w:szCs w:val="32"/>
        </w:rPr>
        <w:t>年底前在城区规划建设</w:t>
      </w:r>
      <w:r>
        <w:rPr>
          <w:rFonts w:hint="eastAsia" w:ascii="Times New Roman" w:hAnsi="Times New Roman" w:eastAsia="宋体" w:cs="宋体"/>
          <w:sz w:val="32"/>
          <w:szCs w:val="32"/>
          <w:shd w:val="clear" w:color="auto" w:fill="FFFFFF"/>
        </w:rPr>
        <w:t>4</w:t>
      </w:r>
      <w:r>
        <w:rPr>
          <w:rFonts w:ascii="Times New Roman" w:hAnsi="Times New Roman" w:eastAsia="仿宋_GB2312" w:cs="Times New Roman"/>
          <w:sz w:val="32"/>
          <w:szCs w:val="32"/>
        </w:rPr>
        <w:t>所以上公办幼儿园。</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（五）实施现代职业教育建设行动</w:t>
      </w:r>
    </w:p>
    <w:p>
      <w:pPr>
        <w:widowControl/>
        <w:spacing w:line="560" w:lineRule="exact"/>
        <w:ind w:firstLine="643"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
          <w:bCs/>
          <w:kern w:val="0"/>
          <w:sz w:val="32"/>
          <w:szCs w:val="32"/>
        </w:rPr>
        <w:t>15</w:t>
      </w:r>
      <w:r>
        <w:rPr>
          <w:rFonts w:ascii="Times New Roman" w:hAnsi="Times New Roman" w:eastAsia="仿宋_GB2312" w:cs="Times New Roman"/>
          <w:b/>
          <w:sz w:val="32"/>
          <w:szCs w:val="32"/>
        </w:rPr>
        <w:t>.产教融合，稳定提质发展职业教育。</w:t>
      </w:r>
      <w:r>
        <w:rPr>
          <w:rFonts w:ascii="Times New Roman" w:hAnsi="Times New Roman" w:eastAsia="仿宋_GB2312" w:cs="Times New Roman"/>
          <w:b w:val="0"/>
          <w:bCs/>
          <w:sz w:val="32"/>
          <w:szCs w:val="32"/>
        </w:rPr>
        <w:t>一是</w:t>
      </w:r>
      <w:r>
        <w:rPr>
          <w:rFonts w:ascii="Times New Roman" w:hAnsi="Times New Roman" w:eastAsia="仿宋_GB2312" w:cs="Times New Roman"/>
          <w:bCs/>
          <w:sz w:val="32"/>
          <w:szCs w:val="32"/>
        </w:rPr>
        <w:t>实施办学条件达标工程，实施区职成教中心综合实训大楼建设项目，争取2024年底前投入使用。</w:t>
      </w:r>
      <w:r>
        <w:rPr>
          <w:rFonts w:ascii="Times New Roman" w:hAnsi="Times New Roman" w:eastAsia="仿宋_GB2312" w:cs="Times New Roman"/>
          <w:b w:val="0"/>
          <w:bCs/>
          <w:sz w:val="32"/>
          <w:szCs w:val="32"/>
        </w:rPr>
        <w:t>二是</w:t>
      </w:r>
      <w:r>
        <w:rPr>
          <w:rFonts w:ascii="Times New Roman" w:hAnsi="Times New Roman" w:eastAsia="仿宋_GB2312" w:cs="Times New Roman"/>
          <w:bCs/>
          <w:sz w:val="32"/>
          <w:szCs w:val="32"/>
        </w:rPr>
        <w:t>产教融合，做活职教。</w:t>
      </w:r>
      <w:r>
        <w:rPr>
          <w:rFonts w:ascii="Times New Roman" w:hAnsi="Times New Roman" w:eastAsia="仿宋_GB2312" w:cs="Times New Roman"/>
          <w:bCs/>
          <w:kern w:val="0"/>
          <w:sz w:val="32"/>
          <w:szCs w:val="32"/>
        </w:rPr>
        <w:t>创新校企双制、校中厂、厂中校方式，全面深化学徒制人才培养，开放式培养技能人才。推进</w:t>
      </w:r>
      <w:r>
        <w:rPr>
          <w:rFonts w:hint="eastAsia" w:ascii="仿宋_GB2312" w:hAnsi="仿宋_GB2312" w:eastAsia="仿宋_GB2312" w:cs="仿宋_GB2312"/>
          <w:bCs/>
          <w:kern w:val="0"/>
          <w:sz w:val="32"/>
          <w:szCs w:val="32"/>
        </w:rPr>
        <w:t>“沪滇”、“闽滇”、“粤滇”技能人</w:t>
      </w:r>
      <w:r>
        <w:rPr>
          <w:rFonts w:ascii="Times New Roman" w:hAnsi="Times New Roman" w:eastAsia="仿宋_GB2312" w:cs="Times New Roman"/>
          <w:bCs/>
          <w:kern w:val="0"/>
          <w:sz w:val="32"/>
          <w:szCs w:val="32"/>
        </w:rPr>
        <w:t>才协作模式，建立长三角、珠三角技能人才共建共享机制。</w:t>
      </w:r>
      <w:r>
        <w:rPr>
          <w:rFonts w:ascii="Times New Roman" w:hAnsi="Times New Roman" w:eastAsia="仿宋_GB2312" w:cs="Times New Roman"/>
          <w:b w:val="0"/>
          <w:bCs/>
          <w:kern w:val="0"/>
          <w:sz w:val="32"/>
          <w:szCs w:val="32"/>
        </w:rPr>
        <w:t>三是完善</w:t>
      </w:r>
      <w:r>
        <w:rPr>
          <w:rFonts w:ascii="Times New Roman" w:hAnsi="Times New Roman" w:eastAsia="仿宋_GB2312" w:cs="Times New Roman"/>
          <w:bCs/>
          <w:kern w:val="0"/>
          <w:sz w:val="32"/>
          <w:szCs w:val="32"/>
        </w:rPr>
        <w:t>职业教育体系。鼓励支持区职成教中心</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bCs/>
          <w:kern w:val="0"/>
          <w:sz w:val="32"/>
          <w:szCs w:val="32"/>
        </w:rPr>
        <w:t>年创建省级</w:t>
      </w:r>
      <w:r>
        <w:rPr>
          <w:rFonts w:hint="eastAsia" w:ascii="仿宋_GB2312" w:hAnsi="仿宋_GB2312" w:eastAsia="仿宋_GB2312" w:cs="仿宋_GB2312"/>
          <w:bCs/>
          <w:kern w:val="0"/>
          <w:sz w:val="32"/>
          <w:szCs w:val="32"/>
        </w:rPr>
        <w:t>“双优”学校</w:t>
      </w:r>
      <w:r>
        <w:rPr>
          <w:rFonts w:ascii="Times New Roman" w:hAnsi="Times New Roman" w:eastAsia="仿宋_GB2312" w:cs="Times New Roman"/>
          <w:bCs/>
          <w:kern w:val="0"/>
          <w:sz w:val="32"/>
          <w:szCs w:val="32"/>
        </w:rPr>
        <w:t>，与区内三所普通高中联合办学，实施普职融通、综合高中教育，推进职普两类教育协调发展，</w:t>
      </w:r>
      <w:r>
        <w:rPr>
          <w:rFonts w:hint="eastAsia" w:ascii="Times New Roman" w:hAnsi="Times New Roman" w:eastAsia="宋体" w:cs="宋体"/>
          <w:sz w:val="32"/>
          <w:szCs w:val="32"/>
          <w:shd w:val="clear" w:color="auto" w:fill="FFFFFF"/>
        </w:rPr>
        <w:t>2025</w:t>
      </w:r>
      <w:r>
        <w:rPr>
          <w:rFonts w:ascii="Times New Roman" w:hAnsi="Times New Roman" w:eastAsia="仿宋_GB2312" w:cs="Times New Roman"/>
          <w:bCs/>
          <w:kern w:val="0"/>
          <w:sz w:val="32"/>
          <w:szCs w:val="32"/>
        </w:rPr>
        <w:t>年职业学校学生参加职教高考升学率达</w:t>
      </w:r>
      <w:r>
        <w:rPr>
          <w:rFonts w:hint="eastAsia" w:ascii="Times New Roman" w:hAnsi="Times New Roman" w:eastAsia="宋体" w:cs="宋体"/>
          <w:sz w:val="32"/>
          <w:szCs w:val="32"/>
          <w:shd w:val="clear" w:color="auto" w:fill="FFFFFF"/>
        </w:rPr>
        <w:t>60%</w:t>
      </w:r>
      <w:r>
        <w:rPr>
          <w:rFonts w:ascii="Times New Roman" w:hAnsi="Times New Roman" w:eastAsia="仿宋_GB2312" w:cs="Times New Roman"/>
          <w:bCs/>
          <w:kern w:val="0"/>
          <w:sz w:val="32"/>
          <w:szCs w:val="32"/>
        </w:rPr>
        <w:t>；推进中高职衔接，加强与</w:t>
      </w:r>
      <w:r>
        <w:rPr>
          <w:rFonts w:hint="eastAsia" w:ascii="Times New Roman" w:hAnsi="Times New Roman" w:eastAsia="仿宋_GB2312" w:cs="Times New Roman"/>
          <w:bCs/>
          <w:kern w:val="0"/>
          <w:sz w:val="32"/>
          <w:szCs w:val="32"/>
        </w:rPr>
        <w:t>区外</w:t>
      </w:r>
      <w:r>
        <w:rPr>
          <w:rFonts w:ascii="Times New Roman" w:hAnsi="Times New Roman" w:eastAsia="仿宋_GB2312" w:cs="Times New Roman"/>
          <w:bCs/>
          <w:kern w:val="0"/>
          <w:sz w:val="32"/>
          <w:szCs w:val="32"/>
        </w:rPr>
        <w:t>高职院校合作，实施五年</w:t>
      </w:r>
      <w:r>
        <w:rPr>
          <w:rFonts w:hint="eastAsia" w:ascii="仿宋_GB2312" w:hAnsi="仿宋_GB2312" w:eastAsia="仿宋_GB2312" w:cs="仿宋_GB2312"/>
          <w:bCs/>
          <w:kern w:val="0"/>
          <w:sz w:val="32"/>
          <w:szCs w:val="32"/>
        </w:rPr>
        <w:t>制“</w:t>
      </w:r>
      <w:r>
        <w:rPr>
          <w:rFonts w:ascii="Times New Roman" w:hAnsi="Times New Roman" w:eastAsia="仿宋_GB2312" w:cs="Times New Roman"/>
          <w:sz w:val="32"/>
          <w:szCs w:val="32"/>
        </w:rPr>
        <w:t>3+2</w:t>
      </w:r>
      <w:r>
        <w:rPr>
          <w:rFonts w:hint="eastAsia" w:ascii="仿宋_GB2312" w:hAnsi="仿宋_GB2312" w:eastAsia="仿宋_GB2312" w:cs="仿宋_GB2312"/>
          <w:bCs/>
          <w:kern w:val="0"/>
          <w:sz w:val="32"/>
          <w:szCs w:val="32"/>
        </w:rPr>
        <w:t>”联</w:t>
      </w:r>
      <w:r>
        <w:rPr>
          <w:rFonts w:ascii="Times New Roman" w:hAnsi="Times New Roman" w:eastAsia="仿宋_GB2312" w:cs="Times New Roman"/>
          <w:bCs/>
          <w:kern w:val="0"/>
          <w:sz w:val="32"/>
          <w:szCs w:val="32"/>
        </w:rPr>
        <w:t>合办学；推进产教融合、校企合作，实施三年制职业中专订单培养。积极争取高职院校对口帮扶区职成教中心，</w:t>
      </w:r>
      <w:r>
        <w:rPr>
          <w:rFonts w:hint="eastAsia" w:ascii="仿宋_GB2312" w:hAnsi="仿宋_GB2312" w:eastAsia="仿宋_GB2312" w:cs="仿宋_GB2312"/>
          <w:bCs/>
          <w:kern w:val="0"/>
          <w:sz w:val="32"/>
          <w:szCs w:val="32"/>
        </w:rPr>
        <w:t>举办“高职院校+区政府+区职成教中心”三位</w:t>
      </w:r>
      <w:r>
        <w:rPr>
          <w:rFonts w:ascii="Times New Roman" w:hAnsi="Times New Roman" w:eastAsia="仿宋_GB2312" w:cs="Times New Roman"/>
          <w:bCs/>
          <w:kern w:val="0"/>
          <w:sz w:val="32"/>
          <w:szCs w:val="32"/>
        </w:rPr>
        <w:t>一体的乡村振兴学院</w:t>
      </w:r>
      <w:r>
        <w:rPr>
          <w:rFonts w:hint="eastAsia" w:ascii="Times New Roman" w:hAnsi="Times New Roman" w:eastAsia="仿宋_GB2312" w:cs="Times New Roman"/>
          <w:bCs/>
          <w:kern w:val="0"/>
          <w:sz w:val="32"/>
          <w:szCs w:val="32"/>
        </w:rPr>
        <w:t>。</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、区工科信局、</w:t>
      </w:r>
      <w:r>
        <w:rPr>
          <w:rFonts w:hint="eastAsia" w:ascii="Times New Roman" w:hAnsi="Times New Roman" w:eastAsia="楷体" w:cs="Times New Roman"/>
          <w:sz w:val="32"/>
          <w:szCs w:val="32"/>
        </w:rPr>
        <w:t>区人社局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（六）着力推进教育数字化增效赋能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1</w:t>
      </w:r>
      <w:r>
        <w:rPr>
          <w:rFonts w:hint="eastAsia" w:ascii="Times New Roman" w:hAnsi="Times New Roman" w:eastAsia="仿宋_GB2312" w:cs="Times New Roman"/>
          <w:b/>
          <w:bCs/>
          <w:kern w:val="0"/>
          <w:sz w:val="32"/>
          <w:szCs w:val="32"/>
        </w:rPr>
        <w:t>6</w:t>
      </w:r>
      <w:r>
        <w:rPr>
          <w:rFonts w:ascii="Times New Roman" w:hAnsi="Times New Roman" w:eastAsia="仿宋_GB2312" w:cs="Times New Roman"/>
          <w:b/>
          <w:bCs/>
          <w:sz w:val="32"/>
          <w:szCs w:val="32"/>
        </w:rPr>
        <w:t>.用好各类公共服务平台资源。</w:t>
      </w:r>
      <w:r>
        <w:rPr>
          <w:rFonts w:ascii="Times New Roman" w:hAnsi="Times New Roman" w:eastAsia="仿宋_GB2312" w:cs="Times New Roman"/>
          <w:sz w:val="32"/>
          <w:szCs w:val="32"/>
        </w:rPr>
        <w:t>积极加入国家智慧教育平台等教育公共服务平台，加大</w:t>
      </w:r>
      <w:r>
        <w:rPr>
          <w:rFonts w:hint="eastAsia" w:ascii="Times New Roman" w:hAnsi="Times New Roman" w:eastAsia="仿宋_GB2312" w:cs="Times New Roman"/>
          <w:sz w:val="32"/>
          <w:szCs w:val="32"/>
        </w:rPr>
        <w:t>数字化资源</w:t>
      </w:r>
      <w:r>
        <w:rPr>
          <w:rFonts w:ascii="Times New Roman" w:hAnsi="Times New Roman" w:eastAsia="仿宋_GB2312" w:cs="Times New Roman"/>
          <w:sz w:val="32"/>
          <w:szCs w:val="32"/>
        </w:rPr>
        <w:t>在师生教育教学中的应用力度，加大运用、培养教师信息素养的力度，激励教师</w:t>
      </w:r>
      <w:r>
        <w:rPr>
          <w:rFonts w:hint="eastAsia" w:ascii="Times New Roman" w:hAnsi="Times New Roman" w:eastAsia="仿宋_GB2312" w:cs="Times New Roman"/>
          <w:sz w:val="32"/>
          <w:szCs w:val="32"/>
        </w:rPr>
        <w:t>自主</w:t>
      </w:r>
      <w:r>
        <w:rPr>
          <w:rFonts w:ascii="Times New Roman" w:hAnsi="Times New Roman" w:eastAsia="仿宋_GB2312" w:cs="Times New Roman"/>
          <w:sz w:val="32"/>
          <w:szCs w:val="32"/>
        </w:rPr>
        <w:t>研发教学资源。</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1</w:t>
      </w:r>
      <w:r>
        <w:rPr>
          <w:rFonts w:hint="eastAsia" w:ascii="Times New Roman" w:hAnsi="Times New Roman" w:eastAsia="仿宋_GB2312" w:cs="Times New Roman"/>
          <w:b/>
          <w:bCs/>
          <w:kern w:val="0"/>
          <w:sz w:val="32"/>
          <w:szCs w:val="32"/>
        </w:rPr>
        <w:t>7</w:t>
      </w:r>
      <w:r>
        <w:rPr>
          <w:rFonts w:ascii="Times New Roman" w:hAnsi="Times New Roman" w:eastAsia="仿宋_GB2312" w:cs="Times New Roman"/>
          <w:b/>
          <w:bCs/>
          <w:sz w:val="32"/>
          <w:szCs w:val="32"/>
        </w:rPr>
        <w:t>.推进数字校园建设。</w:t>
      </w:r>
      <w:r>
        <w:rPr>
          <w:rFonts w:ascii="Times New Roman" w:hAnsi="Times New Roman" w:eastAsia="仿宋_GB2312" w:cs="Times New Roman"/>
          <w:sz w:val="32"/>
          <w:szCs w:val="32"/>
        </w:rPr>
        <w:t>利用现有资源，新建校园网，加强网络安全建设，建设标准数字教室，满足基本数字化课堂教学及交互需求，保障学校开展公开课、校级联动、网络教育、录制优质课程资源等教学活动。</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牵头单位：</w:t>
      </w:r>
      <w:r>
        <w:rPr>
          <w:rFonts w:hint="eastAsia" w:ascii="Times New Roman" w:hAnsi="Times New Roman" w:eastAsia="楷体" w:cs="Times New Roman"/>
          <w:sz w:val="32"/>
          <w:szCs w:val="32"/>
        </w:rPr>
        <w:t>区教育体育局</w:t>
      </w:r>
    </w:p>
    <w:p>
      <w:pPr>
        <w:spacing w:line="560" w:lineRule="exact"/>
        <w:ind w:firstLine="627" w:firstLineChars="196"/>
        <w:rPr>
          <w:rFonts w:ascii="Times New Roman" w:hAnsi="Times New Roman" w:eastAsia="楷体" w:cs="Times New Roman"/>
          <w:sz w:val="32"/>
          <w:szCs w:val="32"/>
        </w:rPr>
      </w:pPr>
      <w:r>
        <w:rPr>
          <w:rFonts w:ascii="Times New Roman" w:hAnsi="Times New Roman" w:eastAsia="楷体" w:cs="Times New Roman"/>
          <w:sz w:val="32"/>
          <w:szCs w:val="32"/>
        </w:rPr>
        <w:t>责任单位：</w:t>
      </w:r>
      <w:r>
        <w:rPr>
          <w:rFonts w:hint="eastAsia" w:ascii="Times New Roman" w:hAnsi="Times New Roman" w:eastAsia="楷体" w:cs="Times New Roman"/>
          <w:sz w:val="32"/>
          <w:szCs w:val="32"/>
        </w:rPr>
        <w:t>区发展改革局</w:t>
      </w:r>
      <w:r>
        <w:rPr>
          <w:rFonts w:ascii="Times New Roman" w:hAnsi="Times New Roman" w:eastAsia="楷体" w:cs="Times New Roman"/>
          <w:sz w:val="32"/>
          <w:szCs w:val="32"/>
        </w:rPr>
        <w:t>、区自然资源局、区住建局</w:t>
      </w:r>
    </w:p>
    <w:p>
      <w:pPr>
        <w:spacing w:line="560" w:lineRule="exact"/>
        <w:ind w:firstLine="645"/>
        <w:rPr>
          <w:rFonts w:ascii="Times New Roman" w:hAnsi="Times New Roman" w:eastAsia="楷体_GB2312" w:cs="Times New Roman"/>
          <w:b/>
          <w:kern w:val="0"/>
          <w:szCs w:val="21"/>
        </w:rPr>
      </w:pPr>
      <w:r>
        <w:rPr>
          <w:rFonts w:ascii="Times New Roman" w:hAnsi="Times New Roman" w:eastAsia="楷体_GB2312" w:cs="Times New Roman"/>
          <w:kern w:val="0"/>
          <w:sz w:val="32"/>
          <w:szCs w:val="32"/>
        </w:rPr>
        <w:t>完成时限：2025年12月31日前</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、保障措施</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（一）加强</w:t>
      </w:r>
      <w:r>
        <w:rPr>
          <w:rFonts w:hint="eastAsia" w:ascii="Times New Roman" w:hAnsi="Times New Roman" w:eastAsia="楷体_GB2312" w:cs="Times New Roman"/>
          <w:sz w:val="32"/>
          <w:szCs w:val="32"/>
        </w:rPr>
        <w:t>组织</w:t>
      </w:r>
      <w:r>
        <w:rPr>
          <w:rFonts w:ascii="Times New Roman" w:hAnsi="Times New Roman" w:eastAsia="楷体_GB2312" w:cs="Times New Roman"/>
          <w:sz w:val="32"/>
          <w:szCs w:val="32"/>
        </w:rPr>
        <w:t>领导</w:t>
      </w:r>
    </w:p>
    <w:p>
      <w:pPr>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sz w:val="32"/>
          <w:szCs w:val="32"/>
        </w:rPr>
        <w:t>成立党政主要领导任双组长的教育工作领导小组，建立区级领导挂钩学校制度，挂钩领导定期到学校现场办公解决实际问题。</w:t>
      </w:r>
      <w:r>
        <w:rPr>
          <w:rFonts w:hint="eastAsia"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rPr>
        <w:t>各相关部门要根据任务分工，细化年度目标任务，确保三年行动方案落地落实。</w:t>
      </w:r>
    </w:p>
    <w:p>
      <w:pPr>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w:t>
      </w:r>
      <w:r>
        <w:rPr>
          <w:rFonts w:hint="eastAsia" w:ascii="Times New Roman" w:hAnsi="Times New Roman" w:eastAsia="楷体_GB2312" w:cs="Times New Roman"/>
          <w:color w:val="auto"/>
          <w:sz w:val="32"/>
          <w:szCs w:val="32"/>
        </w:rPr>
        <w:t>落实资金保障</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严格落实教育经</w:t>
      </w:r>
      <w:r>
        <w:rPr>
          <w:rFonts w:hint="eastAsia" w:ascii="仿宋_GB2312" w:hAnsi="仿宋_GB2312" w:eastAsia="仿宋_GB2312" w:cs="仿宋_GB2312"/>
          <w:color w:val="auto"/>
          <w:sz w:val="32"/>
          <w:szCs w:val="32"/>
        </w:rPr>
        <w:t>费“两个只增不减”政策</w:t>
      </w:r>
      <w:r>
        <w:rPr>
          <w:rFonts w:ascii="Times New Roman" w:hAnsi="Times New Roman" w:eastAsia="仿宋_GB2312" w:cs="Times New Roman"/>
          <w:color w:val="auto"/>
          <w:sz w:val="32"/>
          <w:szCs w:val="32"/>
        </w:rPr>
        <w:t>要求，按照财政性教育经费占GDP的比例不低于4%的要求，保持教育支出占财政支出比例第一位</w:t>
      </w:r>
      <w:r>
        <w:rPr>
          <w:rFonts w:hint="eastAsia" w:ascii="Times New Roman" w:hAnsi="Times New Roman" w:eastAsia="仿宋_GB2312" w:cs="Times New Roman"/>
          <w:color w:val="auto"/>
          <w:sz w:val="32"/>
          <w:szCs w:val="32"/>
        </w:rPr>
        <w:t>，全力做好财政教育经费保障</w:t>
      </w:r>
      <w:r>
        <w:rPr>
          <w:rFonts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rPr>
        <w:t>三</w:t>
      </w:r>
      <w:r>
        <w:rPr>
          <w:rFonts w:ascii="Times New Roman" w:hAnsi="Times New Roman" w:eastAsia="楷体_GB2312" w:cs="Times New Roman"/>
          <w:color w:val="auto"/>
          <w:sz w:val="32"/>
          <w:szCs w:val="32"/>
        </w:rPr>
        <w:t>）关心关爱教师</w:t>
      </w:r>
    </w:p>
    <w:p>
      <w:pPr>
        <w:spacing w:line="560" w:lineRule="exact"/>
        <w:ind w:firstLine="640" w:firstLineChars="200"/>
        <w:rPr>
          <w:rFonts w:hint="eastAsia" w:ascii="Times New Roman" w:hAnsi="Times New Roman" w:eastAsia="楷体_GB2312" w:cs="Times New Roman"/>
          <w:sz w:val="32"/>
          <w:szCs w:val="32"/>
        </w:rPr>
      </w:pPr>
      <w:r>
        <w:rPr>
          <w:rFonts w:ascii="Times New Roman" w:hAnsi="Times New Roman" w:eastAsia="仿宋_GB2312" w:cs="Times New Roman"/>
          <w:sz w:val="32"/>
          <w:szCs w:val="32"/>
        </w:rPr>
        <w:t>由区教育体育局制定工作方案，每两年组织一次教师健康体检，所需资金由区级财政据实安排经费予以保障。严格清理规范与中小学教育教学无关的事项，让学校和教师把主要时间精力集中到教书育人上来。大力宣传推进教育高质量发展的典型举措与先进经验</w:t>
      </w:r>
      <w:r>
        <w:rPr>
          <w:rFonts w:ascii="Times New Roman" w:hAnsi="Times New Roman" w:eastAsia="仿宋_GB2312" w:cs="Times New Roman"/>
          <w:sz w:val="32"/>
          <w:szCs w:val="32"/>
          <w:highlight w:val="none"/>
        </w:rPr>
        <w:t>，区委、区政府每年通报表扬一批优秀教师和先进教育工作者，尊重教师地位，维护教师职业尊严和合法权益。</w:t>
      </w:r>
      <w:r>
        <w:rPr>
          <w:rFonts w:ascii="Times New Roman" w:hAnsi="Times New Roman" w:eastAsia="仿宋_GB2312" w:cs="Times New Roman"/>
          <w:sz w:val="32"/>
          <w:szCs w:val="32"/>
        </w:rPr>
        <w:t>引导鼓励社会各界多形式、多途径参与支持教育高质量发展，形成党以重教为先、政以兴教为本、民以助教为荣、师以从教为乐的浓厚氛围。</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color w:val="auto"/>
          <w:sz w:val="32"/>
          <w:szCs w:val="32"/>
        </w:rPr>
        <w:t>四</w:t>
      </w:r>
      <w:r>
        <w:rPr>
          <w:rFonts w:ascii="Times New Roman" w:hAnsi="Times New Roman" w:eastAsia="楷体_GB2312" w:cs="Times New Roman"/>
          <w:bCs/>
          <w:sz w:val="32"/>
          <w:szCs w:val="32"/>
        </w:rPr>
        <w:t>）完善激励措施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进一步完善激励机制，多渠道、多方</w:t>
      </w:r>
      <w:r>
        <w:rPr>
          <w:rFonts w:hint="eastAsia" w:ascii="Times New Roman" w:hAnsi="Times New Roman" w:eastAsia="仿宋_GB2312" w:cs="Times New Roman"/>
          <w:sz w:val="32"/>
          <w:szCs w:val="32"/>
        </w:rPr>
        <w:t>面</w:t>
      </w:r>
      <w:r>
        <w:rPr>
          <w:rFonts w:ascii="Times New Roman" w:hAnsi="Times New Roman" w:eastAsia="仿宋_GB2312" w:cs="Times New Roman"/>
          <w:sz w:val="32"/>
          <w:szCs w:val="32"/>
        </w:rPr>
        <w:t>筹措资金，采取财政支持一点、社会募集一点、上级争取一点的办法，奖励、鼓励在教育教学工作中成绩突出的学校、优秀教师和优秀学生。</w:t>
      </w:r>
      <w:r>
        <w:rPr>
          <w:rFonts w:hint="eastAsia" w:ascii="Times New Roman" w:hAnsi="Times New Roman" w:eastAsia="仿宋_GB2312" w:cs="Times New Roman"/>
          <w:sz w:val="32"/>
          <w:szCs w:val="32"/>
        </w:rPr>
        <w:t>区财政每年安排不低于300万元资金，由区教育体育局按照省级</w:t>
      </w:r>
      <w:r>
        <w:rPr>
          <w:rFonts w:hint="eastAsia" w:ascii="Times New Roman" w:hAnsi="Times New Roman" w:eastAsia="仿宋_GB2312" w:cs="Times New Roman"/>
          <w:sz w:val="32"/>
          <w:szCs w:val="32"/>
          <w:lang w:bidi="ar"/>
        </w:rPr>
        <w:t>相关</w:t>
      </w:r>
      <w:r>
        <w:rPr>
          <w:rFonts w:hint="eastAsia" w:ascii="Times New Roman" w:hAnsi="Times New Roman" w:eastAsia="仿宋_GB2312" w:cs="Times New Roman"/>
          <w:sz w:val="32"/>
          <w:szCs w:val="32"/>
        </w:rPr>
        <w:t>文件</w:t>
      </w:r>
      <w:r>
        <w:rPr>
          <w:rFonts w:hint="eastAsia" w:ascii="Times New Roman" w:hAnsi="Times New Roman" w:eastAsia="仿宋_GB2312" w:cs="Times New Roman"/>
          <w:sz w:val="32"/>
          <w:szCs w:val="32"/>
          <w:lang w:bidi="ar"/>
        </w:rPr>
        <w:t>精神，</w:t>
      </w:r>
      <w:r>
        <w:rPr>
          <w:rFonts w:hint="eastAsia" w:ascii="Times New Roman" w:hAnsi="Times New Roman" w:eastAsia="仿宋_GB2312" w:cs="Times New Roman"/>
          <w:sz w:val="32"/>
          <w:szCs w:val="32"/>
        </w:rPr>
        <w:t>制定质量管理评价办法，根据考核情况对教育质量综合评价中成绩突出的教师予以奖励，并作为绩效工资的增量部分纳入奖励性绩效工资考核一并发放。</w:t>
      </w:r>
    </w:p>
    <w:p>
      <w:pPr>
        <w:overflowPunct w:val="0"/>
        <w:autoSpaceDE w:val="0"/>
        <w:autoSpaceDN w:val="0"/>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五</w:t>
      </w:r>
      <w:r>
        <w:rPr>
          <w:rFonts w:ascii="Times New Roman" w:hAnsi="Times New Roman" w:eastAsia="楷体_GB2312" w:cs="Times New Roman"/>
          <w:bCs/>
          <w:sz w:val="32"/>
          <w:szCs w:val="32"/>
        </w:rPr>
        <w:t>）压实工作责任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教育体育局负责牵头组织实施教育高质量发展行动计划，加强教师队伍建设和学校管理，深化教育教学改革，推进教学质量评价改革，提高教育教学质量；区委宣传部负责做好正面宣传和舆论引导，大力宣传和弘扬优秀教师的先进事迹和高尚品格，营造尊师重教和全社会共同关心、共同参与、共同支持教育高质量发展的良好氛围；区发展改革局负责将教育发展纳入《昆明市东川区国民经济和社会发展第十四个五年规划和二</w:t>
      </w:r>
      <w:r>
        <w:rPr>
          <w:rFonts w:hint="eastAsia" w:ascii="仿宋_GB2312" w:hAnsi="仿宋_GB2312" w:eastAsia="仿宋_GB2312" w:cs="仿宋_GB2312"/>
          <w:sz w:val="32"/>
          <w:szCs w:val="32"/>
        </w:rPr>
        <w:t>〇</w:t>
      </w:r>
      <w:r>
        <w:rPr>
          <w:rFonts w:hint="eastAsia" w:ascii="Times New Roman" w:hAnsi="Times New Roman" w:eastAsia="仿宋_GB2312" w:cs="仿宋_GB2312"/>
          <w:sz w:val="32"/>
          <w:szCs w:val="32"/>
        </w:rPr>
        <w:t>三五年远景目标纲要》，并在重大项目前期费用等的安排上给予优先支持；区自然资源局配合做好学校布局规</w:t>
      </w:r>
      <w:r>
        <w:rPr>
          <w:rFonts w:ascii="Times New Roman" w:hAnsi="Times New Roman" w:eastAsia="仿宋_GB2312" w:cs="Times New Roman"/>
          <w:sz w:val="32"/>
          <w:szCs w:val="32"/>
        </w:rPr>
        <w:t>划，统筹做好学校用地供给工作，依法保障学校建设用地；区住</w:t>
      </w:r>
      <w:r>
        <w:rPr>
          <w:rFonts w:hint="eastAsia" w:ascii="Times New Roman" w:hAnsi="Times New Roman" w:eastAsia="仿宋_GB2312" w:cs="Times New Roman"/>
          <w:sz w:val="32"/>
          <w:szCs w:val="32"/>
        </w:rPr>
        <w:t>建</w:t>
      </w:r>
      <w:r>
        <w:rPr>
          <w:rFonts w:ascii="Times New Roman" w:hAnsi="Times New Roman" w:eastAsia="仿宋_GB2312" w:cs="Times New Roman"/>
          <w:sz w:val="32"/>
          <w:szCs w:val="32"/>
        </w:rPr>
        <w:t>局配合做好学校建设规划，按职责做好学校项目工程前期、建设、质监、验收等工作；区财政局依法确保教育经费投入，不断加大财政投入，优化支出结构，确保教育经费落实到位；区委编</w:t>
      </w:r>
      <w:r>
        <w:rPr>
          <w:rFonts w:hint="eastAsia" w:ascii="Times New Roman" w:hAnsi="Times New Roman" w:eastAsia="仿宋_GB2312" w:cs="Times New Roman"/>
          <w:sz w:val="32"/>
          <w:szCs w:val="32"/>
        </w:rPr>
        <w:t>委</w:t>
      </w:r>
      <w:r>
        <w:rPr>
          <w:rFonts w:ascii="Times New Roman" w:hAnsi="Times New Roman" w:eastAsia="仿宋_GB2312" w:cs="Times New Roman"/>
          <w:sz w:val="32"/>
          <w:szCs w:val="32"/>
        </w:rPr>
        <w:t>办遵循有关规定核算、保障教育系统编制总量，切实做好教职工入编工作，为教育高质量发展提供人员保障；</w:t>
      </w:r>
      <w:r>
        <w:rPr>
          <w:rFonts w:hint="eastAsia" w:ascii="Times New Roman" w:hAnsi="Times New Roman" w:eastAsia="仿宋_GB2312" w:cs="Times New Roman"/>
          <w:sz w:val="32"/>
          <w:szCs w:val="32"/>
        </w:rPr>
        <w:t>区人社局</w:t>
      </w:r>
      <w:r>
        <w:rPr>
          <w:rFonts w:ascii="Times New Roman" w:hAnsi="Times New Roman" w:eastAsia="仿宋_GB2312" w:cs="Times New Roman"/>
          <w:sz w:val="32"/>
          <w:szCs w:val="32"/>
        </w:rPr>
        <w:t>积极配合区教育体育局做好教师招聘、分流轮岗等工作，依法落实教师待遇、社会保障及职称评聘等相关政策；区工</w:t>
      </w:r>
      <w:r>
        <w:rPr>
          <w:rFonts w:hint="eastAsia" w:ascii="Times New Roman" w:hAnsi="Times New Roman" w:eastAsia="仿宋_GB2312" w:cs="Times New Roman"/>
          <w:sz w:val="32"/>
          <w:szCs w:val="32"/>
        </w:rPr>
        <w:t>科信</w:t>
      </w:r>
      <w:r>
        <w:rPr>
          <w:rFonts w:ascii="Times New Roman" w:hAnsi="Times New Roman" w:eastAsia="仿宋_GB2312" w:cs="Times New Roman"/>
          <w:sz w:val="32"/>
          <w:szCs w:val="32"/>
        </w:rPr>
        <w:t>局配合区教育体育局做好教育网络、教育信息化建设相关工作；区公安局负责加强校园及周边环境综合治理，维护校园正常教育教学秩序和师生合法权益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与区教育体育局联合开展户籍适龄儿童和少年学籍比对工作；各乡镇（街道）负责落实属地教育主体责任，按职责切实做好控辍保学、学校安全、项目征地、经费支持、氛围营造等工作。</w:t>
      </w:r>
    </w:p>
    <w:p>
      <w:pPr>
        <w:spacing w:line="560" w:lineRule="exact"/>
        <w:jc w:val="left"/>
        <w:rPr>
          <w:rFonts w:ascii="Times New Roman" w:hAnsi="Times New Roman" w:eastAsia="仿宋_GB2312"/>
          <w:sz w:val="32"/>
          <w:szCs w:val="32"/>
        </w:rPr>
      </w:pPr>
    </w:p>
    <w:p>
      <w:pPr>
        <w:spacing w:line="560" w:lineRule="exact"/>
        <w:rPr>
          <w:rFonts w:ascii="Times New Roman" w:hAnsi="Times New Roman" w:eastAsia="宋体" w:cs="Times New Roman"/>
          <w:szCs w:val="24"/>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rPr>
          <w:rFonts w:ascii="Times New Roman" w:hAnsi="Times New Roman"/>
        </w:rPr>
      </w:pPr>
    </w:p>
    <w:p>
      <w:pPr>
        <w:rPr>
          <w:rFonts w:ascii="Times New Roman" w:hAnsi="Times New Roman"/>
        </w:rPr>
      </w:pPr>
    </w:p>
    <w:p>
      <w:pPr>
        <w:pStyle w:val="2"/>
        <w:ind w:firstLine="420"/>
      </w:pPr>
    </w:p>
    <w:p/>
    <w:p>
      <w:pPr>
        <w:pStyle w:val="2"/>
        <w:ind w:firstLine="420"/>
      </w:pPr>
    </w:p>
    <w:p/>
    <w:p>
      <w:pPr>
        <w:pStyle w:val="2"/>
        <w:ind w:firstLine="420"/>
      </w:pPr>
    </w:p>
    <w:p>
      <w:pPr>
        <w:pStyle w:val="2"/>
        <w:ind w:left="0" w:leftChars="0" w:firstLine="0" w:firstLineChars="0"/>
      </w:pPr>
    </w:p>
    <w:p/>
    <w:p/>
    <w:p>
      <w:pPr>
        <w:keepNext w:val="0"/>
        <w:keepLines w:val="0"/>
        <w:pageBreakBefore w:val="0"/>
        <w:widowControl w:val="0"/>
        <w:kinsoku/>
        <w:wordWrap/>
        <w:overflowPunct/>
        <w:topLinePunct w:val="0"/>
        <w:autoSpaceDE/>
        <w:autoSpaceDN/>
        <w:bidi w:val="0"/>
        <w:adjustRightInd/>
        <w:snapToGrid/>
        <w:spacing w:line="700" w:lineRule="exact"/>
        <w:textAlignment w:val="auto"/>
      </w:pPr>
    </w:p>
    <w:p>
      <w:pPr>
        <w:pBdr>
          <w:top w:val="single" w:color="auto" w:sz="4" w:space="1"/>
        </w:pBdr>
        <w:spacing w:line="560" w:lineRule="exact"/>
        <w:ind w:left="504" w:hanging="504" w:hangingChars="180"/>
        <w:rPr>
          <w:rFonts w:ascii="Times New Roman" w:hAnsi="Times New Roman" w:eastAsia="仿宋_GB2312" w:cs="Times New Roman"/>
          <w:szCs w:val="32"/>
        </w:rPr>
      </w:pPr>
      <w:r>
        <w:rPr>
          <w:rFonts w:ascii="Times New Roman" w:hAnsi="Times New Roman" w:eastAsia="仿宋_GB2312" w:cs="Times New Roman"/>
          <w:sz w:val="28"/>
          <w:szCs w:val="28"/>
        </w:rPr>
        <w:t xml:space="preserve">  抄送：园区管委会</w:t>
      </w:r>
      <w:r>
        <w:rPr>
          <w:rFonts w:hint="eastAsia" w:ascii="Times New Roman" w:hAnsi="Times New Roman" w:eastAsia="仿宋_GB2312" w:cs="Times New Roman"/>
          <w:sz w:val="28"/>
          <w:szCs w:val="28"/>
        </w:rPr>
        <w:t>。</w:t>
      </w:r>
    </w:p>
    <w:p>
      <w:pPr>
        <w:pBdr>
          <w:top w:val="single" w:color="auto" w:sz="4" w:space="1"/>
          <w:bottom w:val="single" w:color="auto" w:sz="4" w:space="1"/>
          <w:between w:val="single" w:color="auto" w:sz="4" w:space="1"/>
        </w:pBdr>
        <w:spacing w:line="560" w:lineRule="exact"/>
        <w:ind w:right="17" w:rightChars="8" w:firstLine="280" w:firstLineChars="100"/>
      </w:pPr>
      <w:r>
        <w:rPr>
          <w:rFonts w:ascii="Times New Roman" w:hAnsi="Times New Roman" w:eastAsia="仿宋_GB2312" w:cs="Times New Roman"/>
          <w:sz w:val="28"/>
          <w:szCs w:val="28"/>
        </w:rPr>
        <w:t xml:space="preserve">中共昆明市东川区委办公室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w:t>
      </w:r>
      <w:r>
        <w:rPr>
          <w:rFonts w:hint="eastAsia" w:cs="Times New Roman"/>
          <w:sz w:val="28"/>
          <w:szCs w:val="28"/>
        </w:rPr>
        <w:t xml:space="preserve">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202</w:t>
      </w:r>
      <w:r>
        <w:rPr>
          <w:rFonts w:hint="eastAsia" w:ascii="Times New Roman" w:hAnsi="Times New Roman" w:eastAsia="宋体" w:cs="Times New Roman"/>
          <w:sz w:val="28"/>
          <w:szCs w:val="28"/>
        </w:rPr>
        <w:t>3</w:t>
      </w:r>
      <w:r>
        <w:rPr>
          <w:rFonts w:ascii="Times New Roman" w:hAnsi="Times New Roman" w:eastAsia="仿宋_GB2312" w:cs="Times New Roman"/>
          <w:sz w:val="28"/>
          <w:szCs w:val="28"/>
        </w:rPr>
        <w:t>年</w:t>
      </w:r>
      <w:r>
        <w:rPr>
          <w:rFonts w:hint="eastAsia" w:ascii="Times New Roman" w:hAnsi="Times New Roman"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日印发</w:t>
      </w:r>
    </w:p>
    <w:sectPr>
      <w:headerReference r:id="rId3" w:type="default"/>
      <w:footerReference r:id="rId4" w:type="default"/>
      <w:footerReference r:id="rId5" w:type="even"/>
      <w:pgSz w:w="11907" w:h="16840"/>
      <w:pgMar w:top="2098" w:right="1531" w:bottom="1984" w:left="1531" w:header="850"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posOffset>4721225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1.75pt;margin-top:0pt;height:144pt;width:144pt;mso-position-horizontal-relative:margin;mso-wrap-style:none;z-index:251659264;mso-width-relative:page;mso-height-relative:page;" filled="f" stroked="f" coordsize="21600,21600" o:gfxdata="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3zKj1QAAAAk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228600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pt;margin-top:0pt;height:144pt;width:144pt;mso-position-horizontal-relative:margin;mso-wrap-style:none;z-index:251660288;mso-width-relative:page;mso-height-relative:page;" filled="f" stroked="f" coordsize="21600,21600" o:gfxdata="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1b3DdUAAAAH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YWI1NDE0ZDE4NjIwY2ZhOGY5OTQzYWY0ZGIwNGMifQ=="/>
  </w:docVars>
  <w:rsids>
    <w:rsidRoot w:val="004230DA"/>
    <w:rsid w:val="00015A7C"/>
    <w:rsid w:val="000232D1"/>
    <w:rsid w:val="00065FE7"/>
    <w:rsid w:val="00090E30"/>
    <w:rsid w:val="000A2E30"/>
    <w:rsid w:val="000C05C1"/>
    <w:rsid w:val="000D26AE"/>
    <w:rsid w:val="000E16C2"/>
    <w:rsid w:val="000F2437"/>
    <w:rsid w:val="00132411"/>
    <w:rsid w:val="001662D3"/>
    <w:rsid w:val="001D63C3"/>
    <w:rsid w:val="001E3147"/>
    <w:rsid w:val="001F675A"/>
    <w:rsid w:val="0020636A"/>
    <w:rsid w:val="00207C32"/>
    <w:rsid w:val="00221586"/>
    <w:rsid w:val="00226B3D"/>
    <w:rsid w:val="00263CB6"/>
    <w:rsid w:val="002738DF"/>
    <w:rsid w:val="00297D6C"/>
    <w:rsid w:val="002A3D3A"/>
    <w:rsid w:val="002D7ECE"/>
    <w:rsid w:val="00300F1E"/>
    <w:rsid w:val="00365F67"/>
    <w:rsid w:val="003826D6"/>
    <w:rsid w:val="003B32B6"/>
    <w:rsid w:val="003E481C"/>
    <w:rsid w:val="00403334"/>
    <w:rsid w:val="004230DA"/>
    <w:rsid w:val="00432C6D"/>
    <w:rsid w:val="00452B4C"/>
    <w:rsid w:val="00491DAF"/>
    <w:rsid w:val="004E00ED"/>
    <w:rsid w:val="004F084B"/>
    <w:rsid w:val="004F0A77"/>
    <w:rsid w:val="004F5A63"/>
    <w:rsid w:val="004F5CA7"/>
    <w:rsid w:val="00510FC3"/>
    <w:rsid w:val="00514B6A"/>
    <w:rsid w:val="005201D1"/>
    <w:rsid w:val="0052446C"/>
    <w:rsid w:val="005407EE"/>
    <w:rsid w:val="00554493"/>
    <w:rsid w:val="00556B6F"/>
    <w:rsid w:val="00576E8B"/>
    <w:rsid w:val="00584437"/>
    <w:rsid w:val="005A62E1"/>
    <w:rsid w:val="00647F5C"/>
    <w:rsid w:val="00663B4E"/>
    <w:rsid w:val="006A00AD"/>
    <w:rsid w:val="006E20FF"/>
    <w:rsid w:val="0072285A"/>
    <w:rsid w:val="007A32FA"/>
    <w:rsid w:val="007B25AB"/>
    <w:rsid w:val="007D2C44"/>
    <w:rsid w:val="007D7A4C"/>
    <w:rsid w:val="00804DCD"/>
    <w:rsid w:val="00822A62"/>
    <w:rsid w:val="00825E38"/>
    <w:rsid w:val="00874E9E"/>
    <w:rsid w:val="00883A90"/>
    <w:rsid w:val="00896891"/>
    <w:rsid w:val="008D7CA8"/>
    <w:rsid w:val="00901209"/>
    <w:rsid w:val="00917BF5"/>
    <w:rsid w:val="00924D5F"/>
    <w:rsid w:val="00997B79"/>
    <w:rsid w:val="009D2284"/>
    <w:rsid w:val="009E39D1"/>
    <w:rsid w:val="00A72229"/>
    <w:rsid w:val="00AA0ACA"/>
    <w:rsid w:val="00AE67A8"/>
    <w:rsid w:val="00AE7A80"/>
    <w:rsid w:val="00B035AD"/>
    <w:rsid w:val="00B400DF"/>
    <w:rsid w:val="00B60A23"/>
    <w:rsid w:val="00B7246E"/>
    <w:rsid w:val="00BA5ED7"/>
    <w:rsid w:val="00BB4796"/>
    <w:rsid w:val="00BC02C6"/>
    <w:rsid w:val="00BF03DE"/>
    <w:rsid w:val="00C767FC"/>
    <w:rsid w:val="00CC2135"/>
    <w:rsid w:val="00D10E23"/>
    <w:rsid w:val="00D16208"/>
    <w:rsid w:val="00D26822"/>
    <w:rsid w:val="00D30512"/>
    <w:rsid w:val="00D32393"/>
    <w:rsid w:val="00D37AE9"/>
    <w:rsid w:val="00D477D0"/>
    <w:rsid w:val="00DD3490"/>
    <w:rsid w:val="00DE4D80"/>
    <w:rsid w:val="00E023E9"/>
    <w:rsid w:val="00E36958"/>
    <w:rsid w:val="00E5603B"/>
    <w:rsid w:val="00ED1153"/>
    <w:rsid w:val="00ED69DC"/>
    <w:rsid w:val="00F31134"/>
    <w:rsid w:val="00F37229"/>
    <w:rsid w:val="00F64B61"/>
    <w:rsid w:val="00F80E57"/>
    <w:rsid w:val="00FA178E"/>
    <w:rsid w:val="00FB112B"/>
    <w:rsid w:val="00FD5278"/>
    <w:rsid w:val="00FF012C"/>
    <w:rsid w:val="022176FB"/>
    <w:rsid w:val="043C05C1"/>
    <w:rsid w:val="05377B18"/>
    <w:rsid w:val="05EE339B"/>
    <w:rsid w:val="05F06F9A"/>
    <w:rsid w:val="0611106B"/>
    <w:rsid w:val="076C52F8"/>
    <w:rsid w:val="07924D45"/>
    <w:rsid w:val="07BE4D77"/>
    <w:rsid w:val="093B4B12"/>
    <w:rsid w:val="09F21D26"/>
    <w:rsid w:val="0A460EAB"/>
    <w:rsid w:val="0AA0734E"/>
    <w:rsid w:val="0C913FB2"/>
    <w:rsid w:val="0D1D1D53"/>
    <w:rsid w:val="0E004AC9"/>
    <w:rsid w:val="0E0E6300"/>
    <w:rsid w:val="0E5F3A9A"/>
    <w:rsid w:val="102E6369"/>
    <w:rsid w:val="10A809B8"/>
    <w:rsid w:val="138F0668"/>
    <w:rsid w:val="14335332"/>
    <w:rsid w:val="14707ABD"/>
    <w:rsid w:val="15EC6A32"/>
    <w:rsid w:val="16442095"/>
    <w:rsid w:val="16AA22BF"/>
    <w:rsid w:val="193067B4"/>
    <w:rsid w:val="194D4307"/>
    <w:rsid w:val="19900902"/>
    <w:rsid w:val="19AC242B"/>
    <w:rsid w:val="1CA53161"/>
    <w:rsid w:val="1FC713D4"/>
    <w:rsid w:val="20DD2CC1"/>
    <w:rsid w:val="219100AF"/>
    <w:rsid w:val="23781DD2"/>
    <w:rsid w:val="243763D8"/>
    <w:rsid w:val="24983A85"/>
    <w:rsid w:val="27224C65"/>
    <w:rsid w:val="2AE81A6C"/>
    <w:rsid w:val="2E8E2E24"/>
    <w:rsid w:val="300B7F80"/>
    <w:rsid w:val="316B47EE"/>
    <w:rsid w:val="31CF1D43"/>
    <w:rsid w:val="31E060E3"/>
    <w:rsid w:val="34DC6F51"/>
    <w:rsid w:val="35B66778"/>
    <w:rsid w:val="37AA67CD"/>
    <w:rsid w:val="38644FE3"/>
    <w:rsid w:val="3BCC2061"/>
    <w:rsid w:val="3D3E0D3C"/>
    <w:rsid w:val="3D677D73"/>
    <w:rsid w:val="3E5D2913"/>
    <w:rsid w:val="3EAD2A54"/>
    <w:rsid w:val="42076CE1"/>
    <w:rsid w:val="44B97E8A"/>
    <w:rsid w:val="454D1899"/>
    <w:rsid w:val="45EE6D77"/>
    <w:rsid w:val="4A8A1100"/>
    <w:rsid w:val="4C3D2024"/>
    <w:rsid w:val="4DD9730F"/>
    <w:rsid w:val="4F9202EA"/>
    <w:rsid w:val="55514BB5"/>
    <w:rsid w:val="571A69EB"/>
    <w:rsid w:val="582A4DDF"/>
    <w:rsid w:val="5A2C4C41"/>
    <w:rsid w:val="5BE30FD5"/>
    <w:rsid w:val="5C310D2C"/>
    <w:rsid w:val="5C564FC4"/>
    <w:rsid w:val="5F884084"/>
    <w:rsid w:val="60F8697D"/>
    <w:rsid w:val="66723681"/>
    <w:rsid w:val="67BB2A8F"/>
    <w:rsid w:val="6A0D287D"/>
    <w:rsid w:val="6ACB3360"/>
    <w:rsid w:val="6B077B79"/>
    <w:rsid w:val="6BA71C73"/>
    <w:rsid w:val="6E7D0FD4"/>
    <w:rsid w:val="70F0403E"/>
    <w:rsid w:val="729C7A4B"/>
    <w:rsid w:val="735E4456"/>
    <w:rsid w:val="78EA699F"/>
    <w:rsid w:val="7A28650E"/>
    <w:rsid w:val="7A753432"/>
    <w:rsid w:val="7B841759"/>
    <w:rsid w:val="7C456E98"/>
    <w:rsid w:val="7CAD1E1B"/>
    <w:rsid w:val="7DD7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640" w:firstLineChars="200"/>
      <w:jc w:val="left"/>
      <w:outlineLvl w:val="1"/>
    </w:pPr>
    <w:rPr>
      <w:rFonts w:ascii="Arial" w:hAnsi="Arial" w:eastAsia="仿宋_GB231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snapToGrid w:val="0"/>
      <w:spacing w:line="300" w:lineRule="auto"/>
      <w:ind w:firstLine="556"/>
    </w:pPr>
    <w:rPr>
      <w:rFonts w:ascii="仿宋_GB2312" w:eastAsia="仿宋_GB2312" w:cs="仿宋_GB2312"/>
      <w:kern w:val="0"/>
    </w:rPr>
  </w:style>
  <w:style w:type="paragraph" w:styleId="4">
    <w:name w:val="toc 3"/>
    <w:basedOn w:val="1"/>
    <w:next w:val="1"/>
    <w:qFormat/>
    <w:uiPriority w:val="0"/>
    <w:pPr>
      <w:ind w:left="840"/>
    </w:pPr>
  </w:style>
  <w:style w:type="paragraph" w:styleId="5">
    <w:name w:val="Date"/>
    <w:basedOn w:val="1"/>
    <w:next w:val="1"/>
    <w:link w:val="15"/>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无间隔1"/>
    <w:next w:val="4"/>
    <w:qFormat/>
    <w:uiPriority w:val="0"/>
    <w:pPr>
      <w:widowControl w:val="0"/>
      <w:suppressAutoHyphens/>
      <w:spacing w:line="360" w:lineRule="auto"/>
    </w:pPr>
    <w:rPr>
      <w:rFonts w:ascii="Calibri" w:hAnsi="Calibri" w:eastAsia="宋体" w:cs="宋体"/>
      <w:b/>
      <w:bCs/>
      <w:kern w:val="2"/>
      <w:sz w:val="30"/>
      <w:szCs w:val="30"/>
      <w:lang w:val="en-US" w:eastAsia="zh-CN" w:bidi="ar-SA"/>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日期 字符"/>
    <w:basedOn w:val="10"/>
    <w:link w:val="5"/>
    <w:semiHidden/>
    <w:qFormat/>
    <w:uiPriority w:val="99"/>
  </w:style>
  <w:style w:type="paragraph" w:customStyle="1" w:styleId="16">
    <w:name w:val="UserStyle_0"/>
    <w:basedOn w:val="1"/>
    <w:qFormat/>
    <w:uiPriority w:val="0"/>
    <w:pPr>
      <w:ind w:firstLine="566" w:firstLineChars="202"/>
      <w:textAlignment w:val="baseline"/>
    </w:pPr>
    <w:rPr>
      <w:rFonts w:ascii="等线" w:hAnsi="等线" w:eastAsia="等线"/>
      <w:szCs w:val="28"/>
    </w:rPr>
  </w:style>
  <w:style w:type="paragraph" w:styleId="17">
    <w:name w:val="List Paragraph"/>
    <w:basedOn w:val="1"/>
    <w:unhideWhenUsed/>
    <w:qFormat/>
    <w:uiPriority w:val="99"/>
    <w:pPr>
      <w:ind w:firstLine="420" w:firstLineChars="200"/>
    </w:pPr>
  </w:style>
  <w:style w:type="paragraph" w:customStyle="1" w:styleId="18">
    <w:name w:val="Normal Indent1"/>
    <w:qFormat/>
    <w:uiPriority w:val="0"/>
    <w:pPr>
      <w:widowControl w:val="0"/>
      <w:ind w:firstLine="420" w:firstLineChars="200"/>
      <w:jc w:val="both"/>
    </w:pPr>
    <w:rPr>
      <w:rFonts w:ascii="宋体" w:hAnsi="宋体" w:eastAsia="宋体" w:cs="宋体"/>
      <w:kern w:val="2"/>
      <w:sz w:val="32"/>
      <w:szCs w:val="32"/>
      <w:lang w:val="en-US" w:eastAsia="zh-CN" w:bidi="ar-SA"/>
    </w:rPr>
  </w:style>
  <w:style w:type="paragraph" w:customStyle="1" w:styleId="19">
    <w:name w:val="实施方案正文"/>
    <w:basedOn w:val="20"/>
    <w:next w:val="1"/>
    <w:qFormat/>
    <w:uiPriority w:val="0"/>
    <w:pPr>
      <w:ind w:firstLine="566"/>
    </w:pPr>
    <w:rPr>
      <w:rFonts w:ascii="等线" w:hAnsi="等线" w:eastAsia="等线" w:cs="等线"/>
      <w:kern w:val="1"/>
      <w:szCs w:val="28"/>
    </w:rPr>
  </w:style>
  <w:style w:type="paragraph" w:customStyle="1" w:styleId="20">
    <w:name w:val="正文 New"/>
    <w:next w:val="19"/>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1151</Words>
  <Characters>6566</Characters>
  <Lines>54</Lines>
  <Paragraphs>15</Paragraphs>
  <TotalTime>4</TotalTime>
  <ScaleCrop>false</ScaleCrop>
  <LinksUpToDate>false</LinksUpToDate>
  <CharactersWithSpaces>7702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2023-07-21T08:10:00Z</dcterms:created>
  <dc:creator>Administrator</dc:creator>
  <cp:lastModifiedBy>Administrator</cp:lastModifiedBy>
  <cp:lastPrinted>2023-09-04T09:56:00Z</cp:lastPrinted>
  <dcterms:modified xsi:type="dcterms:W3CDTF">2023-09-07T11:07:50Z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01EF9BB3F5654559BA04B7324D249A00</vt:lpwstr>
  </property>
</Properties>
</file>