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关于</w:t>
      </w:r>
      <w:r>
        <w:rPr>
          <w:rFonts w:hint="eastAsia" w:ascii="方正小标宋简体" w:hAnsi="方正小标宋简体" w:eastAsia="方正小标宋简体" w:cs="方正小标宋简体"/>
          <w:b/>
          <w:color w:val="333333"/>
          <w:kern w:val="0"/>
          <w:sz w:val="44"/>
          <w:szCs w:val="44"/>
          <w:shd w:val="clear" w:color="auto" w:fill="FFFFFF"/>
          <w:lang w:eastAsia="zh-CN"/>
        </w:rPr>
        <w:t>不合格产品</w:t>
      </w:r>
      <w:r>
        <w:rPr>
          <w:rFonts w:hint="eastAsia" w:ascii="方正小标宋简体" w:hAnsi="方正小标宋简体" w:eastAsia="方正小标宋简体" w:cs="方正小标宋简体"/>
          <w:b/>
          <w:color w:val="333333"/>
          <w:kern w:val="0"/>
          <w:sz w:val="44"/>
          <w:szCs w:val="44"/>
          <w:shd w:val="clear" w:color="auto" w:fill="FFFFFF"/>
        </w:rPr>
        <w:t>风险控制措施信息的通告</w:t>
      </w:r>
    </w:p>
    <w:p>
      <w:pPr>
        <w:widowControl/>
        <w:spacing w:line="480" w:lineRule="atLeas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33333"/>
          <w:kern w:val="0"/>
          <w:sz w:val="28"/>
          <w:szCs w:val="28"/>
          <w:shd w:val="clear" w:color="auto" w:fill="FFFFFF"/>
        </w:rPr>
        <w:t>　　</w:t>
      </w:r>
      <w:r>
        <w:rPr>
          <w:rFonts w:hint="eastAsia" w:asciiTheme="minorEastAsia" w:hAnsiTheme="minorEastAsia" w:eastAsiaTheme="minorEastAsia" w:cstheme="minorEastAsia"/>
          <w:color w:val="333333"/>
          <w:kern w:val="0"/>
          <w:sz w:val="28"/>
          <w:szCs w:val="28"/>
          <w:shd w:val="clear" w:color="auto" w:fill="FFFFFF"/>
          <w:lang w:eastAsia="zh-CN"/>
        </w:rPr>
        <w:t>（第五期）</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根据国家食品安全抽样检验信息系统信</w:t>
      </w:r>
      <w:bookmarkStart w:id="0" w:name="_GoBack"/>
      <w:bookmarkEnd w:id="0"/>
      <w:r>
        <w:rPr>
          <w:rFonts w:hint="eastAsia" w:ascii="仿宋_GB2312" w:hAnsi="仿宋_GB2312" w:eastAsia="仿宋_GB2312" w:cs="仿宋_GB2312"/>
          <w:color w:val="333333"/>
          <w:kern w:val="0"/>
          <w:sz w:val="32"/>
          <w:szCs w:val="32"/>
          <w:shd w:val="clear" w:color="auto" w:fill="FFFFFF"/>
        </w:rPr>
        <w:t>息显示，涉及东川区</w:t>
      </w:r>
      <w:r>
        <w:rPr>
          <w:rFonts w:hint="eastAsia" w:ascii="仿宋_GB2312" w:hAnsi="仿宋_GB2312" w:eastAsia="仿宋_GB2312" w:cs="仿宋_GB2312"/>
          <w:color w:val="333333"/>
          <w:kern w:val="0"/>
          <w:sz w:val="32"/>
          <w:szCs w:val="32"/>
          <w:shd w:val="clear" w:color="auto" w:fill="FFFFFF"/>
          <w:lang w:eastAsia="zh-CN"/>
        </w:rPr>
        <w:t>渔小侠火锅食府店使用不合格餐具的行为，</w:t>
      </w:r>
      <w:r>
        <w:rPr>
          <w:rFonts w:hint="eastAsia" w:ascii="仿宋_GB2312" w:hAnsi="仿宋_GB2312" w:eastAsia="仿宋_GB2312" w:cs="仿宋_GB2312"/>
          <w:color w:val="333333"/>
          <w:kern w:val="0"/>
          <w:sz w:val="32"/>
          <w:szCs w:val="32"/>
          <w:shd w:val="clear" w:color="auto" w:fill="FFFFFF"/>
        </w:rPr>
        <w:t>现将对上述</w:t>
      </w:r>
      <w:r>
        <w:rPr>
          <w:rFonts w:hint="eastAsia" w:ascii="仿宋_GB2312" w:hAnsi="仿宋_GB2312" w:eastAsia="仿宋_GB2312" w:cs="仿宋_GB2312"/>
          <w:color w:val="333333"/>
          <w:kern w:val="0"/>
          <w:sz w:val="32"/>
          <w:szCs w:val="32"/>
          <w:shd w:val="clear" w:color="auto" w:fill="FFFFFF"/>
          <w:lang w:eastAsia="zh-CN"/>
        </w:rPr>
        <w:t>不合格产品</w:t>
      </w:r>
      <w:r>
        <w:rPr>
          <w:rFonts w:hint="eastAsia" w:ascii="仿宋_GB2312" w:hAnsi="仿宋_GB2312" w:eastAsia="仿宋_GB2312" w:cs="仿宋_GB2312"/>
          <w:color w:val="333333"/>
          <w:kern w:val="0"/>
          <w:sz w:val="32"/>
          <w:szCs w:val="32"/>
          <w:shd w:val="clear" w:color="auto" w:fill="FFFFFF"/>
        </w:rPr>
        <w:t>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eastAsia="zh-CN"/>
        </w:rPr>
        <w:t>不合格产品</w:t>
      </w:r>
      <w:r>
        <w:rPr>
          <w:rFonts w:hint="eastAsia" w:ascii="仿宋_GB2312" w:hAnsi="仿宋_GB2312" w:eastAsia="仿宋_GB2312" w:cs="仿宋_GB2312"/>
          <w:color w:val="333333"/>
          <w:kern w:val="0"/>
          <w:sz w:val="32"/>
          <w:szCs w:val="32"/>
          <w:shd w:val="clear" w:color="auto" w:fill="FFFFFF"/>
        </w:rPr>
        <w:t>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昆明市东川区市场监督管理局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w:t>
      </w:r>
      <w:r>
        <w:rPr>
          <w:rFonts w:hint="eastAsia" w:ascii="仿宋_GB2312" w:hAnsi="仿宋_GB2312" w:eastAsia="仿宋_GB2312" w:cs="仿宋_GB2312"/>
          <w:color w:val="333333"/>
          <w:kern w:val="0"/>
          <w:sz w:val="32"/>
          <w:szCs w:val="32"/>
          <w:shd w:val="clear" w:color="auto" w:fill="FFFFFF"/>
          <w:lang w:val="en-US" w:eastAsia="zh-CN"/>
        </w:rPr>
        <w:t>3</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8</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15</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不合格产品风险控制措施信息公示表</w:t>
      </w:r>
    </w:p>
    <w:tbl>
      <w:tblPr>
        <w:tblStyle w:val="5"/>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问题项目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jc w:val="both"/>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自消毒餐具（碗）</w:t>
            </w:r>
          </w:p>
          <w:p>
            <w:pPr>
              <w:jc w:val="both"/>
              <w:rPr>
                <w:rFonts w:hint="eastAsia" w:ascii="仿宋_GB2312" w:hAnsi="仿宋_GB2312" w:eastAsia="仿宋_GB2312" w:cs="仿宋_GB2312"/>
                <w:color w:val="333333"/>
                <w:kern w:val="0"/>
                <w:sz w:val="18"/>
                <w:szCs w:val="18"/>
                <w:shd w:val="clear" w:color="auto" w:fill="FFFFFF"/>
                <w:lang w:eastAsia="zh-CN"/>
              </w:rPr>
            </w:pPr>
          </w:p>
        </w:tc>
        <w:tc>
          <w:tcPr>
            <w:tcW w:w="1215" w:type="dxa"/>
            <w:vAlign w:val="center"/>
          </w:tcPr>
          <w:p>
            <w:pPr>
              <w:jc w:val="both"/>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无</w:t>
            </w:r>
          </w:p>
        </w:tc>
        <w:tc>
          <w:tcPr>
            <w:tcW w:w="160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 xml:space="preserve">阴离子合成洗涤剂(以十二烷基苯磺酸钠计)项目不符合GB 14934-2016《食 </w:t>
            </w:r>
          </w:p>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品安全国家标准 消毒餐(饮)具》要求</w:t>
            </w:r>
          </w:p>
          <w:p>
            <w:pPr>
              <w:jc w:val="both"/>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jc w:val="both"/>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w:t>
            </w:r>
            <w:r>
              <w:rPr>
                <w:rFonts w:hint="eastAsia" w:ascii="仿宋_GB2312" w:hAnsi="仿宋_GB2312" w:eastAsia="仿宋_GB2312" w:cs="仿宋_GB2312"/>
                <w:color w:val="333333"/>
                <w:kern w:val="0"/>
                <w:sz w:val="18"/>
                <w:szCs w:val="18"/>
                <w:shd w:val="clear" w:color="auto" w:fill="FFFFFF"/>
                <w:lang w:val="en-US" w:eastAsia="zh-CN"/>
              </w:rPr>
              <w:t>东川区渔小侠火锅食府店</w:t>
            </w:r>
          </w:p>
          <w:p>
            <w:pPr>
              <w:jc w:val="both"/>
              <w:rPr>
                <w:rFonts w:hint="eastAsia" w:ascii="仿宋_GB2312" w:hAnsi="仿宋_GB2312" w:eastAsia="仿宋_GB2312" w:cs="仿宋_GB2312"/>
                <w:color w:val="333333"/>
                <w:kern w:val="0"/>
                <w:sz w:val="18"/>
                <w:szCs w:val="18"/>
                <w:shd w:val="clear" w:color="auto" w:fill="FFFFFF"/>
                <w:lang w:eastAsia="zh-CN"/>
              </w:rPr>
            </w:pPr>
          </w:p>
          <w:p>
            <w:pPr>
              <w:jc w:val="both"/>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所在地：云南省昆明市东川区铜都街道办事处京铜社区居委会驼峰路上段美食街39号</w:t>
            </w:r>
          </w:p>
        </w:tc>
        <w:tc>
          <w:tcPr>
            <w:tcW w:w="1785" w:type="dxa"/>
            <w:vAlign w:val="center"/>
          </w:tcPr>
          <w:p>
            <w:pPr>
              <w:jc w:val="both"/>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无</w:t>
            </w:r>
          </w:p>
        </w:tc>
        <w:tc>
          <w:tcPr>
            <w:tcW w:w="1380" w:type="dxa"/>
            <w:vAlign w:val="center"/>
          </w:tcPr>
          <w:p>
            <w:pPr>
              <w:jc w:val="cente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餐饮具为使用产品，非销售产品</w:t>
            </w:r>
          </w:p>
        </w:tc>
        <w:tc>
          <w:tcPr>
            <w:tcW w:w="2040" w:type="dxa"/>
            <w:vAlign w:val="center"/>
          </w:tcPr>
          <w:p>
            <w:pPr>
              <w:jc w:val="both"/>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.整改情况：排查原因，</w:t>
            </w:r>
            <w:r>
              <w:rPr>
                <w:rFonts w:hint="eastAsia" w:ascii="仿宋_GB2312" w:hAnsi="仿宋_GB2312" w:eastAsia="仿宋_GB2312" w:cs="仿宋_GB2312"/>
                <w:color w:val="333333"/>
                <w:kern w:val="0"/>
                <w:sz w:val="18"/>
                <w:szCs w:val="18"/>
                <w:shd w:val="clear" w:color="auto" w:fill="FFFFFF"/>
                <w:lang w:eastAsia="zh-CN"/>
              </w:rPr>
              <w:t>在生产经营过程中严格控制餐具消毒时间，要求工作人员勤洗手、勤消毒；进一步加强餐具的清洗，消毒，保洁工作</w:t>
            </w:r>
          </w:p>
          <w:p>
            <w:pPr>
              <w:jc w:val="both"/>
              <w:rPr>
                <w:rFonts w:ascii="仿宋_GB2312" w:hAnsi="仿宋_GB2312" w:eastAsia="仿宋_GB2312" w:cs="仿宋_GB2312"/>
                <w:color w:val="333333"/>
                <w:kern w:val="0"/>
                <w:sz w:val="18"/>
                <w:szCs w:val="18"/>
                <w:shd w:val="clear" w:color="auto" w:fill="FFFFFF"/>
              </w:rPr>
            </w:pPr>
          </w:p>
        </w:tc>
        <w:tc>
          <w:tcPr>
            <w:tcW w:w="2640" w:type="dxa"/>
            <w:vAlign w:val="center"/>
          </w:tcPr>
          <w:p>
            <w:pPr>
              <w:jc w:val="both"/>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进行不合格</w:t>
            </w:r>
            <w:r>
              <w:rPr>
                <w:rFonts w:hint="eastAsia" w:ascii="仿宋_GB2312" w:hAnsi="仿宋_GB2312" w:eastAsia="仿宋_GB2312" w:cs="仿宋_GB2312"/>
                <w:color w:val="333333"/>
                <w:kern w:val="0"/>
                <w:sz w:val="18"/>
                <w:szCs w:val="18"/>
                <w:shd w:val="clear" w:color="auto" w:fill="FFFFFF"/>
                <w:lang w:eastAsia="zh-CN"/>
              </w:rPr>
              <w:t>餐具</w:t>
            </w:r>
            <w:r>
              <w:rPr>
                <w:rFonts w:hint="eastAsia" w:ascii="仿宋_GB2312" w:hAnsi="仿宋_GB2312" w:eastAsia="仿宋_GB2312" w:cs="仿宋_GB2312"/>
                <w:color w:val="333333"/>
                <w:kern w:val="0"/>
                <w:sz w:val="18"/>
                <w:szCs w:val="18"/>
                <w:shd w:val="clear" w:color="auto" w:fill="FFFFFF"/>
              </w:rPr>
              <w:t>原因排查；</w:t>
            </w:r>
          </w:p>
          <w:p>
            <w:pPr>
              <w:jc w:val="both"/>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2.责令</w:t>
            </w:r>
            <w:r>
              <w:rPr>
                <w:rFonts w:hint="eastAsia" w:ascii="仿宋_GB2312" w:hAnsi="仿宋_GB2312" w:eastAsia="仿宋_GB2312" w:cs="仿宋_GB2312"/>
                <w:color w:val="333333"/>
                <w:kern w:val="0"/>
                <w:sz w:val="18"/>
                <w:szCs w:val="18"/>
                <w:shd w:val="clear" w:color="auto" w:fill="FFFFFF"/>
                <w:lang w:eastAsia="zh-CN"/>
              </w:rPr>
              <w:t>其停止使用不合格餐具的行为</w:t>
            </w:r>
            <w:r>
              <w:rPr>
                <w:rFonts w:hint="eastAsia" w:ascii="仿宋_GB2312" w:hAnsi="仿宋_GB2312" w:eastAsia="仿宋_GB2312" w:cs="仿宋_GB2312"/>
                <w:color w:val="333333"/>
                <w:kern w:val="0"/>
                <w:sz w:val="18"/>
                <w:szCs w:val="18"/>
                <w:shd w:val="clear" w:color="auto" w:fill="FFFFFF"/>
              </w:rPr>
              <w:t>。</w:t>
            </w:r>
          </w:p>
          <w:p>
            <w:pPr>
              <w:jc w:val="both"/>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3、对其使用不符合食品安全标准的餐具的行为，处以罚款人民币1000元（壹仟元整），上缴国库。</w:t>
            </w:r>
          </w:p>
        </w:tc>
      </w:tr>
    </w:tbl>
    <w:p>
      <w:pPr>
        <w:ind w:firstLine="640" w:firstLineChars="200"/>
        <w:rPr>
          <w:rFonts w:ascii="仿宋_GB2312" w:hAnsi="仿宋_GB2312" w:eastAsia="仿宋_GB2312" w:cs="仿宋_GB2312"/>
          <w:color w:val="333333"/>
          <w:kern w:val="0"/>
          <w:sz w:val="32"/>
          <w:szCs w:val="32"/>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92"/>
    <w:rsid w:val="00485A92"/>
    <w:rsid w:val="00612FEB"/>
    <w:rsid w:val="00616AAE"/>
    <w:rsid w:val="00E14BCB"/>
    <w:rsid w:val="00EF614E"/>
    <w:rsid w:val="01E930C9"/>
    <w:rsid w:val="08D73CB7"/>
    <w:rsid w:val="0A73690D"/>
    <w:rsid w:val="0AA841BB"/>
    <w:rsid w:val="0AC97CC4"/>
    <w:rsid w:val="0B456211"/>
    <w:rsid w:val="0C821369"/>
    <w:rsid w:val="1E253F81"/>
    <w:rsid w:val="21A01496"/>
    <w:rsid w:val="29A7421A"/>
    <w:rsid w:val="2BC146AD"/>
    <w:rsid w:val="2CC57322"/>
    <w:rsid w:val="2F8B6FC9"/>
    <w:rsid w:val="317220C8"/>
    <w:rsid w:val="36432FA5"/>
    <w:rsid w:val="36590C61"/>
    <w:rsid w:val="371D0871"/>
    <w:rsid w:val="3A435EBC"/>
    <w:rsid w:val="3C040DBB"/>
    <w:rsid w:val="3FB7026E"/>
    <w:rsid w:val="446B4262"/>
    <w:rsid w:val="44BF3B03"/>
    <w:rsid w:val="472F3166"/>
    <w:rsid w:val="4A152819"/>
    <w:rsid w:val="4A1B24C1"/>
    <w:rsid w:val="4C173306"/>
    <w:rsid w:val="4C885DD2"/>
    <w:rsid w:val="4EDB1A22"/>
    <w:rsid w:val="50486F61"/>
    <w:rsid w:val="50AC2E02"/>
    <w:rsid w:val="51117E24"/>
    <w:rsid w:val="59723AA6"/>
    <w:rsid w:val="5D052CC9"/>
    <w:rsid w:val="65B45B1C"/>
    <w:rsid w:val="66636F4A"/>
    <w:rsid w:val="69D75705"/>
    <w:rsid w:val="71DE6354"/>
    <w:rsid w:val="72EC630D"/>
    <w:rsid w:val="74E655AA"/>
    <w:rsid w:val="794E0599"/>
    <w:rsid w:val="795A7759"/>
    <w:rsid w:val="7B4F4133"/>
    <w:rsid w:val="7CB12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1010</Words>
  <Characters>305</Characters>
  <Lines>2</Lines>
  <Paragraphs>2</Paragraphs>
  <TotalTime>0</TotalTime>
  <ScaleCrop>false</ScaleCrop>
  <LinksUpToDate>false</LinksUpToDate>
  <CharactersWithSpaces>1313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2021-08-09T00:38:00Z</cp:lastPrinted>
  <dcterms:modified xsi:type="dcterms:W3CDTF">2023-08-16T07:05:22Z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3F034ADF5B774653BA90023E7BB721B4</vt:lpwstr>
  </property>
</Properties>
</file>