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imes New Roman" w:hAnsi="Times New Roman" w:cs="Times New Roman"/>
          <w:sz w:val="24"/>
        </w:rPr>
      </w:pPr>
      <w:bookmarkStart w:id="149" w:name="_GoBack"/>
      <w:bookmarkEnd w:id="149"/>
    </w:p>
    <w:p>
      <w:pPr>
        <w:spacing w:line="360" w:lineRule="auto"/>
        <w:jc w:val="center"/>
        <w:rPr>
          <w:rFonts w:ascii="Times New Roman" w:hAnsi="Times New Roman" w:cs="Times New Roman"/>
          <w:sz w:val="24"/>
        </w:rPr>
      </w:pPr>
    </w:p>
    <w:p>
      <w:pPr>
        <w:pStyle w:val="2"/>
        <w:rPr>
          <w:rFonts w:ascii="Times New Roman" w:hAnsi="Times New Roman" w:cs="Times New Roman"/>
          <w:sz w:val="24"/>
        </w:rPr>
      </w:pPr>
    </w:p>
    <w:p>
      <w:pPr>
        <w:spacing w:line="360" w:lineRule="auto"/>
        <w:jc w:val="center"/>
        <w:outlineLvl w:val="0"/>
        <w:rPr>
          <w:rFonts w:ascii="Times New Roman" w:hAnsi="Times New Roman" w:cs="Times New Roman"/>
          <w:b/>
          <w:sz w:val="36"/>
          <w:szCs w:val="36"/>
        </w:rPr>
      </w:pPr>
      <w:bookmarkStart w:id="0" w:name="_Toc30441"/>
      <w:r>
        <w:rPr>
          <w:rFonts w:hint="eastAsia" w:ascii="Times New Roman" w:hAnsi="Times New Roman" w:cs="Times New Roman"/>
          <w:b/>
          <w:sz w:val="36"/>
          <w:szCs w:val="36"/>
        </w:rPr>
        <w:t>拖布卡镇象鼻村产业发展光伏提水项目</w:t>
      </w:r>
      <w:bookmarkEnd w:id="0"/>
    </w:p>
    <w:p>
      <w:pPr>
        <w:spacing w:line="360" w:lineRule="auto"/>
        <w:jc w:val="center"/>
        <w:outlineLvl w:val="0"/>
        <w:rPr>
          <w:rFonts w:ascii="Times New Roman" w:hAnsi="Times New Roman" w:cs="Times New Roman"/>
          <w:b/>
          <w:sz w:val="36"/>
          <w:szCs w:val="36"/>
        </w:rPr>
      </w:pPr>
      <w:bookmarkStart w:id="1" w:name="_Toc24172"/>
      <w:r>
        <w:rPr>
          <w:rFonts w:ascii="Times New Roman" w:hAnsi="Times New Roman" w:cs="Times New Roman"/>
          <w:b/>
          <w:sz w:val="36"/>
          <w:szCs w:val="36"/>
        </w:rPr>
        <w:t>地表水环境影响专项评价</w:t>
      </w:r>
      <w:bookmarkEnd w:id="1"/>
    </w:p>
    <w:p>
      <w:pPr>
        <w:spacing w:line="360" w:lineRule="auto"/>
        <w:jc w:val="center"/>
        <w:rPr>
          <w:rFonts w:ascii="Times New Roman" w:hAnsi="Times New Roman" w:cs="Times New Roman"/>
          <w:sz w:val="24"/>
        </w:rPr>
      </w:pPr>
    </w:p>
    <w:p>
      <w:pPr>
        <w:pStyle w:val="2"/>
        <w:spacing w:line="360" w:lineRule="auto"/>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spacing w:line="360" w:lineRule="auto"/>
        <w:rPr>
          <w:rFonts w:ascii="Times New Roman" w:hAnsi="Times New Roman" w:cs="Times New Roman"/>
          <w:sz w:val="24"/>
        </w:rPr>
      </w:pPr>
    </w:p>
    <w:p>
      <w:pPr>
        <w:pStyle w:val="2"/>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jc w:val="center"/>
        <w:outlineLvl w:val="0"/>
        <w:rPr>
          <w:rFonts w:ascii="Times New Roman" w:hAnsi="Times New Roman" w:cs="Times New Roman"/>
          <w:b/>
          <w:sz w:val="28"/>
          <w:szCs w:val="28"/>
        </w:rPr>
      </w:pPr>
      <w:bookmarkStart w:id="2" w:name="_Toc16990"/>
      <w:r>
        <w:rPr>
          <w:rFonts w:ascii="Times New Roman" w:hAnsi="Times New Roman" w:cs="Times New Roman"/>
          <w:b/>
          <w:sz w:val="28"/>
          <w:szCs w:val="28"/>
        </w:rPr>
        <w:t>建设单位：昆明市东川区拖布卡镇人民政府</w:t>
      </w:r>
      <w:bookmarkEnd w:id="2"/>
    </w:p>
    <w:p>
      <w:pPr>
        <w:pStyle w:val="2"/>
        <w:spacing w:line="360" w:lineRule="auto"/>
        <w:jc w:val="center"/>
        <w:outlineLvl w:val="0"/>
        <w:rPr>
          <w:rFonts w:ascii="Times New Roman" w:hAnsi="Times New Roman" w:cs="Times New Roman"/>
          <w:b/>
          <w:sz w:val="28"/>
          <w:szCs w:val="28"/>
        </w:rPr>
      </w:pPr>
      <w:bookmarkStart w:id="3" w:name="_Toc20746"/>
      <w:r>
        <w:rPr>
          <w:rFonts w:ascii="Times New Roman" w:hAnsi="Times New Roman" w:cs="Times New Roman"/>
          <w:b/>
          <w:sz w:val="28"/>
          <w:szCs w:val="28"/>
        </w:rPr>
        <w:t>编制单位：云南境清环保咨询有限公司</w:t>
      </w:r>
      <w:bookmarkEnd w:id="3"/>
    </w:p>
    <w:p>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二〇二三年六月</w:t>
      </w:r>
    </w:p>
    <w:p>
      <w:pPr>
        <w:adjustRightInd w:val="0"/>
        <w:snapToGrid w:val="0"/>
        <w:spacing w:line="360" w:lineRule="auto"/>
        <w:ind w:firstLine="1040"/>
        <w:jc w:val="center"/>
        <w:rPr>
          <w:rFonts w:ascii="Times New Roman" w:hAnsi="Times New Roman" w:cs="Times New Roman"/>
          <w:sz w:val="36"/>
          <w:szCs w:val="36"/>
        </w:rPr>
        <w:sectPr>
          <w:footerReference r:id="rId3" w:type="default"/>
          <w:footerReference r:id="rId4" w:type="even"/>
          <w:pgSz w:w="11911" w:h="16838"/>
          <w:pgMar w:top="1417" w:right="1417" w:bottom="1417" w:left="1417" w:header="0" w:footer="1202" w:gutter="0"/>
          <w:pgNumType w:start="3"/>
          <w:cols w:space="720" w:num="1"/>
          <w:docGrid w:linePitch="312" w:charSpace="0"/>
        </w:sectPr>
      </w:pPr>
    </w:p>
    <w:p>
      <w:pPr>
        <w:spacing w:line="360" w:lineRule="auto"/>
        <w:jc w:val="center"/>
        <w:outlineLvl w:val="0"/>
        <w:rPr>
          <w:rFonts w:ascii="Times New Roman" w:hAnsi="Times New Roman" w:cs="Times New Roman"/>
          <w:b/>
          <w:bCs/>
          <w:sz w:val="24"/>
          <w:szCs w:val="24"/>
        </w:rPr>
      </w:pPr>
      <w:bookmarkStart w:id="4" w:name="_bookmark0"/>
      <w:bookmarkEnd w:id="4"/>
      <w:bookmarkStart w:id="5" w:name="_Toc6062"/>
      <w:r>
        <w:rPr>
          <w:rFonts w:ascii="Times New Roman" w:hAnsi="Times New Roman" w:cs="Times New Roman"/>
          <w:b/>
          <w:bCs/>
          <w:sz w:val="24"/>
          <w:szCs w:val="24"/>
        </w:rPr>
        <w:t>目  录</w:t>
      </w:r>
      <w:bookmarkEnd w:id="5"/>
    </w:p>
    <w:p>
      <w:pPr>
        <w:pStyle w:val="96"/>
        <w:tabs>
          <w:tab w:val="right" w:leader="dot" w:pos="9077"/>
        </w:tabs>
        <w:spacing w:line="276" w:lineRule="auto"/>
        <w:rPr>
          <w:b/>
          <w:sz w:val="21"/>
          <w:szCs w:val="21"/>
        </w:rPr>
      </w:pPr>
      <w:r>
        <w:fldChar w:fldCharType="begin"/>
      </w:r>
      <w:r>
        <w:instrText xml:space="preserve">TOC \o "1-2" \h \u </w:instrText>
      </w:r>
      <w:r>
        <w:fldChar w:fldCharType="separate"/>
      </w:r>
    </w:p>
    <w:p>
      <w:pPr>
        <w:pStyle w:val="96"/>
        <w:tabs>
          <w:tab w:val="right" w:leader="dot" w:pos="9077"/>
        </w:tabs>
        <w:spacing w:line="276" w:lineRule="auto"/>
        <w:rPr>
          <w:b/>
          <w:sz w:val="21"/>
          <w:szCs w:val="21"/>
        </w:rPr>
      </w:pPr>
      <w:r>
        <w:fldChar w:fldCharType="begin"/>
      </w:r>
      <w:r>
        <w:instrText xml:space="preserve"> HYPERLINK \l "_Toc17723" </w:instrText>
      </w:r>
      <w:r>
        <w:fldChar w:fldCharType="separate"/>
      </w:r>
      <w:r>
        <w:rPr>
          <w:b/>
          <w:bCs/>
          <w:sz w:val="21"/>
          <w:szCs w:val="21"/>
        </w:rPr>
        <w:t>1、总则</w:t>
      </w:r>
      <w:r>
        <w:rPr>
          <w:b/>
          <w:sz w:val="21"/>
          <w:szCs w:val="21"/>
        </w:rPr>
        <w:tab/>
      </w:r>
      <w:r>
        <w:rPr>
          <w:b/>
          <w:sz w:val="21"/>
          <w:szCs w:val="21"/>
        </w:rPr>
        <w:fldChar w:fldCharType="begin"/>
      </w:r>
      <w:r>
        <w:rPr>
          <w:b/>
          <w:sz w:val="21"/>
          <w:szCs w:val="21"/>
        </w:rPr>
        <w:instrText xml:space="preserve"> PAGEREF _Toc17723 \h </w:instrText>
      </w:r>
      <w:r>
        <w:rPr>
          <w:b/>
          <w:sz w:val="21"/>
          <w:szCs w:val="21"/>
        </w:rPr>
        <w:fldChar w:fldCharType="separate"/>
      </w:r>
      <w:r>
        <w:rPr>
          <w:b/>
          <w:sz w:val="21"/>
          <w:szCs w:val="21"/>
        </w:rPr>
        <w:t>1</w:t>
      </w:r>
      <w:r>
        <w:rPr>
          <w:b/>
          <w:sz w:val="21"/>
          <w:szCs w:val="21"/>
        </w:rPr>
        <w:fldChar w:fldCharType="end"/>
      </w:r>
      <w:r>
        <w:rPr>
          <w:b/>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"_Toc27607" </w:instrText>
      </w:r>
      <w:r>
        <w:fldChar w:fldCharType="separate"/>
      </w:r>
      <w:r>
        <w:rPr>
          <w:bCs/>
          <w:sz w:val="21"/>
          <w:szCs w:val="21"/>
        </w:rPr>
        <w:t>1.1</w:t>
      </w:r>
      <w:r>
        <w:rPr>
          <w:rFonts w:hint="eastAsia"/>
          <w:bCs/>
          <w:sz w:val="21"/>
          <w:szCs w:val="21"/>
        </w:rPr>
        <w:t>项目</w:t>
      </w:r>
      <w:r>
        <w:rPr>
          <w:bCs/>
          <w:sz w:val="21"/>
          <w:szCs w:val="21"/>
        </w:rPr>
        <w:t>背景</w:t>
      </w:r>
      <w:r>
        <w:rPr>
          <w:sz w:val="21"/>
          <w:szCs w:val="21"/>
        </w:rPr>
        <w:tab/>
      </w:r>
      <w:r>
        <w:rPr>
          <w:sz w:val="21"/>
          <w:szCs w:val="21"/>
        </w:rPr>
        <w:fldChar w:fldCharType="begin"/>
      </w:r>
      <w:r>
        <w:rPr>
          <w:sz w:val="21"/>
          <w:szCs w:val="21"/>
        </w:rPr>
        <w:instrText xml:space="preserve"> PAGEREF _Toc27607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"_Toc3879" </w:instrText>
      </w:r>
      <w:r>
        <w:fldChar w:fldCharType="separate"/>
      </w:r>
      <w:r>
        <w:rPr>
          <w:bCs/>
          <w:sz w:val="21"/>
          <w:szCs w:val="21"/>
        </w:rPr>
        <w:t>1.2编制依据</w:t>
      </w:r>
      <w:r>
        <w:rPr>
          <w:sz w:val="21"/>
          <w:szCs w:val="21"/>
        </w:rPr>
        <w:tab/>
      </w:r>
      <w:r>
        <w:rPr>
          <w:sz w:val="21"/>
          <w:szCs w:val="21"/>
        </w:rPr>
        <w:fldChar w:fldCharType="begin"/>
      </w:r>
      <w:r>
        <w:rPr>
          <w:sz w:val="21"/>
          <w:szCs w:val="21"/>
        </w:rPr>
        <w:instrText xml:space="preserve"> PAGEREF _Toc3879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"_Toc12543" </w:instrText>
      </w:r>
      <w:r>
        <w:fldChar w:fldCharType="separate"/>
      </w:r>
      <w:r>
        <w:rPr>
          <w:bCs/>
          <w:sz w:val="21"/>
          <w:szCs w:val="21"/>
          <w:lang w:val="zh-CN"/>
        </w:rPr>
        <w:t>1.</w:t>
      </w:r>
      <w:r>
        <w:rPr>
          <w:bCs/>
          <w:sz w:val="21"/>
          <w:szCs w:val="21"/>
        </w:rPr>
        <w:t>3</w:t>
      </w:r>
      <w:r>
        <w:rPr>
          <w:bCs/>
          <w:sz w:val="21"/>
          <w:szCs w:val="21"/>
          <w:lang w:val="zh-CN"/>
        </w:rPr>
        <w:t>评价目的</w:t>
      </w:r>
      <w:r>
        <w:rPr>
          <w:sz w:val="21"/>
          <w:szCs w:val="21"/>
        </w:rPr>
        <w:tab/>
      </w:r>
      <w:r>
        <w:rPr>
          <w:sz w:val="21"/>
          <w:szCs w:val="21"/>
        </w:rPr>
        <w:fldChar w:fldCharType="begin"/>
      </w:r>
      <w:r>
        <w:rPr>
          <w:sz w:val="21"/>
          <w:szCs w:val="21"/>
        </w:rPr>
        <w:instrText xml:space="preserve"> PAGEREF _Toc12543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"_Toc29839" </w:instrText>
      </w:r>
      <w:r>
        <w:fldChar w:fldCharType="separate"/>
      </w:r>
      <w:r>
        <w:rPr>
          <w:bCs/>
          <w:sz w:val="21"/>
          <w:szCs w:val="21"/>
        </w:rPr>
        <w:t>1.4评价区域功能区区划</w:t>
      </w:r>
      <w:r>
        <w:rPr>
          <w:sz w:val="21"/>
          <w:szCs w:val="21"/>
        </w:rPr>
        <w:tab/>
      </w:r>
      <w:r>
        <w:rPr>
          <w:sz w:val="21"/>
          <w:szCs w:val="21"/>
        </w:rPr>
        <w:fldChar w:fldCharType="begin"/>
      </w:r>
      <w:r>
        <w:rPr>
          <w:sz w:val="21"/>
          <w:szCs w:val="21"/>
        </w:rPr>
        <w:instrText xml:space="preserve"> PAGEREF _Toc29839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"_Toc2378" </w:instrText>
      </w:r>
      <w:r>
        <w:fldChar w:fldCharType="separate"/>
      </w:r>
      <w:r>
        <w:rPr>
          <w:bCs/>
          <w:sz w:val="21"/>
          <w:szCs w:val="21"/>
        </w:rPr>
        <w:t>1.5评价标准</w:t>
      </w:r>
      <w:r>
        <w:rPr>
          <w:sz w:val="21"/>
          <w:szCs w:val="21"/>
        </w:rPr>
        <w:tab/>
      </w:r>
      <w:r>
        <w:rPr>
          <w:sz w:val="21"/>
          <w:szCs w:val="21"/>
        </w:rPr>
        <w:fldChar w:fldCharType="begin"/>
      </w:r>
      <w:r>
        <w:rPr>
          <w:sz w:val="21"/>
          <w:szCs w:val="21"/>
        </w:rPr>
        <w:instrText xml:space="preserve"> PAGEREF _Toc2378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"_Toc23751" </w:instrText>
      </w:r>
      <w:r>
        <w:fldChar w:fldCharType="separate"/>
      </w:r>
      <w:r>
        <w:rPr>
          <w:bCs/>
          <w:sz w:val="21"/>
          <w:szCs w:val="21"/>
        </w:rPr>
        <w:t>1.6评价工作等级</w:t>
      </w:r>
      <w:r>
        <w:rPr>
          <w:sz w:val="21"/>
          <w:szCs w:val="21"/>
        </w:rPr>
        <w:tab/>
      </w:r>
      <w:r>
        <w:rPr>
          <w:sz w:val="21"/>
          <w:szCs w:val="21"/>
        </w:rPr>
        <w:fldChar w:fldCharType="begin"/>
      </w:r>
      <w:r>
        <w:rPr>
          <w:sz w:val="21"/>
          <w:szCs w:val="21"/>
        </w:rPr>
        <w:instrText xml:space="preserve"> PAGEREF _Toc23751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"_Toc23925" </w:instrText>
      </w:r>
      <w:r>
        <w:fldChar w:fldCharType="separate"/>
      </w:r>
      <w:r>
        <w:rPr>
          <w:bCs/>
          <w:sz w:val="21"/>
          <w:szCs w:val="21"/>
        </w:rPr>
        <w:t>1.6评价范围</w:t>
      </w:r>
      <w:r>
        <w:rPr>
          <w:sz w:val="21"/>
          <w:szCs w:val="21"/>
        </w:rPr>
        <w:tab/>
      </w:r>
      <w:r>
        <w:rPr>
          <w:sz w:val="21"/>
          <w:szCs w:val="21"/>
        </w:rPr>
        <w:fldChar w:fldCharType="begin"/>
      </w:r>
      <w:r>
        <w:rPr>
          <w:sz w:val="21"/>
          <w:szCs w:val="21"/>
        </w:rPr>
        <w:instrText xml:space="preserve"> PAGEREF _Toc23925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"_Toc6507" </w:instrText>
      </w:r>
      <w:r>
        <w:fldChar w:fldCharType="separate"/>
      </w:r>
      <w:r>
        <w:rPr>
          <w:bCs/>
          <w:sz w:val="21"/>
          <w:szCs w:val="21"/>
        </w:rPr>
        <w:t>1.</w:t>
      </w:r>
      <w:r>
        <w:rPr>
          <w:rFonts w:hint="eastAsia"/>
          <w:bCs/>
          <w:sz w:val="21"/>
          <w:szCs w:val="21"/>
        </w:rPr>
        <w:t>7</w:t>
      </w:r>
      <w:r>
        <w:rPr>
          <w:bCs/>
          <w:sz w:val="21"/>
          <w:szCs w:val="21"/>
        </w:rPr>
        <w:t>评价时期</w:t>
      </w:r>
      <w:r>
        <w:rPr>
          <w:sz w:val="21"/>
          <w:szCs w:val="21"/>
        </w:rPr>
        <w:tab/>
      </w:r>
      <w:r>
        <w:rPr>
          <w:sz w:val="21"/>
          <w:szCs w:val="21"/>
        </w:rPr>
        <w:fldChar w:fldCharType="begin"/>
      </w:r>
      <w:r>
        <w:rPr>
          <w:sz w:val="21"/>
          <w:szCs w:val="21"/>
        </w:rPr>
        <w:instrText xml:space="preserve"> PAGEREF _Toc6507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"_Toc23864" </w:instrText>
      </w:r>
      <w:r>
        <w:fldChar w:fldCharType="separate"/>
      </w:r>
      <w:r>
        <w:rPr>
          <w:bCs/>
          <w:sz w:val="21"/>
          <w:szCs w:val="21"/>
        </w:rPr>
        <w:t>1.</w:t>
      </w:r>
      <w:r>
        <w:rPr>
          <w:rFonts w:hint="eastAsia"/>
          <w:bCs/>
          <w:sz w:val="21"/>
          <w:szCs w:val="21"/>
        </w:rPr>
        <w:t>8</w:t>
      </w:r>
      <w:r>
        <w:rPr>
          <w:bCs/>
          <w:sz w:val="21"/>
          <w:szCs w:val="21"/>
        </w:rPr>
        <w:t>水环境保护目标</w:t>
      </w:r>
      <w:r>
        <w:rPr>
          <w:sz w:val="21"/>
          <w:szCs w:val="21"/>
        </w:rPr>
        <w:tab/>
      </w:r>
      <w:r>
        <w:rPr>
          <w:sz w:val="21"/>
          <w:szCs w:val="21"/>
        </w:rPr>
        <w:fldChar w:fldCharType="begin"/>
      </w:r>
      <w:r>
        <w:rPr>
          <w:sz w:val="21"/>
          <w:szCs w:val="21"/>
        </w:rPr>
        <w:instrText xml:space="preserve"> PAGEREF _Toc23864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"_Toc21943" </w:instrText>
      </w:r>
      <w:r>
        <w:fldChar w:fldCharType="separate"/>
      </w:r>
      <w:r>
        <w:rPr>
          <w:bCs/>
          <w:sz w:val="21"/>
          <w:szCs w:val="21"/>
        </w:rPr>
        <w:t>1.</w:t>
      </w:r>
      <w:r>
        <w:rPr>
          <w:rFonts w:hint="eastAsia"/>
          <w:bCs/>
          <w:sz w:val="21"/>
          <w:szCs w:val="21"/>
        </w:rPr>
        <w:t>9</w:t>
      </w:r>
      <w:r>
        <w:rPr>
          <w:bCs/>
          <w:sz w:val="21"/>
          <w:szCs w:val="21"/>
        </w:rPr>
        <w:t>环境影响识别与评价因子筛选</w:t>
      </w:r>
      <w:r>
        <w:rPr>
          <w:sz w:val="21"/>
          <w:szCs w:val="21"/>
        </w:rPr>
        <w:tab/>
      </w:r>
      <w:r>
        <w:rPr>
          <w:sz w:val="21"/>
          <w:szCs w:val="21"/>
        </w:rPr>
        <w:fldChar w:fldCharType="begin"/>
      </w:r>
      <w:r>
        <w:rPr>
          <w:sz w:val="21"/>
          <w:szCs w:val="21"/>
        </w:rPr>
        <w:instrText xml:space="preserve"> PAGEREF _Toc21943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96"/>
        <w:tabs>
          <w:tab w:val="right" w:leader="dot" w:pos="9077"/>
        </w:tabs>
        <w:spacing w:line="276" w:lineRule="auto"/>
        <w:rPr>
          <w:b/>
          <w:sz w:val="21"/>
          <w:szCs w:val="21"/>
        </w:rPr>
      </w:pPr>
      <w:r>
        <w:fldChar w:fldCharType="begin"/>
      </w:r>
      <w:r>
        <w:instrText xml:space="preserve"> HYPERLINK \l "_Toc24502" </w:instrText>
      </w:r>
      <w:r>
        <w:fldChar w:fldCharType="separate"/>
      </w:r>
      <w:r>
        <w:rPr>
          <w:b/>
          <w:bCs/>
          <w:sz w:val="21"/>
          <w:szCs w:val="21"/>
        </w:rPr>
        <w:t>2、工程概况</w:t>
      </w:r>
      <w:r>
        <w:rPr>
          <w:b/>
          <w:sz w:val="21"/>
          <w:szCs w:val="21"/>
        </w:rPr>
        <w:tab/>
      </w:r>
      <w:r>
        <w:rPr>
          <w:b/>
          <w:sz w:val="21"/>
          <w:szCs w:val="21"/>
        </w:rPr>
        <w:fldChar w:fldCharType="begin"/>
      </w:r>
      <w:r>
        <w:rPr>
          <w:b/>
          <w:sz w:val="21"/>
          <w:szCs w:val="21"/>
        </w:rPr>
        <w:instrText xml:space="preserve"> PAGEREF _Toc24502 \h </w:instrText>
      </w:r>
      <w:r>
        <w:rPr>
          <w:b/>
          <w:sz w:val="21"/>
          <w:szCs w:val="21"/>
        </w:rPr>
        <w:fldChar w:fldCharType="separate"/>
      </w:r>
      <w:r>
        <w:rPr>
          <w:b/>
          <w:sz w:val="21"/>
          <w:szCs w:val="21"/>
        </w:rPr>
        <w:t>8</w:t>
      </w:r>
      <w:r>
        <w:rPr>
          <w:b/>
          <w:sz w:val="21"/>
          <w:szCs w:val="21"/>
        </w:rPr>
        <w:fldChar w:fldCharType="end"/>
      </w:r>
      <w:r>
        <w:rPr>
          <w:b/>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"_Toc27056" </w:instrText>
      </w:r>
      <w:r>
        <w:fldChar w:fldCharType="separate"/>
      </w:r>
      <w:r>
        <w:rPr>
          <w:bCs/>
          <w:sz w:val="21"/>
          <w:szCs w:val="21"/>
        </w:rPr>
        <w:t>2.1工程地理位置</w:t>
      </w:r>
      <w:r>
        <w:rPr>
          <w:sz w:val="21"/>
          <w:szCs w:val="21"/>
        </w:rPr>
        <w:tab/>
      </w:r>
      <w:r>
        <w:rPr>
          <w:sz w:val="21"/>
          <w:szCs w:val="21"/>
        </w:rPr>
        <w:fldChar w:fldCharType="begin"/>
      </w:r>
      <w:r>
        <w:rPr>
          <w:sz w:val="21"/>
          <w:szCs w:val="21"/>
        </w:rPr>
        <w:instrText xml:space="preserve"> PAGEREF _Toc27056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"_Toc3215" </w:instrText>
      </w:r>
      <w:r>
        <w:fldChar w:fldCharType="separate"/>
      </w:r>
      <w:r>
        <w:rPr>
          <w:bCs/>
          <w:sz w:val="21"/>
          <w:szCs w:val="21"/>
        </w:rPr>
        <w:t>2.2工程概况</w:t>
      </w:r>
      <w:r>
        <w:rPr>
          <w:sz w:val="21"/>
          <w:szCs w:val="21"/>
        </w:rPr>
        <w:tab/>
      </w:r>
      <w:r>
        <w:rPr>
          <w:sz w:val="21"/>
          <w:szCs w:val="21"/>
        </w:rPr>
        <w:fldChar w:fldCharType="begin"/>
      </w:r>
      <w:r>
        <w:rPr>
          <w:sz w:val="21"/>
          <w:szCs w:val="21"/>
        </w:rPr>
        <w:instrText xml:space="preserve"> PAGEREF _Toc3215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"_Toc30588" </w:instrText>
      </w:r>
      <w:r>
        <w:fldChar w:fldCharType="separate"/>
      </w:r>
      <w:r>
        <w:rPr>
          <w:bCs/>
          <w:sz w:val="21"/>
          <w:szCs w:val="21"/>
        </w:rPr>
        <w:t>2.3水资源开发利用现状</w:t>
      </w:r>
      <w:r>
        <w:rPr>
          <w:sz w:val="21"/>
          <w:szCs w:val="21"/>
        </w:rPr>
        <w:tab/>
      </w:r>
      <w:r>
        <w:rPr>
          <w:sz w:val="21"/>
          <w:szCs w:val="21"/>
        </w:rPr>
        <w:fldChar w:fldCharType="begin"/>
      </w:r>
      <w:r>
        <w:rPr>
          <w:sz w:val="21"/>
          <w:szCs w:val="21"/>
        </w:rPr>
        <w:instrText xml:space="preserve"> PAGEREF _Toc30588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"_Toc14919" </w:instrText>
      </w:r>
      <w:r>
        <w:fldChar w:fldCharType="separate"/>
      </w:r>
      <w:r>
        <w:rPr>
          <w:bCs/>
          <w:sz w:val="21"/>
          <w:szCs w:val="21"/>
        </w:rPr>
        <w:t>2.4 工程任务、工程规模及等级</w:t>
      </w:r>
      <w:r>
        <w:rPr>
          <w:sz w:val="21"/>
          <w:szCs w:val="21"/>
        </w:rPr>
        <w:tab/>
      </w:r>
      <w:r>
        <w:rPr>
          <w:sz w:val="21"/>
          <w:szCs w:val="21"/>
        </w:rPr>
        <w:fldChar w:fldCharType="begin"/>
      </w:r>
      <w:r>
        <w:rPr>
          <w:sz w:val="21"/>
          <w:szCs w:val="21"/>
        </w:rPr>
        <w:instrText xml:space="preserve"> PAGEREF _Toc14919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"_Toc11422" </w:instrText>
      </w:r>
      <w:r>
        <w:fldChar w:fldCharType="separate"/>
      </w:r>
      <w:r>
        <w:rPr>
          <w:bCs/>
          <w:sz w:val="21"/>
          <w:szCs w:val="21"/>
        </w:rPr>
        <w:t>2.</w:t>
      </w:r>
      <w:r>
        <w:rPr>
          <w:rFonts w:hint="eastAsia"/>
          <w:bCs/>
          <w:sz w:val="21"/>
          <w:szCs w:val="21"/>
        </w:rPr>
        <w:t>6</w:t>
      </w:r>
      <w:r>
        <w:rPr>
          <w:bCs/>
          <w:sz w:val="21"/>
          <w:szCs w:val="21"/>
        </w:rPr>
        <w:t xml:space="preserve"> 建设内容及布置情况</w:t>
      </w:r>
      <w:r>
        <w:rPr>
          <w:sz w:val="21"/>
          <w:szCs w:val="21"/>
        </w:rPr>
        <w:tab/>
      </w:r>
      <w:r>
        <w:rPr>
          <w:sz w:val="21"/>
          <w:szCs w:val="21"/>
        </w:rPr>
        <w:fldChar w:fldCharType="begin"/>
      </w:r>
      <w:r>
        <w:rPr>
          <w:sz w:val="21"/>
          <w:szCs w:val="21"/>
        </w:rPr>
        <w:instrText xml:space="preserve"> PAGEREF _Toc11422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"_Toc5409" </w:instrText>
      </w:r>
      <w:r>
        <w:fldChar w:fldCharType="separate"/>
      </w:r>
      <w:r>
        <w:rPr>
          <w:bCs/>
          <w:sz w:val="21"/>
          <w:szCs w:val="21"/>
        </w:rPr>
        <w:t>2.</w:t>
      </w:r>
      <w:r>
        <w:rPr>
          <w:rFonts w:hint="eastAsia"/>
          <w:bCs/>
          <w:sz w:val="21"/>
          <w:szCs w:val="21"/>
        </w:rPr>
        <w:t>7</w:t>
      </w:r>
      <w:r>
        <w:rPr>
          <w:bCs/>
          <w:sz w:val="21"/>
          <w:szCs w:val="21"/>
        </w:rPr>
        <w:t xml:space="preserve"> 施工组织设计</w:t>
      </w:r>
      <w:r>
        <w:rPr>
          <w:sz w:val="21"/>
          <w:szCs w:val="21"/>
        </w:rPr>
        <w:tab/>
      </w:r>
      <w:r>
        <w:rPr>
          <w:sz w:val="21"/>
          <w:szCs w:val="21"/>
        </w:rPr>
        <w:fldChar w:fldCharType="begin"/>
      </w:r>
      <w:r>
        <w:rPr>
          <w:sz w:val="21"/>
          <w:szCs w:val="21"/>
        </w:rPr>
        <w:instrText xml:space="preserve"> PAGEREF _Toc5409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"_Toc3570" </w:instrText>
      </w:r>
      <w:r>
        <w:fldChar w:fldCharType="separate"/>
      </w:r>
      <w:r>
        <w:rPr>
          <w:bCs/>
          <w:sz w:val="21"/>
          <w:szCs w:val="21"/>
        </w:rPr>
        <w:t>2.</w:t>
      </w:r>
      <w:r>
        <w:rPr>
          <w:rFonts w:hint="eastAsia"/>
          <w:bCs/>
          <w:sz w:val="21"/>
          <w:szCs w:val="21"/>
        </w:rPr>
        <w:t>8</w:t>
      </w:r>
      <w:r>
        <w:rPr>
          <w:bCs/>
          <w:sz w:val="21"/>
          <w:szCs w:val="21"/>
        </w:rPr>
        <w:t xml:space="preserve"> 工程管理</w:t>
      </w:r>
      <w:r>
        <w:rPr>
          <w:sz w:val="21"/>
          <w:szCs w:val="21"/>
        </w:rPr>
        <w:tab/>
      </w:r>
      <w:r>
        <w:rPr>
          <w:sz w:val="21"/>
          <w:szCs w:val="21"/>
        </w:rPr>
        <w:fldChar w:fldCharType="begin"/>
      </w:r>
      <w:r>
        <w:rPr>
          <w:sz w:val="21"/>
          <w:szCs w:val="21"/>
        </w:rPr>
        <w:instrText xml:space="preserve"> PAGEREF _Toc3570 \h </w:instrText>
      </w:r>
      <w:r>
        <w:rPr>
          <w:sz w:val="21"/>
          <w:szCs w:val="21"/>
        </w:rPr>
        <w:fldChar w:fldCharType="separate"/>
      </w:r>
      <w:r>
        <w:rPr>
          <w:sz w:val="21"/>
          <w:szCs w:val="21"/>
        </w:rPr>
        <w:t>21</w:t>
      </w:r>
      <w:r>
        <w:rPr>
          <w:sz w:val="21"/>
          <w:szCs w:val="21"/>
        </w:rPr>
        <w:fldChar w:fldCharType="end"/>
      </w:r>
      <w:r>
        <w:rPr>
          <w:sz w:val="21"/>
          <w:szCs w:val="21"/>
        </w:rPr>
        <w:fldChar w:fldCharType="end"/>
      </w:r>
    </w:p>
    <w:p>
      <w:pPr>
        <w:pStyle w:val="96"/>
        <w:tabs>
          <w:tab w:val="right" w:leader="dot" w:pos="9077"/>
        </w:tabs>
        <w:spacing w:line="276" w:lineRule="auto"/>
        <w:rPr>
          <w:b/>
          <w:sz w:val="21"/>
          <w:szCs w:val="21"/>
        </w:rPr>
      </w:pPr>
      <w:r>
        <w:fldChar w:fldCharType="begin"/>
      </w:r>
      <w:r>
        <w:instrText xml:space="preserve"> HYPERLINK \l "_Toc31138" </w:instrText>
      </w:r>
      <w:r>
        <w:fldChar w:fldCharType="separate"/>
      </w:r>
      <w:r>
        <w:rPr>
          <w:b/>
          <w:bCs/>
          <w:sz w:val="21"/>
          <w:szCs w:val="21"/>
        </w:rPr>
        <w:t>3、水污染源分析</w:t>
      </w:r>
      <w:r>
        <w:rPr>
          <w:b/>
          <w:sz w:val="21"/>
          <w:szCs w:val="21"/>
        </w:rPr>
        <w:tab/>
      </w:r>
      <w:r>
        <w:rPr>
          <w:b/>
          <w:sz w:val="21"/>
          <w:szCs w:val="21"/>
        </w:rPr>
        <w:fldChar w:fldCharType="begin"/>
      </w:r>
      <w:r>
        <w:rPr>
          <w:b/>
          <w:sz w:val="21"/>
          <w:szCs w:val="21"/>
        </w:rPr>
        <w:instrText xml:space="preserve"> PAGEREF _Toc31138 \h </w:instrText>
      </w:r>
      <w:r>
        <w:rPr>
          <w:b/>
          <w:sz w:val="21"/>
          <w:szCs w:val="21"/>
        </w:rPr>
        <w:fldChar w:fldCharType="separate"/>
      </w:r>
      <w:r>
        <w:rPr>
          <w:b/>
          <w:sz w:val="21"/>
          <w:szCs w:val="21"/>
        </w:rPr>
        <w:t>23</w:t>
      </w:r>
      <w:r>
        <w:rPr>
          <w:b/>
          <w:sz w:val="21"/>
          <w:szCs w:val="21"/>
        </w:rPr>
        <w:fldChar w:fldCharType="end"/>
      </w:r>
      <w:r>
        <w:rPr>
          <w:b/>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"_Toc11416" </w:instrText>
      </w:r>
      <w:r>
        <w:fldChar w:fldCharType="separate"/>
      </w:r>
      <w:r>
        <w:rPr>
          <w:bCs/>
          <w:sz w:val="21"/>
          <w:szCs w:val="21"/>
        </w:rPr>
        <w:t>3.1施工期水污染源分析</w:t>
      </w:r>
      <w:r>
        <w:rPr>
          <w:sz w:val="21"/>
          <w:szCs w:val="21"/>
        </w:rPr>
        <w:tab/>
      </w:r>
      <w:r>
        <w:rPr>
          <w:sz w:val="21"/>
          <w:szCs w:val="21"/>
        </w:rPr>
        <w:fldChar w:fldCharType="begin"/>
      </w:r>
      <w:r>
        <w:rPr>
          <w:sz w:val="21"/>
          <w:szCs w:val="21"/>
        </w:rPr>
        <w:instrText xml:space="preserve"> PAGEREF _Toc11416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"_Toc2133" </w:instrText>
      </w:r>
      <w:r>
        <w:fldChar w:fldCharType="separate"/>
      </w:r>
      <w:r>
        <w:rPr>
          <w:bCs/>
          <w:sz w:val="21"/>
          <w:szCs w:val="21"/>
        </w:rPr>
        <w:t>3.</w:t>
      </w:r>
      <w:r>
        <w:rPr>
          <w:rFonts w:hint="eastAsia"/>
          <w:bCs/>
          <w:sz w:val="21"/>
          <w:szCs w:val="21"/>
        </w:rPr>
        <w:t>2</w:t>
      </w:r>
      <w:r>
        <w:rPr>
          <w:bCs/>
          <w:sz w:val="21"/>
          <w:szCs w:val="21"/>
        </w:rPr>
        <w:t>运营期水污染源分析</w:t>
      </w:r>
      <w:r>
        <w:rPr>
          <w:sz w:val="21"/>
          <w:szCs w:val="21"/>
        </w:rPr>
        <w:tab/>
      </w:r>
      <w:r>
        <w:rPr>
          <w:sz w:val="21"/>
          <w:szCs w:val="21"/>
        </w:rPr>
        <w:fldChar w:fldCharType="begin"/>
      </w:r>
      <w:r>
        <w:rPr>
          <w:sz w:val="21"/>
          <w:szCs w:val="21"/>
        </w:rPr>
        <w:instrText xml:space="preserve"> PAGEREF _Toc2133 \h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96"/>
        <w:tabs>
          <w:tab w:val="right" w:leader="dot" w:pos="9077"/>
        </w:tabs>
        <w:spacing w:line="276" w:lineRule="auto"/>
        <w:rPr>
          <w:b/>
          <w:sz w:val="21"/>
          <w:szCs w:val="21"/>
        </w:rPr>
      </w:pPr>
      <w:r>
        <w:fldChar w:fldCharType="begin"/>
      </w:r>
      <w:r>
        <w:instrText xml:space="preserve"> HYPERLINK \l "_Toc21299" </w:instrText>
      </w:r>
      <w:r>
        <w:fldChar w:fldCharType="separate"/>
      </w:r>
      <w:r>
        <w:rPr>
          <w:rFonts w:hint="eastAsia"/>
          <w:b/>
          <w:bCs/>
          <w:sz w:val="21"/>
          <w:szCs w:val="21"/>
        </w:rPr>
        <w:t>4</w:t>
      </w:r>
      <w:r>
        <w:rPr>
          <w:b/>
          <w:bCs/>
          <w:sz w:val="21"/>
          <w:szCs w:val="21"/>
        </w:rPr>
        <w:t>、地表水环境现状调查与评价</w:t>
      </w:r>
      <w:r>
        <w:rPr>
          <w:b/>
          <w:sz w:val="21"/>
          <w:szCs w:val="21"/>
        </w:rPr>
        <w:tab/>
      </w:r>
      <w:r>
        <w:rPr>
          <w:b/>
          <w:sz w:val="21"/>
          <w:szCs w:val="21"/>
        </w:rPr>
        <w:fldChar w:fldCharType="begin"/>
      </w:r>
      <w:r>
        <w:rPr>
          <w:b/>
          <w:sz w:val="21"/>
          <w:szCs w:val="21"/>
        </w:rPr>
        <w:instrText xml:space="preserve"> PAGEREF _Toc21299 \h </w:instrText>
      </w:r>
      <w:r>
        <w:rPr>
          <w:b/>
          <w:sz w:val="21"/>
          <w:szCs w:val="21"/>
        </w:rPr>
        <w:fldChar w:fldCharType="separate"/>
      </w:r>
      <w:r>
        <w:rPr>
          <w:b/>
          <w:sz w:val="21"/>
          <w:szCs w:val="21"/>
        </w:rPr>
        <w:t>25</w:t>
      </w:r>
      <w:r>
        <w:rPr>
          <w:b/>
          <w:sz w:val="21"/>
          <w:szCs w:val="21"/>
        </w:rPr>
        <w:fldChar w:fldCharType="end"/>
      </w:r>
      <w:r>
        <w:rPr>
          <w:b/>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"_Toc25737" </w:instrText>
      </w:r>
      <w:r>
        <w:fldChar w:fldCharType="separate"/>
      </w:r>
      <w:r>
        <w:rPr>
          <w:rFonts w:hint="eastAsia"/>
          <w:bCs/>
          <w:sz w:val="21"/>
          <w:szCs w:val="21"/>
        </w:rPr>
        <w:t>4</w:t>
      </w:r>
      <w:r>
        <w:rPr>
          <w:bCs/>
          <w:sz w:val="21"/>
          <w:szCs w:val="21"/>
        </w:rPr>
        <w:t>.1项目现状</w:t>
      </w:r>
      <w:r>
        <w:rPr>
          <w:sz w:val="21"/>
          <w:szCs w:val="21"/>
        </w:rPr>
        <w:tab/>
      </w:r>
      <w:r>
        <w:rPr>
          <w:sz w:val="21"/>
          <w:szCs w:val="21"/>
        </w:rPr>
        <w:fldChar w:fldCharType="begin"/>
      </w:r>
      <w:r>
        <w:rPr>
          <w:sz w:val="21"/>
          <w:szCs w:val="21"/>
        </w:rPr>
        <w:instrText xml:space="preserve"> PAGEREF _Toc25737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"_Toc30247" </w:instrText>
      </w:r>
      <w:r>
        <w:fldChar w:fldCharType="separate"/>
      </w:r>
      <w:r>
        <w:rPr>
          <w:rFonts w:hint="eastAsia"/>
          <w:bCs/>
          <w:sz w:val="21"/>
          <w:szCs w:val="21"/>
        </w:rPr>
        <w:t>4</w:t>
      </w:r>
      <w:r>
        <w:rPr>
          <w:bCs/>
          <w:sz w:val="21"/>
          <w:szCs w:val="21"/>
        </w:rPr>
        <w:t>.2地表水环境质量现状</w:t>
      </w:r>
      <w:r>
        <w:rPr>
          <w:sz w:val="21"/>
          <w:szCs w:val="21"/>
        </w:rPr>
        <w:tab/>
      </w:r>
      <w:r>
        <w:rPr>
          <w:sz w:val="21"/>
          <w:szCs w:val="21"/>
        </w:rPr>
        <w:fldChar w:fldCharType="begin"/>
      </w:r>
      <w:r>
        <w:rPr>
          <w:sz w:val="21"/>
          <w:szCs w:val="21"/>
        </w:rPr>
        <w:instrText xml:space="preserve"> PAGEREF _Toc30247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"_Toc24092" </w:instrText>
      </w:r>
      <w:r>
        <w:fldChar w:fldCharType="separate"/>
      </w:r>
      <w:r>
        <w:rPr>
          <w:rFonts w:hint="eastAsia"/>
          <w:bCs/>
          <w:sz w:val="21"/>
          <w:szCs w:val="21"/>
        </w:rPr>
        <w:t>4.3</w:t>
      </w:r>
      <w:r>
        <w:rPr>
          <w:bCs/>
          <w:sz w:val="21"/>
          <w:szCs w:val="21"/>
        </w:rPr>
        <w:t>取水水体水生态环境现状</w:t>
      </w:r>
      <w:r>
        <w:rPr>
          <w:sz w:val="21"/>
          <w:szCs w:val="21"/>
        </w:rPr>
        <w:tab/>
      </w:r>
      <w:r>
        <w:rPr>
          <w:sz w:val="21"/>
          <w:szCs w:val="21"/>
        </w:rPr>
        <w:fldChar w:fldCharType="begin"/>
      </w:r>
      <w:r>
        <w:rPr>
          <w:sz w:val="21"/>
          <w:szCs w:val="21"/>
        </w:rPr>
        <w:instrText xml:space="preserve"> PAGEREF _Toc24092 \h </w:instrText>
      </w:r>
      <w:r>
        <w:rPr>
          <w:sz w:val="21"/>
          <w:szCs w:val="21"/>
        </w:rPr>
        <w:fldChar w:fldCharType="separate"/>
      </w:r>
      <w:r>
        <w:rPr>
          <w:sz w:val="21"/>
          <w:szCs w:val="21"/>
        </w:rPr>
        <w:t>25</w:t>
      </w:r>
      <w:r>
        <w:rPr>
          <w:sz w:val="21"/>
          <w:szCs w:val="21"/>
        </w:rPr>
        <w:fldChar w:fldCharType="end"/>
      </w:r>
      <w:r>
        <w:rPr>
          <w:sz w:val="21"/>
          <w:szCs w:val="21"/>
        </w:rPr>
        <w:fldChar w:fldCharType="end"/>
      </w:r>
    </w:p>
    <w:p>
      <w:pPr>
        <w:pStyle w:val="96"/>
        <w:tabs>
          <w:tab w:val="right" w:leader="dot" w:pos="9077"/>
        </w:tabs>
        <w:spacing w:line="276" w:lineRule="auto"/>
        <w:rPr>
          <w:b/>
          <w:sz w:val="21"/>
          <w:szCs w:val="21"/>
        </w:rPr>
      </w:pPr>
      <w:r>
        <w:fldChar w:fldCharType="begin"/>
      </w:r>
      <w:r>
        <w:instrText xml:space="preserve"> HYPERLINK \l "_Toc18106" </w:instrText>
      </w:r>
      <w:r>
        <w:fldChar w:fldCharType="separate"/>
      </w:r>
      <w:r>
        <w:rPr>
          <w:rFonts w:hint="eastAsia"/>
          <w:b/>
          <w:bCs/>
          <w:sz w:val="21"/>
          <w:szCs w:val="21"/>
        </w:rPr>
        <w:t>5</w:t>
      </w:r>
      <w:r>
        <w:rPr>
          <w:b/>
          <w:bCs/>
          <w:sz w:val="21"/>
          <w:szCs w:val="21"/>
        </w:rPr>
        <w:t>、地表水环境影响预测及评价</w:t>
      </w:r>
      <w:r>
        <w:rPr>
          <w:b/>
          <w:sz w:val="21"/>
          <w:szCs w:val="21"/>
        </w:rPr>
        <w:tab/>
      </w:r>
      <w:r>
        <w:rPr>
          <w:b/>
          <w:sz w:val="21"/>
          <w:szCs w:val="21"/>
        </w:rPr>
        <w:fldChar w:fldCharType="begin"/>
      </w:r>
      <w:r>
        <w:rPr>
          <w:b/>
          <w:sz w:val="21"/>
          <w:szCs w:val="21"/>
        </w:rPr>
        <w:instrText xml:space="preserve"> PAGEREF _Toc18106 \h </w:instrText>
      </w:r>
      <w:r>
        <w:rPr>
          <w:b/>
          <w:sz w:val="21"/>
          <w:szCs w:val="21"/>
        </w:rPr>
        <w:fldChar w:fldCharType="separate"/>
      </w:r>
      <w:r>
        <w:rPr>
          <w:b/>
          <w:sz w:val="21"/>
          <w:szCs w:val="21"/>
        </w:rPr>
        <w:t>27</w:t>
      </w:r>
      <w:r>
        <w:rPr>
          <w:b/>
          <w:sz w:val="21"/>
          <w:szCs w:val="21"/>
        </w:rPr>
        <w:fldChar w:fldCharType="end"/>
      </w:r>
      <w:r>
        <w:rPr>
          <w:b/>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"_Toc1689" </w:instrText>
      </w:r>
      <w:r>
        <w:fldChar w:fldCharType="separate"/>
      </w:r>
      <w:r>
        <w:rPr>
          <w:rFonts w:hint="eastAsia"/>
          <w:bCs/>
          <w:sz w:val="21"/>
          <w:szCs w:val="21"/>
        </w:rPr>
        <w:t>5</w:t>
      </w:r>
      <w:r>
        <w:rPr>
          <w:bCs/>
          <w:sz w:val="21"/>
          <w:szCs w:val="21"/>
        </w:rPr>
        <w:t>.1水环境影响预测与评价</w:t>
      </w:r>
      <w:r>
        <w:rPr>
          <w:sz w:val="21"/>
          <w:szCs w:val="21"/>
        </w:rPr>
        <w:tab/>
      </w:r>
      <w:r>
        <w:rPr>
          <w:sz w:val="21"/>
          <w:szCs w:val="21"/>
        </w:rPr>
        <w:fldChar w:fldCharType="begin"/>
      </w:r>
      <w:r>
        <w:rPr>
          <w:sz w:val="21"/>
          <w:szCs w:val="21"/>
        </w:rPr>
        <w:instrText xml:space="preserve"> PAGEREF _Toc1689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"_Toc2114" </w:instrText>
      </w:r>
      <w:r>
        <w:fldChar w:fldCharType="separate"/>
      </w:r>
      <w:r>
        <w:rPr>
          <w:rFonts w:hint="eastAsia"/>
          <w:bCs/>
          <w:sz w:val="21"/>
          <w:szCs w:val="21"/>
        </w:rPr>
        <w:t>5</w:t>
      </w:r>
      <w:r>
        <w:rPr>
          <w:bCs/>
          <w:sz w:val="21"/>
          <w:szCs w:val="21"/>
        </w:rPr>
        <w:t>.</w:t>
      </w:r>
      <w:r>
        <w:rPr>
          <w:rFonts w:hint="eastAsia"/>
          <w:bCs/>
          <w:sz w:val="21"/>
          <w:szCs w:val="21"/>
        </w:rPr>
        <w:t>2</w:t>
      </w:r>
      <w:r>
        <w:rPr>
          <w:bCs/>
          <w:sz w:val="21"/>
          <w:szCs w:val="21"/>
        </w:rPr>
        <w:t>水资源及水文情势影响</w:t>
      </w:r>
      <w:r>
        <w:rPr>
          <w:sz w:val="21"/>
          <w:szCs w:val="21"/>
        </w:rPr>
        <w:tab/>
      </w:r>
      <w:r>
        <w:rPr>
          <w:sz w:val="21"/>
          <w:szCs w:val="21"/>
        </w:rPr>
        <w:fldChar w:fldCharType="begin"/>
      </w:r>
      <w:r>
        <w:rPr>
          <w:sz w:val="21"/>
          <w:szCs w:val="21"/>
        </w:rPr>
        <w:instrText xml:space="preserve"> PAGEREF _Toc2114 \h </w:instrText>
      </w:r>
      <w:r>
        <w:rPr>
          <w:sz w:val="21"/>
          <w:szCs w:val="21"/>
        </w:rPr>
        <w:fldChar w:fldCharType="separate"/>
      </w:r>
      <w:r>
        <w:rPr>
          <w:sz w:val="21"/>
          <w:szCs w:val="21"/>
        </w:rPr>
        <w:t>28</w:t>
      </w:r>
      <w:r>
        <w:rPr>
          <w:sz w:val="21"/>
          <w:szCs w:val="21"/>
        </w:rPr>
        <w:fldChar w:fldCharType="end"/>
      </w:r>
      <w:r>
        <w:rPr>
          <w:sz w:val="21"/>
          <w:szCs w:val="21"/>
        </w:rPr>
        <w:fldChar w:fldCharType="end"/>
      </w:r>
    </w:p>
    <w:p>
      <w:pPr>
        <w:pStyle w:val="96"/>
        <w:tabs>
          <w:tab w:val="right" w:leader="dot" w:pos="9077"/>
        </w:tabs>
        <w:spacing w:line="276" w:lineRule="auto"/>
        <w:rPr>
          <w:b/>
          <w:sz w:val="21"/>
          <w:szCs w:val="21"/>
        </w:rPr>
      </w:pPr>
      <w:r>
        <w:fldChar w:fldCharType="begin"/>
      </w:r>
      <w:r>
        <w:instrText xml:space="preserve"> HYPERLINK \l "_Toc29735" </w:instrText>
      </w:r>
      <w:r>
        <w:fldChar w:fldCharType="separate"/>
      </w:r>
      <w:r>
        <w:rPr>
          <w:rFonts w:hint="eastAsia"/>
          <w:b/>
          <w:bCs/>
          <w:sz w:val="21"/>
          <w:szCs w:val="21"/>
        </w:rPr>
        <w:t>6</w:t>
      </w:r>
      <w:r>
        <w:rPr>
          <w:b/>
          <w:bCs/>
          <w:sz w:val="21"/>
          <w:szCs w:val="21"/>
        </w:rPr>
        <w:t>、地表水环境影响评价结论</w:t>
      </w:r>
      <w:r>
        <w:rPr>
          <w:b/>
          <w:sz w:val="21"/>
          <w:szCs w:val="21"/>
        </w:rPr>
        <w:tab/>
      </w:r>
      <w:r>
        <w:rPr>
          <w:b/>
          <w:sz w:val="21"/>
          <w:szCs w:val="21"/>
        </w:rPr>
        <w:fldChar w:fldCharType="begin"/>
      </w:r>
      <w:r>
        <w:rPr>
          <w:b/>
          <w:sz w:val="21"/>
          <w:szCs w:val="21"/>
        </w:rPr>
        <w:instrText xml:space="preserve"> PAGEREF _Toc29735 \h </w:instrText>
      </w:r>
      <w:r>
        <w:rPr>
          <w:b/>
          <w:sz w:val="21"/>
          <w:szCs w:val="21"/>
        </w:rPr>
        <w:fldChar w:fldCharType="separate"/>
      </w:r>
      <w:r>
        <w:rPr>
          <w:b/>
          <w:sz w:val="21"/>
          <w:szCs w:val="21"/>
        </w:rPr>
        <w:t>30</w:t>
      </w:r>
      <w:r>
        <w:rPr>
          <w:b/>
          <w:sz w:val="21"/>
          <w:szCs w:val="21"/>
        </w:rPr>
        <w:fldChar w:fldCharType="end"/>
      </w:r>
      <w:r>
        <w:rPr>
          <w:b/>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"_Toc32713" </w:instrText>
      </w:r>
      <w:r>
        <w:fldChar w:fldCharType="separate"/>
      </w:r>
      <w:r>
        <w:rPr>
          <w:rFonts w:hint="eastAsia"/>
          <w:bCs/>
          <w:sz w:val="21"/>
          <w:szCs w:val="21"/>
        </w:rPr>
        <w:t>6</w:t>
      </w:r>
      <w:r>
        <w:rPr>
          <w:bCs/>
          <w:sz w:val="21"/>
          <w:szCs w:val="21"/>
        </w:rPr>
        <w:t>.1环境保护措施</w:t>
      </w:r>
      <w:r>
        <w:rPr>
          <w:sz w:val="21"/>
          <w:szCs w:val="21"/>
        </w:rPr>
        <w:tab/>
      </w:r>
      <w:r>
        <w:rPr>
          <w:sz w:val="21"/>
          <w:szCs w:val="21"/>
        </w:rPr>
        <w:fldChar w:fldCharType="begin"/>
      </w:r>
      <w:r>
        <w:rPr>
          <w:sz w:val="21"/>
          <w:szCs w:val="21"/>
        </w:rPr>
        <w:instrText xml:space="preserve"> PAGEREF _Toc32713 \h </w:instrText>
      </w:r>
      <w:r>
        <w:rPr>
          <w:sz w:val="21"/>
          <w:szCs w:val="21"/>
        </w:rPr>
        <w:fldChar w:fldCharType="separate"/>
      </w:r>
      <w:r>
        <w:rPr>
          <w:sz w:val="21"/>
          <w:szCs w:val="21"/>
        </w:rPr>
        <w:t>30</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"_Toc18722" </w:instrText>
      </w:r>
      <w:r>
        <w:fldChar w:fldCharType="separate"/>
      </w:r>
      <w:r>
        <w:rPr>
          <w:rFonts w:hint="eastAsia"/>
          <w:bCs/>
          <w:sz w:val="21"/>
          <w:szCs w:val="21"/>
        </w:rPr>
        <w:t>6</w:t>
      </w:r>
      <w:r>
        <w:rPr>
          <w:bCs/>
          <w:sz w:val="21"/>
          <w:szCs w:val="21"/>
        </w:rPr>
        <w:t>.</w:t>
      </w:r>
      <w:r>
        <w:rPr>
          <w:rFonts w:hint="eastAsia"/>
          <w:bCs/>
          <w:sz w:val="21"/>
          <w:szCs w:val="21"/>
        </w:rPr>
        <w:t>2</w:t>
      </w:r>
      <w:r>
        <w:rPr>
          <w:bCs/>
          <w:sz w:val="21"/>
          <w:szCs w:val="21"/>
        </w:rPr>
        <w:t>环境现状评价结论</w:t>
      </w:r>
      <w:r>
        <w:rPr>
          <w:sz w:val="21"/>
          <w:szCs w:val="21"/>
        </w:rPr>
        <w:tab/>
      </w:r>
      <w:r>
        <w:rPr>
          <w:sz w:val="21"/>
          <w:szCs w:val="21"/>
        </w:rPr>
        <w:fldChar w:fldCharType="begin"/>
      </w:r>
      <w:r>
        <w:rPr>
          <w:sz w:val="21"/>
          <w:szCs w:val="21"/>
        </w:rPr>
        <w:instrText xml:space="preserve"> PAGEREF _Toc18722 \h </w:instrText>
      </w:r>
      <w:r>
        <w:rPr>
          <w:sz w:val="21"/>
          <w:szCs w:val="21"/>
        </w:rPr>
        <w:fldChar w:fldCharType="separate"/>
      </w:r>
      <w:r>
        <w:rPr>
          <w:sz w:val="21"/>
          <w:szCs w:val="21"/>
        </w:rPr>
        <w:t>30</w:t>
      </w:r>
      <w:r>
        <w:rPr>
          <w:sz w:val="21"/>
          <w:szCs w:val="21"/>
        </w:rPr>
        <w:fldChar w:fldCharType="end"/>
      </w:r>
      <w:r>
        <w:rPr>
          <w:sz w:val="21"/>
          <w:szCs w:val="21"/>
        </w:rPr>
        <w:fldChar w:fldCharType="end"/>
      </w:r>
    </w:p>
    <w:p>
      <w:pPr>
        <w:pStyle w:val="121"/>
        <w:tabs>
          <w:tab w:val="right" w:leader="dot" w:pos="9077"/>
        </w:tabs>
        <w:spacing w:line="276" w:lineRule="auto"/>
        <w:ind w:left="420"/>
        <w:rPr>
          <w:sz w:val="21"/>
          <w:szCs w:val="21"/>
        </w:rPr>
      </w:pPr>
      <w:r>
        <w:fldChar w:fldCharType="begin"/>
      </w:r>
      <w:r>
        <w:instrText xml:space="preserve"> HYPERLINK \l "_Toc22989" </w:instrText>
      </w:r>
      <w:r>
        <w:fldChar w:fldCharType="separate"/>
      </w:r>
      <w:r>
        <w:rPr>
          <w:rFonts w:hint="eastAsia"/>
          <w:bCs/>
          <w:sz w:val="21"/>
          <w:szCs w:val="21"/>
        </w:rPr>
        <w:t>6</w:t>
      </w:r>
      <w:r>
        <w:rPr>
          <w:bCs/>
          <w:sz w:val="21"/>
          <w:szCs w:val="21"/>
        </w:rPr>
        <w:t>.</w:t>
      </w:r>
      <w:r>
        <w:rPr>
          <w:rFonts w:hint="eastAsia"/>
          <w:bCs/>
          <w:sz w:val="21"/>
          <w:szCs w:val="21"/>
        </w:rPr>
        <w:t>3</w:t>
      </w:r>
      <w:r>
        <w:rPr>
          <w:bCs/>
          <w:sz w:val="21"/>
          <w:szCs w:val="21"/>
        </w:rPr>
        <w:t>环境影响评价结论</w:t>
      </w:r>
      <w:r>
        <w:rPr>
          <w:sz w:val="21"/>
          <w:szCs w:val="21"/>
        </w:rPr>
        <w:tab/>
      </w:r>
      <w:r>
        <w:rPr>
          <w:sz w:val="21"/>
          <w:szCs w:val="21"/>
        </w:rPr>
        <w:fldChar w:fldCharType="begin"/>
      </w:r>
      <w:r>
        <w:rPr>
          <w:sz w:val="21"/>
          <w:szCs w:val="21"/>
        </w:rPr>
        <w:instrText xml:space="preserve"> PAGEREF _Toc22989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21"/>
        <w:tabs>
          <w:tab w:val="right" w:leader="dot" w:pos="9077"/>
        </w:tabs>
        <w:spacing w:line="276" w:lineRule="auto"/>
        <w:ind w:left="420"/>
      </w:pPr>
      <w:r>
        <w:fldChar w:fldCharType="begin"/>
      </w:r>
      <w:r>
        <w:instrText xml:space="preserve"> HYPERLINK \l "_Toc3416" </w:instrText>
      </w:r>
      <w:r>
        <w:fldChar w:fldCharType="separate"/>
      </w:r>
      <w:r>
        <w:rPr>
          <w:rFonts w:hint="eastAsia"/>
          <w:bCs/>
          <w:sz w:val="21"/>
          <w:szCs w:val="21"/>
        </w:rPr>
        <w:t>6</w:t>
      </w:r>
      <w:r>
        <w:rPr>
          <w:bCs/>
          <w:sz w:val="21"/>
          <w:szCs w:val="21"/>
        </w:rPr>
        <w:t>.</w:t>
      </w:r>
      <w:r>
        <w:rPr>
          <w:rFonts w:hint="eastAsia"/>
          <w:bCs/>
          <w:sz w:val="21"/>
          <w:szCs w:val="21"/>
        </w:rPr>
        <w:t>4</w:t>
      </w:r>
      <w:r>
        <w:rPr>
          <w:bCs/>
          <w:sz w:val="21"/>
          <w:szCs w:val="21"/>
        </w:rPr>
        <w:t>评价结论</w:t>
      </w:r>
      <w:r>
        <w:rPr>
          <w:sz w:val="21"/>
          <w:szCs w:val="21"/>
        </w:rPr>
        <w:tab/>
      </w:r>
      <w:r>
        <w:rPr>
          <w:sz w:val="21"/>
          <w:szCs w:val="21"/>
        </w:rPr>
        <w:fldChar w:fldCharType="begin"/>
      </w:r>
      <w:r>
        <w:rPr>
          <w:sz w:val="21"/>
          <w:szCs w:val="21"/>
        </w:rPr>
        <w:instrText xml:space="preserve"> PAGEREF _Toc3416 \h </w:instrText>
      </w:r>
      <w:r>
        <w:rPr>
          <w:sz w:val="21"/>
          <w:szCs w:val="21"/>
        </w:rPr>
        <w:fldChar w:fldCharType="separate"/>
      </w:r>
      <w:r>
        <w:rPr>
          <w:sz w:val="21"/>
          <w:szCs w:val="21"/>
        </w:rPr>
        <w:t>32</w:t>
      </w:r>
      <w:r>
        <w:rPr>
          <w:sz w:val="21"/>
          <w:szCs w:val="21"/>
        </w:rPr>
        <w:fldChar w:fldCharType="end"/>
      </w:r>
      <w:r>
        <w:rPr>
          <w:sz w:val="21"/>
          <w:szCs w:val="21"/>
        </w:rPr>
        <w:fldChar w:fldCharType="end"/>
      </w:r>
    </w:p>
    <w:p>
      <w:r>
        <w:rPr>
          <w:b/>
        </w:rPr>
        <w:fldChar w:fldCharType="end"/>
      </w:r>
    </w:p>
    <w:p>
      <w:pPr>
        <w:pStyle w:val="2"/>
        <w:tabs>
          <w:tab w:val="right" w:leader="dot" w:pos="9067"/>
        </w:tabs>
        <w:spacing w:line="360" w:lineRule="auto"/>
        <w:jc w:val="center"/>
        <w:rPr>
          <w:rFonts w:ascii="Times New Roman" w:hAnsi="Times New Roman" w:cs="Times New Roma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"1-3" \h \u </w:instrText>
      </w:r>
      <w:r>
        <w:rPr>
          <w:rFonts w:ascii="Times New Roman" w:hAnsi="Times New Roman" w:cs="Times New Roman"/>
          <w:sz w:val="24"/>
          <w:szCs w:val="24"/>
        </w:rPr>
        <w:fldChar w:fldCharType="separate"/>
      </w:r>
    </w:p>
    <w:p>
      <w:pPr>
        <w:pStyle w:val="29"/>
        <w:tabs>
          <w:tab w:val="right" w:leader="dot" w:pos="9067"/>
        </w:tabs>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sz w:val="24"/>
          <w:szCs w:val="24"/>
        </w:rPr>
        <w:fldChar w:fldCharType="end"/>
      </w: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4"/>
        <w:keepNext w:val="0"/>
        <w:overflowPunct/>
        <w:autoSpaceDE w:val="0"/>
        <w:autoSpaceDN w:val="0"/>
        <w:snapToGrid/>
        <w:spacing w:before="0" w:after="0" w:line="360" w:lineRule="auto"/>
        <w:ind w:left="0" w:firstLine="0"/>
        <w:rPr>
          <w:rFonts w:ascii="Times New Roman" w:hAnsi="Times New Roman" w:eastAsia="宋体" w:cs="Times New Roman"/>
          <w:color w:val="auto"/>
        </w:rPr>
        <w:sectPr>
          <w:footerReference r:id="rId5" w:type="default"/>
          <w:pgSz w:w="11911" w:h="16838"/>
          <w:pgMar w:top="1417" w:right="1417" w:bottom="1417" w:left="1417" w:header="0" w:footer="1202" w:gutter="0"/>
          <w:pgNumType w:start="1"/>
          <w:cols w:space="720" w:num="1"/>
        </w:sectPr>
      </w:pPr>
    </w:p>
    <w:p>
      <w:pPr>
        <w:autoSpaceDE w:val="0"/>
        <w:autoSpaceDN w:val="0"/>
        <w:spacing w:line="360" w:lineRule="auto"/>
        <w:jc w:val="center"/>
        <w:outlineLvl w:val="0"/>
        <w:rPr>
          <w:rFonts w:ascii="Times New Roman" w:hAnsi="Times New Roman" w:cs="Times New Roman"/>
          <w:b/>
          <w:bCs/>
          <w:sz w:val="32"/>
          <w:szCs w:val="32"/>
        </w:rPr>
      </w:pPr>
      <w:bookmarkStart w:id="6" w:name="_Toc8809"/>
      <w:bookmarkStart w:id="7" w:name="_Toc28843"/>
      <w:bookmarkStart w:id="8" w:name="_Toc137565989"/>
      <w:bookmarkStart w:id="9" w:name="_Toc17723"/>
      <w:r>
        <w:rPr>
          <w:rFonts w:ascii="Times New Roman" w:hAnsi="Times New Roman" w:cs="Times New Roman"/>
          <w:b/>
          <w:bCs/>
          <w:sz w:val="32"/>
          <w:szCs w:val="32"/>
        </w:rPr>
        <w:t>1、总</w:t>
      </w:r>
      <w:bookmarkEnd w:id="6"/>
      <w:bookmarkEnd w:id="7"/>
      <w:r>
        <w:rPr>
          <w:rFonts w:ascii="Times New Roman" w:hAnsi="Times New Roman" w:cs="Times New Roman"/>
          <w:b/>
          <w:bCs/>
          <w:sz w:val="32"/>
          <w:szCs w:val="32"/>
        </w:rPr>
        <w:t>则</w:t>
      </w:r>
      <w:bookmarkEnd w:id="8"/>
      <w:bookmarkEnd w:id="9"/>
    </w:p>
    <w:p>
      <w:pPr>
        <w:spacing w:line="360" w:lineRule="auto"/>
        <w:outlineLvl w:val="1"/>
        <w:rPr>
          <w:rFonts w:ascii="Times New Roman" w:hAnsi="Times New Roman" w:cs="Times New Roman"/>
          <w:b/>
          <w:bCs/>
          <w:sz w:val="24"/>
          <w:szCs w:val="32"/>
        </w:rPr>
      </w:pPr>
      <w:bookmarkStart w:id="10" w:name="_bookmark1"/>
      <w:bookmarkEnd w:id="10"/>
      <w:bookmarkStart w:id="11" w:name="_Toc13795"/>
      <w:bookmarkStart w:id="12" w:name="_Toc9076"/>
      <w:bookmarkStart w:id="13" w:name="_Toc137565990"/>
      <w:bookmarkStart w:id="14" w:name="_Toc27607"/>
      <w:r>
        <w:rPr>
          <w:rFonts w:ascii="Times New Roman" w:hAnsi="Times New Roman" w:cs="Times New Roman"/>
          <w:b/>
          <w:bCs/>
          <w:sz w:val="24"/>
          <w:szCs w:val="32"/>
        </w:rPr>
        <w:t>1.1</w:t>
      </w:r>
      <w:bookmarkEnd w:id="11"/>
      <w:bookmarkEnd w:id="12"/>
      <w:r>
        <w:rPr>
          <w:rFonts w:hint="eastAsia" w:ascii="Times New Roman" w:hAnsi="Times New Roman" w:cs="Times New Roman"/>
          <w:b/>
          <w:bCs/>
          <w:sz w:val="24"/>
          <w:szCs w:val="32"/>
        </w:rPr>
        <w:t>项目</w:t>
      </w:r>
      <w:r>
        <w:rPr>
          <w:rFonts w:ascii="Times New Roman" w:hAnsi="Times New Roman" w:cs="Times New Roman"/>
          <w:b/>
          <w:bCs/>
          <w:sz w:val="24"/>
          <w:szCs w:val="32"/>
        </w:rPr>
        <w:t>背景</w:t>
      </w:r>
      <w:bookmarkEnd w:id="13"/>
      <w:bookmarkEnd w:id="14"/>
    </w:p>
    <w:p>
      <w:pPr>
        <w:tabs>
          <w:tab w:val="left" w:pos="2395"/>
        </w:tabs>
        <w:spacing w:line="360" w:lineRule="auto"/>
        <w:ind w:firstLine="480" w:firstLineChars="200"/>
        <w:rPr>
          <w:rFonts w:ascii="Times New Roman" w:hAnsi="Times New Roman" w:cs="Times New Roman"/>
          <w:bCs/>
          <w:kern w:val="0"/>
          <w:sz w:val="24"/>
        </w:rPr>
      </w:pPr>
      <w:r>
        <w:rPr>
          <w:rFonts w:hint="eastAsia"/>
          <w:sz w:val="24"/>
        </w:rPr>
        <w:t>拖布卡镇象鼻村产业发展光伏提水项目</w:t>
      </w:r>
      <w:r>
        <w:rPr>
          <w:rFonts w:hint="eastAsia" w:ascii="Times New Roman" w:hAnsi="Times New Roman" w:cs="Times New Roman"/>
          <w:bCs/>
          <w:sz w:val="24"/>
        </w:rPr>
        <w:t>位于云南省东川区拖布卡镇象鼻村</w:t>
      </w:r>
      <w:r>
        <w:rPr>
          <w:rFonts w:ascii="Times New Roman" w:hAnsi="Times New Roman" w:cs="Times New Roman"/>
          <w:bCs/>
          <w:kern w:val="0"/>
          <w:sz w:val="24"/>
        </w:rPr>
        <w:t>，</w:t>
      </w:r>
      <w:r>
        <w:rPr>
          <w:rFonts w:ascii="Times New Roman" w:hAnsi="Times New Roman" w:cs="Times New Roman"/>
          <w:sz w:val="24"/>
        </w:rPr>
        <w:t>目前项目区水利基础设施薄弱，现有水利设施老化失修，效益衰退，建设资金投入有限，工程设施简陋，不配套，水资源贫乏，蓄水工程规模小，水量不足，水利工程抵御自然灾害的能力不足，这些问题的存在，严重制约着项目区经济的发展。项目主要总灌溉面积2671.00亩，工程为光伏提水灌溉工程，通过本项目的实施，能改变目前的灌溉条件，能有效提高象鼻村以工代赈灌区水资源利用效率和灌溉保证率，有利于减轻水资源短缺给农业生产造成的损失，保证作物稳产、高产。</w:t>
      </w:r>
    </w:p>
    <w:p>
      <w:pPr>
        <w:tabs>
          <w:tab w:val="left" w:pos="2395"/>
        </w:tabs>
        <w:spacing w:line="360" w:lineRule="auto"/>
        <w:ind w:firstLine="480" w:firstLineChars="200"/>
        <w:rPr>
          <w:rFonts w:ascii="Times New Roman" w:hAnsi="Times New Roman" w:cs="Times New Roman"/>
          <w:bCs/>
          <w:sz w:val="24"/>
        </w:rPr>
      </w:pPr>
      <w:r>
        <w:rPr>
          <w:rFonts w:hint="eastAsia" w:ascii="Times New Roman" w:hAnsi="Times New Roman" w:cs="Times New Roman"/>
          <w:bCs/>
          <w:kern w:val="0"/>
          <w:sz w:val="24"/>
        </w:rPr>
        <w:t>项目采用“光伏泵站+提水管道+新建高位水池”的模式为灌区供水，项目设计灌溉面积为2671亩。总占地面积21.07亩，其中永久占地16.93亩，临时占地4.14亩。项目水源点确定为白鹤滩水库上游的金沙江，提水位置为东川区拖布卡镇象鼻村白鹤滩水库上游的金沙江提水</w:t>
      </w:r>
      <w:r>
        <w:rPr>
          <w:rFonts w:ascii="Times New Roman" w:hAnsi="Times New Roman" w:cs="Times New Roman"/>
          <w:bCs/>
          <w:sz w:val="24"/>
        </w:rPr>
        <w:t>。项目总投资1686.78万元，项目主要建设内容如下：</w:t>
      </w:r>
    </w:p>
    <w:p>
      <w:pPr>
        <w:pStyle w:val="132"/>
        <w:snapToGrid w:val="0"/>
        <w:spacing w:line="360" w:lineRule="auto"/>
        <w:ind w:firstLine="480"/>
        <w:rPr>
          <w:rFonts w:hAnsi="Times New Roman"/>
          <w:sz w:val="24"/>
          <w:szCs w:val="24"/>
        </w:rPr>
      </w:pPr>
      <w:r>
        <w:rPr>
          <w:rFonts w:hint="eastAsia" w:hAnsi="Times New Roman"/>
          <w:sz w:val="24"/>
          <w:szCs w:val="24"/>
        </w:rPr>
        <w:t>新建1座光伏泵站（两级提水），分为一级浮箱取水泵站、二级岸边地面泵站，占地面积约13.94亩，布置面积9300.78m</w:t>
      </w:r>
      <w:r>
        <w:rPr>
          <w:rFonts w:hint="eastAsia" w:hAnsi="Times New Roman"/>
          <w:sz w:val="24"/>
          <w:szCs w:val="24"/>
          <w:vertAlign w:val="superscript"/>
        </w:rPr>
        <w:t>2</w:t>
      </w:r>
      <w:r>
        <w:rPr>
          <w:rFonts w:hint="eastAsia" w:hAnsi="Times New Roman"/>
          <w:sz w:val="24"/>
          <w:szCs w:val="24"/>
        </w:rPr>
        <w:t>。</w:t>
      </w:r>
      <w:r>
        <w:rPr>
          <w:rFonts w:hAnsi="Times New Roman"/>
          <w:sz w:val="24"/>
          <w:szCs w:val="24"/>
        </w:rPr>
        <w:t>一级泵站配置潜水泵2</w:t>
      </w:r>
      <w:r>
        <w:rPr>
          <w:rFonts w:hint="eastAsia" w:hAnsi="Times New Roman"/>
          <w:sz w:val="24"/>
          <w:szCs w:val="24"/>
        </w:rPr>
        <w:t>台，二级</w:t>
      </w:r>
      <w:r>
        <w:rPr>
          <w:rFonts w:hAnsi="Times New Roman"/>
          <w:sz w:val="24"/>
          <w:szCs w:val="24"/>
        </w:rPr>
        <w:t>泵站配置4台柱塞泵、潜水泵浮船（3m×4m）</w:t>
      </w:r>
      <w:r>
        <w:rPr>
          <w:rFonts w:hint="eastAsia" w:hAnsi="Times New Roman"/>
          <w:sz w:val="24"/>
          <w:szCs w:val="24"/>
        </w:rPr>
        <w:t>1</w:t>
      </w:r>
      <w:r>
        <w:rPr>
          <w:rFonts w:hAnsi="Times New Roman"/>
          <w:sz w:val="24"/>
          <w:szCs w:val="24"/>
        </w:rPr>
        <w:t>套，</w:t>
      </w:r>
      <w:r>
        <w:rPr>
          <w:rFonts w:hint="eastAsia" w:hAnsi="Times New Roman"/>
          <w:sz w:val="24"/>
          <w:szCs w:val="24"/>
        </w:rPr>
        <w:t>总装机功率为830kW，其中，一级泵站装机功率为63.8kW（单台潜水泵电机功率为22kW），二级泵站装机功率为766.20kW（单台柱塞泵电机功率为132kW），共计1248块充电板，新建光伏方阵基础78个，配置光伏水泵控制系统3套。新建泵房及控制室。新建提水管道3条，分别为供水主管、配水主管及配水支管。其中供水主管总长4757.3m，配水主管总长2940m，配水支管7380m。新建200m</w:t>
      </w:r>
      <w:r>
        <w:rPr>
          <w:rFonts w:hint="eastAsia" w:hAnsi="Times New Roman"/>
          <w:sz w:val="24"/>
          <w:szCs w:val="24"/>
          <w:vertAlign w:val="superscript"/>
        </w:rPr>
        <w:t>3</w:t>
      </w:r>
      <w:r>
        <w:rPr>
          <w:rFonts w:hint="eastAsia" w:hAnsi="Times New Roman"/>
          <w:sz w:val="24"/>
          <w:szCs w:val="24"/>
        </w:rPr>
        <w:t>取水池1座、300m</w:t>
      </w:r>
      <w:r>
        <w:rPr>
          <w:rFonts w:hint="eastAsia" w:hAnsi="Times New Roman"/>
          <w:sz w:val="24"/>
          <w:szCs w:val="24"/>
          <w:vertAlign w:val="superscript"/>
        </w:rPr>
        <w:t>3</w:t>
      </w:r>
      <w:r>
        <w:rPr>
          <w:rFonts w:hint="eastAsia" w:hAnsi="Times New Roman"/>
          <w:sz w:val="24"/>
          <w:szCs w:val="24"/>
        </w:rPr>
        <w:t>的0#高位水池1座、200m</w:t>
      </w:r>
      <w:r>
        <w:rPr>
          <w:rFonts w:hint="eastAsia" w:hAnsi="Times New Roman"/>
          <w:sz w:val="24"/>
          <w:szCs w:val="24"/>
          <w:vertAlign w:val="superscript"/>
        </w:rPr>
        <w:t>3</w:t>
      </w:r>
      <w:r>
        <w:rPr>
          <w:rFonts w:hint="eastAsia" w:hAnsi="Times New Roman"/>
          <w:sz w:val="24"/>
          <w:szCs w:val="24"/>
        </w:rPr>
        <w:t>蓄水池8座（1#~8#）。</w:t>
      </w:r>
    </w:p>
    <w:p>
      <w:pPr>
        <w:tabs>
          <w:tab w:val="left" w:pos="2395"/>
        </w:tabs>
        <w:spacing w:line="360" w:lineRule="auto"/>
        <w:ind w:firstLine="480" w:firstLineChars="200"/>
        <w:rPr>
          <w:rFonts w:ascii="Times New Roman" w:hAnsi="Times New Roman" w:cs="Times New Roman"/>
          <w:bCs/>
          <w:kern w:val="0"/>
          <w:sz w:val="24"/>
        </w:rPr>
      </w:pPr>
      <w:r>
        <w:rPr>
          <w:rFonts w:ascii="Times New Roman" w:hAnsi="Times New Roman" w:cs="Times New Roman"/>
          <w:bCs/>
          <w:sz w:val="24"/>
        </w:rPr>
        <w:t>项目基本情况详见报告表表二。</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根据《建设项目环境影响报告表编制技术指南》（</w:t>
      </w:r>
      <w:r>
        <w:rPr>
          <w:rFonts w:hint="eastAsia" w:ascii="Times New Roman" w:hAnsi="Times New Roman" w:cs="Times New Roman"/>
          <w:sz w:val="24"/>
          <w:szCs w:val="32"/>
        </w:rPr>
        <w:t>生态</w:t>
      </w:r>
      <w:r>
        <w:rPr>
          <w:rFonts w:ascii="Times New Roman" w:hAnsi="Times New Roman" w:cs="Times New Roman"/>
          <w:sz w:val="24"/>
          <w:szCs w:val="32"/>
        </w:rPr>
        <w:t>影响类）（试行），本项目属于</w:t>
      </w:r>
      <w:r>
        <w:rPr>
          <w:rFonts w:hint="eastAsia" w:ascii="Times New Roman" w:hAnsi="Times New Roman" w:cs="Times New Roman"/>
          <w:sz w:val="24"/>
          <w:szCs w:val="32"/>
        </w:rPr>
        <w:t>引水工程</w:t>
      </w:r>
      <w:r>
        <w:rPr>
          <w:rFonts w:ascii="Times New Roman" w:hAnsi="Times New Roman" w:cs="Times New Roman"/>
          <w:sz w:val="24"/>
          <w:szCs w:val="32"/>
        </w:rPr>
        <w:t>，应开展地表水环境影响专项评价。</w:t>
      </w:r>
    </w:p>
    <w:p>
      <w:pPr>
        <w:spacing w:line="360" w:lineRule="auto"/>
        <w:outlineLvl w:val="1"/>
        <w:rPr>
          <w:rFonts w:ascii="Times New Roman" w:hAnsi="Times New Roman" w:cs="Times New Roman"/>
          <w:b/>
          <w:bCs/>
          <w:sz w:val="24"/>
          <w:szCs w:val="32"/>
        </w:rPr>
      </w:pPr>
      <w:bookmarkStart w:id="15" w:name="_Toc3879"/>
      <w:bookmarkStart w:id="16" w:name="_Toc12290"/>
      <w:bookmarkStart w:id="17" w:name="_Toc1222"/>
      <w:bookmarkStart w:id="18" w:name="_Toc137565991"/>
      <w:r>
        <w:rPr>
          <w:rFonts w:ascii="Times New Roman" w:hAnsi="Times New Roman" w:cs="Times New Roman"/>
          <w:b/>
          <w:bCs/>
          <w:sz w:val="24"/>
          <w:szCs w:val="32"/>
        </w:rPr>
        <w:t>1.2编制依据</w:t>
      </w:r>
      <w:bookmarkEnd w:id="15"/>
      <w:bookmarkEnd w:id="16"/>
      <w:bookmarkEnd w:id="17"/>
      <w:bookmarkEnd w:id="18"/>
    </w:p>
    <w:p>
      <w:pPr>
        <w:spacing w:line="360" w:lineRule="auto"/>
        <w:outlineLvl w:val="2"/>
        <w:rPr>
          <w:rFonts w:ascii="Times New Roman" w:hAnsi="Times New Roman" w:cs="Times New Roman"/>
          <w:b/>
          <w:bCs/>
          <w:sz w:val="24"/>
          <w:szCs w:val="32"/>
        </w:rPr>
      </w:pPr>
      <w:bookmarkStart w:id="19" w:name="_Toc26164"/>
      <w:bookmarkStart w:id="20" w:name="_Toc137565992"/>
      <w:r>
        <w:rPr>
          <w:rFonts w:ascii="Times New Roman" w:hAnsi="Times New Roman" w:cs="Times New Roman"/>
          <w:b/>
          <w:bCs/>
          <w:sz w:val="24"/>
          <w:szCs w:val="32"/>
        </w:rPr>
        <w:t>1.2.1法律法规</w:t>
      </w:r>
      <w:bookmarkEnd w:id="19"/>
      <w:bookmarkEnd w:id="20"/>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（1）《中华人民共和国环境保护法》（2015年1月1日施行）；</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（2）《中华人民共和国环境影响评价法》（2018年12月29日修正）；</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（3）《中华人民共和国水污染防治法》（2018年1月1日修订实施）；</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（4）《中华人民共和国河道管理条例》（2018年3月第四次修正）；</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（5）《水利水电工程等级划分及洪水标准》（SL</w:t>
      </w:r>
      <w:r>
        <w:rPr>
          <w:rFonts w:hint="eastAsia" w:ascii="Times New Roman" w:hAnsi="Times New Roman" w:cs="Times New Roman"/>
          <w:sz w:val="24"/>
          <w:lang w:eastAsia="zh-CN"/>
        </w:rPr>
        <w:t>***</w:t>
      </w:r>
      <w:r>
        <w:rPr>
          <w:rFonts w:hint="eastAsia" w:ascii="Times New Roman" w:hAnsi="Times New Roman" w:cs="Times New Roman"/>
          <w:sz w:val="24"/>
        </w:rPr>
        <w:t>-2022）；</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（6）《泵站设计规范》（GB</w:t>
      </w:r>
      <w:r>
        <w:rPr>
          <w:rFonts w:hint="eastAsia" w:ascii="Times New Roman" w:hAnsi="Times New Roman" w:cs="Times New Roman"/>
          <w:sz w:val="24"/>
          <w:lang w:eastAsia="zh-CN"/>
        </w:rPr>
        <w:t>*****</w:t>
      </w:r>
      <w:r>
        <w:rPr>
          <w:rFonts w:hint="eastAsia" w:ascii="Times New Roman" w:hAnsi="Times New Roman" w:cs="Times New Roman"/>
          <w:sz w:val="24"/>
        </w:rPr>
        <w:t>-2022）；</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（7）《关于修改建设项目环境保护管理条例》的决定（国务院令第682号，2017年10月1日起施行）；</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（8）《建设项目环境影响评价分类管理名录（2021年版）》（生态环境部部令第16号，2021年1月1日起施行）；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9</w:t>
      </w:r>
      <w:r>
        <w:rPr>
          <w:rFonts w:ascii="Times New Roman" w:hAnsi="Times New Roman" w:cs="Times New Roman"/>
          <w:sz w:val="24"/>
        </w:rPr>
        <w:t>）《云南省环境保护条例》（云南省人民代表大会常务委员会，2004年6月29日修正，自公布之日起施行）。</w:t>
      </w:r>
    </w:p>
    <w:p>
      <w:pPr>
        <w:spacing w:line="360" w:lineRule="auto"/>
        <w:outlineLvl w:val="2"/>
        <w:rPr>
          <w:rFonts w:ascii="Times New Roman" w:hAnsi="Times New Roman" w:cs="Times New Roman"/>
          <w:b/>
          <w:bCs/>
          <w:sz w:val="24"/>
          <w:szCs w:val="32"/>
        </w:rPr>
      </w:pPr>
      <w:bookmarkStart w:id="21" w:name="_Toc20320"/>
      <w:bookmarkStart w:id="22" w:name="_Toc137565993"/>
      <w:r>
        <w:rPr>
          <w:rFonts w:ascii="Times New Roman" w:hAnsi="Times New Roman" w:cs="Times New Roman"/>
          <w:b/>
          <w:bCs/>
          <w:sz w:val="24"/>
          <w:szCs w:val="32"/>
        </w:rPr>
        <w:t>1.2.2技术规范</w:t>
      </w:r>
      <w:bookmarkEnd w:id="21"/>
      <w:bookmarkEnd w:id="22"/>
    </w:p>
    <w:p>
      <w:pPr>
        <w:tabs>
          <w:tab w:val="left" w:pos="1499"/>
        </w:tabs>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（1）《建设项目环境影响评价技术导则 总纲》（HJ2.1-2016）；</w:t>
      </w:r>
    </w:p>
    <w:p>
      <w:pPr>
        <w:tabs>
          <w:tab w:val="left" w:pos="1499"/>
        </w:tabs>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（2）《环境影响评价技术导则 地表水环境》（HJ2.3-2018）；</w:t>
      </w:r>
    </w:p>
    <w:p>
      <w:pPr>
        <w:tabs>
          <w:tab w:val="left" w:pos="1499"/>
        </w:tabs>
        <w:autoSpaceDE w:val="0"/>
        <w:autoSpaceDN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（3）《全国重要江河湖泊水功能区划》（国函[2011]167号）；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sz w:val="24"/>
        </w:rPr>
        <w:t>《云南省水功能区划（2014年修订）》</w:t>
      </w:r>
      <w:r>
        <w:rPr>
          <w:rFonts w:ascii="Times New Roman" w:hAnsi="Times New Roman" w:cs="Times New Roman"/>
          <w:sz w:val="24"/>
        </w:rPr>
        <w:t>。</w:t>
      </w:r>
    </w:p>
    <w:p>
      <w:pPr>
        <w:spacing w:line="360" w:lineRule="auto"/>
        <w:outlineLvl w:val="1"/>
        <w:rPr>
          <w:rFonts w:ascii="Times New Roman" w:hAnsi="Times New Roman" w:cs="Times New Roman"/>
          <w:b/>
          <w:bCs/>
          <w:sz w:val="24"/>
          <w:szCs w:val="32"/>
          <w:lang w:val="zh-CN"/>
        </w:rPr>
      </w:pPr>
      <w:bookmarkStart w:id="23" w:name="_bookmark2"/>
      <w:bookmarkEnd w:id="23"/>
      <w:bookmarkStart w:id="24" w:name="_Toc12231"/>
      <w:bookmarkStart w:id="25" w:name="_Toc17481"/>
      <w:bookmarkStart w:id="26" w:name="_Toc7165"/>
      <w:bookmarkStart w:id="27" w:name="_Toc12543"/>
      <w:bookmarkStart w:id="28" w:name="_Toc137565994"/>
      <w:r>
        <w:rPr>
          <w:rFonts w:ascii="Times New Roman" w:hAnsi="Times New Roman" w:cs="Times New Roman"/>
          <w:b/>
          <w:bCs/>
          <w:sz w:val="24"/>
          <w:szCs w:val="32"/>
          <w:lang w:val="zh-CN"/>
        </w:rPr>
        <w:t>1.</w:t>
      </w:r>
      <w:r>
        <w:rPr>
          <w:rFonts w:ascii="Times New Roman" w:hAnsi="Times New Roman" w:cs="Times New Roman"/>
          <w:b/>
          <w:bCs/>
          <w:sz w:val="24"/>
          <w:szCs w:val="32"/>
        </w:rPr>
        <w:t>3</w:t>
      </w:r>
      <w:r>
        <w:rPr>
          <w:rFonts w:ascii="Times New Roman" w:hAnsi="Times New Roman" w:cs="Times New Roman"/>
          <w:b/>
          <w:bCs/>
          <w:sz w:val="24"/>
          <w:szCs w:val="32"/>
          <w:lang w:val="zh-CN"/>
        </w:rPr>
        <w:t>评价目的</w:t>
      </w:r>
      <w:bookmarkEnd w:id="24"/>
      <w:bookmarkEnd w:id="25"/>
      <w:bookmarkEnd w:id="26"/>
      <w:bookmarkEnd w:id="27"/>
      <w:bookmarkEnd w:id="28"/>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在调查和分析评价范围地表水环境质量现状与水环境保护目标的基础上，评价建设项目对地表水环境质量、水环境功能区或水环境保护目标的影响范围与影响程度，提出相应的环境保护措施、环境管理要求与监测计划，明确给出地表水环境影响是否可接受的结论。</w:t>
      </w:r>
    </w:p>
    <w:p>
      <w:pPr>
        <w:spacing w:line="360" w:lineRule="auto"/>
        <w:outlineLvl w:val="1"/>
        <w:rPr>
          <w:rFonts w:ascii="Times New Roman" w:hAnsi="Times New Roman" w:cs="Times New Roman"/>
          <w:b/>
          <w:bCs/>
          <w:sz w:val="24"/>
          <w:szCs w:val="32"/>
        </w:rPr>
      </w:pPr>
      <w:bookmarkStart w:id="29" w:name="_Toc21589"/>
      <w:bookmarkStart w:id="30" w:name="_Toc137565995"/>
      <w:bookmarkStart w:id="31" w:name="_Toc29839"/>
      <w:bookmarkStart w:id="32" w:name="_Toc27717"/>
      <w:r>
        <w:rPr>
          <w:rFonts w:ascii="Times New Roman" w:hAnsi="Times New Roman" w:cs="Times New Roman"/>
          <w:b/>
          <w:bCs/>
          <w:sz w:val="24"/>
          <w:szCs w:val="32"/>
        </w:rPr>
        <w:t>1.4评价区域功能区区划</w:t>
      </w:r>
      <w:bookmarkEnd w:id="29"/>
      <w:bookmarkEnd w:id="30"/>
      <w:bookmarkEnd w:id="31"/>
      <w:bookmarkEnd w:id="32"/>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项目水源点确定为白鹤滩水库上游的金沙江，提水位置</w:t>
      </w:r>
      <w:r>
        <w:rPr>
          <w:rFonts w:hint="eastAsia" w:ascii="Times New Roman" w:hAnsi="Times New Roman" w:cs="Times New Roman"/>
          <w:sz w:val="24"/>
          <w:szCs w:val="24"/>
        </w:rPr>
        <w:t>为东川区拖布卡镇象鼻村昆明市东川区金沙江河段中提水。</w:t>
      </w:r>
      <w:r>
        <w:rPr>
          <w:rFonts w:ascii="Times New Roman" w:hAnsi="Times New Roman" w:cs="Times New Roman"/>
          <w:sz w:val="24"/>
        </w:rPr>
        <w:t>项目光伏泵站取水为西侧约100处的金沙江为区域的主要地表水体，属于长江流域。根据《云南省水功能区划（2014年修订）》，项目区段为“金沙江滇川4号缓冲区”，由金沙江干流距元谋县出境口5km处至向家坝水电站坝轴线线下1.8km，即水富县城出境口，属左右岸关系，为云南与四川两省间的界河段，全长585.0km，现状水质为Ⅲ类，执行《地表水环境质量标准》中Ⅲ类标准要求。</w:t>
      </w:r>
    </w:p>
    <w:p>
      <w:pPr>
        <w:spacing w:line="360" w:lineRule="auto"/>
        <w:outlineLvl w:val="1"/>
        <w:rPr>
          <w:rFonts w:ascii="Times New Roman" w:hAnsi="Times New Roman" w:cs="Times New Roman"/>
          <w:b/>
          <w:bCs/>
          <w:sz w:val="24"/>
          <w:szCs w:val="32"/>
        </w:rPr>
      </w:pPr>
      <w:bookmarkStart w:id="33" w:name="_bookmark3"/>
      <w:bookmarkEnd w:id="33"/>
      <w:bookmarkStart w:id="34" w:name="_Toc9040"/>
      <w:bookmarkStart w:id="35" w:name="_Toc26166"/>
      <w:bookmarkStart w:id="36" w:name="_Toc137565996"/>
      <w:bookmarkStart w:id="37" w:name="_Toc2378"/>
      <w:r>
        <w:rPr>
          <w:rFonts w:ascii="Times New Roman" w:hAnsi="Times New Roman" w:cs="Times New Roman"/>
          <w:b/>
          <w:bCs/>
          <w:sz w:val="24"/>
          <w:szCs w:val="32"/>
        </w:rPr>
        <w:t>1.5</w:t>
      </w:r>
      <w:bookmarkEnd w:id="34"/>
      <w:bookmarkEnd w:id="35"/>
      <w:r>
        <w:rPr>
          <w:rFonts w:ascii="Times New Roman" w:hAnsi="Times New Roman" w:cs="Times New Roman"/>
          <w:b/>
          <w:bCs/>
          <w:sz w:val="24"/>
          <w:szCs w:val="32"/>
        </w:rPr>
        <w:t>评价标准</w:t>
      </w:r>
      <w:bookmarkEnd w:id="36"/>
      <w:bookmarkEnd w:id="37"/>
    </w:p>
    <w:p>
      <w:pPr>
        <w:pStyle w:val="20"/>
        <w:spacing w:line="360" w:lineRule="auto"/>
        <w:ind w:firstLine="480" w:firstLineChars="200"/>
        <w:rPr>
          <w:rFonts w:ascii="Times New Roman" w:hAnsi="Times New Roman" w:cs="Times New Roman"/>
          <w:color w:val="auto"/>
        </w:rPr>
      </w:pPr>
      <w:r>
        <w:rPr>
          <w:rFonts w:ascii="Times New Roman" w:hAnsi="Times New Roman" w:cs="Times New Roman"/>
          <w:color w:val="auto"/>
        </w:rPr>
        <w:t>项目光伏泵站取水为西侧约100处的金沙江为区域的主要地表水体，属于长江流域。根据《云南省水功能区划（2014年修订）》，项目区段为“金沙江滇川4号缓冲区”，地表水执行《地表水环境质量标准》（GB</w:t>
      </w:r>
      <w:r>
        <w:rPr>
          <w:rFonts w:hint="eastAsia" w:ascii="Times New Roman" w:hAnsi="Times New Roman" w:cs="Times New Roman"/>
          <w:color w:val="auto"/>
          <w:lang w:eastAsia="zh-CN"/>
        </w:rPr>
        <w:t>****</w:t>
      </w:r>
      <w:r>
        <w:rPr>
          <w:rFonts w:ascii="Times New Roman" w:hAnsi="Times New Roman" w:cs="Times New Roman"/>
          <w:color w:val="auto"/>
        </w:rPr>
        <w:t>-2002）Ⅲ类水质标准。标准限值详见下表。</w:t>
      </w:r>
      <w:r>
        <w:rPr>
          <w:rFonts w:hint="eastAsia" w:ascii="Times New Roman" w:hAnsi="Times New Roman" w:cs="Times New Roman"/>
          <w:color w:val="auto"/>
          <w:kern w:val="0"/>
        </w:rPr>
        <w:t>项目施工期、运营期产生的施工废水回用于洒水抑尘，不外排</w:t>
      </w:r>
      <w:r>
        <w:rPr>
          <w:rFonts w:hint="eastAsia" w:cs="Times New Roman"/>
          <w:color w:val="auto"/>
          <w:kern w:val="0"/>
        </w:rPr>
        <w:t>，故无污染物排放标准。</w:t>
      </w:r>
    </w:p>
    <w:p>
      <w:pPr>
        <w:widowControl/>
        <w:snapToGrid w:val="0"/>
        <w:jc w:val="center"/>
        <w:rPr>
          <w:rFonts w:ascii="Times New Roman" w:hAnsi="Times New Roman" w:cs="Times New Roman"/>
          <w:b/>
          <w:snapToGrid w:val="0"/>
          <w:kern w:val="0"/>
        </w:rPr>
      </w:pPr>
      <w:r>
        <w:rPr>
          <w:rFonts w:ascii="Times New Roman" w:hAnsi="Times New Roman" w:cs="Times New Roman"/>
          <w:b/>
          <w:snapToGrid w:val="0"/>
          <w:kern w:val="0"/>
        </w:rPr>
        <w:t>表1-1  地表水环境质量标准  单位：mg/L</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260"/>
        <w:gridCol w:w="391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序号</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项目</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Ⅲ类标准值</w:t>
            </w:r>
          </w:p>
        </w:tc>
        <w:tc>
          <w:tcPr>
            <w:tcW w:w="1290" w:type="pct"/>
            <w:vAlign w:val="center"/>
          </w:tcPr>
          <w:p>
            <w:pPr>
              <w:spacing w:line="360" w:lineRule="exact"/>
              <w:jc w:val="center"/>
              <w:rPr>
                <w:rFonts w:ascii="Times New Roman" w:hAnsi="Times New Roman" w:cs="Times New Roman"/>
              </w:rPr>
            </w:pPr>
            <w:r>
              <w:rPr>
                <w:rFonts w:ascii="Times New Roman" w:hAnsi="Times New Roman" w:cs="Times New Roma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水温（℃）</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人为造成的环境水温变化应限制在：周平均最大水温≤1，周平均最大温降≤2</w:t>
            </w:r>
          </w:p>
        </w:tc>
        <w:tc>
          <w:tcPr>
            <w:tcW w:w="1290"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《地表水环境质量标准》（GB</w:t>
            </w:r>
            <w:r>
              <w:rPr>
                <w:rFonts w:hint="eastAsia" w:ascii="Times New Roman" w:hAnsi="Times New Roman" w:cs="Times New Roman"/>
                <w:lang w:eastAsia="zh-CN"/>
              </w:rPr>
              <w:t>****</w:t>
            </w:r>
            <w:r>
              <w:rPr>
                <w:rFonts w:ascii="Times New Roman" w:hAnsi="Times New Roman" w:cs="Times New Roman"/>
              </w:rPr>
              <w:t>-2002）Ⅲ类标准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2</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pH（无量纲）</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6~9</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3</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COD</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≤20</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4</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≤5</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5</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总氮</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≤1.0</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6</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溶解氧</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≥5</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7</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氨氮</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≤1.0</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8</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总磷</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≤0.2</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9</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石油类</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≤0.05</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10</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挥发酚</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≤0.005</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11</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硫化物</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≤0.2</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12</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氟化物（以F</w:t>
            </w:r>
            <w:r>
              <w:rPr>
                <w:rFonts w:ascii="Times New Roman" w:hAnsi="Times New Roman" w:cs="Times New Roman"/>
                <w:vertAlign w:val="superscript"/>
              </w:rPr>
              <w:t>-</w:t>
            </w:r>
            <w:r>
              <w:rPr>
                <w:rFonts w:ascii="Times New Roman" w:hAnsi="Times New Roman" w:cs="Times New Roman"/>
              </w:rPr>
              <w:t>计）</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≤1.0</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13</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氰化物</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≤0.2</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14</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阴离子表面活性剂</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≤0.2</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15</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粪大肠菌群（个/L）</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≤10000</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ascii="Times New Roman" w:hAnsi="Times New Roman" w:cs="Times New Roman"/>
              </w:rPr>
              <w:t>16</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高锰酸钾指数</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17</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铜</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1.0</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18</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锌</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1.0</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19</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硒</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0.01</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20</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砷</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0.05</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21</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汞</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0.0001</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22</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镉</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0.005</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23</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铬（六价）</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0.05</w:t>
            </w:r>
          </w:p>
        </w:tc>
        <w:tc>
          <w:tcPr>
            <w:tcW w:w="1290" w:type="pct"/>
            <w:vMerge w:val="continue"/>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0" w:type="pct"/>
            <w:vAlign w:val="center"/>
          </w:tcPr>
          <w:p>
            <w:pPr>
              <w:spacing w:line="360" w:lineRule="exact"/>
              <w:jc w:val="center"/>
              <w:rPr>
                <w:rFonts w:ascii="Times New Roman" w:hAnsi="Times New Roman" w:cs="Times New Roman"/>
              </w:rPr>
            </w:pPr>
            <w:r>
              <w:rPr>
                <w:rFonts w:hint="eastAsia" w:ascii="Times New Roman" w:hAnsi="Times New Roman" w:cs="Times New Roman"/>
              </w:rPr>
              <w:t>24</w:t>
            </w:r>
          </w:p>
        </w:tc>
        <w:tc>
          <w:tcPr>
            <w:tcW w:w="1216" w:type="pct"/>
            <w:vAlign w:val="center"/>
          </w:tcPr>
          <w:p>
            <w:pPr>
              <w:spacing w:line="360" w:lineRule="exact"/>
              <w:jc w:val="center"/>
              <w:rPr>
                <w:rFonts w:ascii="Times New Roman" w:hAnsi="Times New Roman" w:cs="Times New Roman"/>
              </w:rPr>
            </w:pPr>
            <w:r>
              <w:rPr>
                <w:rFonts w:ascii="Times New Roman" w:hAnsi="Times New Roman" w:cs="Times New Roman"/>
              </w:rPr>
              <w:t>铅</w:t>
            </w:r>
          </w:p>
        </w:tc>
        <w:tc>
          <w:tcPr>
            <w:tcW w:w="2104" w:type="pct"/>
            <w:vAlign w:val="center"/>
          </w:tcPr>
          <w:p>
            <w:pPr>
              <w:spacing w:line="36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0.05</w:t>
            </w:r>
          </w:p>
        </w:tc>
        <w:tc>
          <w:tcPr>
            <w:tcW w:w="1290" w:type="pct"/>
            <w:vMerge w:val="continue"/>
            <w:vAlign w:val="center"/>
          </w:tcPr>
          <w:p>
            <w:pPr>
              <w:spacing w:line="360" w:lineRule="exact"/>
              <w:jc w:val="center"/>
              <w:rPr>
                <w:rFonts w:ascii="Times New Roman" w:hAnsi="Times New Roman" w:cs="Times New Roman"/>
              </w:rPr>
            </w:pPr>
          </w:p>
        </w:tc>
      </w:tr>
    </w:tbl>
    <w:p>
      <w:pPr>
        <w:pStyle w:val="16"/>
        <w:widowControl w:val="0"/>
        <w:autoSpaceDE w:val="0"/>
        <w:autoSpaceDN w:val="0"/>
        <w:snapToGrid/>
        <w:spacing w:before="0" w:after="0" w:line="360" w:lineRule="auto"/>
        <w:ind w:right="0"/>
        <w:rPr>
          <w:rFonts w:ascii="Times New Roman" w:hAnsi="Times New Roman" w:cs="Times New Roman"/>
          <w:sz w:val="2"/>
        </w:rPr>
      </w:pPr>
    </w:p>
    <w:p>
      <w:pPr>
        <w:spacing w:line="360" w:lineRule="auto"/>
        <w:outlineLvl w:val="1"/>
        <w:rPr>
          <w:rFonts w:ascii="Times New Roman" w:hAnsi="Times New Roman" w:cs="Times New Roman"/>
          <w:b/>
          <w:bCs/>
          <w:sz w:val="24"/>
          <w:szCs w:val="32"/>
        </w:rPr>
      </w:pPr>
      <w:bookmarkStart w:id="38" w:name="_bookmark4"/>
      <w:bookmarkEnd w:id="38"/>
      <w:bookmarkStart w:id="39" w:name="_Toc19686"/>
      <w:bookmarkStart w:id="40" w:name="_Toc2419"/>
      <w:bookmarkStart w:id="41" w:name="_Toc23751"/>
      <w:bookmarkStart w:id="42" w:name="_Toc137565997"/>
      <w:r>
        <w:rPr>
          <w:rFonts w:ascii="Times New Roman" w:hAnsi="Times New Roman" w:cs="Times New Roman"/>
          <w:b/>
          <w:bCs/>
          <w:sz w:val="24"/>
          <w:szCs w:val="32"/>
        </w:rPr>
        <w:t>1.6评价工作等级</w:t>
      </w:r>
      <w:bookmarkEnd w:id="39"/>
      <w:bookmarkEnd w:id="40"/>
      <w:bookmarkEnd w:id="41"/>
      <w:bookmarkEnd w:id="42"/>
    </w:p>
    <w:p>
      <w:pPr>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本项目主要为引水工程，</w:t>
      </w:r>
      <w:r>
        <w:rPr>
          <w:rFonts w:hint="eastAsia" w:ascii="Times New Roman" w:hAnsi="Times New Roman" w:cs="Times New Roman"/>
          <w:sz w:val="24"/>
        </w:rPr>
        <w:t>采用“光伏泵站+提水管道+新建高位水池”的模式为灌区供水。</w:t>
      </w:r>
      <w:r>
        <w:rPr>
          <w:rFonts w:ascii="Times New Roman" w:hAnsi="Times New Roman" w:cs="Times New Roman"/>
          <w:sz w:val="24"/>
        </w:rPr>
        <w:t>根据《环境影响评价技术导则 地表水环境》（HJ2.3-2018）相关规定，</w:t>
      </w:r>
      <w:r>
        <w:rPr>
          <w:rFonts w:hint="eastAsia" w:ascii="Times New Roman" w:hAnsi="Times New Roman" w:cs="Times New Roman"/>
          <w:sz w:val="24"/>
        </w:rPr>
        <w:t>水文要素影响型</w:t>
      </w:r>
      <w:r>
        <w:rPr>
          <w:rFonts w:ascii="Times New Roman" w:hAnsi="Times New Roman" w:cs="Times New Roman"/>
          <w:sz w:val="24"/>
        </w:rPr>
        <w:t>建设项目划分评价等级见下表。</w:t>
      </w:r>
    </w:p>
    <w:p>
      <w:pPr>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2</w:t>
      </w:r>
      <w:r>
        <w:rPr>
          <w:rFonts w:ascii="Times New Roman" w:hAnsi="Times New Roman" w:cs="Times New Roman"/>
          <w:b/>
        </w:rPr>
        <w:t xml:space="preserve">  水文要素影响型建设项目评价等级判定表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310"/>
        <w:gridCol w:w="1279"/>
        <w:gridCol w:w="1416"/>
        <w:gridCol w:w="1701"/>
        <w:gridCol w:w="155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8" w:type="pct"/>
            <w:vMerge w:val="restar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评价等级</w:t>
            </w:r>
          </w:p>
        </w:tc>
        <w:tc>
          <w:tcPr>
            <w:tcW w:w="705" w:type="pc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水温</w:t>
            </w:r>
          </w:p>
        </w:tc>
        <w:tc>
          <w:tcPr>
            <w:tcW w:w="1450" w:type="pct"/>
            <w:gridSpan w:val="2"/>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径流</w:t>
            </w:r>
          </w:p>
        </w:tc>
        <w:tc>
          <w:tcPr>
            <w:tcW w:w="2577" w:type="pct"/>
            <w:gridSpan w:val="3"/>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受影响地表水域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8" w:type="pct"/>
            <w:vMerge w:val="continue"/>
            <w:vAlign w:val="center"/>
          </w:tcPr>
          <w:p>
            <w:pPr>
              <w:pStyle w:val="20"/>
              <w:spacing w:line="360" w:lineRule="exact"/>
              <w:jc w:val="center"/>
              <w:rPr>
                <w:rFonts w:ascii="Times New Roman" w:hAnsi="Times New Roman" w:cs="Times New Roman"/>
                <w:bCs/>
                <w:color w:val="auto"/>
                <w:sz w:val="21"/>
                <w:szCs w:val="21"/>
              </w:rPr>
            </w:pPr>
          </w:p>
        </w:tc>
        <w:tc>
          <w:tcPr>
            <w:tcW w:w="705" w:type="pct"/>
            <w:vMerge w:val="restar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年径流量与总库容之比α</w:t>
            </w:r>
          </w:p>
        </w:tc>
        <w:tc>
          <w:tcPr>
            <w:tcW w:w="688" w:type="pct"/>
            <w:vMerge w:val="restar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兴利库容占年径流量百分比β/%</w:t>
            </w:r>
          </w:p>
        </w:tc>
        <w:tc>
          <w:tcPr>
            <w:tcW w:w="762" w:type="pct"/>
            <w:vMerge w:val="restar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取水量占多年平均径流量百分比γ/ %</w:t>
            </w:r>
          </w:p>
        </w:tc>
        <w:tc>
          <w:tcPr>
            <w:tcW w:w="1754" w:type="pct"/>
            <w:gridSpan w:val="2"/>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工程垂直投影面积</w:t>
            </w:r>
          </w:p>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及外扩范围A</w:t>
            </w:r>
            <w:r>
              <w:rPr>
                <w:rFonts w:ascii="Times New Roman" w:hAnsi="Times New Roman" w:cs="Times New Roman"/>
                <w:bCs/>
                <w:color w:val="auto"/>
                <w:sz w:val="21"/>
                <w:szCs w:val="21"/>
                <w:vertAlign w:val="subscript"/>
              </w:rPr>
              <w:t>1</w:t>
            </w:r>
            <w:r>
              <w:rPr>
                <w:rFonts w:ascii="Times New Roman" w:hAnsi="Times New Roman" w:cs="Times New Roman"/>
                <w:bCs/>
                <w:color w:val="auto"/>
                <w:sz w:val="21"/>
                <w:szCs w:val="21"/>
              </w:rPr>
              <w:t>/ km</w:t>
            </w:r>
            <w:r>
              <w:rPr>
                <w:rFonts w:ascii="Times New Roman" w:hAnsi="Times New Roman" w:cs="Times New Roman"/>
                <w:bCs/>
                <w:color w:val="auto"/>
                <w:sz w:val="21"/>
                <w:szCs w:val="21"/>
                <w:vertAlign w:val="superscript"/>
              </w:rPr>
              <w:t>2</w:t>
            </w:r>
            <w:r>
              <w:rPr>
                <w:rFonts w:ascii="Times New Roman" w:hAnsi="Times New Roman" w:cs="Times New Roman"/>
                <w:bCs/>
                <w:color w:val="auto"/>
                <w:sz w:val="21"/>
                <w:szCs w:val="21"/>
              </w:rPr>
              <w:t>；</w:t>
            </w:r>
          </w:p>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工程扰动水底面积A</w:t>
            </w:r>
            <w:r>
              <w:rPr>
                <w:rFonts w:ascii="Times New Roman" w:hAnsi="Times New Roman" w:cs="Times New Roman"/>
                <w:bCs/>
                <w:color w:val="auto"/>
                <w:sz w:val="21"/>
                <w:szCs w:val="21"/>
                <w:vertAlign w:val="subscript"/>
              </w:rPr>
              <w:t>2</w:t>
            </w:r>
            <w:r>
              <w:rPr>
                <w:rFonts w:ascii="Times New Roman" w:hAnsi="Times New Roman" w:cs="Times New Roman"/>
                <w:bCs/>
                <w:color w:val="auto"/>
                <w:sz w:val="21"/>
                <w:szCs w:val="21"/>
              </w:rPr>
              <w:t>/ km</w:t>
            </w:r>
            <w:r>
              <w:rPr>
                <w:rFonts w:ascii="Times New Roman" w:hAnsi="Times New Roman" w:cs="Times New Roman"/>
                <w:bCs/>
                <w:color w:val="auto"/>
                <w:sz w:val="21"/>
                <w:szCs w:val="21"/>
                <w:vertAlign w:val="superscript"/>
              </w:rPr>
              <w:t>2</w:t>
            </w:r>
            <w:r>
              <w:rPr>
                <w:rFonts w:ascii="Times New Roman" w:hAnsi="Times New Roman" w:cs="Times New Roman"/>
                <w:bCs/>
                <w:color w:val="auto"/>
                <w:sz w:val="21"/>
                <w:szCs w:val="21"/>
              </w:rPr>
              <w:t>；</w:t>
            </w:r>
          </w:p>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过水断面宽度占用比例或占用水域面积比例R/ %</w:t>
            </w:r>
          </w:p>
        </w:tc>
        <w:tc>
          <w:tcPr>
            <w:tcW w:w="823" w:type="pc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工程垂直投影面积及外扩范围A</w:t>
            </w:r>
            <w:r>
              <w:rPr>
                <w:rFonts w:ascii="Times New Roman" w:hAnsi="Times New Roman" w:cs="Times New Roman"/>
                <w:bCs/>
                <w:color w:val="auto"/>
                <w:sz w:val="21"/>
                <w:szCs w:val="21"/>
                <w:vertAlign w:val="subscript"/>
              </w:rPr>
              <w:t>1</w:t>
            </w:r>
            <w:r>
              <w:rPr>
                <w:rFonts w:ascii="Times New Roman" w:hAnsi="Times New Roman" w:cs="Times New Roman"/>
                <w:bCs/>
                <w:color w:val="auto"/>
                <w:sz w:val="21"/>
                <w:szCs w:val="21"/>
              </w:rPr>
              <w:t>/ km</w:t>
            </w:r>
            <w:r>
              <w:rPr>
                <w:rFonts w:ascii="Times New Roman" w:hAnsi="Times New Roman" w:cs="Times New Roman"/>
                <w:bCs/>
                <w:color w:val="auto"/>
                <w:sz w:val="21"/>
                <w:szCs w:val="21"/>
                <w:vertAlign w:val="superscript"/>
              </w:rPr>
              <w:t>2</w:t>
            </w:r>
            <w:r>
              <w:rPr>
                <w:rFonts w:ascii="Times New Roman" w:hAnsi="Times New Roman" w:cs="Times New Roman"/>
                <w:bCs/>
                <w:color w:val="auto"/>
                <w:sz w:val="21"/>
                <w:szCs w:val="21"/>
              </w:rPr>
              <w:t>；</w:t>
            </w:r>
          </w:p>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工程扰动水底面积A</w:t>
            </w:r>
            <w:r>
              <w:rPr>
                <w:rFonts w:ascii="Times New Roman" w:hAnsi="Times New Roman" w:cs="Times New Roman"/>
                <w:bCs/>
                <w:color w:val="auto"/>
                <w:sz w:val="21"/>
                <w:szCs w:val="21"/>
                <w:vertAlign w:val="subscript"/>
              </w:rPr>
              <w:t>2</w:t>
            </w:r>
            <w:r>
              <w:rPr>
                <w:rFonts w:ascii="Times New Roman" w:hAnsi="Times New Roman" w:cs="Times New Roman"/>
                <w:bCs/>
                <w:color w:val="auto"/>
                <w:sz w:val="21"/>
                <w:szCs w:val="21"/>
              </w:rPr>
              <w:t>/ km</w:t>
            </w:r>
            <w:r>
              <w:rPr>
                <w:rFonts w:ascii="Times New Roman" w:hAnsi="Times New Roman" w:cs="Times New Roman"/>
                <w:bCs/>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8" w:type="pct"/>
            <w:vMerge w:val="continue"/>
            <w:vAlign w:val="center"/>
          </w:tcPr>
          <w:p>
            <w:pPr>
              <w:pStyle w:val="20"/>
              <w:spacing w:line="360" w:lineRule="exact"/>
              <w:jc w:val="center"/>
              <w:rPr>
                <w:rFonts w:ascii="Times New Roman" w:hAnsi="Times New Roman" w:cs="Times New Roman"/>
                <w:color w:val="auto"/>
                <w:sz w:val="21"/>
                <w:szCs w:val="21"/>
              </w:rPr>
            </w:pPr>
          </w:p>
        </w:tc>
        <w:tc>
          <w:tcPr>
            <w:tcW w:w="705" w:type="pct"/>
            <w:vMerge w:val="continue"/>
            <w:vAlign w:val="center"/>
          </w:tcPr>
          <w:p>
            <w:pPr>
              <w:pStyle w:val="20"/>
              <w:spacing w:line="360" w:lineRule="exact"/>
              <w:jc w:val="center"/>
              <w:rPr>
                <w:rFonts w:ascii="Times New Roman" w:hAnsi="Times New Roman" w:cs="Times New Roman"/>
                <w:color w:val="auto"/>
                <w:sz w:val="21"/>
                <w:szCs w:val="21"/>
              </w:rPr>
            </w:pPr>
          </w:p>
        </w:tc>
        <w:tc>
          <w:tcPr>
            <w:tcW w:w="688" w:type="pct"/>
            <w:vMerge w:val="continue"/>
            <w:vAlign w:val="center"/>
          </w:tcPr>
          <w:p>
            <w:pPr>
              <w:pStyle w:val="20"/>
              <w:spacing w:line="360" w:lineRule="exact"/>
              <w:jc w:val="center"/>
              <w:rPr>
                <w:rFonts w:ascii="Times New Roman" w:hAnsi="Times New Roman" w:cs="Times New Roman"/>
                <w:color w:val="auto"/>
                <w:sz w:val="21"/>
                <w:szCs w:val="21"/>
              </w:rPr>
            </w:pPr>
          </w:p>
        </w:tc>
        <w:tc>
          <w:tcPr>
            <w:tcW w:w="762" w:type="pct"/>
            <w:vMerge w:val="continue"/>
            <w:vAlign w:val="center"/>
          </w:tcPr>
          <w:p>
            <w:pPr>
              <w:pStyle w:val="20"/>
              <w:spacing w:line="360" w:lineRule="exact"/>
              <w:jc w:val="center"/>
              <w:rPr>
                <w:rFonts w:ascii="Times New Roman" w:hAnsi="Times New Roman" w:cs="Times New Roman"/>
                <w:color w:val="auto"/>
                <w:sz w:val="21"/>
                <w:szCs w:val="21"/>
              </w:rPr>
            </w:pPr>
          </w:p>
        </w:tc>
        <w:tc>
          <w:tcPr>
            <w:tcW w:w="915"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河流</w:t>
            </w:r>
          </w:p>
        </w:tc>
        <w:tc>
          <w:tcPr>
            <w:tcW w:w="839"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湖库</w:t>
            </w:r>
          </w:p>
        </w:tc>
        <w:tc>
          <w:tcPr>
            <w:tcW w:w="823"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入海河口、近岸海域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8"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一级</w:t>
            </w:r>
          </w:p>
        </w:tc>
        <w:tc>
          <w:tcPr>
            <w:tcW w:w="705"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α≤10；或稳定分层</w:t>
            </w:r>
          </w:p>
        </w:tc>
        <w:tc>
          <w:tcPr>
            <w:tcW w:w="688"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β≥20；或完全年调节与多年调节</w:t>
            </w:r>
          </w:p>
        </w:tc>
        <w:tc>
          <w:tcPr>
            <w:tcW w:w="762"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γ≥30</w:t>
            </w:r>
          </w:p>
        </w:tc>
        <w:tc>
          <w:tcPr>
            <w:tcW w:w="915"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≥0.3；或A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≥1.5；或R≥10</w:t>
            </w:r>
          </w:p>
        </w:tc>
        <w:tc>
          <w:tcPr>
            <w:tcW w:w="839"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≥0.3；或A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≥1.5；或R≥20</w:t>
            </w:r>
          </w:p>
        </w:tc>
        <w:tc>
          <w:tcPr>
            <w:tcW w:w="823"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≥0.5；或A</w:t>
            </w:r>
            <w:r>
              <w:rPr>
                <w:rFonts w:ascii="Times New Roman" w:hAnsi="Times New Roman" w:cs="Times New Roman"/>
                <w:bCs/>
                <w:color w:val="auto"/>
                <w:sz w:val="21"/>
                <w:szCs w:val="21"/>
                <w:vertAlign w:val="subscript"/>
              </w:rPr>
              <w:t>2</w:t>
            </w:r>
            <w:r>
              <w:rPr>
                <w:rFonts w:ascii="Times New Roman" w:hAnsi="Times New Roman" w:cs="Times New Roman"/>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8"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二级</w:t>
            </w:r>
          </w:p>
        </w:tc>
        <w:tc>
          <w:tcPr>
            <w:tcW w:w="705"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20＞α＞10；或不稳定分层</w:t>
            </w:r>
          </w:p>
        </w:tc>
        <w:tc>
          <w:tcPr>
            <w:tcW w:w="688"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20＞β＞2；或季调节与不完全年调节</w:t>
            </w:r>
          </w:p>
        </w:tc>
        <w:tc>
          <w:tcPr>
            <w:tcW w:w="762"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30＞γ＞10</w:t>
            </w:r>
          </w:p>
        </w:tc>
        <w:tc>
          <w:tcPr>
            <w:tcW w:w="915"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0.3＞A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＞0.05；或1.5＞A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＞0.2；或10＞R＞5</w:t>
            </w:r>
          </w:p>
        </w:tc>
        <w:tc>
          <w:tcPr>
            <w:tcW w:w="839"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0.3＞A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＞0.05；或1.5＞A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＞0.2；或20＞R＞5</w:t>
            </w:r>
          </w:p>
        </w:tc>
        <w:tc>
          <w:tcPr>
            <w:tcW w:w="823"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0.5＞A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＞0.15；或3＞A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8"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三级</w:t>
            </w:r>
          </w:p>
        </w:tc>
        <w:tc>
          <w:tcPr>
            <w:tcW w:w="705"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α≥20；或混合型</w:t>
            </w:r>
          </w:p>
        </w:tc>
        <w:tc>
          <w:tcPr>
            <w:tcW w:w="688"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β≤2；或无调节</w:t>
            </w:r>
          </w:p>
        </w:tc>
        <w:tc>
          <w:tcPr>
            <w:tcW w:w="762"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γ≤10</w:t>
            </w:r>
          </w:p>
        </w:tc>
        <w:tc>
          <w:tcPr>
            <w:tcW w:w="915"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≤0.05；或A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≤0.2；或R≤5</w:t>
            </w:r>
          </w:p>
        </w:tc>
        <w:tc>
          <w:tcPr>
            <w:tcW w:w="839"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≤0.05；或A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≤0.2；或R≤5</w:t>
            </w:r>
          </w:p>
        </w:tc>
        <w:tc>
          <w:tcPr>
            <w:tcW w:w="823"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A</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≤0.15；或A</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00" w:type="pct"/>
            <w:gridSpan w:val="7"/>
            <w:vAlign w:val="center"/>
          </w:tcPr>
          <w:p>
            <w:pPr>
              <w:spacing w:line="360" w:lineRule="exact"/>
              <w:rPr>
                <w:rFonts w:ascii="Times New Roman" w:hAnsi="Times New Roman" w:cs="Times New Roman"/>
              </w:rPr>
            </w:pPr>
            <w:r>
              <w:rPr>
                <w:rFonts w:ascii="Times New Roman" w:hAnsi="Times New Roman" w:cs="Times New Roman"/>
              </w:rPr>
              <w:t>注1：影响范围涉及饮用水水源保护区、重点保护与珍稀水生生物的栖息地、重要水生生物的自然产卵场、自然保护区等保护目标，评价等级应不低于二级。</w:t>
            </w:r>
          </w:p>
          <w:p>
            <w:pPr>
              <w:spacing w:line="360" w:lineRule="exact"/>
              <w:rPr>
                <w:rFonts w:ascii="Times New Roman" w:hAnsi="Times New Roman" w:cs="Times New Roman"/>
              </w:rPr>
            </w:pPr>
            <w:r>
              <w:rPr>
                <w:rFonts w:ascii="Times New Roman" w:hAnsi="Times New Roman" w:cs="Times New Roman"/>
              </w:rPr>
              <w:t>注2：跨流域调水、引水式电站、可能受到大型河流感潮河段咸潮影响的建设项目，评价等级不低于二级。</w:t>
            </w:r>
          </w:p>
          <w:p>
            <w:pPr>
              <w:spacing w:line="360" w:lineRule="exact"/>
              <w:rPr>
                <w:rFonts w:ascii="Times New Roman" w:hAnsi="Times New Roman" w:cs="Times New Roman"/>
              </w:rPr>
            </w:pPr>
            <w:r>
              <w:rPr>
                <w:rFonts w:ascii="Times New Roman" w:hAnsi="Times New Roman" w:cs="Times New Roman"/>
              </w:rPr>
              <w:t>注3：造成入海河口（湾口）宽度束窄（束窄尺度达到原宽度的5%以上），评价等级应不低于二级。</w:t>
            </w:r>
          </w:p>
          <w:p>
            <w:pPr>
              <w:spacing w:line="360" w:lineRule="exact"/>
              <w:rPr>
                <w:rFonts w:ascii="Times New Roman" w:hAnsi="Times New Roman" w:cs="Times New Roman"/>
              </w:rPr>
            </w:pPr>
            <w:r>
              <w:rPr>
                <w:rFonts w:ascii="Times New Roman" w:hAnsi="Times New Roman" w:cs="Times New Roman"/>
              </w:rPr>
              <w:t>注4：对不透水的单方向建筑尺度较长的水工建筑物（如防波堤、导流堤等），其与潮流或水流主流向切线垂直方向投影长度大于2km时，评价等级应不低于二级。</w:t>
            </w:r>
          </w:p>
          <w:p>
            <w:pPr>
              <w:spacing w:line="360" w:lineRule="exact"/>
              <w:rPr>
                <w:rFonts w:ascii="Times New Roman" w:hAnsi="Times New Roman" w:cs="Times New Roman"/>
              </w:rPr>
            </w:pPr>
            <w:r>
              <w:rPr>
                <w:rFonts w:ascii="Times New Roman" w:hAnsi="Times New Roman" w:cs="Times New Roman"/>
              </w:rPr>
              <w:t>注5：允许在一类海域建设的项目，评价等级为一级。</w:t>
            </w:r>
          </w:p>
          <w:p>
            <w:pPr>
              <w:spacing w:line="360" w:lineRule="exact"/>
              <w:rPr>
                <w:rFonts w:ascii="Times New Roman" w:hAnsi="Times New Roman" w:cs="Times New Roman"/>
              </w:rPr>
            </w:pPr>
            <w:r>
              <w:rPr>
                <w:rFonts w:ascii="Times New Roman" w:hAnsi="Times New Roman" w:cs="Times New Roman"/>
              </w:rPr>
              <w:t>注6：同时存在多个水文要素影响的建设项目，分别判定各水文要素影响评价等级，并取其中最高等级作为水文要素影响型建设项目评价等级。</w:t>
            </w:r>
          </w:p>
        </w:tc>
      </w:tr>
    </w:tbl>
    <w:p>
      <w:pPr>
        <w:pStyle w:val="16"/>
        <w:widowControl w:val="0"/>
        <w:autoSpaceDE w:val="0"/>
        <w:autoSpaceDN w:val="0"/>
        <w:snapToGrid/>
        <w:spacing w:before="0" w:after="0" w:line="360" w:lineRule="auto"/>
        <w:ind w:right="0"/>
        <w:rPr>
          <w:rFonts w:ascii="Times New Roman" w:hAnsi="Times New Roman" w:cs="Times New Roman"/>
          <w:sz w:val="2"/>
        </w:rPr>
      </w:pPr>
    </w:p>
    <w:p>
      <w:pPr>
        <w:pStyle w:val="122"/>
        <w:ind w:firstLine="480"/>
        <w:rPr>
          <w:rFonts w:cs="Times New Roman"/>
          <w:szCs w:val="24"/>
        </w:rPr>
      </w:pPr>
      <w:r>
        <w:rPr>
          <w:rFonts w:hint="eastAsia"/>
          <w:szCs w:val="24"/>
        </w:rPr>
        <w:t>项目采用“光伏泵站+提水管道+新建高位水池”的模式为灌区供水，项目设计灌溉面积为2671亩。总占地面积21.07亩，其中永久占地16.93亩，临时占地4.14亩。</w:t>
      </w:r>
      <w:r>
        <w:rPr>
          <w:rFonts w:hint="eastAsia" w:cs="Times New Roman"/>
          <w:szCs w:val="24"/>
        </w:rPr>
        <w:t>项目水源点确定为白鹤滩水库上游的金沙江，提水位置为东川区拖布卡镇象鼻村白鹤滩水库上游的金沙江提水。</w:t>
      </w:r>
      <w:r>
        <w:rPr>
          <w:rFonts w:hint="eastAsia" w:cs="Times New Roman"/>
          <w:kern w:val="0"/>
          <w:szCs w:val="24"/>
        </w:rPr>
        <w:t>项目施工期、运营期产生的施工废水回用于洒水抑尘，不外排。</w:t>
      </w:r>
    </w:p>
    <w:p>
      <w:pPr>
        <w:pStyle w:val="122"/>
        <w:ind w:firstLine="480"/>
        <w:rPr>
          <w:rFonts w:cs="Times New Roman"/>
        </w:rPr>
      </w:pPr>
      <w:r>
        <w:rPr>
          <w:rFonts w:hint="eastAsia" w:cs="Times New Roman"/>
        </w:rPr>
        <w:t>根据本项目的工程特征，本项目取水量占多年平均径流量百分比低于g=20.78/41700000=0.00005%</w:t>
      </w:r>
      <w:r>
        <w:rPr>
          <w:rFonts w:cs="Times New Roman"/>
        </w:rPr>
        <w:t>≤</w:t>
      </w:r>
      <w:r>
        <w:rPr>
          <w:rFonts w:hint="eastAsia" w:cs="Times New Roman"/>
        </w:rPr>
        <w:t>10%，因此判定本项目</w:t>
      </w:r>
      <w:r>
        <w:rPr>
          <w:rFonts w:cs="Times New Roman"/>
        </w:rPr>
        <w:t>地表水环境评价等级为三级。</w:t>
      </w:r>
    </w:p>
    <w:p>
      <w:pPr>
        <w:spacing w:line="360" w:lineRule="auto"/>
        <w:outlineLvl w:val="1"/>
        <w:rPr>
          <w:rFonts w:ascii="Times New Roman" w:hAnsi="Times New Roman" w:cs="Times New Roman"/>
          <w:b/>
          <w:bCs/>
          <w:sz w:val="24"/>
          <w:szCs w:val="32"/>
        </w:rPr>
      </w:pPr>
      <w:bookmarkStart w:id="43" w:name="_Toc23925"/>
      <w:bookmarkStart w:id="44" w:name="_Toc137565998"/>
      <w:bookmarkStart w:id="45" w:name="_Toc32601"/>
      <w:r>
        <w:rPr>
          <w:rFonts w:ascii="Times New Roman" w:hAnsi="Times New Roman" w:cs="Times New Roman"/>
          <w:b/>
          <w:bCs/>
          <w:sz w:val="24"/>
          <w:szCs w:val="32"/>
        </w:rPr>
        <w:t>1.6评价范围</w:t>
      </w:r>
      <w:bookmarkEnd w:id="43"/>
      <w:bookmarkEnd w:id="44"/>
    </w:p>
    <w:bookmarkEnd w:id="45"/>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本项目地表水环境影响评价等级为三级评价，根据《环境影响评价技术导则 地表水环境》（HJ2.3-2018），</w:t>
      </w:r>
      <w:r>
        <w:rPr>
          <w:rFonts w:hint="eastAsia" w:ascii="Times New Roman" w:hAnsi="Times New Roman" w:cs="Times New Roman"/>
          <w:sz w:val="24"/>
        </w:rPr>
        <w:t>水文要素影响型建设项目评价范围，应根据评价等级、水文要素影响类别、影响及恢复程度确定，评价范围应符合以下要求：</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（1）水温要素影响评价范围为建设项目形成水温分层水域，以及下游未恢复到天然（或建设项目建设前）水温的水域。</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（2）径流要素影响评价范围为水体天然性状发生变化的水域，以及下游增减水影响水域。</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（3）地表水域影响评价范围为相对建设项目建设前日均或潮均流速及水深、或高（累积频率5%）低（累积频率90%）水位（潮位）变化幅度超过+5%的水域。</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（4）建设项目影响范围涉及水环境保护目标的，评价范围至少应扩大到水环境保护目标内受影响的水域。</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（5）存在多类水文要素影响的建设项目，应分别确定各水文要素影响评价范围，取各水文要素评价范围的外包线作为水文要素的评价范围。</w:t>
      </w:r>
    </w:p>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根据本项目的工程特征，本次评价将径流影响作为水文要素的影响类型，评价范围设置为引水口上游段3km至下游段3km河段。</w:t>
      </w:r>
    </w:p>
    <w:p>
      <w:pPr>
        <w:spacing w:line="360" w:lineRule="auto"/>
        <w:outlineLvl w:val="1"/>
        <w:rPr>
          <w:rFonts w:ascii="Times New Roman" w:hAnsi="Times New Roman" w:cs="Times New Roman"/>
          <w:b/>
          <w:bCs/>
          <w:sz w:val="24"/>
          <w:szCs w:val="32"/>
        </w:rPr>
      </w:pPr>
      <w:bookmarkStart w:id="46" w:name="_bookmark5"/>
      <w:bookmarkEnd w:id="46"/>
      <w:bookmarkStart w:id="47" w:name="_Toc6507"/>
      <w:bookmarkStart w:id="48" w:name="_Toc137565999"/>
      <w:bookmarkStart w:id="49" w:name="_Toc16223"/>
      <w:r>
        <w:rPr>
          <w:rFonts w:ascii="Times New Roman" w:hAnsi="Times New Roman" w:cs="Times New Roman"/>
          <w:b/>
          <w:bCs/>
          <w:sz w:val="24"/>
          <w:szCs w:val="32"/>
        </w:rPr>
        <w:t>1.</w:t>
      </w:r>
      <w:r>
        <w:rPr>
          <w:rFonts w:hint="eastAsia" w:ascii="Times New Roman" w:hAnsi="Times New Roman" w:cs="Times New Roman"/>
          <w:b/>
          <w:bCs/>
          <w:sz w:val="24"/>
          <w:szCs w:val="32"/>
        </w:rPr>
        <w:t>7</w:t>
      </w:r>
      <w:r>
        <w:rPr>
          <w:rFonts w:ascii="Times New Roman" w:hAnsi="Times New Roman" w:cs="Times New Roman"/>
          <w:b/>
          <w:bCs/>
          <w:sz w:val="24"/>
          <w:szCs w:val="32"/>
        </w:rPr>
        <w:t>评价时期</w:t>
      </w:r>
      <w:bookmarkEnd w:id="47"/>
      <w:bookmarkEnd w:id="48"/>
    </w:p>
    <w:bookmarkEnd w:id="49"/>
    <w:p>
      <w:pPr>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建设项目地表水环境影响评价时期根据受影响地表水体类型、评价等级等确定，具体判定见下表。</w:t>
      </w:r>
    </w:p>
    <w:p>
      <w:pPr>
        <w:snapToGrid w:val="0"/>
        <w:jc w:val="center"/>
        <w:rPr>
          <w:rFonts w:ascii="Times New Roman" w:hAnsi="Times New Roman" w:cs="Times New Roman"/>
          <w:sz w:val="24"/>
        </w:rPr>
      </w:pPr>
      <w:r>
        <w:rPr>
          <w:rFonts w:ascii="Times New Roman" w:hAnsi="Times New Roman" w:cs="Times New Roman"/>
          <w:b/>
        </w:rPr>
        <w:t>表1-</w:t>
      </w:r>
      <w:r>
        <w:rPr>
          <w:rFonts w:hint="eastAsia" w:ascii="Times New Roman" w:hAnsi="Times New Roman" w:cs="Times New Roman"/>
          <w:b/>
        </w:rPr>
        <w:t xml:space="preserve">3  </w:t>
      </w:r>
      <w:r>
        <w:rPr>
          <w:rFonts w:ascii="Times New Roman" w:hAnsi="Times New Roman" w:cs="Times New Roman"/>
          <w:b/>
        </w:rPr>
        <w:t>评价时期确定表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693"/>
        <w:gridCol w:w="255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21" w:type="pct"/>
            <w:vMerge w:val="restar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受影响地表水体类型</w:t>
            </w:r>
          </w:p>
        </w:tc>
        <w:tc>
          <w:tcPr>
            <w:tcW w:w="4179" w:type="pct"/>
            <w:gridSpan w:val="3"/>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821" w:type="pct"/>
            <w:vMerge w:val="continue"/>
            <w:vAlign w:val="center"/>
          </w:tcPr>
          <w:p>
            <w:pPr>
              <w:pStyle w:val="20"/>
              <w:spacing w:line="360" w:lineRule="exact"/>
              <w:jc w:val="center"/>
              <w:rPr>
                <w:rFonts w:ascii="Times New Roman" w:hAnsi="Times New Roman" w:cs="Times New Roman"/>
                <w:bCs/>
                <w:color w:val="auto"/>
                <w:sz w:val="21"/>
                <w:szCs w:val="21"/>
              </w:rPr>
            </w:pPr>
          </w:p>
        </w:tc>
        <w:tc>
          <w:tcPr>
            <w:tcW w:w="1449" w:type="pct"/>
            <w:vMerge w:val="restar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一级</w:t>
            </w:r>
          </w:p>
        </w:tc>
        <w:tc>
          <w:tcPr>
            <w:tcW w:w="1373" w:type="pct"/>
            <w:vMerge w:val="restart"/>
            <w:vAlign w:val="center"/>
          </w:tcPr>
          <w:p>
            <w:pPr>
              <w:pStyle w:val="20"/>
              <w:spacing w:line="3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二级</w:t>
            </w:r>
          </w:p>
        </w:tc>
        <w:tc>
          <w:tcPr>
            <w:tcW w:w="1357" w:type="pct"/>
            <w:vMerge w:val="restart"/>
            <w:vAlign w:val="center"/>
          </w:tcPr>
          <w:p>
            <w:pPr>
              <w:pStyle w:val="20"/>
              <w:spacing w:line="3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水污染影响型（三级A）/水文要素影响型（三级）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821" w:type="pct"/>
            <w:vMerge w:val="continue"/>
            <w:vAlign w:val="center"/>
          </w:tcPr>
          <w:p>
            <w:pPr>
              <w:pStyle w:val="20"/>
              <w:spacing w:line="360" w:lineRule="exact"/>
              <w:jc w:val="center"/>
              <w:rPr>
                <w:rFonts w:ascii="Times New Roman" w:hAnsi="Times New Roman" w:cs="Times New Roman"/>
                <w:color w:val="auto"/>
                <w:sz w:val="21"/>
                <w:szCs w:val="21"/>
              </w:rPr>
            </w:pPr>
          </w:p>
        </w:tc>
        <w:tc>
          <w:tcPr>
            <w:tcW w:w="1449" w:type="pct"/>
            <w:vMerge w:val="continue"/>
            <w:vAlign w:val="center"/>
          </w:tcPr>
          <w:p>
            <w:pPr>
              <w:pStyle w:val="20"/>
              <w:spacing w:line="360" w:lineRule="exact"/>
              <w:jc w:val="center"/>
              <w:rPr>
                <w:rFonts w:ascii="Times New Roman" w:hAnsi="Times New Roman" w:cs="Times New Roman"/>
                <w:color w:val="auto"/>
                <w:sz w:val="21"/>
                <w:szCs w:val="21"/>
              </w:rPr>
            </w:pPr>
          </w:p>
        </w:tc>
        <w:tc>
          <w:tcPr>
            <w:tcW w:w="1373" w:type="pct"/>
            <w:vMerge w:val="continue"/>
            <w:vAlign w:val="center"/>
          </w:tcPr>
          <w:p>
            <w:pPr>
              <w:pStyle w:val="20"/>
              <w:spacing w:line="360" w:lineRule="exact"/>
              <w:jc w:val="center"/>
              <w:rPr>
                <w:rFonts w:ascii="Times New Roman" w:hAnsi="Times New Roman" w:cs="Times New Roman"/>
                <w:color w:val="auto"/>
                <w:sz w:val="21"/>
                <w:szCs w:val="21"/>
              </w:rPr>
            </w:pPr>
          </w:p>
        </w:tc>
        <w:tc>
          <w:tcPr>
            <w:tcW w:w="1357" w:type="pct"/>
            <w:vMerge w:val="continue"/>
            <w:vAlign w:val="center"/>
          </w:tcPr>
          <w:p>
            <w:pPr>
              <w:pStyle w:val="20"/>
              <w:spacing w:line="360" w:lineRule="exact"/>
              <w:jc w:val="cente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21"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河流、湖库</w:t>
            </w:r>
          </w:p>
        </w:tc>
        <w:tc>
          <w:tcPr>
            <w:tcW w:w="1449"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丰水期、平水期、枯水期；至少丰水期和枯水期</w:t>
            </w:r>
          </w:p>
        </w:tc>
        <w:tc>
          <w:tcPr>
            <w:tcW w:w="1373"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丰水期和枯水期；至少枯水期</w:t>
            </w:r>
          </w:p>
        </w:tc>
        <w:tc>
          <w:tcPr>
            <w:tcW w:w="1357"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至少枯水期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21"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入海河口（感潮河段）</w:t>
            </w:r>
          </w:p>
        </w:tc>
        <w:tc>
          <w:tcPr>
            <w:tcW w:w="1449"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河流：丰水期、平水期和枯水期；</w:t>
            </w:r>
          </w:p>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河口：春季、夏季和秋季；</w:t>
            </w:r>
          </w:p>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至少丰水期和枯水期，春季和秋季</w:t>
            </w:r>
          </w:p>
        </w:tc>
        <w:tc>
          <w:tcPr>
            <w:tcW w:w="1373"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河流：丰水期和枯水期；</w:t>
            </w:r>
          </w:p>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河口：春季、秋季2个季节；</w:t>
            </w:r>
          </w:p>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至少枯水期或1个季节</w:t>
            </w:r>
          </w:p>
        </w:tc>
        <w:tc>
          <w:tcPr>
            <w:tcW w:w="1357"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至少枯水期或1个季节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21" w:type="pct"/>
            <w:vAlign w:val="center"/>
          </w:tcPr>
          <w:p>
            <w:pPr>
              <w:pStyle w:val="2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近岸海域</w:t>
            </w:r>
          </w:p>
        </w:tc>
        <w:tc>
          <w:tcPr>
            <w:tcW w:w="1449"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春季、夏季和秋季；</w:t>
            </w:r>
          </w:p>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至少春季、秋季2个季节</w:t>
            </w:r>
          </w:p>
        </w:tc>
        <w:tc>
          <w:tcPr>
            <w:tcW w:w="1373"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春季或秋季；至少1个季节</w:t>
            </w:r>
          </w:p>
        </w:tc>
        <w:tc>
          <w:tcPr>
            <w:tcW w:w="1357" w:type="pct"/>
            <w:vAlign w:val="center"/>
          </w:tcPr>
          <w:p>
            <w:pPr>
              <w:pStyle w:val="20"/>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至少1次调查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00" w:type="pct"/>
            <w:gridSpan w:val="4"/>
            <w:vAlign w:val="center"/>
          </w:tcPr>
          <w:p>
            <w:pPr>
              <w:pStyle w:val="20"/>
              <w:spacing w:line="36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注1：感潮河段、入海河口、近岸海域在丰、枯水期（或春夏秋冬四季）均应选择大潮期或小潮期中一个潮期开展评价（无特殊要求时，可不考虑一个潮期内高潮期、低潮期的差别）。选择原则为：依据调查监测海域的环境特征，以影响范围较大或影响程度较重为目标，定性判别和选择大潮期或小潮期作为调查潮期。</w:t>
            </w:r>
          </w:p>
          <w:p>
            <w:pPr>
              <w:pStyle w:val="20"/>
              <w:spacing w:line="36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注2：冰封期较长且作为生活饮用水与食品加工用水的水源或有渔业用水需求的水域，应将冰封期纳入评价时期。</w:t>
            </w:r>
          </w:p>
          <w:p>
            <w:pPr>
              <w:pStyle w:val="20"/>
              <w:spacing w:line="36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注3：具有季节性排水特点的建设项目，根据建设项目排水期对应的水期或季节确定评价时期。</w:t>
            </w:r>
          </w:p>
          <w:p>
            <w:pPr>
              <w:pStyle w:val="20"/>
              <w:spacing w:line="36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注4：水文要素影响型建设项目对评价范围内的水生生物生长、繁殖与洄游有明显影响的时期，需将对应的时期作为评价时期。</w:t>
            </w:r>
          </w:p>
          <w:p>
            <w:pPr>
              <w:pStyle w:val="20"/>
              <w:spacing w:line="36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注5：复合影响型建设项目分别确定评价时期，按照覆盖所有评价时期的原则综合确定。</w:t>
            </w:r>
          </w:p>
        </w:tc>
      </w:tr>
    </w:tbl>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本项目受影响地表水体类型为河流，评级等级为水文要素影响型（三级），评价时期为枯水期。</w:t>
      </w:r>
    </w:p>
    <w:p>
      <w:pPr>
        <w:spacing w:line="360" w:lineRule="auto"/>
        <w:outlineLvl w:val="1"/>
        <w:rPr>
          <w:rFonts w:ascii="Times New Roman" w:hAnsi="Times New Roman" w:cs="Times New Roman"/>
          <w:b/>
          <w:bCs/>
          <w:sz w:val="24"/>
          <w:szCs w:val="32"/>
        </w:rPr>
      </w:pPr>
      <w:bookmarkStart w:id="50" w:name="_Toc27916"/>
      <w:bookmarkStart w:id="51" w:name="_Toc27758"/>
      <w:bookmarkStart w:id="52" w:name="_Toc23864"/>
      <w:bookmarkStart w:id="53" w:name="_Toc137566000"/>
      <w:r>
        <w:rPr>
          <w:rFonts w:ascii="Times New Roman" w:hAnsi="Times New Roman" w:cs="Times New Roman"/>
          <w:b/>
          <w:bCs/>
          <w:sz w:val="24"/>
          <w:szCs w:val="32"/>
        </w:rPr>
        <w:t>1.</w:t>
      </w:r>
      <w:r>
        <w:rPr>
          <w:rFonts w:hint="eastAsia" w:ascii="Times New Roman" w:hAnsi="Times New Roman" w:cs="Times New Roman"/>
          <w:b/>
          <w:bCs/>
          <w:sz w:val="24"/>
          <w:szCs w:val="32"/>
        </w:rPr>
        <w:t>8</w:t>
      </w:r>
      <w:r>
        <w:rPr>
          <w:rFonts w:ascii="Times New Roman" w:hAnsi="Times New Roman" w:cs="Times New Roman"/>
          <w:b/>
          <w:bCs/>
          <w:sz w:val="24"/>
          <w:szCs w:val="32"/>
        </w:rPr>
        <w:t>水环境保护目标</w:t>
      </w:r>
      <w:bookmarkEnd w:id="50"/>
      <w:bookmarkEnd w:id="51"/>
      <w:bookmarkEnd w:id="52"/>
      <w:bookmarkEnd w:id="53"/>
    </w:p>
    <w:p>
      <w:pPr>
        <w:autoSpaceDE w:val="0"/>
        <w:autoSpaceDN w:val="0"/>
        <w:spacing w:line="360" w:lineRule="auto"/>
        <w:ind w:firstLine="480"/>
        <w:rPr>
          <w:rFonts w:ascii="Times New Roman" w:hAnsi="Times New Roman" w:cs="Times New Roman"/>
          <w:sz w:val="24"/>
        </w:rPr>
      </w:pPr>
      <w:r>
        <w:rPr>
          <w:rFonts w:ascii="Times New Roman" w:hAnsi="Times New Roman" w:cs="Times New Roman"/>
          <w:sz w:val="24"/>
        </w:rPr>
        <w:t>项目涉及地表水主要为金沙江，根据《云南省水环境功能区划（2014年修订）》，金沙江功能区划为III类水体，按III类水功能区进行保护。</w:t>
      </w:r>
    </w:p>
    <w:p>
      <w:pPr>
        <w:autoSpaceDE w:val="0"/>
        <w:autoSpaceDN w:val="0"/>
        <w:spacing w:line="360" w:lineRule="auto"/>
        <w:ind w:firstLine="480"/>
        <w:rPr>
          <w:rFonts w:ascii="Times New Roman" w:hAnsi="Times New Roman" w:cs="Times New Roman"/>
          <w:sz w:val="24"/>
        </w:rPr>
      </w:pPr>
      <w:r>
        <w:rPr>
          <w:rFonts w:ascii="Times New Roman" w:hAnsi="Times New Roman" w:cs="Times New Roman"/>
          <w:sz w:val="24"/>
        </w:rPr>
        <w:t>根据现场调查，项目地表水评价范围内不涉及饮用水水源保护区、饮用水取水口，风景名胜区，重要湿地、重点保护与珍稀水生生物的栖息地、重要水生生物的自然产卵场及索饵场、越冬场和洄游通道，天然渔场等渔业水体，以及水产种质资源保护区等。</w:t>
      </w:r>
    </w:p>
    <w:p>
      <w:pPr>
        <w:autoSpaceDE w:val="0"/>
        <w:autoSpaceDN w:val="0"/>
        <w:spacing w:line="360" w:lineRule="auto"/>
        <w:ind w:firstLine="480"/>
        <w:rPr>
          <w:rFonts w:ascii="Times New Roman" w:hAnsi="Times New Roman" w:cs="Times New Roman"/>
          <w:sz w:val="24"/>
        </w:rPr>
      </w:pPr>
      <w:r>
        <w:rPr>
          <w:rFonts w:ascii="Times New Roman" w:hAnsi="Times New Roman" w:cs="Times New Roman"/>
          <w:sz w:val="24"/>
        </w:rPr>
        <w:t>因此，项目地表水环境保护目标如下表所示。</w:t>
      </w:r>
    </w:p>
    <w:p>
      <w:pPr>
        <w:adjustRightInd w:val="0"/>
        <w:snapToGrid w:val="0"/>
        <w:jc w:val="center"/>
        <w:rPr>
          <w:rFonts w:ascii="Times New Roman" w:hAnsi="Times New Roman" w:cs="Times New Roman"/>
          <w:b/>
          <w:bCs/>
        </w:rPr>
      </w:pPr>
      <w:r>
        <w:rPr>
          <w:rFonts w:ascii="Times New Roman" w:hAnsi="Times New Roman" w:cs="Times New Roman"/>
          <w:b/>
          <w:bCs/>
        </w:rPr>
        <w:t>表1-</w:t>
      </w:r>
      <w:r>
        <w:rPr>
          <w:rFonts w:hint="eastAsia" w:ascii="Times New Roman" w:hAnsi="Times New Roman" w:cs="Times New Roman"/>
          <w:b/>
          <w:bCs/>
        </w:rPr>
        <w:t>4</w:t>
      </w:r>
      <w:r>
        <w:rPr>
          <w:rFonts w:ascii="Times New Roman" w:hAnsi="Times New Roman" w:cs="Times New Roman"/>
          <w:b/>
          <w:bCs/>
        </w:rPr>
        <w:t xml:space="preserve"> 本项目地表水环境保护目标一览表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71"/>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936"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类别</w:t>
            </w:r>
          </w:p>
        </w:tc>
        <w:tc>
          <w:tcPr>
            <w:tcW w:w="953"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保护目标</w:t>
            </w:r>
          </w:p>
        </w:tc>
        <w:tc>
          <w:tcPr>
            <w:tcW w:w="3111"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936" w:type="pct"/>
            <w:tcBorders>
              <w:top w:val="single" w:color="auto" w:sz="4" w:space="0"/>
              <w:left w:val="single" w:color="auto" w:sz="4" w:space="0"/>
              <w:right w:val="single" w:color="auto" w:sz="4" w:space="0"/>
            </w:tcBorders>
            <w:vAlign w:val="center"/>
          </w:tcPr>
          <w:p>
            <w:pPr>
              <w:pStyle w:val="133"/>
              <w:spacing w:line="360" w:lineRule="exact"/>
              <w:rPr>
                <w:color w:val="auto"/>
                <w:szCs w:val="21"/>
              </w:rPr>
            </w:pPr>
            <w:r>
              <w:rPr>
                <w:color w:val="auto"/>
                <w:szCs w:val="21"/>
              </w:rPr>
              <w:t>地表水</w:t>
            </w:r>
          </w:p>
        </w:tc>
        <w:tc>
          <w:tcPr>
            <w:tcW w:w="953" w:type="pct"/>
            <w:tcBorders>
              <w:top w:val="single" w:color="auto" w:sz="4" w:space="0"/>
              <w:left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金沙江</w:t>
            </w:r>
          </w:p>
        </w:tc>
        <w:tc>
          <w:tcPr>
            <w:tcW w:w="3111" w:type="pct"/>
            <w:tcBorders>
              <w:top w:val="single" w:color="auto" w:sz="4" w:space="0"/>
              <w:left w:val="single" w:color="auto" w:sz="4" w:space="0"/>
              <w:right w:val="single" w:color="auto" w:sz="4" w:space="0"/>
            </w:tcBorders>
            <w:vAlign w:val="center"/>
          </w:tcPr>
          <w:p>
            <w:pPr>
              <w:pStyle w:val="133"/>
              <w:spacing w:line="360" w:lineRule="exact"/>
              <w:rPr>
                <w:color w:val="auto"/>
                <w:szCs w:val="21"/>
              </w:rPr>
            </w:pPr>
            <w:r>
              <w:rPr>
                <w:color w:val="auto"/>
                <w:szCs w:val="21"/>
              </w:rPr>
              <w:t>《地表水环境质量标准》（GB</w:t>
            </w:r>
            <w:r>
              <w:rPr>
                <w:rFonts w:hint="eastAsia"/>
                <w:color w:val="auto"/>
                <w:szCs w:val="21"/>
                <w:lang w:eastAsia="zh-CN"/>
              </w:rPr>
              <w:t>****</w:t>
            </w:r>
            <w:r>
              <w:rPr>
                <w:color w:val="auto"/>
                <w:szCs w:val="21"/>
              </w:rPr>
              <w:t>-2002）I</w:t>
            </w:r>
            <w:r>
              <w:rPr>
                <w:rFonts w:hint="eastAsia"/>
                <w:color w:val="auto"/>
                <w:szCs w:val="21"/>
              </w:rPr>
              <w:t>II</w:t>
            </w:r>
            <w:r>
              <w:rPr>
                <w:color w:val="auto"/>
                <w:szCs w:val="21"/>
              </w:rPr>
              <w:t>类标准</w:t>
            </w:r>
          </w:p>
        </w:tc>
      </w:tr>
    </w:tbl>
    <w:p>
      <w:pPr>
        <w:spacing w:line="360" w:lineRule="auto"/>
        <w:outlineLvl w:val="1"/>
        <w:rPr>
          <w:rFonts w:ascii="Times New Roman" w:hAnsi="Times New Roman" w:cs="Times New Roman"/>
          <w:b/>
          <w:bCs/>
          <w:sz w:val="24"/>
          <w:szCs w:val="32"/>
        </w:rPr>
      </w:pPr>
      <w:bookmarkStart w:id="54" w:name="_Toc137566001"/>
      <w:bookmarkStart w:id="55" w:name="_Toc21943"/>
      <w:r>
        <w:rPr>
          <w:rFonts w:ascii="Times New Roman" w:hAnsi="Times New Roman" w:cs="Times New Roman"/>
          <w:b/>
          <w:bCs/>
          <w:sz w:val="24"/>
          <w:szCs w:val="32"/>
        </w:rPr>
        <w:t>1.</w:t>
      </w:r>
      <w:r>
        <w:rPr>
          <w:rFonts w:hint="eastAsia" w:ascii="Times New Roman" w:hAnsi="Times New Roman" w:cs="Times New Roman"/>
          <w:b/>
          <w:bCs/>
          <w:sz w:val="24"/>
          <w:szCs w:val="32"/>
        </w:rPr>
        <w:t>9</w:t>
      </w:r>
      <w:r>
        <w:rPr>
          <w:rFonts w:ascii="Times New Roman" w:hAnsi="Times New Roman" w:cs="Times New Roman"/>
          <w:b/>
          <w:bCs/>
          <w:sz w:val="24"/>
          <w:szCs w:val="32"/>
        </w:rPr>
        <w:t>环境影响识别与评价因子筛选</w:t>
      </w:r>
      <w:bookmarkEnd w:id="54"/>
      <w:bookmarkEnd w:id="55"/>
    </w:p>
    <w:p>
      <w:pPr>
        <w:spacing w:line="360" w:lineRule="auto"/>
        <w:outlineLvl w:val="2"/>
        <w:rPr>
          <w:rFonts w:ascii="Times New Roman" w:hAnsi="Times New Roman" w:cs="Times New Roman"/>
          <w:b/>
          <w:bCs/>
          <w:sz w:val="24"/>
          <w:szCs w:val="32"/>
        </w:rPr>
      </w:pPr>
      <w:bookmarkStart w:id="56" w:name="_Toc137566002"/>
      <w:r>
        <w:rPr>
          <w:rFonts w:ascii="Times New Roman" w:hAnsi="Times New Roman" w:cs="Times New Roman"/>
          <w:b/>
          <w:bCs/>
          <w:sz w:val="24"/>
          <w:szCs w:val="32"/>
        </w:rPr>
        <w:t>1.</w:t>
      </w:r>
      <w:r>
        <w:rPr>
          <w:rFonts w:hint="eastAsia" w:ascii="Times New Roman" w:hAnsi="Times New Roman" w:cs="Times New Roman"/>
          <w:b/>
          <w:bCs/>
          <w:sz w:val="24"/>
          <w:szCs w:val="32"/>
        </w:rPr>
        <w:t>9</w:t>
      </w:r>
      <w:r>
        <w:rPr>
          <w:rFonts w:ascii="Times New Roman" w:hAnsi="Times New Roman" w:cs="Times New Roman"/>
          <w:b/>
          <w:bCs/>
          <w:sz w:val="24"/>
          <w:szCs w:val="32"/>
        </w:rPr>
        <w:t>.1</w:t>
      </w:r>
      <w:r>
        <w:rPr>
          <w:rFonts w:hint="eastAsia" w:ascii="Times New Roman" w:hAnsi="Times New Roman" w:cs="Times New Roman"/>
          <w:b/>
          <w:bCs/>
          <w:sz w:val="24"/>
          <w:szCs w:val="32"/>
        </w:rPr>
        <w:t>环境影响要素识别</w:t>
      </w:r>
      <w:bookmarkEnd w:id="56"/>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项目地表水环境影响要素识别见下表。</w:t>
      </w:r>
    </w:p>
    <w:p>
      <w:pPr>
        <w:adjustRightInd w:val="0"/>
        <w:snapToGrid w:val="0"/>
        <w:jc w:val="center"/>
        <w:rPr>
          <w:rFonts w:ascii="Times New Roman" w:hAnsi="Times New Roman" w:cs="Times New Roman"/>
          <w:b/>
          <w:bCs/>
        </w:rPr>
      </w:pPr>
      <w:r>
        <w:rPr>
          <w:rFonts w:ascii="Times New Roman" w:hAnsi="Times New Roman" w:cs="Times New Roman"/>
          <w:b/>
          <w:bCs/>
        </w:rPr>
        <w:t>表1-</w:t>
      </w:r>
      <w:r>
        <w:rPr>
          <w:rFonts w:hint="eastAsia" w:ascii="Times New Roman" w:hAnsi="Times New Roman" w:cs="Times New Roman"/>
          <w:b/>
          <w:bCs/>
        </w:rPr>
        <w:t>5</w:t>
      </w:r>
      <w:r>
        <w:rPr>
          <w:rFonts w:ascii="Times New Roman" w:hAnsi="Times New Roman" w:cs="Times New Roman"/>
          <w:b/>
          <w:bCs/>
        </w:rPr>
        <w:t xml:space="preserve"> </w:t>
      </w:r>
      <w:r>
        <w:rPr>
          <w:rFonts w:hint="eastAsia" w:ascii="Times New Roman" w:hAnsi="Times New Roman" w:cs="Times New Roman"/>
          <w:b/>
          <w:bCs/>
        </w:rPr>
        <w:t xml:space="preserve"> </w:t>
      </w:r>
      <w:r>
        <w:rPr>
          <w:rFonts w:ascii="Times New Roman" w:hAnsi="Times New Roman" w:cs="Times New Roman"/>
          <w:b/>
          <w:bCs/>
        </w:rPr>
        <w:t>地表水环境影响要素识别表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3262"/>
        <w:gridCol w:w="212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2652" w:type="pct"/>
            <w:gridSpan w:val="2"/>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环境组成与环境要素</w:t>
            </w:r>
          </w:p>
        </w:tc>
        <w:tc>
          <w:tcPr>
            <w:tcW w:w="114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施工期</w:t>
            </w:r>
          </w:p>
        </w:tc>
        <w:tc>
          <w:tcPr>
            <w:tcW w:w="120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97" w:type="pct"/>
            <w:vMerge w:val="restart"/>
            <w:tcBorders>
              <w:top w:val="single" w:color="auto" w:sz="4" w:space="0"/>
              <w:left w:val="single" w:color="auto" w:sz="4" w:space="0"/>
              <w:right w:val="single" w:color="auto" w:sz="4" w:space="0"/>
            </w:tcBorders>
            <w:vAlign w:val="center"/>
          </w:tcPr>
          <w:p>
            <w:pPr>
              <w:pStyle w:val="133"/>
              <w:spacing w:line="360" w:lineRule="exact"/>
              <w:rPr>
                <w:color w:val="auto"/>
                <w:szCs w:val="21"/>
              </w:rPr>
            </w:pPr>
            <w:r>
              <w:rPr>
                <w:color w:val="auto"/>
                <w:szCs w:val="21"/>
              </w:rPr>
              <w:t>地表水环境</w:t>
            </w:r>
          </w:p>
        </w:tc>
        <w:tc>
          <w:tcPr>
            <w:tcW w:w="175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河流水文情势</w:t>
            </w:r>
          </w:p>
        </w:tc>
        <w:tc>
          <w:tcPr>
            <w:tcW w:w="114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▲S</w:t>
            </w:r>
          </w:p>
        </w:tc>
        <w:tc>
          <w:tcPr>
            <w:tcW w:w="120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w:t>
            </w:r>
            <w:r>
              <w:rPr>
                <w:color w:val="auto"/>
                <w:szCs w:val="21"/>
              </w:rPr>
              <w:t>/</w:t>
            </w:r>
            <w:r>
              <w:rPr>
                <w:rFonts w:hint="eastAsia"/>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97" w:type="pct"/>
            <w:vMerge w:val="continue"/>
            <w:tcBorders>
              <w:left w:val="single" w:color="auto" w:sz="4" w:space="0"/>
              <w:right w:val="single" w:color="auto" w:sz="4" w:space="0"/>
            </w:tcBorders>
            <w:vAlign w:val="center"/>
          </w:tcPr>
          <w:p>
            <w:pPr>
              <w:pStyle w:val="133"/>
              <w:spacing w:line="360" w:lineRule="exact"/>
              <w:rPr>
                <w:color w:val="auto"/>
                <w:szCs w:val="21"/>
              </w:rPr>
            </w:pPr>
          </w:p>
        </w:tc>
        <w:tc>
          <w:tcPr>
            <w:tcW w:w="175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水质</w:t>
            </w:r>
          </w:p>
        </w:tc>
        <w:tc>
          <w:tcPr>
            <w:tcW w:w="114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▲S</w:t>
            </w:r>
          </w:p>
        </w:tc>
        <w:tc>
          <w:tcPr>
            <w:tcW w:w="120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97" w:type="pct"/>
            <w:vMerge w:val="continue"/>
            <w:tcBorders>
              <w:left w:val="single" w:color="auto" w:sz="4" w:space="0"/>
              <w:bottom w:val="single" w:color="auto" w:sz="4" w:space="0"/>
              <w:right w:val="single" w:color="auto" w:sz="4" w:space="0"/>
            </w:tcBorders>
            <w:vAlign w:val="center"/>
          </w:tcPr>
          <w:p>
            <w:pPr>
              <w:pStyle w:val="133"/>
              <w:spacing w:line="360" w:lineRule="exact"/>
              <w:rPr>
                <w:color w:val="auto"/>
                <w:szCs w:val="21"/>
              </w:rPr>
            </w:pPr>
          </w:p>
        </w:tc>
        <w:tc>
          <w:tcPr>
            <w:tcW w:w="175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水资源利用</w:t>
            </w:r>
          </w:p>
        </w:tc>
        <w:tc>
          <w:tcPr>
            <w:tcW w:w="114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▲S</w:t>
            </w:r>
          </w:p>
        </w:tc>
        <w:tc>
          <w:tcPr>
            <w:tcW w:w="1204"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5000" w:type="pct"/>
            <w:gridSpan w:val="4"/>
            <w:tcBorders>
              <w:top w:val="single" w:color="auto" w:sz="4" w:space="0"/>
              <w:left w:val="single" w:color="auto" w:sz="4" w:space="0"/>
              <w:right w:val="single" w:color="auto" w:sz="4" w:space="0"/>
            </w:tcBorders>
            <w:vAlign w:val="center"/>
          </w:tcPr>
          <w:p>
            <w:pPr>
              <w:pStyle w:val="133"/>
              <w:spacing w:line="360" w:lineRule="exact"/>
              <w:jc w:val="both"/>
              <w:rPr>
                <w:color w:val="auto"/>
                <w:szCs w:val="21"/>
              </w:rPr>
            </w:pPr>
            <w:r>
              <w:rPr>
                <w:color w:val="auto"/>
                <w:szCs w:val="21"/>
              </w:rPr>
              <w:t>注:表中“</w:t>
            </w:r>
            <w:r>
              <w:rPr>
                <w:rFonts w:hint="eastAsia"/>
                <w:color w:val="auto"/>
                <w:szCs w:val="21"/>
              </w:rPr>
              <w:t>○</w:t>
            </w:r>
            <w:r>
              <w:rPr>
                <w:color w:val="auto"/>
                <w:szCs w:val="21"/>
              </w:rPr>
              <w:t>/</w:t>
            </w:r>
            <w:r>
              <w:rPr>
                <w:rFonts w:hint="eastAsia"/>
                <w:color w:val="auto"/>
                <w:szCs w:val="21"/>
              </w:rPr>
              <w:t>●</w:t>
            </w:r>
            <w:r>
              <w:rPr>
                <w:color w:val="auto"/>
                <w:szCs w:val="21"/>
              </w:rPr>
              <w:t>”表示“有利</w:t>
            </w:r>
            <w:r>
              <w:rPr>
                <w:rFonts w:hint="eastAsia"/>
                <w:color w:val="auto"/>
                <w:szCs w:val="21"/>
              </w:rPr>
              <w:t>/</w:t>
            </w:r>
            <w:r>
              <w:rPr>
                <w:color w:val="auto"/>
                <w:szCs w:val="21"/>
              </w:rPr>
              <w:t>不利”较大程度影响；</w:t>
            </w:r>
          </w:p>
          <w:p>
            <w:pPr>
              <w:pStyle w:val="133"/>
              <w:spacing w:line="360" w:lineRule="exact"/>
              <w:jc w:val="both"/>
              <w:rPr>
                <w:color w:val="auto"/>
                <w:szCs w:val="21"/>
              </w:rPr>
            </w:pPr>
            <w:r>
              <w:rPr>
                <w:color w:val="auto"/>
                <w:szCs w:val="21"/>
              </w:rPr>
              <w:t>“</w:t>
            </w:r>
            <w:r>
              <w:rPr>
                <w:rFonts w:hint="eastAsia"/>
                <w:color w:val="auto"/>
                <w:szCs w:val="21"/>
              </w:rPr>
              <w:t>□</w:t>
            </w:r>
            <w:r>
              <w:rPr>
                <w:color w:val="auto"/>
                <w:szCs w:val="21"/>
              </w:rPr>
              <w:t>/</w:t>
            </w:r>
            <w:r>
              <w:rPr>
                <w:rFonts w:hint="eastAsia"/>
                <w:color w:val="auto"/>
                <w:szCs w:val="21"/>
              </w:rPr>
              <w:t>■</w:t>
            </w:r>
            <w:r>
              <w:rPr>
                <w:color w:val="auto"/>
                <w:szCs w:val="21"/>
              </w:rPr>
              <w:t>”表示“有利/不利”中等程度影响；</w:t>
            </w:r>
          </w:p>
          <w:p>
            <w:pPr>
              <w:pStyle w:val="133"/>
              <w:spacing w:line="360" w:lineRule="exact"/>
              <w:jc w:val="both"/>
              <w:rPr>
                <w:color w:val="auto"/>
                <w:szCs w:val="21"/>
              </w:rPr>
            </w:pPr>
            <w:r>
              <w:rPr>
                <w:color w:val="auto"/>
                <w:szCs w:val="21"/>
              </w:rPr>
              <w:t>“</w:t>
            </w:r>
            <w:r>
              <w:rPr>
                <w:rFonts w:hint="eastAsia"/>
                <w:color w:val="auto"/>
                <w:szCs w:val="21"/>
              </w:rPr>
              <w:t>△</w:t>
            </w:r>
            <w:r>
              <w:rPr>
                <w:color w:val="auto"/>
                <w:szCs w:val="21"/>
              </w:rPr>
              <w:t>/</w:t>
            </w:r>
            <w:r>
              <w:rPr>
                <w:rFonts w:hint="eastAsia"/>
                <w:color w:val="auto"/>
                <w:szCs w:val="21"/>
              </w:rPr>
              <w:t>▲</w:t>
            </w:r>
            <w:r>
              <w:rPr>
                <w:color w:val="auto"/>
                <w:szCs w:val="21"/>
              </w:rPr>
              <w:t>”表示“有利/不利”轻微程度影响；</w:t>
            </w:r>
          </w:p>
          <w:p>
            <w:pPr>
              <w:pStyle w:val="133"/>
              <w:spacing w:line="360" w:lineRule="exact"/>
              <w:jc w:val="both"/>
              <w:rPr>
                <w:color w:val="auto"/>
                <w:szCs w:val="21"/>
              </w:rPr>
            </w:pPr>
            <w:r>
              <w:rPr>
                <w:color w:val="auto"/>
                <w:szCs w:val="21"/>
              </w:rPr>
              <w:t>空白表示影响其微或没有影响；S表示短期影响，L 表示长期影响；“</w:t>
            </w:r>
            <w:r>
              <w:rPr>
                <w:rFonts w:hint="eastAsia"/>
                <w:color w:val="auto"/>
                <w:szCs w:val="21"/>
              </w:rPr>
              <w:t>◆</w:t>
            </w:r>
            <w:r>
              <w:rPr>
                <w:color w:val="auto"/>
                <w:szCs w:val="21"/>
              </w:rPr>
              <w:t>”表示“影响累积”。</w:t>
            </w:r>
          </w:p>
        </w:tc>
      </w:tr>
    </w:tbl>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从上表可知，项目的建设对地表水环境的影响既有有利方面也有不利方面，工程产生的不利影响多集中在施工期，有利影响在运行期有所体现。</w:t>
      </w:r>
    </w:p>
    <w:p>
      <w:pPr>
        <w:spacing w:line="360" w:lineRule="auto"/>
        <w:outlineLvl w:val="2"/>
        <w:rPr>
          <w:rFonts w:ascii="Times New Roman" w:hAnsi="Times New Roman" w:cs="Times New Roman"/>
          <w:b/>
          <w:bCs/>
          <w:sz w:val="24"/>
          <w:szCs w:val="32"/>
        </w:rPr>
      </w:pPr>
      <w:bookmarkStart w:id="57" w:name="_Toc137566003"/>
      <w:r>
        <w:rPr>
          <w:rFonts w:ascii="Times New Roman" w:hAnsi="Times New Roman" w:cs="Times New Roman"/>
          <w:b/>
          <w:bCs/>
          <w:sz w:val="24"/>
          <w:szCs w:val="32"/>
        </w:rPr>
        <w:t>1.</w:t>
      </w:r>
      <w:r>
        <w:rPr>
          <w:rFonts w:hint="eastAsia" w:ascii="Times New Roman" w:hAnsi="Times New Roman" w:cs="Times New Roman"/>
          <w:b/>
          <w:bCs/>
          <w:sz w:val="24"/>
          <w:szCs w:val="32"/>
        </w:rPr>
        <w:t>9</w:t>
      </w:r>
      <w:r>
        <w:rPr>
          <w:rFonts w:ascii="Times New Roman" w:hAnsi="Times New Roman" w:cs="Times New Roman"/>
          <w:b/>
          <w:bCs/>
          <w:sz w:val="24"/>
          <w:szCs w:val="32"/>
        </w:rPr>
        <w:t>.1</w:t>
      </w:r>
      <w:r>
        <w:rPr>
          <w:rFonts w:hint="eastAsia" w:ascii="Times New Roman" w:hAnsi="Times New Roman" w:cs="Times New Roman"/>
          <w:b/>
          <w:bCs/>
          <w:sz w:val="24"/>
          <w:szCs w:val="32"/>
        </w:rPr>
        <w:t>评价</w:t>
      </w:r>
      <w:r>
        <w:rPr>
          <w:rFonts w:ascii="Times New Roman" w:hAnsi="Times New Roman" w:cs="Times New Roman"/>
          <w:b/>
          <w:bCs/>
          <w:sz w:val="24"/>
          <w:szCs w:val="32"/>
        </w:rPr>
        <w:t>因子</w:t>
      </w:r>
      <w:bookmarkEnd w:id="57"/>
    </w:p>
    <w:p>
      <w:pPr>
        <w:pStyle w:val="2"/>
        <w:spacing w:line="360" w:lineRule="auto"/>
        <w:ind w:firstLine="480" w:firstLineChars="200"/>
        <w:rPr>
          <w:rFonts w:ascii="Times New Roman" w:hAnsi="Times New Roman" w:cs="Times New Roman"/>
          <w:sz w:val="24"/>
        </w:rPr>
      </w:pPr>
      <w:r>
        <w:rPr>
          <w:rFonts w:ascii="Times New Roman" w:hAnsi="Times New Roman" w:cs="Times New Roman"/>
          <w:sz w:val="24"/>
        </w:rPr>
        <w:t>项目地表水环境影响评价因子见下表。</w:t>
      </w:r>
    </w:p>
    <w:p>
      <w:pPr>
        <w:adjustRightInd w:val="0"/>
        <w:snapToGrid w:val="0"/>
        <w:jc w:val="center"/>
        <w:rPr>
          <w:rFonts w:ascii="Times New Roman" w:hAnsi="Times New Roman" w:cs="Times New Roman"/>
          <w:b/>
          <w:bCs/>
        </w:rPr>
      </w:pPr>
      <w:r>
        <w:rPr>
          <w:rFonts w:ascii="Times New Roman" w:hAnsi="Times New Roman" w:cs="Times New Roman"/>
          <w:b/>
          <w:bCs/>
        </w:rPr>
        <w:t>表1-</w:t>
      </w:r>
      <w:r>
        <w:rPr>
          <w:rFonts w:hint="eastAsia" w:ascii="Times New Roman" w:hAnsi="Times New Roman" w:cs="Times New Roman"/>
          <w:b/>
          <w:bCs/>
        </w:rPr>
        <w:t>6</w:t>
      </w:r>
      <w:r>
        <w:rPr>
          <w:rFonts w:ascii="Times New Roman" w:hAnsi="Times New Roman" w:cs="Times New Roman"/>
          <w:b/>
          <w:bCs/>
        </w:rPr>
        <w:t xml:space="preserve"> </w:t>
      </w:r>
      <w:r>
        <w:rPr>
          <w:rFonts w:hint="eastAsia" w:ascii="Times New Roman" w:hAnsi="Times New Roman" w:cs="Times New Roman"/>
          <w:b/>
          <w:bCs/>
        </w:rPr>
        <w:t xml:space="preserve"> </w:t>
      </w:r>
      <w:r>
        <w:rPr>
          <w:rFonts w:ascii="Times New Roman" w:hAnsi="Times New Roman" w:cs="Times New Roman"/>
          <w:b/>
          <w:bCs/>
        </w:rPr>
        <w:t>地表水环境影响要素识别表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842"/>
        <w:gridCol w:w="1844"/>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1583" w:type="pct"/>
            <w:gridSpan w:val="2"/>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环境要素</w:t>
            </w:r>
          </w:p>
        </w:tc>
        <w:tc>
          <w:tcPr>
            <w:tcW w:w="992"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评价类型</w:t>
            </w:r>
          </w:p>
        </w:tc>
        <w:tc>
          <w:tcPr>
            <w:tcW w:w="242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评价因子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592" w:type="pct"/>
            <w:vMerge w:val="restart"/>
            <w:tcBorders>
              <w:top w:val="single" w:color="auto" w:sz="4" w:space="0"/>
              <w:left w:val="single" w:color="auto" w:sz="4" w:space="0"/>
              <w:right w:val="single" w:color="auto" w:sz="4" w:space="0"/>
            </w:tcBorders>
            <w:vAlign w:val="center"/>
          </w:tcPr>
          <w:p>
            <w:pPr>
              <w:pStyle w:val="133"/>
              <w:spacing w:line="360" w:lineRule="exact"/>
              <w:rPr>
                <w:color w:val="auto"/>
                <w:szCs w:val="21"/>
              </w:rPr>
            </w:pPr>
            <w:r>
              <w:rPr>
                <w:color w:val="auto"/>
                <w:szCs w:val="21"/>
              </w:rPr>
              <w:t>施工期</w:t>
            </w:r>
          </w:p>
        </w:tc>
        <w:tc>
          <w:tcPr>
            <w:tcW w:w="991"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工程污染源</w:t>
            </w:r>
          </w:p>
        </w:tc>
        <w:tc>
          <w:tcPr>
            <w:tcW w:w="992"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水污染源</w:t>
            </w:r>
          </w:p>
        </w:tc>
        <w:tc>
          <w:tcPr>
            <w:tcW w:w="242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混凝土砂浆拌和用水、设备清洗废水、雨天地表径流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592" w:type="pct"/>
            <w:vMerge w:val="continue"/>
            <w:tcBorders>
              <w:left w:val="single" w:color="auto" w:sz="4" w:space="0"/>
              <w:right w:val="single" w:color="auto" w:sz="4" w:space="0"/>
            </w:tcBorders>
            <w:vAlign w:val="center"/>
          </w:tcPr>
          <w:p>
            <w:pPr>
              <w:pStyle w:val="133"/>
              <w:spacing w:line="360" w:lineRule="exact"/>
              <w:rPr>
                <w:color w:val="auto"/>
                <w:szCs w:val="21"/>
              </w:rPr>
            </w:pPr>
          </w:p>
        </w:tc>
        <w:tc>
          <w:tcPr>
            <w:tcW w:w="991"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地表水</w:t>
            </w:r>
          </w:p>
        </w:tc>
        <w:tc>
          <w:tcPr>
            <w:tcW w:w="992"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影响分析</w:t>
            </w:r>
          </w:p>
        </w:tc>
        <w:tc>
          <w:tcPr>
            <w:tcW w:w="242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对河道水文情势、水质影响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592" w:type="pct"/>
            <w:vMerge w:val="restart"/>
            <w:tcBorders>
              <w:left w:val="single" w:color="auto" w:sz="4" w:space="0"/>
              <w:right w:val="single" w:color="auto" w:sz="4" w:space="0"/>
            </w:tcBorders>
            <w:vAlign w:val="center"/>
          </w:tcPr>
          <w:p>
            <w:pPr>
              <w:pStyle w:val="133"/>
              <w:spacing w:line="360" w:lineRule="exact"/>
              <w:rPr>
                <w:color w:val="auto"/>
                <w:szCs w:val="21"/>
              </w:rPr>
            </w:pPr>
            <w:r>
              <w:rPr>
                <w:color w:val="auto"/>
                <w:szCs w:val="21"/>
              </w:rPr>
              <w:t>运营期</w:t>
            </w:r>
          </w:p>
        </w:tc>
        <w:tc>
          <w:tcPr>
            <w:tcW w:w="991"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工程污染源</w:t>
            </w:r>
          </w:p>
        </w:tc>
        <w:tc>
          <w:tcPr>
            <w:tcW w:w="992"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水污染源</w:t>
            </w:r>
          </w:p>
        </w:tc>
        <w:tc>
          <w:tcPr>
            <w:tcW w:w="242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rFonts w:hint="eastAsia"/>
                <w:color w:val="auto"/>
                <w:szCs w:val="21"/>
              </w:rPr>
              <w:t>光伏组件清洗废水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592" w:type="pct"/>
            <w:vMerge w:val="continue"/>
            <w:tcBorders>
              <w:left w:val="single" w:color="auto" w:sz="4" w:space="0"/>
              <w:bottom w:val="single" w:color="auto" w:sz="4" w:space="0"/>
              <w:right w:val="single" w:color="auto" w:sz="4" w:space="0"/>
            </w:tcBorders>
            <w:vAlign w:val="center"/>
          </w:tcPr>
          <w:p>
            <w:pPr>
              <w:pStyle w:val="133"/>
              <w:spacing w:line="360" w:lineRule="exact"/>
              <w:rPr>
                <w:color w:val="auto"/>
                <w:szCs w:val="21"/>
              </w:rPr>
            </w:pPr>
          </w:p>
        </w:tc>
        <w:tc>
          <w:tcPr>
            <w:tcW w:w="991"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地表水</w:t>
            </w:r>
          </w:p>
        </w:tc>
        <w:tc>
          <w:tcPr>
            <w:tcW w:w="992"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影响分析</w:t>
            </w:r>
          </w:p>
        </w:tc>
        <w:tc>
          <w:tcPr>
            <w:tcW w:w="2425" w:type="pct"/>
            <w:tcBorders>
              <w:top w:val="single" w:color="auto" w:sz="4" w:space="0"/>
              <w:left w:val="single" w:color="auto" w:sz="4" w:space="0"/>
              <w:bottom w:val="single" w:color="auto" w:sz="4" w:space="0"/>
              <w:right w:val="single" w:color="auto" w:sz="4" w:space="0"/>
            </w:tcBorders>
            <w:vAlign w:val="center"/>
          </w:tcPr>
          <w:p>
            <w:pPr>
              <w:pStyle w:val="133"/>
              <w:spacing w:line="360" w:lineRule="exact"/>
              <w:rPr>
                <w:color w:val="auto"/>
                <w:szCs w:val="21"/>
              </w:rPr>
            </w:pPr>
            <w:r>
              <w:rPr>
                <w:color w:val="auto"/>
                <w:szCs w:val="21"/>
              </w:rPr>
              <w:t>对水资源利用、对河道水文情势、水质影响</w:t>
            </w:r>
          </w:p>
        </w:tc>
      </w:tr>
    </w:tbl>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pStyle w:val="2"/>
        <w:spacing w:line="360" w:lineRule="auto"/>
        <w:ind w:firstLine="480" w:firstLineChars="200"/>
        <w:rPr>
          <w:rFonts w:ascii="Times New Roman" w:hAnsi="Times New Roman" w:cs="Times New Roman"/>
          <w:sz w:val="24"/>
        </w:rPr>
      </w:pPr>
    </w:p>
    <w:p>
      <w:pPr>
        <w:autoSpaceDE w:val="0"/>
        <w:autoSpaceDN w:val="0"/>
        <w:spacing w:line="360" w:lineRule="auto"/>
        <w:rPr>
          <w:rFonts w:ascii="Times New Roman" w:hAnsi="Times New Roman" w:cs="Times New Roman"/>
          <w:sz w:val="24"/>
        </w:rPr>
        <w:sectPr>
          <w:footerReference r:id="rId6" w:type="default"/>
          <w:pgSz w:w="11911" w:h="16838"/>
          <w:pgMar w:top="1417" w:right="1417" w:bottom="1417" w:left="1417" w:header="0" w:footer="1202" w:gutter="0"/>
          <w:pgNumType w:start="1"/>
          <w:cols w:space="720" w:num="1"/>
        </w:sectPr>
      </w:pPr>
    </w:p>
    <w:p>
      <w:pPr>
        <w:autoSpaceDE w:val="0"/>
        <w:autoSpaceDN w:val="0"/>
        <w:spacing w:line="360" w:lineRule="auto"/>
        <w:jc w:val="center"/>
        <w:outlineLvl w:val="0"/>
        <w:rPr>
          <w:rFonts w:ascii="Times New Roman" w:hAnsi="Times New Roman" w:cs="Times New Roman"/>
          <w:b/>
          <w:bCs/>
          <w:sz w:val="32"/>
          <w:szCs w:val="32"/>
        </w:rPr>
      </w:pPr>
      <w:bookmarkStart w:id="58" w:name="_bookmark6"/>
      <w:bookmarkEnd w:id="58"/>
      <w:bookmarkStart w:id="59" w:name="_Toc137566004"/>
      <w:bookmarkStart w:id="60" w:name="_Toc24502"/>
      <w:bookmarkStart w:id="61" w:name="_Toc7618"/>
      <w:bookmarkStart w:id="62" w:name="_Toc29561"/>
      <w:r>
        <w:rPr>
          <w:rFonts w:ascii="Times New Roman" w:hAnsi="Times New Roman" w:cs="Times New Roman"/>
          <w:b/>
          <w:bCs/>
          <w:sz w:val="32"/>
          <w:szCs w:val="32"/>
        </w:rPr>
        <w:t>2、工程概况</w:t>
      </w:r>
      <w:bookmarkEnd w:id="59"/>
      <w:bookmarkEnd w:id="60"/>
    </w:p>
    <w:p>
      <w:pPr>
        <w:spacing w:line="360" w:lineRule="auto"/>
        <w:outlineLvl w:val="1"/>
        <w:rPr>
          <w:rFonts w:ascii="Times New Roman" w:hAnsi="Times New Roman" w:cs="Times New Roman"/>
          <w:b/>
          <w:bCs/>
          <w:sz w:val="24"/>
          <w:szCs w:val="32"/>
        </w:rPr>
      </w:pPr>
      <w:bookmarkStart w:id="63" w:name="_Toc137566005"/>
      <w:bookmarkStart w:id="64" w:name="_Toc27056"/>
      <w:r>
        <w:rPr>
          <w:rFonts w:ascii="Times New Roman" w:hAnsi="Times New Roman" w:cs="Times New Roman"/>
          <w:b/>
          <w:bCs/>
          <w:sz w:val="24"/>
          <w:szCs w:val="32"/>
        </w:rPr>
        <w:t>2.1工程地理位置</w:t>
      </w:r>
      <w:bookmarkEnd w:id="63"/>
      <w:bookmarkEnd w:id="64"/>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云南省东川区拖布卡镇象鼻村，设计总灌溉面积2671.00亩，工程为光伏提水灌溉工程。根据《拖布卡镇象鼻村产业发展光伏提水项目实施方案（代可行性研究报告）》，项目灌区附近无自流灌溉水源供给，只能采用提水灌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项目水源点确定为白鹤滩水库上游的金沙江，提水位置</w:t>
      </w:r>
      <w:r>
        <w:rPr>
          <w:rFonts w:hint="eastAsia" w:ascii="Times New Roman" w:hAnsi="Times New Roman" w:cs="Times New Roman"/>
          <w:sz w:val="24"/>
          <w:szCs w:val="24"/>
        </w:rPr>
        <w:t>为东川区拖布卡镇象鼻村昆明市东川区金沙江河段中提水</w:t>
      </w:r>
      <w:r>
        <w:rPr>
          <w:rFonts w:ascii="Times New Roman" w:hAnsi="Times New Roman" w:cs="Times New Roman"/>
          <w:sz w:val="24"/>
          <w:szCs w:val="24"/>
        </w:rPr>
        <w:t>（位置具体见附图）（提水位置：东经102°59′50.047″，北纬26°27′2.287″）。</w:t>
      </w:r>
    </w:p>
    <w:p>
      <w:pPr>
        <w:spacing w:line="360" w:lineRule="auto"/>
        <w:outlineLvl w:val="1"/>
        <w:rPr>
          <w:rFonts w:ascii="Times New Roman" w:hAnsi="Times New Roman" w:cs="Times New Roman"/>
          <w:b/>
          <w:bCs/>
          <w:sz w:val="24"/>
          <w:szCs w:val="32"/>
        </w:rPr>
      </w:pPr>
      <w:bookmarkStart w:id="65" w:name="_Toc137566006"/>
      <w:bookmarkStart w:id="66" w:name="_Toc3215"/>
      <w:r>
        <w:rPr>
          <w:rFonts w:ascii="Times New Roman" w:hAnsi="Times New Roman" w:cs="Times New Roman"/>
          <w:b/>
          <w:bCs/>
          <w:sz w:val="24"/>
          <w:szCs w:val="32"/>
        </w:rPr>
        <w:t>2.2工程概况</w:t>
      </w:r>
      <w:bookmarkEnd w:id="65"/>
      <w:bookmarkEnd w:id="66"/>
    </w:p>
    <w:p>
      <w:pPr>
        <w:pStyle w:val="19"/>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项目新建1座光伏泵站（两级提水），分为一级浮箱取水泵站、二级岸边地面泵站（光伏泵站位置：东经103°0′0.591″，北纬26°27′5.068″）。</w:t>
      </w:r>
    </w:p>
    <w:p>
      <w:pPr>
        <w:spacing w:line="360" w:lineRule="auto"/>
        <w:ind w:firstLine="480" w:firstLineChars="200"/>
        <w:rPr>
          <w:rFonts w:ascii="Times New Roman" w:hAnsi="Times New Roman" w:cs="Times New Roman"/>
          <w:sz w:val="24"/>
          <w:szCs w:val="24"/>
        </w:rPr>
      </w:pPr>
      <w:r>
        <w:rPr>
          <w:rFonts w:ascii="Times New Roman" w:hAnsi="Times New Roman" w:cs="Times New Roman"/>
          <w:kern w:val="0"/>
          <w:sz w:val="24"/>
          <w:szCs w:val="24"/>
        </w:rPr>
        <w:t>项目新建提水管道3条，分别为供水主管、配水主管及配水支管。</w:t>
      </w:r>
      <w:bookmarkStart w:id="67" w:name="_Toc137566007"/>
      <w:bookmarkStart w:id="68" w:name="_Toc30588"/>
      <w:r>
        <w:rPr>
          <w:rFonts w:hint="eastAsia" w:ascii="Times New Roman" w:hAnsi="Times New Roman" w:cs="Times New Roman"/>
          <w:sz w:val="24"/>
          <w:szCs w:val="24"/>
        </w:rPr>
        <w:t>其中供水主管总长4757.3m，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大致呈东北走向，起点为二级岸边地面泵站200m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的取水池，途经老黑岩、小凹子、张家湾，终点至小坪子300m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r>
        <w:rPr>
          <w:rFonts w:hint="eastAsia" w:ascii="Times New Roman" w:hAnsi="Times New Roman" w:cs="Times New Roman"/>
          <w:sz w:val="24"/>
          <w:szCs w:val="24"/>
        </w:rPr>
        <w:t>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大致呈东西走向，起点为小坪子300m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3.110</w:t>
      </w:r>
      <w:r>
        <w:rPr>
          <w:rFonts w:ascii="Times New Roman" w:hAnsi="Times New Roman" w:cs="Times New Roman"/>
          <w:sz w:val="24"/>
          <w:szCs w:val="24"/>
        </w:rPr>
        <w:t>″。</w:t>
      </w:r>
      <w:r>
        <w:rPr>
          <w:rFonts w:hint="eastAsia" w:ascii="Times New Roman" w:hAnsi="Times New Roman" w:cs="Times New Roman"/>
          <w:sz w:val="24"/>
          <w:szCs w:val="24"/>
        </w:rPr>
        <w:t>配水支管7380m，其中地间配水支管DN100热镀锌钢管长4896m，地间配水支管DN50热镀锌钢管长2484m。分别沿供水主管、配水主管呈东北、东南走向。配水支管主要沿供水主管、配水主管及200m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的1#蓄水池布置，共6根支管，分配至2#~8#蓄水池、小海子已建坝塘、小坪子已建蓄水池。</w:t>
      </w:r>
    </w:p>
    <w:p>
      <w:pPr>
        <w:pStyle w:val="19"/>
        <w:spacing w:line="360" w:lineRule="auto"/>
        <w:ind w:firstLine="481" w:firstLineChars="200"/>
        <w:rPr>
          <w:rFonts w:ascii="Times New Roman" w:hAnsi="Times New Roman" w:cs="Times New Roman"/>
          <w:b/>
          <w:bCs/>
          <w:sz w:val="24"/>
          <w:szCs w:val="32"/>
        </w:rPr>
      </w:pPr>
      <w:r>
        <w:rPr>
          <w:rFonts w:ascii="Times New Roman" w:hAnsi="Times New Roman" w:cs="Times New Roman"/>
          <w:b/>
          <w:bCs/>
          <w:sz w:val="24"/>
          <w:szCs w:val="32"/>
        </w:rPr>
        <w:t>2.3水资源开发利用现状</w:t>
      </w:r>
      <w:bookmarkEnd w:id="67"/>
      <w:bookmarkEnd w:id="68"/>
    </w:p>
    <w:p>
      <w:pPr>
        <w:spacing w:line="360" w:lineRule="auto"/>
        <w:outlineLvl w:val="2"/>
        <w:rPr>
          <w:rFonts w:ascii="Times New Roman" w:hAnsi="Times New Roman" w:cs="Times New Roman"/>
          <w:b/>
          <w:bCs/>
          <w:sz w:val="24"/>
          <w:szCs w:val="32"/>
        </w:rPr>
      </w:pPr>
      <w:bookmarkStart w:id="69" w:name="_Toc137566008"/>
      <w:r>
        <w:rPr>
          <w:rFonts w:hint="eastAsia" w:ascii="Times New Roman" w:hAnsi="Times New Roman" w:cs="Times New Roman"/>
          <w:b/>
          <w:bCs/>
          <w:sz w:val="24"/>
          <w:szCs w:val="32"/>
        </w:rPr>
        <w:t>2</w:t>
      </w:r>
      <w:r>
        <w:rPr>
          <w:rFonts w:ascii="Times New Roman" w:hAnsi="Times New Roman" w:cs="Times New Roman"/>
          <w:b/>
          <w:bCs/>
          <w:sz w:val="24"/>
          <w:szCs w:val="32"/>
        </w:rPr>
        <w:t>.</w:t>
      </w:r>
      <w:r>
        <w:rPr>
          <w:rFonts w:hint="eastAsia" w:ascii="Times New Roman" w:hAnsi="Times New Roman" w:cs="Times New Roman"/>
          <w:b/>
          <w:bCs/>
          <w:sz w:val="24"/>
          <w:szCs w:val="32"/>
        </w:rPr>
        <w:t>3</w:t>
      </w:r>
      <w:r>
        <w:rPr>
          <w:rFonts w:ascii="Times New Roman" w:hAnsi="Times New Roman" w:cs="Times New Roman"/>
          <w:b/>
          <w:bCs/>
          <w:sz w:val="24"/>
          <w:szCs w:val="32"/>
        </w:rPr>
        <w:t>.1</w:t>
      </w:r>
      <w:r>
        <w:rPr>
          <w:rFonts w:hint="eastAsia" w:ascii="Times New Roman" w:hAnsi="Times New Roman" w:cs="Times New Roman"/>
          <w:b/>
          <w:bCs/>
          <w:sz w:val="24"/>
          <w:szCs w:val="32"/>
        </w:rPr>
        <w:t>区域水资源开发利用现状</w:t>
      </w:r>
      <w:bookmarkEnd w:id="69"/>
    </w:p>
    <w:p>
      <w:pPr>
        <w:pStyle w:val="132"/>
        <w:snapToGrid w:val="0"/>
        <w:spacing w:line="360" w:lineRule="auto"/>
        <w:ind w:firstLine="480"/>
        <w:rPr>
          <w:rFonts w:hAnsi="Times New Roman"/>
          <w:sz w:val="24"/>
          <w:szCs w:val="24"/>
        </w:rPr>
      </w:pPr>
      <w:r>
        <w:rPr>
          <w:rFonts w:hint="eastAsia" w:hAnsi="Times New Roman"/>
          <w:sz w:val="24"/>
          <w:szCs w:val="24"/>
        </w:rPr>
        <w:t>根据项目《实施方案》，项目采用“光伏泵站+提水管道+新建高位水池”的模式为灌区供水，灌区区域为象鼻村灌区，灌溉面积2671亩，经过实地斯察后，灌区附近无自流灌溉水源供给，只能采用提水灌溉。项目水源点确定为白鹤滩水库上游的金沙江，提水位置为东川区拖布卡镇象鼻村昆明市东川区金沙江河段中提水。</w:t>
      </w:r>
    </w:p>
    <w:p>
      <w:pPr>
        <w:pStyle w:val="132"/>
        <w:snapToGrid w:val="0"/>
        <w:spacing w:line="360" w:lineRule="auto"/>
        <w:ind w:firstLine="480"/>
        <w:rPr>
          <w:rFonts w:hAnsi="Times New Roman"/>
          <w:sz w:val="24"/>
          <w:szCs w:val="24"/>
        </w:rPr>
      </w:pPr>
      <w:r>
        <w:rPr>
          <w:rFonts w:hint="eastAsia" w:hAnsi="Times New Roman"/>
          <w:sz w:val="24"/>
          <w:szCs w:val="24"/>
        </w:rPr>
        <w:t>白鹤滩水正常蓄水位825m高程，水库总库容206亿m</w:t>
      </w:r>
      <w:r>
        <w:rPr>
          <w:rFonts w:hint="eastAsia" w:hAnsi="Times New Roman"/>
          <w:sz w:val="24"/>
          <w:szCs w:val="24"/>
          <w:vertAlign w:val="superscript"/>
        </w:rPr>
        <w:t>3</w:t>
      </w:r>
      <w:r>
        <w:rPr>
          <w:rFonts w:hint="eastAsia" w:hAnsi="Times New Roman"/>
          <w:sz w:val="24"/>
          <w:szCs w:val="24"/>
        </w:rPr>
        <w:t>，调节库容104亿m</w:t>
      </w:r>
      <w:r>
        <w:rPr>
          <w:rFonts w:hint="eastAsia" w:hAnsi="Times New Roman"/>
          <w:sz w:val="24"/>
          <w:szCs w:val="24"/>
          <w:vertAlign w:val="superscript"/>
        </w:rPr>
        <w:t>3</w:t>
      </w:r>
      <w:r>
        <w:rPr>
          <w:rFonts w:hint="eastAsia" w:hAnsi="Times New Roman"/>
          <w:sz w:val="24"/>
          <w:szCs w:val="24"/>
        </w:rPr>
        <w:t>，防洪库容75亿m</w:t>
      </w:r>
      <w:r>
        <w:rPr>
          <w:rFonts w:hint="eastAsia" w:hAnsi="Times New Roman"/>
          <w:sz w:val="24"/>
          <w:szCs w:val="24"/>
          <w:vertAlign w:val="superscript"/>
        </w:rPr>
        <w:t>3</w:t>
      </w:r>
      <w:r>
        <w:rPr>
          <w:rFonts w:hint="eastAsia" w:hAnsi="Times New Roman"/>
          <w:sz w:val="24"/>
          <w:szCs w:val="24"/>
        </w:rPr>
        <w:t>，水源水量大，满足本项目的需水要求。白鹤滩水电站位于四川省凉山州宁南县和云南省昭通市巧家县境内，是金沙江下游干流河段梯级开发的第二个梯级电站，具有以发电为主，兼有防洪、拦沙、改善下游航运条件和发展库区通航等综合效益。白鹤滩水电站控制金沙江流域面积的91%，占长江宜昌以上流域面积的42.8%，年径流量4350万m</w:t>
      </w:r>
      <w:r>
        <w:rPr>
          <w:rFonts w:hint="eastAsia" w:hAnsi="Times New Roman"/>
          <w:sz w:val="24"/>
          <w:szCs w:val="24"/>
          <w:vertAlign w:val="superscript"/>
        </w:rPr>
        <w:t>3</w:t>
      </w:r>
      <w:r>
        <w:rPr>
          <w:rFonts w:hint="eastAsia" w:hAnsi="Times New Roman"/>
          <w:sz w:val="24"/>
          <w:szCs w:val="24"/>
        </w:rPr>
        <w:t>，占长江年径流量的45.72%；多年平均年输沙量1.849亿吨，占长江多年平均年输沙量的46.7%。</w:t>
      </w:r>
    </w:p>
    <w:p>
      <w:pPr>
        <w:pStyle w:val="132"/>
        <w:snapToGrid w:val="0"/>
        <w:spacing w:line="360" w:lineRule="auto"/>
        <w:ind w:firstLine="480"/>
        <w:rPr>
          <w:rFonts w:hAnsi="Times New Roman"/>
          <w:sz w:val="24"/>
          <w:szCs w:val="24"/>
        </w:rPr>
      </w:pPr>
      <w:r>
        <w:rPr>
          <w:rFonts w:hAnsi="Times New Roman"/>
          <w:sz w:val="24"/>
          <w:szCs w:val="24"/>
        </w:rPr>
        <w:t>白鹤滩库区属金沙江边河谷亚热带，具有典型的干热河谷特征。坝区多年平均气温21.7℃，多年平均降水量715.9mm，多年平均蒸发量2306.7mm;多年平均相对湿度63%。工程区域地处青藏高原东南缘，属川西南、滇东北高山与高原地貌单元，横断山系。</w:t>
      </w:r>
      <w:r>
        <w:rPr>
          <w:rFonts w:hint="eastAsia" w:hAnsi="Times New Roman"/>
          <w:sz w:val="24"/>
          <w:szCs w:val="24"/>
        </w:rPr>
        <w:t>白鹤滩坝址控制流域面积43.03万km</w:t>
      </w:r>
      <w:r>
        <w:rPr>
          <w:rFonts w:hint="eastAsia" w:hAnsi="Times New Roman"/>
          <w:sz w:val="24"/>
          <w:szCs w:val="24"/>
          <w:vertAlign w:val="superscript"/>
        </w:rPr>
        <w:t>2</w:t>
      </w:r>
      <w:r>
        <w:rPr>
          <w:rFonts w:hint="eastAsia" w:hAnsi="Times New Roman"/>
          <w:sz w:val="24"/>
          <w:szCs w:val="24"/>
        </w:rPr>
        <w:t>，多年平均流量4190m</w:t>
      </w:r>
      <w:r>
        <w:rPr>
          <w:rFonts w:hint="eastAsia" w:hAnsi="Times New Roman"/>
          <w:sz w:val="24"/>
          <w:szCs w:val="24"/>
          <w:vertAlign w:val="superscript"/>
        </w:rPr>
        <w:t>3</w:t>
      </w:r>
      <w:r>
        <w:rPr>
          <w:rFonts w:hint="eastAsia" w:hAnsi="Times New Roman"/>
          <w:sz w:val="24"/>
          <w:szCs w:val="24"/>
        </w:rPr>
        <w:t>/s，多年平均径流量1321亿m</w:t>
      </w:r>
      <w:r>
        <w:rPr>
          <w:rFonts w:hint="eastAsia" w:hAnsi="Times New Roman"/>
          <w:sz w:val="24"/>
          <w:szCs w:val="24"/>
          <w:vertAlign w:val="superscript"/>
        </w:rPr>
        <w:t>3</w:t>
      </w:r>
      <w:r>
        <w:rPr>
          <w:rFonts w:hint="eastAsia" w:hAnsi="Times New Roman"/>
          <w:sz w:val="24"/>
          <w:szCs w:val="24"/>
        </w:rPr>
        <w:t>。年内径流主要集中于6~10月份，占年径流量的75.9%；3月份月平均流量最小。金沙江洪水主要由暴雨形成，百年一遇洪峰流量达31100m</w:t>
      </w:r>
      <w:r>
        <w:rPr>
          <w:rFonts w:hint="eastAsia" w:hAnsi="Times New Roman"/>
          <w:sz w:val="24"/>
          <w:szCs w:val="24"/>
          <w:vertAlign w:val="superscript"/>
        </w:rPr>
        <w:t>3</w:t>
      </w:r>
      <w:r>
        <w:rPr>
          <w:rFonts w:hint="eastAsia" w:hAnsi="Times New Roman"/>
          <w:sz w:val="24"/>
          <w:szCs w:val="24"/>
        </w:rPr>
        <w:t>/s。金沙江水体中泥沙含量高。白鹤滩坝址位于新构造稳定相对较好的大凉山二级新构造区块体内，具有相对较好的区域构造稳定条件。地下水类型主要为覆盖层孔隙水、基岩裂隙水，大气降水是该区地下水的主要补给来源。</w:t>
      </w:r>
    </w:p>
    <w:p>
      <w:pPr>
        <w:spacing w:line="360" w:lineRule="auto"/>
        <w:outlineLvl w:val="2"/>
        <w:rPr>
          <w:rFonts w:ascii="Times New Roman" w:hAnsi="Times New Roman" w:cs="Times New Roman"/>
          <w:b/>
          <w:bCs/>
          <w:sz w:val="24"/>
          <w:szCs w:val="32"/>
        </w:rPr>
      </w:pPr>
      <w:bookmarkStart w:id="70" w:name="_Toc137566009"/>
      <w:r>
        <w:rPr>
          <w:rFonts w:hint="eastAsia" w:ascii="Times New Roman" w:hAnsi="Times New Roman" w:cs="Times New Roman"/>
          <w:b/>
          <w:bCs/>
          <w:sz w:val="24"/>
          <w:szCs w:val="32"/>
        </w:rPr>
        <w:t>2</w:t>
      </w:r>
      <w:r>
        <w:rPr>
          <w:rFonts w:ascii="Times New Roman" w:hAnsi="Times New Roman" w:cs="Times New Roman"/>
          <w:b/>
          <w:bCs/>
          <w:sz w:val="24"/>
          <w:szCs w:val="32"/>
        </w:rPr>
        <w:t>.</w:t>
      </w:r>
      <w:r>
        <w:rPr>
          <w:rFonts w:hint="eastAsia" w:ascii="Times New Roman" w:hAnsi="Times New Roman" w:cs="Times New Roman"/>
          <w:b/>
          <w:bCs/>
          <w:sz w:val="24"/>
          <w:szCs w:val="32"/>
        </w:rPr>
        <w:t>3</w:t>
      </w:r>
      <w:r>
        <w:rPr>
          <w:rFonts w:ascii="Times New Roman" w:hAnsi="Times New Roman" w:cs="Times New Roman"/>
          <w:b/>
          <w:bCs/>
          <w:sz w:val="24"/>
          <w:szCs w:val="32"/>
        </w:rPr>
        <w:t>.</w:t>
      </w:r>
      <w:r>
        <w:rPr>
          <w:rFonts w:hint="eastAsia" w:ascii="Times New Roman" w:hAnsi="Times New Roman" w:cs="Times New Roman"/>
          <w:b/>
          <w:bCs/>
          <w:sz w:val="24"/>
          <w:szCs w:val="32"/>
        </w:rPr>
        <w:t>2供水量</w:t>
      </w:r>
      <w:bookmarkEnd w:id="70"/>
    </w:p>
    <w:p>
      <w:pPr>
        <w:pStyle w:val="132"/>
        <w:snapToGrid w:val="0"/>
        <w:spacing w:line="360" w:lineRule="auto"/>
        <w:ind w:firstLine="480"/>
        <w:rPr>
          <w:rFonts w:hAnsi="Times New Roman"/>
          <w:sz w:val="24"/>
          <w:szCs w:val="24"/>
        </w:rPr>
      </w:pPr>
      <w:r>
        <w:rPr>
          <w:rFonts w:hint="eastAsia" w:hAnsi="Times New Roman"/>
          <w:sz w:val="24"/>
          <w:szCs w:val="24"/>
        </w:rPr>
        <w:t>根据项目《实施方案》，项目象鼻村灌区主要种植玉米、洋芋、小麦、花椒和黄桃，全年7、8、9、10月份均不用灌溉。灌溉方式采用低压管道输水灌溉，</w:t>
      </w:r>
      <w:r>
        <w:rPr>
          <w:rFonts w:hAnsi="Times New Roman"/>
          <w:sz w:val="24"/>
          <w:szCs w:val="24"/>
        </w:rPr>
        <w:t>通过光伏发电提供电力带动水泵将</w:t>
      </w:r>
      <w:r>
        <w:rPr>
          <w:rFonts w:hint="eastAsia" w:hAnsi="Times New Roman"/>
          <w:sz w:val="24"/>
          <w:szCs w:val="24"/>
        </w:rPr>
        <w:t>水源提水到取水池后，通过布设管道提水至项目区新建的高位水池，再通过输水管分至个各灌溉区域的新建或已建水池后，由农户自行接管灌溉</w:t>
      </w:r>
      <w:r>
        <w:rPr>
          <w:rFonts w:hAnsi="Times New Roman"/>
          <w:sz w:val="24"/>
          <w:szCs w:val="24"/>
        </w:rPr>
        <w:t>。</w:t>
      </w:r>
    </w:p>
    <w:p>
      <w:pPr>
        <w:pStyle w:val="132"/>
        <w:snapToGrid w:val="0"/>
        <w:spacing w:line="360" w:lineRule="auto"/>
        <w:ind w:firstLine="480"/>
        <w:rPr>
          <w:rFonts w:hAnsi="Times New Roman"/>
          <w:sz w:val="24"/>
          <w:szCs w:val="24"/>
        </w:rPr>
      </w:pPr>
      <w:r>
        <w:rPr>
          <w:rFonts w:hint="eastAsia" w:hAnsi="Times New Roman"/>
          <w:sz w:val="24"/>
          <w:szCs w:val="24"/>
        </w:rPr>
        <w:t>项目区采用管道输水，灌溉水利用系数为0.86，象鼻村万亩综合净定额为66.90万m</w:t>
      </w:r>
      <w:r>
        <w:rPr>
          <w:rFonts w:hint="eastAsia" w:hAnsi="Times New Roman"/>
          <w:sz w:val="24"/>
          <w:szCs w:val="24"/>
          <w:vertAlign w:val="superscript"/>
        </w:rPr>
        <w:t>3</w:t>
      </w:r>
      <w:r>
        <w:rPr>
          <w:rFonts w:hint="eastAsia" w:hAnsi="Times New Roman"/>
          <w:sz w:val="24"/>
          <w:szCs w:val="24"/>
        </w:rPr>
        <w:t>/万亩，手定额为77.79万m</w:t>
      </w:r>
      <w:r>
        <w:rPr>
          <w:rFonts w:hint="eastAsia" w:hAnsi="Times New Roman"/>
          <w:sz w:val="24"/>
          <w:szCs w:val="24"/>
          <w:vertAlign w:val="superscript"/>
        </w:rPr>
        <w:t>3</w:t>
      </w:r>
      <w:r>
        <w:rPr>
          <w:rFonts w:hint="eastAsia" w:hAnsi="Times New Roman"/>
          <w:sz w:val="24"/>
          <w:szCs w:val="24"/>
        </w:rPr>
        <w:t>/万亩，象鼻村灌区2671亩灌溉毛用水量为20.78万m</w:t>
      </w:r>
      <w:r>
        <w:rPr>
          <w:rFonts w:hint="eastAsia" w:hAnsi="Times New Roman"/>
          <w:sz w:val="24"/>
          <w:szCs w:val="24"/>
          <w:vertAlign w:val="superscript"/>
        </w:rPr>
        <w:t>3</w:t>
      </w:r>
      <w:r>
        <w:rPr>
          <w:rFonts w:hint="eastAsia" w:hAnsi="Times New Roman"/>
          <w:sz w:val="24"/>
          <w:szCs w:val="24"/>
        </w:rPr>
        <w:t>，灌区水平年万亩综合用水过程见下表。</w:t>
      </w:r>
    </w:p>
    <w:p>
      <w:pPr>
        <w:pStyle w:val="132"/>
        <w:snapToGrid w:val="0"/>
        <w:spacing w:line="240" w:lineRule="auto"/>
        <w:ind w:firstLine="0" w:firstLineChars="0"/>
        <w:jc w:val="center"/>
        <w:rPr>
          <w:rFonts w:hAnsi="Times New Roman"/>
          <w:b/>
          <w:sz w:val="21"/>
          <w:szCs w:val="21"/>
        </w:rPr>
      </w:pPr>
      <w:r>
        <w:rPr>
          <w:rFonts w:hAnsi="Times New Roman"/>
          <w:b/>
          <w:sz w:val="21"/>
          <w:szCs w:val="21"/>
        </w:rPr>
        <w:t>表</w:t>
      </w:r>
      <w:r>
        <w:rPr>
          <w:rFonts w:hint="eastAsia" w:hAnsi="Times New Roman"/>
          <w:b/>
          <w:sz w:val="21"/>
          <w:szCs w:val="21"/>
        </w:rPr>
        <w:t>2</w:t>
      </w:r>
      <w:r>
        <w:rPr>
          <w:rFonts w:hAnsi="Times New Roman"/>
          <w:b/>
          <w:sz w:val="21"/>
          <w:szCs w:val="21"/>
        </w:rPr>
        <w:t>-1 项目灌区作物综合万亩用水过程线</w:t>
      </w:r>
      <w:r>
        <w:rPr>
          <w:rFonts w:hint="eastAsia" w:hAnsi="Times New Roman"/>
          <w:b/>
          <w:sz w:val="21"/>
          <w:szCs w:val="21"/>
        </w:rPr>
        <w:t xml:space="preserve">  单位：万m</w:t>
      </w:r>
      <w:r>
        <w:rPr>
          <w:rFonts w:hint="eastAsia" w:hAnsi="Times New Roman"/>
          <w:b/>
          <w:sz w:val="21"/>
          <w:szCs w:val="21"/>
          <w:vertAlign w:val="superscript"/>
        </w:rPr>
        <w:t>3</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71"/>
        <w:gridCol w:w="905"/>
        <w:gridCol w:w="1024"/>
        <w:gridCol w:w="1022"/>
        <w:gridCol w:w="1022"/>
        <w:gridCol w:w="1022"/>
        <w:gridCol w:w="1022"/>
        <w:gridCol w:w="908"/>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restar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名称</w:t>
            </w:r>
          </w:p>
        </w:tc>
        <w:tc>
          <w:tcPr>
            <w:tcW w:w="41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种植比例</w:t>
            </w:r>
          </w:p>
        </w:tc>
        <w:tc>
          <w:tcPr>
            <w:tcW w:w="4192" w:type="pct"/>
            <w:gridSpan w:val="8"/>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vAlign w:val="center"/>
          </w:tcPr>
          <w:p>
            <w:pPr>
              <w:autoSpaceDE w:val="0"/>
              <w:autoSpaceDN w:val="0"/>
              <w:spacing w:line="360" w:lineRule="exact"/>
              <w:jc w:val="center"/>
              <w:rPr>
                <w:rFonts w:ascii="Times New Roman" w:hAnsi="Times New Roman" w:cs="Times New Roman"/>
              </w:rPr>
            </w:pPr>
          </w:p>
        </w:tc>
        <w:tc>
          <w:tcPr>
            <w:tcW w:w="41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87"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1月</w:t>
            </w:r>
          </w:p>
        </w:tc>
        <w:tc>
          <w:tcPr>
            <w:tcW w:w="551"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2月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3月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4月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5月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6月</w:t>
            </w:r>
          </w:p>
        </w:tc>
        <w:tc>
          <w:tcPr>
            <w:tcW w:w="488"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11月</w:t>
            </w:r>
          </w:p>
        </w:tc>
        <w:tc>
          <w:tcPr>
            <w:tcW w:w="467"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393"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洋芋</w:t>
            </w:r>
          </w:p>
        </w:tc>
        <w:tc>
          <w:tcPr>
            <w:tcW w:w="41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3"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玉米</w:t>
            </w:r>
          </w:p>
        </w:tc>
        <w:tc>
          <w:tcPr>
            <w:tcW w:w="41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393"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花椒</w:t>
            </w:r>
          </w:p>
        </w:tc>
        <w:tc>
          <w:tcPr>
            <w:tcW w:w="41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60</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3"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黄桃</w:t>
            </w:r>
          </w:p>
        </w:tc>
        <w:tc>
          <w:tcPr>
            <w:tcW w:w="41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20</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393"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小麦</w:t>
            </w:r>
          </w:p>
        </w:tc>
        <w:tc>
          <w:tcPr>
            <w:tcW w:w="41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60</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2.4</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8" w:type="pct"/>
            <w:gridSpan w:val="2"/>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万亩灌溉净用水量</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8.7</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2.4</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08" w:type="pct"/>
            <w:gridSpan w:val="2"/>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万亩灌溉</w:t>
            </w:r>
            <w:r>
              <w:rPr>
                <w:rFonts w:hint="eastAsia" w:ascii="Times New Roman" w:hAnsi="Times New Roman" w:cs="Times New Roman"/>
              </w:rPr>
              <w:t>毛</w:t>
            </w:r>
            <w:r>
              <w:rPr>
                <w:rFonts w:ascii="Times New Roman" w:hAnsi="Times New Roman" w:cs="Times New Roman"/>
              </w:rPr>
              <w:t>用水量</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6.98</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10.47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13.95</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15.23</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12.67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10.12</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2.79</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8" w:type="pct"/>
            <w:gridSpan w:val="2"/>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2671亩</w:t>
            </w:r>
            <w:r>
              <w:rPr>
                <w:rFonts w:ascii="Times New Roman" w:hAnsi="Times New Roman" w:cs="Times New Roman"/>
              </w:rPr>
              <w:t>灌溉毛用水量</w:t>
            </w:r>
          </w:p>
        </w:tc>
        <w:tc>
          <w:tcPr>
            <w:tcW w:w="48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3.73</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4.07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3.39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0.75</w:t>
            </w:r>
          </w:p>
        </w:tc>
        <w:tc>
          <w:tcPr>
            <w:tcW w:w="467"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1.48</w:t>
            </w:r>
          </w:p>
        </w:tc>
      </w:tr>
    </w:tbl>
    <w:p>
      <w:pPr>
        <w:spacing w:line="360" w:lineRule="auto"/>
        <w:outlineLvl w:val="2"/>
        <w:rPr>
          <w:rFonts w:ascii="Times New Roman" w:hAnsi="Times New Roman" w:cs="Times New Roman"/>
          <w:b/>
          <w:bCs/>
          <w:sz w:val="24"/>
          <w:szCs w:val="32"/>
        </w:rPr>
      </w:pPr>
      <w:bookmarkStart w:id="71" w:name="_Toc137566010"/>
      <w:r>
        <w:rPr>
          <w:rFonts w:hint="eastAsia" w:ascii="Times New Roman" w:hAnsi="Times New Roman" w:cs="Times New Roman"/>
          <w:b/>
          <w:bCs/>
          <w:sz w:val="24"/>
          <w:szCs w:val="32"/>
        </w:rPr>
        <w:t>2</w:t>
      </w:r>
      <w:r>
        <w:rPr>
          <w:rFonts w:ascii="Times New Roman" w:hAnsi="Times New Roman" w:cs="Times New Roman"/>
          <w:b/>
          <w:bCs/>
          <w:sz w:val="24"/>
          <w:szCs w:val="32"/>
        </w:rPr>
        <w:t>.</w:t>
      </w:r>
      <w:r>
        <w:rPr>
          <w:rFonts w:hint="eastAsia" w:ascii="Times New Roman" w:hAnsi="Times New Roman" w:cs="Times New Roman"/>
          <w:b/>
          <w:bCs/>
          <w:sz w:val="24"/>
          <w:szCs w:val="32"/>
        </w:rPr>
        <w:t>3</w:t>
      </w:r>
      <w:r>
        <w:rPr>
          <w:rFonts w:ascii="Times New Roman" w:hAnsi="Times New Roman" w:cs="Times New Roman"/>
          <w:b/>
          <w:bCs/>
          <w:sz w:val="24"/>
          <w:szCs w:val="32"/>
        </w:rPr>
        <w:t>.</w:t>
      </w:r>
      <w:r>
        <w:rPr>
          <w:rFonts w:hint="eastAsia" w:ascii="Times New Roman" w:hAnsi="Times New Roman" w:cs="Times New Roman"/>
          <w:b/>
          <w:bCs/>
          <w:sz w:val="24"/>
          <w:szCs w:val="32"/>
        </w:rPr>
        <w:t>3</w:t>
      </w:r>
      <w:r>
        <w:rPr>
          <w:rFonts w:ascii="Times New Roman" w:hAnsi="Times New Roman" w:cs="Times New Roman"/>
          <w:b/>
          <w:bCs/>
          <w:sz w:val="24"/>
          <w:szCs w:val="32"/>
        </w:rPr>
        <w:t>水资源供需平衡</w:t>
      </w:r>
      <w:bookmarkEnd w:id="71"/>
    </w:p>
    <w:p>
      <w:pPr>
        <w:pStyle w:val="132"/>
        <w:snapToGrid w:val="0"/>
        <w:spacing w:line="360" w:lineRule="auto"/>
        <w:ind w:firstLine="480"/>
        <w:rPr>
          <w:rFonts w:hAnsi="Times New Roman"/>
          <w:sz w:val="24"/>
          <w:szCs w:val="24"/>
        </w:rPr>
      </w:pPr>
      <w:r>
        <w:rPr>
          <w:rFonts w:hint="eastAsia" w:hAnsi="Times New Roman"/>
          <w:sz w:val="24"/>
          <w:szCs w:val="24"/>
        </w:rPr>
        <w:t>项目灌溉面积为2671亩，项目取水水源为昆明市东川区金沙江河段中提水，最大提水流量为75.34m</w:t>
      </w:r>
      <w:r>
        <w:rPr>
          <w:rFonts w:hint="eastAsia" w:hAnsi="Times New Roman"/>
          <w:sz w:val="24"/>
          <w:szCs w:val="24"/>
          <w:vertAlign w:val="superscript"/>
        </w:rPr>
        <w:t>3</w:t>
      </w:r>
      <w:r>
        <w:rPr>
          <w:rFonts w:hint="eastAsia" w:hAnsi="Times New Roman"/>
          <w:sz w:val="24"/>
          <w:szCs w:val="24"/>
        </w:rPr>
        <w:t>/h，年取水量20.78万m</w:t>
      </w:r>
      <w:r>
        <w:rPr>
          <w:rFonts w:hint="eastAsia" w:hAnsi="Times New Roman"/>
          <w:sz w:val="24"/>
          <w:szCs w:val="24"/>
          <w:vertAlign w:val="superscript"/>
        </w:rPr>
        <w:t>3</w:t>
      </w:r>
      <w:r>
        <w:rPr>
          <w:rFonts w:hint="eastAsia" w:hAnsi="Times New Roman"/>
          <w:sz w:val="24"/>
          <w:szCs w:val="24"/>
        </w:rPr>
        <w:t>，占多年平均径流量4170亿m</w:t>
      </w:r>
      <w:r>
        <w:rPr>
          <w:rFonts w:hint="eastAsia" w:hAnsi="Times New Roman"/>
          <w:sz w:val="24"/>
          <w:szCs w:val="24"/>
          <w:vertAlign w:val="superscript"/>
        </w:rPr>
        <w:t>3</w:t>
      </w:r>
      <w:r>
        <w:rPr>
          <w:rFonts w:hint="eastAsia" w:hAnsi="Times New Roman"/>
          <w:sz w:val="24"/>
          <w:szCs w:val="24"/>
        </w:rPr>
        <w:t>的比例较小，通过水量盈亏分析，金沙江白鹤滩水库的水量水源充足，满足项目区的需水要求。具体见下表。</w:t>
      </w:r>
    </w:p>
    <w:p>
      <w:pPr>
        <w:pStyle w:val="132"/>
        <w:snapToGrid w:val="0"/>
        <w:spacing w:line="240" w:lineRule="auto"/>
        <w:ind w:firstLine="0" w:firstLineChars="0"/>
        <w:jc w:val="center"/>
        <w:rPr>
          <w:rFonts w:hAnsi="Times New Roman"/>
          <w:b/>
          <w:sz w:val="21"/>
          <w:szCs w:val="21"/>
        </w:rPr>
      </w:pPr>
      <w:r>
        <w:rPr>
          <w:rFonts w:hAnsi="Times New Roman"/>
          <w:b/>
          <w:sz w:val="21"/>
          <w:szCs w:val="21"/>
        </w:rPr>
        <w:t>表</w:t>
      </w:r>
      <w:r>
        <w:rPr>
          <w:rFonts w:hint="eastAsia" w:hAnsi="Times New Roman"/>
          <w:b/>
          <w:sz w:val="21"/>
          <w:szCs w:val="21"/>
        </w:rPr>
        <w:t>2</w:t>
      </w:r>
      <w:r>
        <w:rPr>
          <w:rFonts w:hAnsi="Times New Roman"/>
          <w:b/>
          <w:sz w:val="21"/>
          <w:szCs w:val="21"/>
        </w:rPr>
        <w:t>-</w:t>
      </w:r>
      <w:r>
        <w:rPr>
          <w:rFonts w:hint="eastAsia" w:hAnsi="Times New Roman"/>
          <w:b/>
          <w:sz w:val="21"/>
          <w:szCs w:val="21"/>
        </w:rPr>
        <w:t>2 项目灌区水量平衡分析表  单位：万m</w:t>
      </w:r>
      <w:r>
        <w:rPr>
          <w:rFonts w:hint="eastAsia" w:hAnsi="Times New Roman"/>
          <w:b/>
          <w:sz w:val="21"/>
          <w:szCs w:val="21"/>
          <w:vertAlign w:val="superscript"/>
        </w:rPr>
        <w:t>3</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24"/>
        <w:gridCol w:w="734"/>
        <w:gridCol w:w="610"/>
        <w:gridCol w:w="632"/>
        <w:gridCol w:w="624"/>
        <w:gridCol w:w="584"/>
        <w:gridCol w:w="623"/>
        <w:gridCol w:w="623"/>
        <w:gridCol w:w="623"/>
        <w:gridCol w:w="734"/>
        <w:gridCol w:w="734"/>
        <w:gridCol w:w="734"/>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restar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w:t>
            </w:r>
          </w:p>
        </w:tc>
        <w:tc>
          <w:tcPr>
            <w:tcW w:w="336" w:type="pct"/>
            <w:vMerge w:val="restar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单位</w:t>
            </w:r>
          </w:p>
        </w:tc>
        <w:tc>
          <w:tcPr>
            <w:tcW w:w="4300" w:type="pct"/>
            <w:gridSpan w:val="12"/>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vAlign w:val="center"/>
          </w:tcPr>
          <w:p>
            <w:pPr>
              <w:autoSpaceDE w:val="0"/>
              <w:autoSpaceDN w:val="0"/>
              <w:spacing w:line="360" w:lineRule="exact"/>
              <w:jc w:val="center"/>
              <w:rPr>
                <w:rFonts w:ascii="Times New Roman" w:hAnsi="Times New Roman" w:cs="Times New Roman"/>
              </w:rPr>
            </w:pPr>
          </w:p>
        </w:tc>
        <w:tc>
          <w:tcPr>
            <w:tcW w:w="336" w:type="pct"/>
            <w:vMerge w:val="continue"/>
            <w:vAlign w:val="center"/>
          </w:tcPr>
          <w:p>
            <w:pPr>
              <w:autoSpaceDE w:val="0"/>
              <w:autoSpaceDN w:val="0"/>
              <w:spacing w:line="360" w:lineRule="exact"/>
              <w:jc w:val="center"/>
              <w:rPr>
                <w:rFonts w:ascii="Times New Roman" w:hAnsi="Times New Roman" w:cs="Times New Roman"/>
              </w:rPr>
            </w:pP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6</w:t>
            </w:r>
          </w:p>
        </w:tc>
        <w:tc>
          <w:tcPr>
            <w:tcW w:w="328"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7</w:t>
            </w:r>
          </w:p>
        </w:tc>
        <w:tc>
          <w:tcPr>
            <w:tcW w:w="34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8</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9</w:t>
            </w:r>
          </w:p>
        </w:tc>
        <w:tc>
          <w:tcPr>
            <w:tcW w:w="314"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10</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11</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12</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w:t>
            </w: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2</w:t>
            </w: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3</w:t>
            </w: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4</w:t>
            </w:r>
          </w:p>
        </w:tc>
        <w:tc>
          <w:tcPr>
            <w:tcW w:w="39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白鹤滩水库可供水量</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项目灌区面积</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亩</w:t>
            </w:r>
          </w:p>
        </w:tc>
        <w:tc>
          <w:tcPr>
            <w:tcW w:w="4300" w:type="pct"/>
            <w:gridSpan w:val="12"/>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万亩综合用水过程线</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10.12</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2.79</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5.58</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6.98</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10.47</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13.95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15.23</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灌溉水利用系数</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300" w:type="pct"/>
            <w:gridSpan w:val="12"/>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项目区需水过程线</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0.75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1.49</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1.86</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2.8</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3.73</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4.07</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水量盈亏（可供水量</w:t>
            </w:r>
            <w:r>
              <w:rPr>
                <w:rFonts w:hint="eastAsia" w:ascii="Times New Roman" w:hAnsi="Times New Roman" w:cs="Times New Roman"/>
              </w:rPr>
              <w:t>-需水量</w:t>
            </w:r>
            <w:r>
              <w:rPr>
                <w:rFonts w:ascii="Times New Roman" w:hAnsi="Times New Roman" w:cs="Times New Roman"/>
              </w:rPr>
              <w:t>）</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2.3</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4.25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3.51</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3.14</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2.2</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1.27</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0.93</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1.61</w:t>
            </w:r>
          </w:p>
        </w:tc>
      </w:tr>
    </w:tbl>
    <w:p>
      <w:pPr>
        <w:spacing w:line="360" w:lineRule="auto"/>
        <w:outlineLvl w:val="1"/>
        <w:rPr>
          <w:rFonts w:ascii="Times New Roman" w:hAnsi="Times New Roman" w:cs="Times New Roman"/>
          <w:b/>
          <w:bCs/>
          <w:sz w:val="24"/>
          <w:szCs w:val="32"/>
        </w:rPr>
      </w:pPr>
      <w:bookmarkStart w:id="72" w:name="_Toc14919"/>
      <w:bookmarkStart w:id="73" w:name="_Toc137566011"/>
      <w:r>
        <w:rPr>
          <w:rFonts w:ascii="Times New Roman" w:hAnsi="Times New Roman" w:cs="Times New Roman"/>
          <w:b/>
          <w:bCs/>
          <w:sz w:val="24"/>
          <w:szCs w:val="32"/>
        </w:rPr>
        <w:t>2.4 工程任务、工程规模及等级</w:t>
      </w:r>
      <w:bookmarkEnd w:id="72"/>
      <w:bookmarkEnd w:id="73"/>
    </w:p>
    <w:p>
      <w:pPr>
        <w:spacing w:line="360" w:lineRule="auto"/>
        <w:outlineLvl w:val="2"/>
        <w:rPr>
          <w:rFonts w:ascii="Times New Roman" w:hAnsi="Times New Roman" w:cs="Times New Roman"/>
          <w:b/>
          <w:bCs/>
          <w:sz w:val="24"/>
          <w:szCs w:val="32"/>
        </w:rPr>
      </w:pPr>
      <w:bookmarkStart w:id="74" w:name="_Toc137566012"/>
      <w:r>
        <w:rPr>
          <w:rFonts w:hint="eastAsia" w:ascii="Times New Roman" w:hAnsi="Times New Roman" w:cs="Times New Roman"/>
          <w:b/>
          <w:bCs/>
          <w:sz w:val="24"/>
          <w:szCs w:val="32"/>
        </w:rPr>
        <w:t>2</w:t>
      </w:r>
      <w:r>
        <w:rPr>
          <w:rFonts w:ascii="Times New Roman" w:hAnsi="Times New Roman" w:cs="Times New Roman"/>
          <w:b/>
          <w:bCs/>
          <w:sz w:val="24"/>
          <w:szCs w:val="32"/>
        </w:rPr>
        <w:t>.</w:t>
      </w:r>
      <w:r>
        <w:rPr>
          <w:rFonts w:hint="eastAsia" w:ascii="Times New Roman" w:hAnsi="Times New Roman" w:cs="Times New Roman"/>
          <w:b/>
          <w:bCs/>
          <w:sz w:val="24"/>
          <w:szCs w:val="32"/>
        </w:rPr>
        <w:t>4</w:t>
      </w:r>
      <w:r>
        <w:rPr>
          <w:rFonts w:ascii="Times New Roman" w:hAnsi="Times New Roman" w:cs="Times New Roman"/>
          <w:b/>
          <w:bCs/>
          <w:sz w:val="24"/>
          <w:szCs w:val="32"/>
        </w:rPr>
        <w:t>.</w:t>
      </w:r>
      <w:r>
        <w:rPr>
          <w:rFonts w:hint="eastAsia" w:ascii="Times New Roman" w:hAnsi="Times New Roman" w:cs="Times New Roman"/>
          <w:b/>
          <w:bCs/>
          <w:sz w:val="24"/>
          <w:szCs w:val="32"/>
        </w:rPr>
        <w:t>1工程任务</w:t>
      </w:r>
      <w:bookmarkEnd w:id="74"/>
    </w:p>
    <w:p>
      <w:pPr>
        <w:pStyle w:val="19"/>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项目工程任务为：</w:t>
      </w:r>
      <w:r>
        <w:rPr>
          <w:rFonts w:ascii="Times New Roman" w:hAnsi="Times New Roman" w:cs="Times New Roman"/>
          <w:sz w:val="24"/>
          <w:szCs w:val="24"/>
        </w:rPr>
        <w:t>项目通过采用“光伏泵站+提水管道+新建高位水池”的模式为灌区供水，项目主要总灌溉面积2671.00亩，能改变目前的灌溉条件，能有效提高象鼻村以工代赈灌区水资源利用效率和灌溉保证率，有利于减轻水资源短缺给农业生产造成的损失，保证作物稳产、高产。</w:t>
      </w:r>
    </w:p>
    <w:p>
      <w:pPr>
        <w:spacing w:line="360" w:lineRule="auto"/>
        <w:outlineLvl w:val="2"/>
        <w:rPr>
          <w:rFonts w:ascii="Times New Roman" w:hAnsi="Times New Roman" w:cs="Times New Roman"/>
          <w:b/>
          <w:bCs/>
          <w:sz w:val="24"/>
          <w:szCs w:val="32"/>
        </w:rPr>
      </w:pPr>
      <w:bookmarkStart w:id="75" w:name="_Toc137566013"/>
      <w:r>
        <w:rPr>
          <w:rFonts w:hint="eastAsia" w:ascii="Times New Roman" w:hAnsi="Times New Roman" w:cs="Times New Roman"/>
          <w:b/>
          <w:bCs/>
          <w:sz w:val="24"/>
          <w:szCs w:val="32"/>
        </w:rPr>
        <w:t>2</w:t>
      </w:r>
      <w:r>
        <w:rPr>
          <w:rFonts w:ascii="Times New Roman" w:hAnsi="Times New Roman" w:cs="Times New Roman"/>
          <w:b/>
          <w:bCs/>
          <w:sz w:val="24"/>
          <w:szCs w:val="32"/>
        </w:rPr>
        <w:t>.</w:t>
      </w:r>
      <w:r>
        <w:rPr>
          <w:rFonts w:hint="eastAsia" w:ascii="Times New Roman" w:hAnsi="Times New Roman" w:cs="Times New Roman"/>
          <w:b/>
          <w:bCs/>
          <w:sz w:val="24"/>
          <w:szCs w:val="32"/>
        </w:rPr>
        <w:t>4</w:t>
      </w:r>
      <w:r>
        <w:rPr>
          <w:rFonts w:ascii="Times New Roman" w:hAnsi="Times New Roman" w:cs="Times New Roman"/>
          <w:b/>
          <w:bCs/>
          <w:sz w:val="24"/>
          <w:szCs w:val="32"/>
        </w:rPr>
        <w:t>.</w:t>
      </w:r>
      <w:r>
        <w:rPr>
          <w:rFonts w:hint="eastAsia" w:ascii="Times New Roman" w:hAnsi="Times New Roman" w:cs="Times New Roman"/>
          <w:b/>
          <w:bCs/>
          <w:sz w:val="24"/>
          <w:szCs w:val="32"/>
        </w:rPr>
        <w:t>2工程规模及等级</w:t>
      </w:r>
      <w:bookmarkEnd w:id="75"/>
    </w:p>
    <w:p>
      <w:pPr>
        <w:pStyle w:val="19"/>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1</w:t>
      </w:r>
      <w:r>
        <w:rPr>
          <w:rFonts w:ascii="Times New Roman" w:hAnsi="Times New Roman" w:cs="Times New Roman"/>
          <w:kern w:val="0"/>
          <w:sz w:val="24"/>
          <w:szCs w:val="24"/>
        </w:rPr>
        <w:t>）供水规模</w:t>
      </w:r>
    </w:p>
    <w:p>
      <w:pPr>
        <w:pStyle w:val="19"/>
        <w:spacing w:line="360" w:lineRule="auto"/>
        <w:ind w:firstLine="480"/>
        <w:rPr>
          <w:rFonts w:ascii="Times New Roman" w:hAnsi="Times New Roman" w:cs="Times New Roman"/>
          <w:kern w:val="0"/>
          <w:sz w:val="24"/>
          <w:szCs w:val="24"/>
        </w:rPr>
      </w:pPr>
      <w:r>
        <w:rPr>
          <w:rFonts w:hint="eastAsia" w:ascii="Times New Roman" w:hAnsi="Times New Roman" w:cs="Times New Roman"/>
          <w:kern w:val="0"/>
          <w:sz w:val="24"/>
          <w:szCs w:val="24"/>
        </w:rPr>
        <w:t>白鹤滩水正常蓄水位825m高程，水库总库容206亿m</w:t>
      </w:r>
      <w:r>
        <w:rPr>
          <w:rFonts w:hint="eastAsia" w:ascii="Times New Roman" w:hAnsi="Times New Roman" w:cs="Times New Roman"/>
          <w:kern w:val="0"/>
          <w:sz w:val="24"/>
          <w:szCs w:val="24"/>
          <w:vertAlign w:val="superscript"/>
        </w:rPr>
        <w:t>3</w:t>
      </w:r>
      <w:r>
        <w:rPr>
          <w:rFonts w:hint="eastAsia" w:ascii="Times New Roman" w:hAnsi="Times New Roman" w:cs="Times New Roman"/>
          <w:kern w:val="0"/>
          <w:sz w:val="24"/>
          <w:szCs w:val="24"/>
        </w:rPr>
        <w:t>，调节库容104亿m</w:t>
      </w:r>
      <w:r>
        <w:rPr>
          <w:rFonts w:hint="eastAsia" w:ascii="Times New Roman" w:hAnsi="Times New Roman" w:cs="Times New Roman"/>
          <w:kern w:val="0"/>
          <w:sz w:val="24"/>
          <w:szCs w:val="24"/>
          <w:vertAlign w:val="superscript"/>
        </w:rPr>
        <w:t>3</w:t>
      </w:r>
      <w:r>
        <w:rPr>
          <w:rFonts w:hint="eastAsia" w:ascii="Times New Roman" w:hAnsi="Times New Roman" w:cs="Times New Roman"/>
          <w:kern w:val="0"/>
          <w:sz w:val="24"/>
          <w:szCs w:val="24"/>
        </w:rPr>
        <w:t>，防洪库容75亿m</w:t>
      </w:r>
      <w:r>
        <w:rPr>
          <w:rFonts w:hint="eastAsia" w:ascii="Times New Roman" w:hAnsi="Times New Roman" w:cs="Times New Roman"/>
          <w:kern w:val="0"/>
          <w:sz w:val="24"/>
          <w:szCs w:val="24"/>
          <w:vertAlign w:val="superscript"/>
        </w:rPr>
        <w:t>3</w:t>
      </w:r>
      <w:r>
        <w:rPr>
          <w:rFonts w:hint="eastAsia" w:ascii="Times New Roman" w:hAnsi="Times New Roman" w:cs="Times New Roman"/>
          <w:kern w:val="0"/>
          <w:sz w:val="24"/>
          <w:szCs w:val="24"/>
        </w:rPr>
        <w:t>，水源水量大，满足本项目的需水要求。</w:t>
      </w:r>
    </w:p>
    <w:p>
      <w:pPr>
        <w:pStyle w:val="19"/>
        <w:spacing w:line="360" w:lineRule="auto"/>
        <w:ind w:firstLine="480"/>
        <w:rPr>
          <w:rFonts w:ascii="Times New Roman" w:hAnsi="Times New Roman" w:cs="Times New Roman"/>
          <w:kern w:val="0"/>
          <w:sz w:val="24"/>
          <w:szCs w:val="24"/>
        </w:rPr>
      </w:pPr>
      <w:r>
        <w:rPr>
          <w:rFonts w:hint="eastAsia" w:ascii="Times New Roman" w:hAnsi="Times New Roman" w:cs="Times New Roman"/>
          <w:kern w:val="0"/>
          <w:sz w:val="24"/>
          <w:szCs w:val="24"/>
        </w:rPr>
        <w:t>（2）防洪标准</w:t>
      </w:r>
    </w:p>
    <w:p>
      <w:pPr>
        <w:pStyle w:val="19"/>
        <w:spacing w:line="360" w:lineRule="auto"/>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根据《水利水电工程等级划分及洪水标准》（SL</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-2022）及《泵站设计规范》）（GB</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-2022）规定，泵站建筑物为5级，设计洪水标为10年一遇，校核洪水标准为20年一遇。因象鼻村灌区泵站在金沙江白鹤滩水库取水，受水库回水影响，泵站设</w:t>
      </w:r>
      <w:r>
        <w:rPr>
          <w:rFonts w:ascii="Times New Roman" w:hAnsi="Times New Roman" w:cs="Times New Roman"/>
          <w:kern w:val="0"/>
          <w:sz w:val="24"/>
          <w:szCs w:val="24"/>
        </w:rPr>
        <w:t>计采用白鹤滩水特征水位。</w:t>
      </w:r>
    </w:p>
    <w:p>
      <w:pPr>
        <w:spacing w:line="360" w:lineRule="auto"/>
        <w:outlineLvl w:val="1"/>
        <w:rPr>
          <w:rFonts w:ascii="Times New Roman" w:hAnsi="Times New Roman" w:cs="Times New Roman"/>
          <w:b/>
          <w:bCs/>
          <w:sz w:val="24"/>
          <w:szCs w:val="32"/>
        </w:rPr>
      </w:pPr>
      <w:bookmarkStart w:id="76" w:name="_Toc11422"/>
      <w:bookmarkStart w:id="77" w:name="_Toc137566014"/>
      <w:r>
        <w:rPr>
          <w:rFonts w:ascii="Times New Roman" w:hAnsi="Times New Roman" w:cs="Times New Roman"/>
          <w:b/>
          <w:bCs/>
          <w:sz w:val="24"/>
          <w:szCs w:val="32"/>
        </w:rPr>
        <w:t>2.</w:t>
      </w:r>
      <w:r>
        <w:rPr>
          <w:rFonts w:hint="eastAsia" w:ascii="Times New Roman" w:hAnsi="Times New Roman" w:cs="Times New Roman"/>
          <w:b/>
          <w:bCs/>
          <w:sz w:val="24"/>
          <w:szCs w:val="32"/>
        </w:rPr>
        <w:t>6</w:t>
      </w:r>
      <w:r>
        <w:rPr>
          <w:rFonts w:ascii="Times New Roman" w:hAnsi="Times New Roman" w:cs="Times New Roman"/>
          <w:b/>
          <w:bCs/>
          <w:sz w:val="24"/>
          <w:szCs w:val="32"/>
        </w:rPr>
        <w:t xml:space="preserve"> 建设内容及布置情况</w:t>
      </w:r>
      <w:bookmarkEnd w:id="76"/>
      <w:bookmarkEnd w:id="77"/>
    </w:p>
    <w:p>
      <w:pPr>
        <w:pStyle w:val="132"/>
        <w:snapToGrid w:val="0"/>
        <w:spacing w:line="360" w:lineRule="auto"/>
        <w:ind w:firstLine="480"/>
        <w:rPr>
          <w:rFonts w:hAnsi="Times New Roman"/>
          <w:sz w:val="24"/>
          <w:szCs w:val="24"/>
        </w:rPr>
      </w:pPr>
      <w:r>
        <w:rPr>
          <w:rFonts w:hint="eastAsia" w:hAnsi="Times New Roman"/>
          <w:sz w:val="24"/>
          <w:szCs w:val="24"/>
        </w:rPr>
        <w:t>项目建设内容如下：</w:t>
      </w:r>
    </w:p>
    <w:p>
      <w:pPr>
        <w:pStyle w:val="132"/>
        <w:snapToGrid w:val="0"/>
        <w:spacing w:line="360" w:lineRule="auto"/>
        <w:ind w:firstLine="480"/>
        <w:rPr>
          <w:rFonts w:hAnsi="Times New Roman"/>
          <w:sz w:val="24"/>
          <w:szCs w:val="24"/>
        </w:rPr>
      </w:pPr>
      <w:r>
        <w:rPr>
          <w:rFonts w:hint="eastAsia" w:hAnsi="Times New Roman"/>
          <w:sz w:val="24"/>
          <w:szCs w:val="24"/>
        </w:rPr>
        <w:t>（1）新建1座光伏泵站（两级提水），分为一级浮箱取水泵站、二级岸边地面泵站，占地面积约13.94亩，布置面积9300.78m</w:t>
      </w:r>
      <w:r>
        <w:rPr>
          <w:rFonts w:hint="eastAsia" w:hAnsi="Times New Roman"/>
          <w:sz w:val="24"/>
          <w:szCs w:val="24"/>
          <w:vertAlign w:val="superscript"/>
        </w:rPr>
        <w:t>2</w:t>
      </w:r>
      <w:r>
        <w:rPr>
          <w:rFonts w:hint="eastAsia" w:hAnsi="Times New Roman"/>
          <w:sz w:val="24"/>
          <w:szCs w:val="24"/>
        </w:rPr>
        <w:t>。</w:t>
      </w:r>
      <w:r>
        <w:rPr>
          <w:rFonts w:hAnsi="Times New Roman"/>
          <w:sz w:val="24"/>
          <w:szCs w:val="24"/>
        </w:rPr>
        <w:t>一级泵站配置潜水泵2</w:t>
      </w:r>
      <w:r>
        <w:rPr>
          <w:rFonts w:hint="eastAsia" w:hAnsi="Times New Roman"/>
          <w:sz w:val="24"/>
          <w:szCs w:val="24"/>
        </w:rPr>
        <w:t>台，二级</w:t>
      </w:r>
      <w:r>
        <w:rPr>
          <w:rFonts w:hAnsi="Times New Roman"/>
          <w:sz w:val="24"/>
          <w:szCs w:val="24"/>
        </w:rPr>
        <w:t>泵站配置4台柱塞泵、潜水泵浮船（3m×4m）</w:t>
      </w:r>
      <w:r>
        <w:rPr>
          <w:rFonts w:hint="eastAsia" w:hAnsi="Times New Roman"/>
          <w:sz w:val="24"/>
          <w:szCs w:val="24"/>
        </w:rPr>
        <w:t>1</w:t>
      </w:r>
      <w:r>
        <w:rPr>
          <w:rFonts w:hAnsi="Times New Roman"/>
          <w:sz w:val="24"/>
          <w:szCs w:val="24"/>
        </w:rPr>
        <w:t>套，</w:t>
      </w:r>
      <w:r>
        <w:rPr>
          <w:rFonts w:hint="eastAsia" w:hAnsi="Times New Roman"/>
          <w:sz w:val="24"/>
          <w:szCs w:val="24"/>
        </w:rPr>
        <w:t>总装机功率为830kW，其中，一级泵站装机功率为63.8kW（单台潜水泵电机功率为22kW），二级泵站装机功率为766.20kW（单台柱塞泵电机功率为132kW），共计1248块充电板，新建光伏方阵基础78个，配置光伏水泵控制系统3套。新建泵房及控制室。</w:t>
      </w:r>
    </w:p>
    <w:p>
      <w:pPr>
        <w:pStyle w:val="132"/>
        <w:snapToGrid w:val="0"/>
        <w:spacing w:line="360" w:lineRule="auto"/>
        <w:ind w:firstLine="480"/>
        <w:rPr>
          <w:rFonts w:hAnsi="Times New Roman"/>
          <w:sz w:val="24"/>
          <w:szCs w:val="24"/>
        </w:rPr>
      </w:pPr>
      <w:r>
        <w:rPr>
          <w:rFonts w:hint="eastAsia" w:hAnsi="Times New Roman"/>
          <w:sz w:val="24"/>
          <w:szCs w:val="24"/>
        </w:rPr>
        <w:t>（2）新建提水管道3条，分别为供水主管、配水主管及配水支管。其中供水主管总长4757.3m，配水主管总长2940m，配水支管7380m。</w:t>
      </w:r>
    </w:p>
    <w:p>
      <w:pPr>
        <w:pStyle w:val="132"/>
        <w:snapToGrid w:val="0"/>
        <w:spacing w:line="360" w:lineRule="auto"/>
        <w:ind w:firstLine="480"/>
        <w:rPr>
          <w:rFonts w:hAnsi="Times New Roman"/>
          <w:sz w:val="24"/>
          <w:szCs w:val="24"/>
        </w:rPr>
      </w:pPr>
      <w:r>
        <w:rPr>
          <w:rFonts w:hint="eastAsia" w:hAnsi="Times New Roman"/>
          <w:sz w:val="24"/>
          <w:szCs w:val="24"/>
        </w:rPr>
        <w:t>（3）新建200m</w:t>
      </w:r>
      <w:r>
        <w:rPr>
          <w:rFonts w:hint="eastAsia" w:hAnsi="Times New Roman"/>
          <w:sz w:val="24"/>
          <w:szCs w:val="24"/>
          <w:vertAlign w:val="superscript"/>
        </w:rPr>
        <w:t>3</w:t>
      </w:r>
      <w:r>
        <w:rPr>
          <w:rFonts w:hint="eastAsia" w:hAnsi="Times New Roman"/>
          <w:sz w:val="24"/>
          <w:szCs w:val="24"/>
        </w:rPr>
        <w:t>取水池1座、300m</w:t>
      </w:r>
      <w:r>
        <w:rPr>
          <w:rFonts w:hint="eastAsia" w:hAnsi="Times New Roman"/>
          <w:sz w:val="24"/>
          <w:szCs w:val="24"/>
          <w:vertAlign w:val="superscript"/>
        </w:rPr>
        <w:t>3</w:t>
      </w:r>
      <w:r>
        <w:rPr>
          <w:rFonts w:hint="eastAsia" w:hAnsi="Times New Roman"/>
          <w:sz w:val="24"/>
          <w:szCs w:val="24"/>
        </w:rPr>
        <w:t>高位水池1座、200m</w:t>
      </w:r>
      <w:r>
        <w:rPr>
          <w:rFonts w:hint="eastAsia" w:hAnsi="Times New Roman"/>
          <w:sz w:val="24"/>
          <w:szCs w:val="24"/>
          <w:vertAlign w:val="superscript"/>
        </w:rPr>
        <w:t>3</w:t>
      </w:r>
      <w:r>
        <w:rPr>
          <w:rFonts w:hint="eastAsia" w:hAnsi="Times New Roman"/>
          <w:sz w:val="24"/>
          <w:szCs w:val="24"/>
        </w:rPr>
        <w:t>蓄水池8座（1#~8#）。</w:t>
      </w:r>
    </w:p>
    <w:p>
      <w:pPr>
        <w:pStyle w:val="135"/>
        <w:ind w:firstLine="0" w:firstLineChars="0"/>
        <w:jc w:val="center"/>
        <w:rPr>
          <w:rFonts w:ascii="Times New Roman" w:hAnsi="Times New Roman" w:cs="Times New Roman"/>
          <w:b/>
          <w:color w:val="auto"/>
          <w:spacing w:val="0"/>
          <w:kern w:val="2"/>
          <w:szCs w:val="21"/>
        </w:rPr>
      </w:pPr>
      <w:r>
        <w:rPr>
          <w:rFonts w:ascii="Times New Roman" w:hAnsi="Times New Roman" w:cs="Times New Roman"/>
          <w:b/>
          <w:color w:val="auto"/>
          <w:spacing w:val="0"/>
          <w:kern w:val="2"/>
          <w:szCs w:val="21"/>
        </w:rPr>
        <w:t>表2-3 项目建设内容组成一览表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59"/>
        <w:gridCol w:w="649"/>
        <w:gridCol w:w="686"/>
        <w:gridCol w:w="6247"/>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pStyle w:val="133"/>
              <w:spacing w:line="360" w:lineRule="exact"/>
              <w:rPr>
                <w:color w:val="auto"/>
                <w:szCs w:val="21"/>
              </w:rPr>
            </w:pPr>
            <w:r>
              <w:rPr>
                <w:color w:val="auto"/>
                <w:szCs w:val="21"/>
              </w:rPr>
              <w:t>类别</w:t>
            </w:r>
          </w:p>
        </w:tc>
        <w:tc>
          <w:tcPr>
            <w:tcW w:w="965" w:type="pct"/>
            <w:gridSpan w:val="3"/>
            <w:vAlign w:val="center"/>
          </w:tcPr>
          <w:p>
            <w:pPr>
              <w:pStyle w:val="133"/>
              <w:spacing w:line="360" w:lineRule="exact"/>
              <w:rPr>
                <w:color w:val="auto"/>
                <w:szCs w:val="21"/>
              </w:rPr>
            </w:pPr>
            <w:r>
              <w:rPr>
                <w:color w:val="auto"/>
                <w:szCs w:val="21"/>
              </w:rPr>
              <w:t>工程内容</w:t>
            </w:r>
          </w:p>
        </w:tc>
        <w:tc>
          <w:tcPr>
            <w:tcW w:w="3361" w:type="pct"/>
            <w:vAlign w:val="center"/>
          </w:tcPr>
          <w:p>
            <w:pPr>
              <w:pStyle w:val="133"/>
              <w:spacing w:line="360" w:lineRule="exact"/>
              <w:rPr>
                <w:color w:val="auto"/>
                <w:szCs w:val="21"/>
              </w:rPr>
            </w:pPr>
            <w:r>
              <w:rPr>
                <w:color w:val="auto"/>
                <w:szCs w:val="21"/>
              </w:rPr>
              <w:t>建筑内容及规模</w:t>
            </w:r>
          </w:p>
        </w:tc>
        <w:tc>
          <w:tcPr>
            <w:tcW w:w="266" w:type="pct"/>
            <w:vAlign w:val="center"/>
          </w:tcPr>
          <w:p>
            <w:pPr>
              <w:pStyle w:val="133"/>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8" w:type="pct"/>
            <w:vMerge w:val="restart"/>
            <w:vAlign w:val="center"/>
          </w:tcPr>
          <w:p>
            <w:pPr>
              <w:pStyle w:val="133"/>
              <w:spacing w:line="360" w:lineRule="exact"/>
              <w:rPr>
                <w:color w:val="auto"/>
                <w:szCs w:val="21"/>
              </w:rPr>
            </w:pPr>
            <w:r>
              <w:rPr>
                <w:color w:val="auto"/>
                <w:szCs w:val="21"/>
              </w:rPr>
              <w:t>主体工程</w:t>
            </w:r>
          </w:p>
        </w:tc>
        <w:tc>
          <w:tcPr>
            <w:tcW w:w="965" w:type="pct"/>
            <w:gridSpan w:val="3"/>
            <w:vAlign w:val="center"/>
          </w:tcPr>
          <w:p>
            <w:pPr>
              <w:pStyle w:val="133"/>
              <w:spacing w:line="360" w:lineRule="exact"/>
              <w:rPr>
                <w:color w:val="auto"/>
                <w:szCs w:val="21"/>
              </w:rPr>
            </w:pPr>
            <w:r>
              <w:rPr>
                <w:rFonts w:hint="eastAsia"/>
                <w:color w:val="auto"/>
                <w:szCs w:val="21"/>
              </w:rPr>
              <w:t>光伏泵站</w:t>
            </w:r>
          </w:p>
        </w:tc>
        <w:tc>
          <w:tcPr>
            <w:tcW w:w="3361" w:type="pct"/>
            <w:vAlign w:val="center"/>
          </w:tcPr>
          <w:p>
            <w:pPr>
              <w:pStyle w:val="133"/>
              <w:spacing w:line="360" w:lineRule="exact"/>
              <w:ind w:firstLine="210" w:firstLineChars="100"/>
              <w:jc w:val="both"/>
              <w:rPr>
                <w:color w:val="auto"/>
              </w:rPr>
            </w:pPr>
            <w:r>
              <w:rPr>
                <w:rFonts w:hint="eastAsia"/>
                <w:color w:val="auto"/>
              </w:rPr>
              <w:t>根据设计，新建1座光伏泵站（采用两级提水），分为一级浮箱取水泵站、二级岸边地面泵站，其中二级岸边地面泵站占地面积约1000m</w:t>
            </w:r>
            <w:r>
              <w:rPr>
                <w:rFonts w:hint="eastAsia"/>
                <w:color w:val="auto"/>
                <w:vertAlign w:val="superscript"/>
              </w:rPr>
              <w:t>2</w:t>
            </w:r>
            <w:r>
              <w:rPr>
                <w:rFonts w:hint="eastAsia"/>
                <w:color w:val="auto"/>
              </w:rPr>
              <w:t>，金沙江校核水位832.34m。</w:t>
            </w:r>
          </w:p>
          <w:p>
            <w:pPr>
              <w:pStyle w:val="133"/>
              <w:spacing w:line="360" w:lineRule="exact"/>
              <w:ind w:firstLine="210" w:firstLineChars="100"/>
              <w:jc w:val="both"/>
              <w:rPr>
                <w:color w:val="auto"/>
              </w:rPr>
            </w:pPr>
            <w:r>
              <w:rPr>
                <w:rFonts w:hint="eastAsia"/>
                <w:color w:val="auto"/>
              </w:rPr>
              <w:t>一级泵站位于象鼻村正南向金沙江顺流右侧，标高832.34m；二级泵站位于项目区域金沙江右侧河岸，标高1929.34m，高差为1097m。泵房占地面积为169m</w:t>
            </w:r>
            <w:r>
              <w:rPr>
                <w:rFonts w:hint="eastAsia"/>
                <w:color w:val="auto"/>
                <w:vertAlign w:val="superscript"/>
              </w:rPr>
              <w:t>2</w:t>
            </w:r>
            <w:r>
              <w:rPr>
                <w:rFonts w:hint="eastAsia"/>
                <w:color w:val="auto"/>
              </w:rPr>
              <w:t>（26m×6.5m）和控制房63m</w:t>
            </w:r>
            <w:r>
              <w:rPr>
                <w:rFonts w:hint="eastAsia"/>
                <w:color w:val="auto"/>
                <w:vertAlign w:val="superscript"/>
              </w:rPr>
              <w:t>2</w:t>
            </w:r>
            <w:r>
              <w:rPr>
                <w:rFonts w:hint="eastAsia"/>
                <w:color w:val="auto"/>
              </w:rPr>
              <w:t>（14m×4.5m），泵房和控制房采用单层设计，各占一个房间，采用干湿分离设计，泵房内部四台泵为并列横向分布安装；控制房在其周边，包含控制台面、动力柜、控制柜等电控设备，动力电缆采用线缆桥架的方式铺设连接控制柜与设备。配置光伏水泵控制系统3套。</w:t>
            </w:r>
          </w:p>
          <w:p>
            <w:pPr>
              <w:pStyle w:val="133"/>
              <w:spacing w:line="360" w:lineRule="exact"/>
              <w:ind w:firstLine="210" w:firstLineChars="100"/>
              <w:jc w:val="both"/>
              <w:rPr>
                <w:color w:val="auto"/>
                <w:lang w:val="en-US"/>
              </w:rPr>
            </w:pPr>
            <w:r>
              <w:rPr>
                <w:rFonts w:hint="eastAsia"/>
                <w:color w:val="auto"/>
                <w:lang w:val="en-US"/>
              </w:rPr>
              <w:t>项目日最大需水量为1356.21m</w:t>
            </w:r>
            <w:r>
              <w:rPr>
                <w:rFonts w:hint="eastAsia"/>
                <w:color w:val="auto"/>
                <w:vertAlign w:val="superscript"/>
                <w:lang w:val="en-US"/>
              </w:rPr>
              <w:t>3</w:t>
            </w:r>
            <w:r>
              <w:rPr>
                <w:rFonts w:hint="eastAsia"/>
                <w:color w:val="auto"/>
                <w:lang w:val="en-US"/>
              </w:rPr>
              <w:t>，设计把灌区分为3个轮灌组，单个轮灌组的日最大需水量为452.07m</w:t>
            </w:r>
            <w:r>
              <w:rPr>
                <w:rFonts w:hint="eastAsia"/>
                <w:color w:val="auto"/>
                <w:vertAlign w:val="superscript"/>
                <w:lang w:val="en-US"/>
              </w:rPr>
              <w:t>3</w:t>
            </w:r>
            <w:r>
              <w:rPr>
                <w:rFonts w:hint="eastAsia"/>
                <w:color w:val="auto"/>
                <w:lang w:val="en-US"/>
              </w:rPr>
              <w:t>，水泵平均按6h的提水时间，每小时提水75.34m</w:t>
            </w:r>
            <w:r>
              <w:rPr>
                <w:rFonts w:hint="eastAsia"/>
                <w:color w:val="auto"/>
                <w:vertAlign w:val="superscript"/>
                <w:lang w:val="en-US"/>
              </w:rPr>
              <w:t>3</w:t>
            </w:r>
            <w:r>
              <w:rPr>
                <w:rFonts w:hint="eastAsia"/>
                <w:color w:val="auto"/>
                <w:lang w:val="en-US"/>
              </w:rPr>
              <w:t>，每天总的供水量为456m</w:t>
            </w:r>
            <w:r>
              <w:rPr>
                <w:rFonts w:hint="eastAsia"/>
                <w:color w:val="auto"/>
                <w:vertAlign w:val="superscript"/>
                <w:lang w:val="en-US"/>
              </w:rPr>
              <w:t>3</w:t>
            </w:r>
            <w:r>
              <w:rPr>
                <w:rFonts w:hint="eastAsia"/>
                <w:color w:val="auto"/>
                <w:lang w:val="en-US"/>
              </w:rPr>
              <w:t>，满足单个轮灌组需水要求。</w:t>
            </w:r>
          </w:p>
          <w:p>
            <w:pPr>
              <w:pStyle w:val="133"/>
              <w:spacing w:line="360" w:lineRule="exact"/>
              <w:ind w:firstLine="210" w:firstLineChars="100"/>
              <w:jc w:val="both"/>
              <w:rPr>
                <w:color w:val="auto"/>
                <w:lang w:val="en-US"/>
              </w:rPr>
            </w:pPr>
            <w:r>
              <w:rPr>
                <w:rFonts w:hint="eastAsia"/>
                <w:color w:val="auto"/>
                <w:lang w:val="en-US"/>
              </w:rPr>
              <w:t>具体详见总平面布置图。</w:t>
            </w:r>
          </w:p>
        </w:tc>
        <w:tc>
          <w:tcPr>
            <w:tcW w:w="266" w:type="pct"/>
            <w:vAlign w:val="center"/>
          </w:tcPr>
          <w:p>
            <w:pPr>
              <w:pStyle w:val="133"/>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8" w:type="pct"/>
            <w:vMerge w:val="continue"/>
            <w:vAlign w:val="center"/>
          </w:tcPr>
          <w:p>
            <w:pPr>
              <w:pStyle w:val="133"/>
              <w:spacing w:line="360" w:lineRule="exact"/>
              <w:rPr>
                <w:color w:val="auto"/>
                <w:szCs w:val="21"/>
              </w:rPr>
            </w:pPr>
          </w:p>
        </w:tc>
        <w:tc>
          <w:tcPr>
            <w:tcW w:w="965" w:type="pct"/>
            <w:gridSpan w:val="3"/>
            <w:vAlign w:val="center"/>
          </w:tcPr>
          <w:p>
            <w:pPr>
              <w:pStyle w:val="133"/>
              <w:spacing w:line="360" w:lineRule="exact"/>
              <w:rPr>
                <w:color w:val="auto"/>
                <w:szCs w:val="21"/>
              </w:rPr>
            </w:pPr>
            <w:r>
              <w:rPr>
                <w:rFonts w:hint="eastAsia"/>
                <w:color w:val="auto"/>
                <w:szCs w:val="21"/>
              </w:rPr>
              <w:t>光伏发电场</w:t>
            </w:r>
          </w:p>
        </w:tc>
        <w:tc>
          <w:tcPr>
            <w:tcW w:w="3361" w:type="pct"/>
            <w:vAlign w:val="center"/>
          </w:tcPr>
          <w:p>
            <w:pPr>
              <w:pStyle w:val="133"/>
              <w:spacing w:line="360" w:lineRule="exact"/>
              <w:ind w:firstLine="210" w:firstLineChars="100"/>
              <w:jc w:val="both"/>
              <w:rPr>
                <w:color w:val="auto"/>
              </w:rPr>
            </w:pPr>
            <w:r>
              <w:rPr>
                <w:rFonts w:hint="eastAsia"/>
                <w:color w:val="auto"/>
              </w:rPr>
              <w:t>本项目光伏发电场位于项目区域金沙江右侧河岸，占地面积约13.94亩，布置面积9300.78m</w:t>
            </w:r>
            <w:r>
              <w:rPr>
                <w:rFonts w:hint="eastAsia"/>
                <w:color w:val="auto"/>
                <w:vertAlign w:val="superscript"/>
              </w:rPr>
              <w:t>2</w:t>
            </w:r>
            <w:r>
              <w:rPr>
                <w:rFonts w:hint="eastAsia"/>
                <w:color w:val="auto"/>
              </w:rPr>
              <w:t>。一级泵站配置潜水泵2台，二级泵站配置4台柱塞泵、潜水泵浮船（3m</w:t>
            </w:r>
            <w:r>
              <w:rPr>
                <w:color w:val="auto"/>
              </w:rPr>
              <w:t>×</w:t>
            </w:r>
            <w:r>
              <w:rPr>
                <w:rFonts w:hint="eastAsia"/>
                <w:color w:val="auto"/>
              </w:rPr>
              <w:t>4m）1套，总装机功率为830kW。</w:t>
            </w:r>
          </w:p>
          <w:p>
            <w:pPr>
              <w:pStyle w:val="133"/>
              <w:spacing w:line="360" w:lineRule="exact"/>
              <w:ind w:firstLine="210" w:firstLineChars="100"/>
              <w:jc w:val="both"/>
              <w:rPr>
                <w:color w:val="auto"/>
              </w:rPr>
            </w:pPr>
            <w:r>
              <w:rPr>
                <w:rFonts w:hint="eastAsia"/>
                <w:color w:val="auto"/>
              </w:rPr>
              <w:t>项目光伏发电场主要由“太阳能光伏发电组件阵列+储能式逆变器+电池组+管理软件”组成，不涉及输变电工程、不涉及升压站及降压站等。</w:t>
            </w:r>
          </w:p>
          <w:p>
            <w:pPr>
              <w:pStyle w:val="133"/>
              <w:spacing w:line="360" w:lineRule="exact"/>
              <w:ind w:firstLine="210" w:firstLineChars="100"/>
              <w:jc w:val="both"/>
              <w:rPr>
                <w:color w:val="auto"/>
              </w:rPr>
            </w:pPr>
            <w:r>
              <w:rPr>
                <w:rFonts w:hint="eastAsia"/>
                <w:color w:val="auto"/>
              </w:rPr>
              <w:t>其中，一级泵站装机功率为63.8kW（单台潜水泵电机功率为22kW），二级泵站装机功率为766.20kW（单台柱塞泵电机功率为132kW），共计1248块充电板，光伏发电板材质为单晶硅材质，单块光伏发电板最大输出功率为665W。新建光伏方阵基础78个，单个光伏矩阵组设计为2</w:t>
            </w:r>
            <w:r>
              <w:rPr>
                <w:color w:val="auto"/>
              </w:rPr>
              <w:t>×</w:t>
            </w:r>
            <w:r>
              <w:rPr>
                <w:rFonts w:hint="eastAsia"/>
                <w:color w:val="auto"/>
              </w:rPr>
              <w:t>8的矩阵组。</w:t>
            </w:r>
          </w:p>
        </w:tc>
        <w:tc>
          <w:tcPr>
            <w:tcW w:w="266" w:type="pct"/>
            <w:vAlign w:val="center"/>
          </w:tcPr>
          <w:p>
            <w:pPr>
              <w:pStyle w:val="133"/>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8" w:type="pct"/>
            <w:vMerge w:val="continue"/>
            <w:vAlign w:val="center"/>
          </w:tcPr>
          <w:p>
            <w:pPr>
              <w:pStyle w:val="133"/>
              <w:spacing w:line="360" w:lineRule="exact"/>
              <w:rPr>
                <w:color w:val="auto"/>
                <w:szCs w:val="21"/>
              </w:rPr>
            </w:pPr>
          </w:p>
        </w:tc>
        <w:tc>
          <w:tcPr>
            <w:tcW w:w="965" w:type="pct"/>
            <w:gridSpan w:val="3"/>
            <w:vAlign w:val="center"/>
          </w:tcPr>
          <w:p>
            <w:pPr>
              <w:pStyle w:val="133"/>
              <w:spacing w:line="360" w:lineRule="exact"/>
              <w:rPr>
                <w:color w:val="auto"/>
                <w:szCs w:val="21"/>
              </w:rPr>
            </w:pPr>
            <w:r>
              <w:rPr>
                <w:rFonts w:hint="eastAsia"/>
                <w:color w:val="auto"/>
                <w:szCs w:val="21"/>
              </w:rPr>
              <w:t>提水管道</w:t>
            </w:r>
          </w:p>
        </w:tc>
        <w:tc>
          <w:tcPr>
            <w:tcW w:w="3361" w:type="pct"/>
            <w:vAlign w:val="center"/>
          </w:tcPr>
          <w:p>
            <w:pPr>
              <w:pStyle w:val="133"/>
              <w:spacing w:line="360" w:lineRule="exact"/>
              <w:ind w:firstLine="210" w:firstLineChars="100"/>
              <w:jc w:val="both"/>
              <w:rPr>
                <w:color w:val="auto"/>
                <w:lang w:val="en-US"/>
              </w:rPr>
            </w:pPr>
            <w:r>
              <w:rPr>
                <w:rFonts w:hint="eastAsia"/>
                <w:color w:val="auto"/>
                <w:lang w:val="en-US"/>
              </w:rPr>
              <w:t>项目新建提水管道3条，分别为供水主管、配水主管及配水支管。</w:t>
            </w:r>
          </w:p>
          <w:p>
            <w:pPr>
              <w:pStyle w:val="133"/>
              <w:spacing w:line="360" w:lineRule="exact"/>
              <w:ind w:firstLine="210" w:firstLineChars="100"/>
              <w:jc w:val="both"/>
              <w:rPr>
                <w:color w:val="auto"/>
                <w:lang w:val="en-US"/>
              </w:rPr>
            </w:pPr>
            <w:r>
              <w:rPr>
                <w:rFonts w:hint="eastAsia"/>
                <w:color w:val="auto"/>
                <w:lang w:val="en-US"/>
              </w:rPr>
              <w:t>供水主管总长4757.3m。其中</w:t>
            </w:r>
            <w:r>
              <w:rPr>
                <w:color w:val="auto"/>
                <w:lang w:val="en-US"/>
              </w:rPr>
              <w:t>一级泵站至二级泵站布置DN150高压软管47m、φ150×4.5mm热镀螺旋焊管55m，共</w:t>
            </w:r>
            <w:r>
              <w:rPr>
                <w:rFonts w:hint="eastAsia"/>
                <w:color w:val="auto"/>
                <w:lang w:val="en-US"/>
              </w:rPr>
              <w:t>102m</w:t>
            </w:r>
            <w:r>
              <w:rPr>
                <w:color w:val="auto"/>
                <w:lang w:val="en-US"/>
              </w:rPr>
              <w:t>。二级泵站φ159无缝钢管，管长4655.3m，</w:t>
            </w:r>
            <w:r>
              <w:rPr>
                <w:rFonts w:hint="eastAsia"/>
                <w:color w:val="auto"/>
                <w:lang w:val="en-US"/>
              </w:rPr>
              <w:t>大致呈东北走向，起点为二级岸边地面泵站200m</w:t>
            </w:r>
            <w:r>
              <w:rPr>
                <w:rFonts w:hint="eastAsia"/>
                <w:color w:val="auto"/>
                <w:vertAlign w:val="superscript"/>
                <w:lang w:val="en-US"/>
              </w:rPr>
              <w:t>3</w:t>
            </w:r>
            <w:r>
              <w:rPr>
                <w:rFonts w:hint="eastAsia"/>
                <w:color w:val="auto"/>
                <w:lang w:val="en-US"/>
              </w:rPr>
              <w:t>的取水池，途经老黑岩、小凹子、张家湾，终点至小坪子300m</w:t>
            </w:r>
            <w:r>
              <w:rPr>
                <w:rFonts w:hint="eastAsia"/>
                <w:color w:val="auto"/>
                <w:vertAlign w:val="superscript"/>
                <w:lang w:val="en-US"/>
              </w:rPr>
              <w:t>3</w:t>
            </w:r>
            <w:r>
              <w:rPr>
                <w:rFonts w:hint="eastAsia"/>
                <w:color w:val="auto"/>
                <w:lang w:val="en-US"/>
              </w:rPr>
              <w:t>的0#高位水池。</w:t>
            </w:r>
            <w:r>
              <w:rPr>
                <w:color w:val="auto"/>
                <w:lang w:val="en-US"/>
              </w:rPr>
              <w:t>分别如下：</w:t>
            </w:r>
            <w:r>
              <w:rPr>
                <w:rFonts w:hint="eastAsia"/>
                <w:color w:val="auto"/>
                <w:lang w:val="en-US"/>
              </w:rPr>
              <w:t>二级泵站至桩号T0+373.00里程段，处于干管道提水最低处，地形高差200.0m，管径为</w:t>
            </w:r>
            <w:r>
              <w:rPr>
                <w:color w:val="auto"/>
                <w:lang w:val="en-US"/>
              </w:rPr>
              <w:t>φ</w:t>
            </w:r>
            <w:r>
              <w:rPr>
                <w:rFonts w:hint="eastAsia"/>
                <w:color w:val="auto"/>
                <w:lang w:val="en-US"/>
              </w:rPr>
              <w:t>159，管材选用壁厚为14.0mm厚的无缝钢管，管长373.0m；桩号T0+373.00里程段~桩号T0+799.00里程段，地形高差 260.00m，</w:t>
            </w:r>
            <w:r>
              <w:rPr>
                <w:color w:val="auto"/>
                <w:lang w:val="en-US"/>
              </w:rPr>
              <w:t>φ</w:t>
            </w:r>
            <w:r>
              <w:rPr>
                <w:rFonts w:hint="eastAsia"/>
                <w:color w:val="auto"/>
                <w:lang w:val="en-US"/>
              </w:rPr>
              <w:t>管径为159，管材选用壁厚为12.0mm厚的无缝钢管，管长471.0m；桩号T0+799.00里程段~桩号T1+480.00里程段，地形高差260.00m，管径为</w:t>
            </w:r>
            <w:r>
              <w:rPr>
                <w:color w:val="auto"/>
                <w:lang w:val="en-US"/>
              </w:rPr>
              <w:t>φ</w:t>
            </w:r>
            <w:r>
              <w:rPr>
                <w:rFonts w:hint="eastAsia"/>
                <w:color w:val="auto"/>
                <w:lang w:val="en-US"/>
              </w:rPr>
              <w:t>159，管材选用壁厚为10.0mm厚的无缝钢管，管长701.0m；桩号T1+480.00里程段~桩号T2+225.00里程段，地形高差 200.00m，管径为</w:t>
            </w:r>
            <w:r>
              <w:rPr>
                <w:color w:val="auto"/>
                <w:lang w:val="en-US"/>
              </w:rPr>
              <w:t>φ</w:t>
            </w:r>
            <w:r>
              <w:rPr>
                <w:rFonts w:hint="eastAsia"/>
                <w:color w:val="auto"/>
                <w:lang w:val="en-US"/>
              </w:rPr>
              <w:t>159，管材选用壁厚为8.0mm厚的无缝钢管，管长745.0m；桩号T2+225.00里程段~桩号T4+590.30里程段，地形高差17700m，管径为</w:t>
            </w:r>
            <w:r>
              <w:rPr>
                <w:color w:val="auto"/>
                <w:lang w:val="en-US"/>
              </w:rPr>
              <w:t>φ</w:t>
            </w:r>
            <w:r>
              <w:rPr>
                <w:rFonts w:hint="eastAsia"/>
                <w:color w:val="auto"/>
                <w:lang w:val="en-US"/>
              </w:rPr>
              <w:t>159，管材选用壁厚为6mm厚的无缝钢管，管长2365.30m。</w:t>
            </w:r>
          </w:p>
          <w:p>
            <w:pPr>
              <w:pStyle w:val="133"/>
              <w:spacing w:line="360" w:lineRule="exact"/>
              <w:ind w:firstLine="210" w:firstLineChars="100"/>
              <w:jc w:val="both"/>
              <w:rPr>
                <w:color w:val="auto"/>
                <w:lang w:val="en-US"/>
              </w:rPr>
            </w:pPr>
            <w:r>
              <w:rPr>
                <w:rFonts w:hint="eastAsia"/>
                <w:color w:val="auto"/>
                <w:lang w:val="en-US"/>
              </w:rPr>
              <w:t>配水主管DN150热镀锌钢管长2940m，大致呈东西走向，途径小坪子后沿布格公路东西向走向</w:t>
            </w:r>
            <w:r>
              <w:rPr>
                <w:rFonts w:hint="eastAsia"/>
                <w:color w:val="auto"/>
                <w:szCs w:val="21"/>
                <w:lang w:val="en-US"/>
              </w:rPr>
              <w:t>，</w:t>
            </w:r>
            <w:r>
              <w:rPr>
                <w:rFonts w:hint="eastAsia"/>
                <w:color w:val="auto"/>
                <w:szCs w:val="21"/>
              </w:rPr>
              <w:t>起点为小坪子300m</w:t>
            </w:r>
            <w:r>
              <w:rPr>
                <w:rFonts w:hint="eastAsia"/>
                <w:color w:val="auto"/>
                <w:szCs w:val="21"/>
                <w:vertAlign w:val="superscript"/>
              </w:rPr>
              <w:t>3</w:t>
            </w:r>
            <w:r>
              <w:rPr>
                <w:rFonts w:hint="eastAsia"/>
                <w:color w:val="auto"/>
                <w:szCs w:val="21"/>
              </w:rPr>
              <w:t>的0#高位水池，</w:t>
            </w:r>
            <w:r>
              <w:rPr>
                <w:rFonts w:hint="eastAsia"/>
                <w:color w:val="auto"/>
                <w:lang w:val="en-US"/>
              </w:rPr>
              <w:t>经赵家村、象鼻村，终点至金家包200m</w:t>
            </w:r>
            <w:r>
              <w:rPr>
                <w:rFonts w:hint="eastAsia"/>
                <w:color w:val="auto"/>
                <w:vertAlign w:val="superscript"/>
                <w:lang w:val="en-US"/>
              </w:rPr>
              <w:t>3</w:t>
            </w:r>
            <w:r>
              <w:rPr>
                <w:rFonts w:hint="eastAsia"/>
                <w:color w:val="auto"/>
                <w:lang w:val="en-US"/>
              </w:rPr>
              <w:t>的1#蓄水池。</w:t>
            </w:r>
          </w:p>
          <w:p>
            <w:pPr>
              <w:pStyle w:val="133"/>
              <w:spacing w:line="360" w:lineRule="exact"/>
              <w:ind w:firstLine="210" w:firstLineChars="100"/>
              <w:jc w:val="both"/>
              <w:rPr>
                <w:color w:val="auto"/>
                <w:lang w:val="en-US"/>
              </w:rPr>
            </w:pPr>
            <w:r>
              <w:rPr>
                <w:rFonts w:hint="eastAsia"/>
                <w:color w:val="auto"/>
                <w:lang w:val="en-US"/>
              </w:rPr>
              <w:t>配水支管7380m，分别为地间配水支管DN100热镀锌钢管长4896m，地间配水支管DN50热镀锌钢管长2484m；分别沿供水主管、配水主管呈东北、东南走向。配水支管主要沿供水主管、配水主管及200m</w:t>
            </w:r>
            <w:r>
              <w:rPr>
                <w:rFonts w:hint="eastAsia"/>
                <w:color w:val="auto"/>
                <w:vertAlign w:val="superscript"/>
                <w:lang w:val="en-US"/>
              </w:rPr>
              <w:t>3</w:t>
            </w:r>
            <w:r>
              <w:rPr>
                <w:rFonts w:hint="eastAsia"/>
                <w:color w:val="auto"/>
                <w:lang w:val="en-US"/>
              </w:rPr>
              <w:t>的1#蓄水池布置，共6根支管，分配至2#~8#蓄水池、小海子已建坝塘、小坪子已建蓄水池。</w:t>
            </w:r>
          </w:p>
          <w:p>
            <w:pPr>
              <w:pStyle w:val="133"/>
              <w:spacing w:line="360" w:lineRule="exact"/>
              <w:ind w:firstLine="210" w:firstLineChars="100"/>
              <w:jc w:val="both"/>
              <w:rPr>
                <w:color w:val="auto"/>
                <w:lang w:val="en-US"/>
              </w:rPr>
            </w:pPr>
            <w:r>
              <w:rPr>
                <w:rFonts w:hint="eastAsia"/>
                <w:color w:val="auto"/>
                <w:lang w:val="en-US"/>
              </w:rPr>
              <w:t>项目每隔60m设置一个镇墩，遇有转弯地形时，即可采用以上相应镇墩，镇墩弧度可根据弯角大小而调节；管道布置时，每隔6m设置一个支墩，遇有转弯地形时，可根基实际情况适当调整。本项目共设计镇墩223个，支墩1454个。</w:t>
            </w:r>
          </w:p>
          <w:p>
            <w:pPr>
              <w:pStyle w:val="133"/>
              <w:spacing w:line="360" w:lineRule="exact"/>
              <w:ind w:firstLine="210" w:firstLineChars="100"/>
              <w:jc w:val="both"/>
              <w:rPr>
                <w:color w:val="auto"/>
                <w:lang w:val="en-US"/>
              </w:rPr>
            </w:pPr>
            <w:r>
              <w:rPr>
                <w:rFonts w:hint="eastAsia"/>
                <w:color w:val="auto"/>
                <w:lang w:val="en-US"/>
              </w:rPr>
              <w:t>具体详见总平面布置图。</w:t>
            </w:r>
          </w:p>
        </w:tc>
        <w:tc>
          <w:tcPr>
            <w:tcW w:w="266" w:type="pct"/>
            <w:vAlign w:val="center"/>
          </w:tcPr>
          <w:p>
            <w:pPr>
              <w:pStyle w:val="133"/>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8" w:type="pct"/>
            <w:vMerge w:val="continue"/>
            <w:vAlign w:val="center"/>
          </w:tcPr>
          <w:p>
            <w:pPr>
              <w:pStyle w:val="133"/>
              <w:spacing w:line="360" w:lineRule="exact"/>
              <w:rPr>
                <w:color w:val="auto"/>
                <w:szCs w:val="21"/>
              </w:rPr>
            </w:pPr>
          </w:p>
        </w:tc>
        <w:tc>
          <w:tcPr>
            <w:tcW w:w="965" w:type="pct"/>
            <w:gridSpan w:val="3"/>
            <w:vAlign w:val="center"/>
          </w:tcPr>
          <w:p>
            <w:pPr>
              <w:pStyle w:val="133"/>
              <w:spacing w:line="360" w:lineRule="exact"/>
              <w:rPr>
                <w:color w:val="auto"/>
                <w:szCs w:val="21"/>
              </w:rPr>
            </w:pPr>
            <w:r>
              <w:rPr>
                <w:color w:val="auto"/>
                <w:szCs w:val="21"/>
              </w:rPr>
              <w:t>水池</w:t>
            </w:r>
          </w:p>
        </w:tc>
        <w:tc>
          <w:tcPr>
            <w:tcW w:w="3361" w:type="pct"/>
            <w:vAlign w:val="center"/>
          </w:tcPr>
          <w:p>
            <w:pPr>
              <w:pStyle w:val="133"/>
              <w:spacing w:line="360" w:lineRule="exact"/>
              <w:ind w:firstLine="210" w:firstLineChars="100"/>
              <w:jc w:val="both"/>
              <w:rPr>
                <w:color w:val="auto"/>
                <w:lang w:val="en-US"/>
              </w:rPr>
            </w:pPr>
            <w:r>
              <w:rPr>
                <w:rFonts w:hint="eastAsia"/>
                <w:color w:val="auto"/>
                <w:lang w:val="en-US"/>
              </w:rPr>
              <w:t>项目新建水池10座，其中，200m</w:t>
            </w:r>
            <w:r>
              <w:rPr>
                <w:rFonts w:hint="eastAsia"/>
                <w:color w:val="auto"/>
                <w:vertAlign w:val="superscript"/>
                <w:lang w:val="en-US"/>
              </w:rPr>
              <w:t>3</w:t>
            </w:r>
            <w:r>
              <w:rPr>
                <w:rFonts w:hint="eastAsia"/>
                <w:color w:val="auto"/>
                <w:lang w:val="en-US"/>
              </w:rPr>
              <w:t>取水池1座（圆形结构，内径9.0m，净高3.5m钢筋混凝土结构），位于二级泵站；300m</w:t>
            </w:r>
            <w:r>
              <w:rPr>
                <w:rFonts w:hint="eastAsia"/>
                <w:color w:val="auto"/>
                <w:vertAlign w:val="superscript"/>
                <w:lang w:val="en-US"/>
              </w:rPr>
              <w:t>3</w:t>
            </w:r>
            <w:r>
              <w:rPr>
                <w:rFonts w:hint="eastAsia"/>
                <w:color w:val="auto"/>
                <w:lang w:val="en-US"/>
              </w:rPr>
              <w:t>的0#高位水池1座（圆形结构，内径10.0m，净高4m钢筋混凝土结构）位于供水主管终点处；200m</w:t>
            </w:r>
            <w:r>
              <w:rPr>
                <w:rFonts w:hint="eastAsia"/>
                <w:color w:val="auto"/>
                <w:vertAlign w:val="superscript"/>
                <w:lang w:val="en-US"/>
              </w:rPr>
              <w:t>3</w:t>
            </w:r>
            <w:r>
              <w:rPr>
                <w:rFonts w:hint="eastAsia"/>
                <w:color w:val="auto"/>
                <w:lang w:val="en-US"/>
              </w:rPr>
              <w:t>蓄水池8座（圆形结构，内径9.0m，净高3.5m钢筋混凝土结构），编号为1#~8#，分别位于各个村子蓄水点。具体详见总平面布置图。</w:t>
            </w:r>
          </w:p>
        </w:tc>
        <w:tc>
          <w:tcPr>
            <w:tcW w:w="266" w:type="pct"/>
            <w:vAlign w:val="center"/>
          </w:tcPr>
          <w:p>
            <w:pPr>
              <w:pStyle w:val="133"/>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pStyle w:val="133"/>
              <w:spacing w:line="360" w:lineRule="exact"/>
              <w:rPr>
                <w:color w:val="auto"/>
                <w:szCs w:val="21"/>
              </w:rPr>
            </w:pPr>
            <w:r>
              <w:rPr>
                <w:color w:val="auto"/>
                <w:szCs w:val="21"/>
              </w:rPr>
              <w:t>辅助工程</w:t>
            </w:r>
          </w:p>
        </w:tc>
        <w:tc>
          <w:tcPr>
            <w:tcW w:w="965" w:type="pct"/>
            <w:gridSpan w:val="3"/>
            <w:vAlign w:val="center"/>
          </w:tcPr>
          <w:p>
            <w:pPr>
              <w:pStyle w:val="133"/>
              <w:spacing w:line="360" w:lineRule="exact"/>
              <w:rPr>
                <w:color w:val="auto"/>
                <w:szCs w:val="21"/>
              </w:rPr>
            </w:pPr>
            <w:r>
              <w:rPr>
                <w:rFonts w:hint="eastAsia"/>
                <w:color w:val="auto"/>
                <w:szCs w:val="21"/>
              </w:rPr>
              <w:t>灌区信息化计量设施</w:t>
            </w:r>
          </w:p>
        </w:tc>
        <w:tc>
          <w:tcPr>
            <w:tcW w:w="3361" w:type="pct"/>
            <w:vAlign w:val="center"/>
          </w:tcPr>
          <w:p>
            <w:pPr>
              <w:pStyle w:val="133"/>
              <w:spacing w:line="360" w:lineRule="exact"/>
              <w:ind w:firstLine="210" w:firstLineChars="100"/>
              <w:jc w:val="both"/>
              <w:rPr>
                <w:color w:val="auto"/>
              </w:rPr>
            </w:pPr>
            <w:r>
              <w:rPr>
                <w:rFonts w:hint="eastAsia"/>
                <w:color w:val="auto"/>
              </w:rPr>
              <w:t>项目建成后，在各灌溉主干管上安装计量设施，在各轮灌组主干管上设脉冲式电磁阀，实现田间灌溉远程控制以及精准计量计费的自动化的灌溉管理系统。灌区量水设施及其信息化管理系统，具体建设内容包括为IC卡智能水表10套，台式计算机（智能水表管理）1台，NFC读卡器（IC卡充值）2台，电磁流量计10套。</w:t>
            </w:r>
          </w:p>
        </w:tc>
        <w:tc>
          <w:tcPr>
            <w:tcW w:w="266" w:type="pct"/>
            <w:vAlign w:val="center"/>
          </w:tcPr>
          <w:p>
            <w:pPr>
              <w:pStyle w:val="133"/>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restart"/>
            <w:shd w:val="clear" w:color="auto" w:fill="auto"/>
            <w:vAlign w:val="center"/>
          </w:tcPr>
          <w:p>
            <w:pPr>
              <w:pStyle w:val="133"/>
              <w:spacing w:line="360" w:lineRule="exact"/>
              <w:rPr>
                <w:color w:val="auto"/>
                <w:szCs w:val="21"/>
              </w:rPr>
            </w:pPr>
            <w:r>
              <w:rPr>
                <w:color w:val="auto"/>
                <w:szCs w:val="21"/>
              </w:rPr>
              <w:t>公用工程</w:t>
            </w:r>
          </w:p>
        </w:tc>
        <w:tc>
          <w:tcPr>
            <w:tcW w:w="965" w:type="pct"/>
            <w:gridSpan w:val="3"/>
            <w:vAlign w:val="center"/>
          </w:tcPr>
          <w:p>
            <w:pPr>
              <w:pStyle w:val="133"/>
              <w:spacing w:line="360" w:lineRule="exact"/>
              <w:rPr>
                <w:color w:val="auto"/>
                <w:szCs w:val="21"/>
              </w:rPr>
            </w:pPr>
            <w:r>
              <w:rPr>
                <w:rFonts w:hint="eastAsia"/>
                <w:color w:val="auto"/>
                <w:szCs w:val="21"/>
              </w:rPr>
              <w:t>给</w:t>
            </w:r>
            <w:r>
              <w:rPr>
                <w:color w:val="auto"/>
                <w:szCs w:val="21"/>
              </w:rPr>
              <w:t>水</w:t>
            </w:r>
            <w:r>
              <w:rPr>
                <w:rFonts w:hint="eastAsia"/>
                <w:color w:val="auto"/>
                <w:szCs w:val="21"/>
              </w:rPr>
              <w:t>工程</w:t>
            </w:r>
          </w:p>
        </w:tc>
        <w:tc>
          <w:tcPr>
            <w:tcW w:w="3361" w:type="pct"/>
            <w:shd w:val="clear" w:color="auto" w:fill="auto"/>
            <w:vAlign w:val="center"/>
          </w:tcPr>
          <w:p>
            <w:pPr>
              <w:pStyle w:val="133"/>
              <w:spacing w:line="360" w:lineRule="exact"/>
              <w:ind w:firstLine="210" w:firstLineChars="100"/>
              <w:jc w:val="both"/>
              <w:rPr>
                <w:color w:val="auto"/>
                <w:lang w:val="en-US"/>
              </w:rPr>
            </w:pPr>
            <w:r>
              <w:rPr>
                <w:color w:val="auto"/>
              </w:rPr>
              <w:t>施工生产用水</w:t>
            </w:r>
            <w:r>
              <w:rPr>
                <w:rFonts w:hint="eastAsia"/>
                <w:color w:val="auto"/>
              </w:rPr>
              <w:t>可从附近村庄引接。</w:t>
            </w:r>
          </w:p>
        </w:tc>
        <w:tc>
          <w:tcPr>
            <w:tcW w:w="266" w:type="pct"/>
            <w:vAlign w:val="center"/>
          </w:tcPr>
          <w:p>
            <w:pPr>
              <w:pStyle w:val="133"/>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vMerge w:val="continue"/>
            <w:shd w:val="clear" w:color="auto" w:fill="auto"/>
            <w:vAlign w:val="center"/>
          </w:tcPr>
          <w:p>
            <w:pPr>
              <w:pStyle w:val="133"/>
              <w:spacing w:line="360" w:lineRule="exact"/>
              <w:rPr>
                <w:color w:val="auto"/>
                <w:szCs w:val="21"/>
              </w:rPr>
            </w:pPr>
          </w:p>
        </w:tc>
        <w:tc>
          <w:tcPr>
            <w:tcW w:w="965" w:type="pct"/>
            <w:gridSpan w:val="3"/>
            <w:vAlign w:val="center"/>
          </w:tcPr>
          <w:p>
            <w:pPr>
              <w:pStyle w:val="133"/>
              <w:spacing w:line="360" w:lineRule="exact"/>
              <w:rPr>
                <w:color w:val="auto"/>
                <w:szCs w:val="21"/>
              </w:rPr>
            </w:pPr>
            <w:r>
              <w:rPr>
                <w:rFonts w:hint="eastAsia"/>
                <w:color w:val="auto"/>
                <w:szCs w:val="21"/>
              </w:rPr>
              <w:t>供电工程</w:t>
            </w:r>
          </w:p>
        </w:tc>
        <w:tc>
          <w:tcPr>
            <w:tcW w:w="3361" w:type="pct"/>
            <w:shd w:val="clear" w:color="auto" w:fill="auto"/>
            <w:vAlign w:val="center"/>
          </w:tcPr>
          <w:p>
            <w:pPr>
              <w:pStyle w:val="133"/>
              <w:spacing w:line="360" w:lineRule="exact"/>
              <w:ind w:firstLine="210" w:firstLineChars="100"/>
              <w:jc w:val="both"/>
              <w:rPr>
                <w:color w:val="auto"/>
                <w:lang w:val="en-US"/>
              </w:rPr>
            </w:pPr>
            <w:r>
              <w:rPr>
                <w:rFonts w:hint="eastAsia"/>
                <w:color w:val="auto"/>
              </w:rPr>
              <w:t>施工生产用电采用柴油发电。2#、3#施工生产区施工用电都可从附近村庄引接。</w:t>
            </w:r>
          </w:p>
        </w:tc>
        <w:tc>
          <w:tcPr>
            <w:tcW w:w="266" w:type="pct"/>
            <w:vAlign w:val="center"/>
          </w:tcPr>
          <w:p>
            <w:pPr>
              <w:pStyle w:val="133"/>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shd w:val="clear" w:color="auto" w:fill="auto"/>
            <w:vAlign w:val="center"/>
          </w:tcPr>
          <w:p>
            <w:pPr>
              <w:pStyle w:val="133"/>
              <w:spacing w:line="360" w:lineRule="exact"/>
              <w:rPr>
                <w:color w:val="auto"/>
                <w:szCs w:val="21"/>
              </w:rPr>
            </w:pPr>
          </w:p>
        </w:tc>
        <w:tc>
          <w:tcPr>
            <w:tcW w:w="965" w:type="pct"/>
            <w:gridSpan w:val="3"/>
            <w:vAlign w:val="center"/>
          </w:tcPr>
          <w:p>
            <w:pPr>
              <w:pStyle w:val="133"/>
              <w:spacing w:line="360" w:lineRule="exact"/>
              <w:rPr>
                <w:color w:val="auto"/>
                <w:szCs w:val="21"/>
              </w:rPr>
            </w:pPr>
            <w:r>
              <w:rPr>
                <w:color w:val="auto"/>
                <w:szCs w:val="21"/>
              </w:rPr>
              <w:t>施工道路</w:t>
            </w:r>
          </w:p>
        </w:tc>
        <w:tc>
          <w:tcPr>
            <w:tcW w:w="3361" w:type="pct"/>
            <w:shd w:val="clear" w:color="auto" w:fill="auto"/>
            <w:vAlign w:val="center"/>
          </w:tcPr>
          <w:p>
            <w:pPr>
              <w:pStyle w:val="133"/>
              <w:spacing w:line="360" w:lineRule="exact"/>
              <w:ind w:firstLine="210" w:firstLineChars="100"/>
              <w:jc w:val="both"/>
              <w:rPr>
                <w:color w:val="auto"/>
              </w:rPr>
            </w:pPr>
            <w:r>
              <w:rPr>
                <w:color w:val="auto"/>
              </w:rPr>
              <w:t>根据设计，项目光伏泵站处有沿江公路，提水管道沿乡村道路及布格公路铺设，对外交通方便，现有公路基本满足施工要求。</w:t>
            </w:r>
          </w:p>
        </w:tc>
        <w:tc>
          <w:tcPr>
            <w:tcW w:w="266" w:type="pct"/>
            <w:vAlign w:val="center"/>
          </w:tcPr>
          <w:p>
            <w:pPr>
              <w:pStyle w:val="133"/>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restart"/>
            <w:shd w:val="clear" w:color="auto" w:fill="auto"/>
            <w:vAlign w:val="center"/>
          </w:tcPr>
          <w:p>
            <w:pPr>
              <w:pStyle w:val="133"/>
              <w:spacing w:line="360" w:lineRule="exact"/>
              <w:rPr>
                <w:color w:val="auto"/>
                <w:szCs w:val="21"/>
              </w:rPr>
            </w:pPr>
            <w:r>
              <w:rPr>
                <w:color w:val="auto"/>
                <w:szCs w:val="21"/>
              </w:rPr>
              <w:t>环保工程</w:t>
            </w:r>
          </w:p>
        </w:tc>
        <w:tc>
          <w:tcPr>
            <w:tcW w:w="965" w:type="pct"/>
            <w:gridSpan w:val="3"/>
            <w:vAlign w:val="center"/>
          </w:tcPr>
          <w:p>
            <w:pPr>
              <w:pStyle w:val="133"/>
              <w:spacing w:line="360" w:lineRule="exact"/>
              <w:rPr>
                <w:color w:val="auto"/>
                <w:szCs w:val="21"/>
              </w:rPr>
            </w:pPr>
            <w:r>
              <w:rPr>
                <w:rFonts w:hint="eastAsia"/>
                <w:color w:val="auto"/>
                <w:szCs w:val="21"/>
              </w:rPr>
              <w:t>生态保护工程</w:t>
            </w:r>
          </w:p>
        </w:tc>
        <w:tc>
          <w:tcPr>
            <w:tcW w:w="3361" w:type="pct"/>
            <w:shd w:val="clear" w:color="auto" w:fill="auto"/>
            <w:vAlign w:val="center"/>
          </w:tcPr>
          <w:p>
            <w:pPr>
              <w:pStyle w:val="133"/>
              <w:spacing w:line="360" w:lineRule="exact"/>
              <w:ind w:firstLine="210" w:firstLineChars="100"/>
              <w:jc w:val="both"/>
              <w:rPr>
                <w:color w:val="auto"/>
                <w:lang w:val="en-US"/>
              </w:rPr>
            </w:pPr>
            <w:r>
              <w:rPr>
                <w:rFonts w:hint="eastAsia"/>
                <w:color w:val="auto"/>
                <w:lang w:val="en-US"/>
              </w:rPr>
              <w:t>①水土保持措施包括工程措施及植物措施，具体包括对项目工程区、施工生产区采取工程措施及植物措施，其中工程措施为对河道工程区工程措施包括设置排水沟，对各区域表土进行单独收集并全部用于覆土，对施工生产区的旱地进行复耕；植物措施为种植林草。</w:t>
            </w:r>
          </w:p>
          <w:p>
            <w:pPr>
              <w:pStyle w:val="133"/>
              <w:spacing w:line="360" w:lineRule="exact"/>
              <w:ind w:firstLine="210" w:firstLineChars="100"/>
              <w:jc w:val="both"/>
              <w:rPr>
                <w:color w:val="auto"/>
                <w:lang w:val="en-US"/>
              </w:rPr>
            </w:pPr>
            <w:r>
              <w:rPr>
                <w:rFonts w:hint="eastAsia"/>
                <w:color w:val="auto"/>
                <w:lang w:val="en-US"/>
              </w:rPr>
              <w:t>②在施工结束后对废弃的施工生产区进行迹地清理，采取土地整治措施和进行复耕。</w:t>
            </w:r>
          </w:p>
          <w:p>
            <w:pPr>
              <w:pStyle w:val="133"/>
              <w:spacing w:line="360" w:lineRule="exact"/>
              <w:ind w:firstLine="210" w:firstLineChars="100"/>
              <w:jc w:val="both"/>
              <w:rPr>
                <w:color w:val="auto"/>
                <w:lang w:val="en-US"/>
              </w:rPr>
            </w:pPr>
            <w:r>
              <w:rPr>
                <w:rFonts w:hint="eastAsia"/>
                <w:color w:val="auto"/>
                <w:lang w:val="en-US"/>
              </w:rPr>
              <w:t>③对施工生产区提出施工前表土剥离，临时表土堆场的临时覆盖及临时拦挡，施工结束后进行植被恢复。</w:t>
            </w:r>
          </w:p>
        </w:tc>
        <w:tc>
          <w:tcPr>
            <w:tcW w:w="266" w:type="pct"/>
            <w:vAlign w:val="center"/>
          </w:tcPr>
          <w:p>
            <w:pPr>
              <w:pStyle w:val="133"/>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vAlign w:val="center"/>
          </w:tcPr>
          <w:p>
            <w:pPr>
              <w:pStyle w:val="133"/>
              <w:spacing w:line="360" w:lineRule="exact"/>
              <w:rPr>
                <w:color w:val="auto"/>
                <w:szCs w:val="21"/>
              </w:rPr>
            </w:pPr>
          </w:p>
        </w:tc>
        <w:tc>
          <w:tcPr>
            <w:tcW w:w="247" w:type="pct"/>
            <w:vMerge w:val="restart"/>
            <w:vAlign w:val="center"/>
          </w:tcPr>
          <w:p>
            <w:pPr>
              <w:pStyle w:val="133"/>
              <w:spacing w:line="360" w:lineRule="exact"/>
              <w:rPr>
                <w:color w:val="auto"/>
                <w:szCs w:val="21"/>
              </w:rPr>
            </w:pPr>
            <w:r>
              <w:rPr>
                <w:rFonts w:hint="eastAsia"/>
                <w:color w:val="auto"/>
                <w:szCs w:val="21"/>
              </w:rPr>
              <w:t>废水</w:t>
            </w:r>
          </w:p>
        </w:tc>
        <w:tc>
          <w:tcPr>
            <w:tcW w:w="349" w:type="pct"/>
            <w:vMerge w:val="restart"/>
            <w:vAlign w:val="center"/>
          </w:tcPr>
          <w:p>
            <w:pPr>
              <w:pStyle w:val="133"/>
              <w:spacing w:line="360" w:lineRule="exact"/>
              <w:rPr>
                <w:color w:val="auto"/>
                <w:szCs w:val="21"/>
              </w:rPr>
            </w:pPr>
            <w:r>
              <w:rPr>
                <w:color w:val="auto"/>
                <w:szCs w:val="21"/>
              </w:rPr>
              <w:t>施工期</w:t>
            </w:r>
          </w:p>
        </w:tc>
        <w:tc>
          <w:tcPr>
            <w:tcW w:w="369" w:type="pct"/>
            <w:vAlign w:val="center"/>
          </w:tcPr>
          <w:p>
            <w:pPr>
              <w:pStyle w:val="133"/>
              <w:spacing w:line="360" w:lineRule="exact"/>
              <w:rPr>
                <w:color w:val="auto"/>
                <w:szCs w:val="21"/>
              </w:rPr>
            </w:pPr>
            <w:r>
              <w:rPr>
                <w:rFonts w:hint="eastAsia"/>
                <w:color w:val="auto"/>
                <w:szCs w:val="21"/>
              </w:rPr>
              <w:t>临时水沉淀池</w:t>
            </w:r>
          </w:p>
        </w:tc>
        <w:tc>
          <w:tcPr>
            <w:tcW w:w="3361" w:type="pct"/>
            <w:vAlign w:val="center"/>
          </w:tcPr>
          <w:p>
            <w:pPr>
              <w:pStyle w:val="133"/>
              <w:spacing w:line="360" w:lineRule="exact"/>
              <w:ind w:firstLine="210" w:firstLineChars="100"/>
              <w:jc w:val="both"/>
              <w:rPr>
                <w:color w:val="auto"/>
              </w:rPr>
            </w:pPr>
            <w:r>
              <w:rPr>
                <w:rFonts w:hint="eastAsia"/>
                <w:color w:val="auto"/>
                <w:szCs w:val="21"/>
              </w:rPr>
              <w:t>根据设计，项目在每个施工生产区内分别设置1个4m</w:t>
            </w:r>
            <w:r>
              <w:rPr>
                <w:rFonts w:hint="eastAsia"/>
                <w:color w:val="auto"/>
                <w:szCs w:val="21"/>
                <w:vertAlign w:val="superscript"/>
              </w:rPr>
              <w:t>3</w:t>
            </w:r>
            <w:r>
              <w:rPr>
                <w:rFonts w:hint="eastAsia"/>
                <w:color w:val="auto"/>
                <w:szCs w:val="21"/>
              </w:rPr>
              <w:t>的临时沉淀池，主要用于施工机械设备清洗废水的沉淀，沉淀后回用于施工生产区洒水降尘，不外排。</w:t>
            </w:r>
          </w:p>
        </w:tc>
        <w:tc>
          <w:tcPr>
            <w:tcW w:w="266" w:type="pct"/>
            <w:vAlign w:val="center"/>
          </w:tcPr>
          <w:p>
            <w:pPr>
              <w:pStyle w:val="133"/>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vMerge w:val="continue"/>
            <w:vAlign w:val="center"/>
          </w:tcPr>
          <w:p>
            <w:pPr>
              <w:pStyle w:val="133"/>
              <w:spacing w:line="360" w:lineRule="exact"/>
              <w:rPr>
                <w:color w:val="auto"/>
                <w:szCs w:val="21"/>
              </w:rPr>
            </w:pPr>
          </w:p>
        </w:tc>
        <w:tc>
          <w:tcPr>
            <w:tcW w:w="247" w:type="pct"/>
            <w:vMerge w:val="continue"/>
            <w:vAlign w:val="center"/>
          </w:tcPr>
          <w:p>
            <w:pPr>
              <w:pStyle w:val="133"/>
              <w:spacing w:line="360" w:lineRule="exact"/>
              <w:rPr>
                <w:color w:val="auto"/>
                <w:szCs w:val="21"/>
              </w:rPr>
            </w:pPr>
          </w:p>
        </w:tc>
        <w:tc>
          <w:tcPr>
            <w:tcW w:w="349" w:type="pct"/>
            <w:vMerge w:val="continue"/>
            <w:vAlign w:val="center"/>
          </w:tcPr>
          <w:p>
            <w:pPr>
              <w:pStyle w:val="133"/>
              <w:spacing w:line="360" w:lineRule="exact"/>
              <w:rPr>
                <w:color w:val="auto"/>
                <w:szCs w:val="21"/>
              </w:rPr>
            </w:pPr>
          </w:p>
        </w:tc>
        <w:tc>
          <w:tcPr>
            <w:tcW w:w="369" w:type="pct"/>
            <w:vAlign w:val="center"/>
          </w:tcPr>
          <w:p>
            <w:pPr>
              <w:pStyle w:val="133"/>
              <w:spacing w:line="360" w:lineRule="exact"/>
              <w:rPr>
                <w:color w:val="auto"/>
                <w:szCs w:val="21"/>
              </w:rPr>
            </w:pPr>
            <w:r>
              <w:rPr>
                <w:color w:val="auto"/>
                <w:szCs w:val="21"/>
              </w:rPr>
              <w:t>临时截洪沟、沉砂池</w:t>
            </w:r>
          </w:p>
        </w:tc>
        <w:tc>
          <w:tcPr>
            <w:tcW w:w="3361" w:type="pct"/>
            <w:vAlign w:val="center"/>
          </w:tcPr>
          <w:p>
            <w:pPr>
              <w:pStyle w:val="133"/>
              <w:spacing w:line="360" w:lineRule="exact"/>
              <w:ind w:firstLine="210" w:firstLineChars="100"/>
              <w:jc w:val="both"/>
              <w:rPr>
                <w:bCs w:val="0"/>
                <w:color w:val="auto"/>
                <w:kern w:val="0"/>
              </w:rPr>
            </w:pPr>
            <w:r>
              <w:rPr>
                <w:rFonts w:hint="eastAsia"/>
                <w:color w:val="auto"/>
              </w:rPr>
              <w:t>根据设计，</w:t>
            </w:r>
            <w:r>
              <w:rPr>
                <w:rFonts w:hint="eastAsia"/>
                <w:color w:val="auto"/>
                <w:szCs w:val="21"/>
              </w:rPr>
              <w:t>1#、2#、3#施工生产区内分别设置</w:t>
            </w:r>
            <w:r>
              <w:rPr>
                <w:rFonts w:hint="eastAsia"/>
                <w:bCs w:val="0"/>
                <w:color w:val="auto"/>
                <w:kern w:val="0"/>
              </w:rPr>
              <w:t>1</w:t>
            </w:r>
            <w:r>
              <w:rPr>
                <w:bCs w:val="0"/>
                <w:color w:val="auto"/>
                <w:kern w:val="0"/>
              </w:rPr>
              <w:t>个</w:t>
            </w:r>
            <w:r>
              <w:rPr>
                <w:rFonts w:hint="eastAsia"/>
                <w:bCs w:val="0"/>
                <w:color w:val="auto"/>
                <w:kern w:val="0"/>
              </w:rPr>
              <w:t>1</w:t>
            </w:r>
            <w:r>
              <w:rPr>
                <w:bCs w:val="0"/>
                <w:color w:val="auto"/>
                <w:kern w:val="0"/>
              </w:rPr>
              <w:t>m</w:t>
            </w:r>
            <w:r>
              <w:rPr>
                <w:bCs w:val="0"/>
                <w:color w:val="auto"/>
                <w:kern w:val="0"/>
                <w:vertAlign w:val="superscript"/>
              </w:rPr>
              <w:t>3</w:t>
            </w:r>
            <w:r>
              <w:rPr>
                <w:bCs w:val="0"/>
                <w:color w:val="auto"/>
                <w:kern w:val="0"/>
              </w:rPr>
              <w:t>的临时沉砂池、</w:t>
            </w:r>
            <w:r>
              <w:rPr>
                <w:rFonts w:hint="eastAsia"/>
                <w:bCs w:val="0"/>
                <w:color w:val="auto"/>
                <w:kern w:val="0"/>
              </w:rPr>
              <w:t>2</w:t>
            </w:r>
            <w:r>
              <w:rPr>
                <w:bCs w:val="0"/>
                <w:color w:val="auto"/>
                <w:kern w:val="0"/>
              </w:rPr>
              <w:t>个</w:t>
            </w:r>
            <w:r>
              <w:rPr>
                <w:rFonts w:hint="eastAsia"/>
                <w:bCs w:val="0"/>
                <w:color w:val="auto"/>
                <w:kern w:val="0"/>
              </w:rPr>
              <w:t>0.5</w:t>
            </w:r>
            <w:r>
              <w:rPr>
                <w:bCs w:val="0"/>
                <w:color w:val="auto"/>
                <w:kern w:val="0"/>
              </w:rPr>
              <w:t>m</w:t>
            </w:r>
            <w:r>
              <w:rPr>
                <w:bCs w:val="0"/>
                <w:color w:val="auto"/>
                <w:kern w:val="0"/>
                <w:vertAlign w:val="superscript"/>
              </w:rPr>
              <w:t>3</w:t>
            </w:r>
            <w:r>
              <w:rPr>
                <w:bCs w:val="0"/>
                <w:color w:val="auto"/>
                <w:kern w:val="0"/>
              </w:rPr>
              <w:t>的临时沉砂池</w:t>
            </w:r>
            <w:r>
              <w:rPr>
                <w:rFonts w:hint="eastAsia"/>
                <w:color w:val="auto"/>
                <w:szCs w:val="21"/>
              </w:rPr>
              <w:t>及820m的截排水沟，主要用于施工生产区雨天地表径流的沉淀，沉淀后回用于施工生产区洒水降尘，不外排。</w:t>
            </w:r>
          </w:p>
        </w:tc>
        <w:tc>
          <w:tcPr>
            <w:tcW w:w="266" w:type="pct"/>
            <w:vAlign w:val="center"/>
          </w:tcPr>
          <w:p>
            <w:pPr>
              <w:pStyle w:val="133"/>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Merge w:val="continue"/>
            <w:vAlign w:val="center"/>
          </w:tcPr>
          <w:p>
            <w:pPr>
              <w:pStyle w:val="133"/>
              <w:spacing w:line="360" w:lineRule="exact"/>
              <w:rPr>
                <w:color w:val="auto"/>
                <w:szCs w:val="21"/>
              </w:rPr>
            </w:pPr>
          </w:p>
        </w:tc>
        <w:tc>
          <w:tcPr>
            <w:tcW w:w="247" w:type="pct"/>
            <w:vMerge w:val="continue"/>
            <w:vAlign w:val="center"/>
          </w:tcPr>
          <w:p>
            <w:pPr>
              <w:pStyle w:val="133"/>
              <w:spacing w:line="360" w:lineRule="exact"/>
              <w:rPr>
                <w:color w:val="auto"/>
                <w:szCs w:val="21"/>
              </w:rPr>
            </w:pPr>
          </w:p>
        </w:tc>
        <w:tc>
          <w:tcPr>
            <w:tcW w:w="349" w:type="pct"/>
            <w:vAlign w:val="center"/>
          </w:tcPr>
          <w:p>
            <w:pPr>
              <w:pStyle w:val="133"/>
              <w:spacing w:line="360" w:lineRule="exact"/>
              <w:rPr>
                <w:color w:val="auto"/>
                <w:szCs w:val="21"/>
              </w:rPr>
            </w:pPr>
            <w:r>
              <w:rPr>
                <w:color w:val="auto"/>
                <w:szCs w:val="21"/>
              </w:rPr>
              <w:t>运营期</w:t>
            </w:r>
          </w:p>
        </w:tc>
        <w:tc>
          <w:tcPr>
            <w:tcW w:w="369" w:type="pct"/>
            <w:vAlign w:val="center"/>
          </w:tcPr>
          <w:p>
            <w:pPr>
              <w:pStyle w:val="133"/>
              <w:spacing w:line="360" w:lineRule="exact"/>
              <w:rPr>
                <w:color w:val="auto"/>
                <w:szCs w:val="21"/>
              </w:rPr>
            </w:pPr>
            <w:r>
              <w:rPr>
                <w:color w:val="auto"/>
                <w:szCs w:val="21"/>
              </w:rPr>
              <w:t>沉淀池</w:t>
            </w:r>
          </w:p>
        </w:tc>
        <w:tc>
          <w:tcPr>
            <w:tcW w:w="3361" w:type="pct"/>
            <w:vAlign w:val="center"/>
          </w:tcPr>
          <w:p>
            <w:pPr>
              <w:pStyle w:val="133"/>
              <w:spacing w:line="360" w:lineRule="exact"/>
              <w:ind w:firstLine="210" w:firstLineChars="100"/>
              <w:jc w:val="both"/>
              <w:rPr>
                <w:color w:val="auto"/>
                <w:szCs w:val="21"/>
              </w:rPr>
            </w:pPr>
            <w:r>
              <w:rPr>
                <w:color w:val="auto"/>
                <w:szCs w:val="21"/>
              </w:rPr>
              <w:t>项目运营期在二级泵站拟设置</w:t>
            </w:r>
            <w:r>
              <w:rPr>
                <w:rFonts w:hint="eastAsia"/>
                <w:color w:val="auto"/>
                <w:szCs w:val="21"/>
              </w:rPr>
              <w:t>1个7</w:t>
            </w:r>
            <w:r>
              <w:rPr>
                <w:color w:val="auto"/>
                <w:szCs w:val="21"/>
                <w:lang w:val="en-US"/>
              </w:rPr>
              <w:t>m</w:t>
            </w:r>
            <w:r>
              <w:rPr>
                <w:color w:val="auto"/>
                <w:szCs w:val="21"/>
                <w:vertAlign w:val="superscript"/>
                <w:lang w:val="en-US"/>
              </w:rPr>
              <w:t>3</w:t>
            </w:r>
            <w:r>
              <w:rPr>
                <w:color w:val="auto"/>
                <w:szCs w:val="21"/>
                <w:lang w:val="en-US"/>
              </w:rPr>
              <w:t>沉淀池，产生的</w:t>
            </w:r>
            <w:r>
              <w:rPr>
                <w:color w:val="auto"/>
                <w:szCs w:val="21"/>
              </w:rPr>
              <w:t>冲洗废水经沉淀后用于光伏泵站周围场地的洒水降尘，不外排。</w:t>
            </w:r>
          </w:p>
        </w:tc>
        <w:tc>
          <w:tcPr>
            <w:tcW w:w="266" w:type="pct"/>
            <w:vAlign w:val="center"/>
          </w:tcPr>
          <w:p>
            <w:pPr>
              <w:pStyle w:val="133"/>
              <w:spacing w:line="360" w:lineRule="exact"/>
              <w:rPr>
                <w:color w:val="auto"/>
                <w:szCs w:val="21"/>
              </w:rPr>
            </w:pPr>
            <w:r>
              <w:rPr>
                <w:rFonts w:hint="eastAsia"/>
                <w:color w:val="auto"/>
                <w:szCs w:val="21"/>
              </w:rPr>
              <w:t>设计提出</w:t>
            </w:r>
          </w:p>
        </w:tc>
      </w:tr>
    </w:tbl>
    <w:p>
      <w:pPr>
        <w:pStyle w:val="135"/>
        <w:ind w:firstLine="0" w:firstLineChars="0"/>
        <w:jc w:val="center"/>
        <w:rPr>
          <w:rFonts w:ascii="Times New Roman" w:hAnsi="Times New Roman" w:cs="Times New Roman"/>
          <w:b/>
          <w:color w:val="auto"/>
        </w:rPr>
      </w:pPr>
      <w:r>
        <w:rPr>
          <w:rFonts w:hint="eastAsia" w:ascii="Times New Roman" w:hAnsi="Times New Roman" w:cs="Times New Roman"/>
          <w:b/>
          <w:color w:val="auto"/>
          <w:spacing w:val="0"/>
          <w:kern w:val="2"/>
          <w:szCs w:val="21"/>
        </w:rPr>
        <w:t xml:space="preserve"> </w:t>
      </w:r>
      <w:r>
        <w:rPr>
          <w:rFonts w:ascii="Times New Roman" w:hAnsi="Times New Roman" w:cs="Times New Roman"/>
          <w:b/>
          <w:color w:val="auto"/>
        </w:rPr>
        <w:t>表2-</w:t>
      </w:r>
      <w:r>
        <w:rPr>
          <w:rFonts w:hint="eastAsia" w:ascii="Times New Roman" w:hAnsi="Times New Roman" w:cs="Times New Roman"/>
          <w:b/>
          <w:color w:val="auto"/>
        </w:rPr>
        <w:t>4</w:t>
      </w:r>
      <w:r>
        <w:rPr>
          <w:rFonts w:ascii="Times New Roman" w:hAnsi="Times New Roman" w:cs="Times New Roman"/>
          <w:b/>
          <w:color w:val="auto"/>
        </w:rPr>
        <w:t xml:space="preserve">  主要工程量一览表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6295"/>
        <w:gridCol w:w="94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序号</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名称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单位</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提水泵站</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一级取水工程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取水浮箱（尺寸4.0m×3.0m，含零配件）</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浮筒</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DN150止回阀（1.6Mpa，H44X-16）</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DN150闸阀（1.6Mpa，Z41C-16C）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变径接头（铸铁，DN150×100）</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Y型一般压力表及配件</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二级取水工程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二级提水泵房（26m×6.5m，单层，层高5m）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控制房（14m×4.5m，单层，层高4m）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φ325×80mm螺旋焊管（泵房、含内外防腐）</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φ159×14mm无缝钢管（提水主管、含内外防腐）</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φ159×14mm无缝钢管（泵房连接部分、含内外防腐）</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φ159×12mm无缝钢管（提水主管、含内外防腐）</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φ159×10mm无缝钢管（提水主管、含内外防腐）</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φ159×8mm无缝钢管（提水主管、含内外防腐）</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φ159×6mm无缝钢管（提水主管、含内外防腐）</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Y型一般压力表及配件</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DN150排沙阀（16Mpa）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DN150闸阀（16Mpa，Z41X-100C）（水泵变径接主管处）</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DN150微阻缓闭止回阀（16Mpa，HH44X型号）</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DN150高压泄水阀（PN=16Mpa）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DN150泄压阀（PN=2.5Mpa）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DN150泄压阀（PN=2.5Mpa）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三）</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提水主管闸阀井</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四）</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一级提水镇支墩工程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B型镇墩工程（一级提水）</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E型支墩工程（一级提水）</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泵房外主管镇墩工程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泵房外主管支墩工程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五）</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二级提水镇支墩工程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1#镇墩（二级提水）</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A型镇墩工程（适用于二级提水，桩号0+000～0+799段）</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B型镇墩工程（适用于二级提水，桩号0+799～4+590.30段）</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393.25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支墩工程（二级提水 ）</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六）</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300m³蓄水池（二级提水）</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七）</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200m³蓄水池（一级提水）</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M7.5浆砌石</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八）</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光伏板基础</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光伏板C25钢筋混泥土基础</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九）</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光伏板附属工程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光伏板四周边坡被动防护网（规格：D0/08/150,1.5m高，含基础）（第一、二道防护）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光伏板碎石防冲层（宽1m，厚0.2m）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光伏板安装满堂脚手架（3.6m～5.2m）</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光伏板安装新搭建满堂脚手架（3.6m～5.2m）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满堂脚手架拆除重复使用(3.6m～5.2m，计人工、</w:t>
            </w:r>
          </w:p>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机械费用，材料按 10%损耗计取)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地间配水工程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地间管道工程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3539.04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DN150×4.5mm 热镀锌钢管(地间主管)</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DN100×4.0mm 热镀锌钢管</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DN50×3.8mm 热镀锌钢管</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DN100×4.0mm 热镀锌钢管埋地段外防腐措施（面漆：环氧煤沥青漆一道，50um）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DN50×3.8mm 热镀锌钢管埋地段外防腐措施（面漆：环氧煤沥青漆一道，50um）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 xml:space="preserve">200m³蓄水池 </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M7.5浆砌石</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三）</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地间镇支墩工程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C型镇墩工程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E型支墩工程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四）</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地间闸阀井工程</w:t>
            </w:r>
          </w:p>
        </w:tc>
        <w:tc>
          <w:tcPr>
            <w:tcW w:w="506" w:type="pct"/>
            <w:vAlign w:val="center"/>
          </w:tcPr>
          <w:p>
            <w:pPr>
              <w:autoSpaceDE w:val="0"/>
              <w:autoSpaceDN w:val="0"/>
              <w:spacing w:line="360" w:lineRule="exact"/>
              <w:jc w:val="center"/>
              <w:rPr>
                <w:rFonts w:ascii="Times New Roman" w:hAnsi="Times New Roman" w:cs="Times New Roman"/>
                <w:bCs/>
                <w:kern w:val="0"/>
              </w:rPr>
            </w:pPr>
          </w:p>
        </w:tc>
        <w:tc>
          <w:tcPr>
            <w:tcW w:w="540" w:type="pct"/>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闸阀井（DN150 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闸阀(ZSXF-16，1.6MPa)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异径三通（DN200×150，壁厚 6mm）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泄压阀（500X-25C 型，2.5MPa)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闸阀井（DN100 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 闸阀(Z41X-16C，1.6MPa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异径三通（DN100×50，壁厚 4mm）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闸阀井（DN50 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 闸阀 (Z45X-16Q，1.6MPa)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bl>
    <w:p>
      <w:pPr>
        <w:adjustRightInd w:val="0"/>
        <w:snapToGrid w:val="0"/>
        <w:ind w:firstLine="421" w:firstLineChars="200"/>
        <w:jc w:val="center"/>
        <w:rPr>
          <w:rFonts w:ascii="Times New Roman" w:hAnsi="Times New Roman" w:cs="Times New Roman"/>
          <w:b/>
        </w:rPr>
      </w:pPr>
      <w:r>
        <w:rPr>
          <w:rFonts w:ascii="Times New Roman" w:hAnsi="Times New Roman" w:cs="Times New Roman"/>
          <w:b/>
        </w:rPr>
        <w:t>表2-</w:t>
      </w:r>
      <w:r>
        <w:rPr>
          <w:rFonts w:hint="eastAsia" w:ascii="Times New Roman" w:hAnsi="Times New Roman" w:cs="Times New Roman"/>
          <w:b/>
        </w:rPr>
        <w:t>5</w:t>
      </w:r>
      <w:r>
        <w:rPr>
          <w:rFonts w:ascii="Times New Roman" w:hAnsi="Times New Roman" w:cs="Times New Roman"/>
          <w:b/>
        </w:rPr>
        <w:t xml:space="preserve">  供水主管及配水主管水利计算一览表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885"/>
        <w:gridCol w:w="732"/>
        <w:gridCol w:w="732"/>
        <w:gridCol w:w="794"/>
        <w:gridCol w:w="584"/>
        <w:gridCol w:w="732"/>
        <w:gridCol w:w="900"/>
        <w:gridCol w:w="736"/>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编号</w:t>
            </w:r>
          </w:p>
        </w:tc>
        <w:tc>
          <w:tcPr>
            <w:tcW w:w="476"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流量</w:t>
            </w:r>
            <w:r>
              <w:rPr>
                <w:rFonts w:hint="eastAsia" w:hAnsi="Times New Roman"/>
                <w:sz w:val="21"/>
                <w:szCs w:val="21"/>
              </w:rPr>
              <w:t>m</w:t>
            </w:r>
            <w:r>
              <w:rPr>
                <w:rFonts w:hint="eastAsia" w:hAnsi="Times New Roman"/>
                <w:sz w:val="21"/>
                <w:szCs w:val="21"/>
                <w:vertAlign w:val="superscript"/>
              </w:rPr>
              <w:t>3</w:t>
            </w:r>
            <w:r>
              <w:rPr>
                <w:rFonts w:hint="eastAsia" w:hAnsi="Times New Roman"/>
                <w:sz w:val="21"/>
                <w:szCs w:val="21"/>
              </w:rPr>
              <w:t>/h</w:t>
            </w:r>
          </w:p>
        </w:tc>
        <w:tc>
          <w:tcPr>
            <w:tcW w:w="394"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内径</w:t>
            </w:r>
            <w:r>
              <w:rPr>
                <w:rFonts w:hint="eastAsia" w:hAnsi="Times New Roman"/>
                <w:sz w:val="21"/>
                <w:szCs w:val="21"/>
              </w:rPr>
              <w:t>mm</w:t>
            </w:r>
          </w:p>
        </w:tc>
        <w:tc>
          <w:tcPr>
            <w:tcW w:w="394"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壁厚</w:t>
            </w:r>
            <w:r>
              <w:rPr>
                <w:rFonts w:hint="eastAsia" w:hAnsi="Times New Roman"/>
                <w:sz w:val="21"/>
                <w:szCs w:val="21"/>
              </w:rPr>
              <w:t>mm</w:t>
            </w:r>
          </w:p>
        </w:tc>
        <w:tc>
          <w:tcPr>
            <w:tcW w:w="427"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长度</w:t>
            </w:r>
            <w:r>
              <w:rPr>
                <w:rFonts w:hint="eastAsia" w:hAnsi="Times New Roman"/>
                <w:sz w:val="21"/>
                <w:szCs w:val="21"/>
              </w:rPr>
              <w:t>m</w:t>
            </w:r>
          </w:p>
        </w:tc>
        <w:tc>
          <w:tcPr>
            <w:tcW w:w="314"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流速</w:t>
            </w:r>
            <w:r>
              <w:rPr>
                <w:rFonts w:hint="eastAsia" w:hAnsi="Times New Roman"/>
                <w:sz w:val="21"/>
                <w:szCs w:val="21"/>
              </w:rPr>
              <w:t>m/s</w:t>
            </w:r>
          </w:p>
        </w:tc>
        <w:tc>
          <w:tcPr>
            <w:tcW w:w="394"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地形高差</w:t>
            </w:r>
            <w:r>
              <w:rPr>
                <w:rFonts w:hint="eastAsia" w:hAnsi="Times New Roman"/>
                <w:sz w:val="21"/>
                <w:szCs w:val="21"/>
              </w:rPr>
              <w:t>m</w:t>
            </w:r>
          </w:p>
        </w:tc>
        <w:tc>
          <w:tcPr>
            <w:tcW w:w="484"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设计扬程</w:t>
            </w:r>
            <w:r>
              <w:rPr>
                <w:rFonts w:hint="eastAsia" w:hAnsi="Times New Roman"/>
                <w:sz w:val="21"/>
                <w:szCs w:val="21"/>
              </w:rPr>
              <w:t>m</w:t>
            </w:r>
          </w:p>
        </w:tc>
        <w:tc>
          <w:tcPr>
            <w:tcW w:w="396"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起点高程</w:t>
            </w:r>
            <w:r>
              <w:rPr>
                <w:rFonts w:hint="eastAsia" w:hAnsi="Times New Roman"/>
                <w:sz w:val="21"/>
                <w:szCs w:val="21"/>
              </w:rPr>
              <w:t>m</w:t>
            </w:r>
          </w:p>
        </w:tc>
        <w:tc>
          <w:tcPr>
            <w:tcW w:w="365"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终点高程</w:t>
            </w:r>
            <w:r>
              <w:rPr>
                <w:rFonts w:hint="eastAsia" w:hAnsi="Times New Roman"/>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一级泵站</w:t>
            </w:r>
            <w:r>
              <w:rPr>
                <w:rFonts w:hint="eastAsia" w:hAnsi="Times New Roman"/>
                <w:sz w:val="21"/>
                <w:szCs w:val="21"/>
              </w:rPr>
              <w:t>-二级泵站</w:t>
            </w:r>
          </w:p>
        </w:tc>
        <w:tc>
          <w:tcPr>
            <w:tcW w:w="47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90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4.5</w:t>
            </w:r>
          </w:p>
        </w:tc>
        <w:tc>
          <w:tcPr>
            <w:tcW w:w="427"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102</w:t>
            </w:r>
          </w:p>
        </w:tc>
        <w:tc>
          <w:tcPr>
            <w:tcW w:w="31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1.6</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83</w:t>
            </w:r>
          </w:p>
        </w:tc>
        <w:tc>
          <w:tcPr>
            <w:tcW w:w="48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86.62</w:t>
            </w:r>
          </w:p>
        </w:tc>
        <w:tc>
          <w:tcPr>
            <w:tcW w:w="39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765</w:t>
            </w:r>
          </w:p>
        </w:tc>
        <w:tc>
          <w:tcPr>
            <w:tcW w:w="365"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Ansi="Times New Roman"/>
                <w:sz w:val="21"/>
                <w:szCs w:val="21"/>
              </w:rPr>
              <w:t>二级泵房，高程</w:t>
            </w:r>
            <w:r>
              <w:rPr>
                <w:rFonts w:hint="eastAsia" w:hAnsi="Times New Roman"/>
                <w:sz w:val="21"/>
                <w:szCs w:val="21"/>
              </w:rPr>
              <w:t>843m~桩号T0+373，高程1043m</w:t>
            </w:r>
          </w:p>
        </w:tc>
        <w:tc>
          <w:tcPr>
            <w:tcW w:w="47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14</w:t>
            </w:r>
          </w:p>
        </w:tc>
        <w:tc>
          <w:tcPr>
            <w:tcW w:w="427"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373</w:t>
            </w:r>
          </w:p>
        </w:tc>
        <w:tc>
          <w:tcPr>
            <w:tcW w:w="31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1.81</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200</w:t>
            </w:r>
          </w:p>
        </w:tc>
        <w:tc>
          <w:tcPr>
            <w:tcW w:w="48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1243.01</w:t>
            </w:r>
          </w:p>
        </w:tc>
        <w:tc>
          <w:tcPr>
            <w:tcW w:w="39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843</w:t>
            </w:r>
          </w:p>
        </w:tc>
        <w:tc>
          <w:tcPr>
            <w:tcW w:w="365"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桩号T0+373</w:t>
            </w:r>
            <w:r>
              <w:rPr>
                <w:rFonts w:hAnsi="Times New Roman"/>
                <w:sz w:val="21"/>
                <w:szCs w:val="21"/>
              </w:rPr>
              <w:t>，高程</w:t>
            </w:r>
            <w:r>
              <w:rPr>
                <w:rFonts w:hint="eastAsia" w:hAnsi="Times New Roman"/>
                <w:sz w:val="21"/>
                <w:szCs w:val="21"/>
              </w:rPr>
              <w:t>1043m~桩号T0+799，高程1303m</w:t>
            </w:r>
          </w:p>
        </w:tc>
        <w:tc>
          <w:tcPr>
            <w:tcW w:w="47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12</w:t>
            </w:r>
          </w:p>
        </w:tc>
        <w:tc>
          <w:tcPr>
            <w:tcW w:w="427"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471</w:t>
            </w:r>
          </w:p>
        </w:tc>
        <w:tc>
          <w:tcPr>
            <w:tcW w:w="31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1.69</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260</w:t>
            </w:r>
          </w:p>
        </w:tc>
        <w:tc>
          <w:tcPr>
            <w:tcW w:w="48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1026.28</w:t>
            </w:r>
          </w:p>
        </w:tc>
        <w:tc>
          <w:tcPr>
            <w:tcW w:w="39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1043</w:t>
            </w:r>
          </w:p>
        </w:tc>
        <w:tc>
          <w:tcPr>
            <w:tcW w:w="365"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桩号T0+799</w:t>
            </w:r>
            <w:r>
              <w:rPr>
                <w:rFonts w:hAnsi="Times New Roman"/>
                <w:sz w:val="21"/>
                <w:szCs w:val="21"/>
              </w:rPr>
              <w:t>，高程</w:t>
            </w:r>
            <w:r>
              <w:rPr>
                <w:rFonts w:hint="eastAsia" w:hAnsi="Times New Roman"/>
                <w:sz w:val="21"/>
                <w:szCs w:val="21"/>
              </w:rPr>
              <w:t>1303m~桩号T1+480，高程1563m</w:t>
            </w:r>
          </w:p>
        </w:tc>
        <w:tc>
          <w:tcPr>
            <w:tcW w:w="47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10</w:t>
            </w:r>
          </w:p>
        </w:tc>
        <w:tc>
          <w:tcPr>
            <w:tcW w:w="427"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701</w:t>
            </w:r>
          </w:p>
        </w:tc>
        <w:tc>
          <w:tcPr>
            <w:tcW w:w="31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1.59</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260</w:t>
            </w:r>
          </w:p>
        </w:tc>
        <w:tc>
          <w:tcPr>
            <w:tcW w:w="48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749.35</w:t>
            </w:r>
          </w:p>
        </w:tc>
        <w:tc>
          <w:tcPr>
            <w:tcW w:w="39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1303</w:t>
            </w:r>
          </w:p>
        </w:tc>
        <w:tc>
          <w:tcPr>
            <w:tcW w:w="365"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桩号T1+480，高程1563m ~桩号T2+225，高程1763m</w:t>
            </w:r>
          </w:p>
        </w:tc>
        <w:tc>
          <w:tcPr>
            <w:tcW w:w="47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8</w:t>
            </w:r>
          </w:p>
        </w:tc>
        <w:tc>
          <w:tcPr>
            <w:tcW w:w="427"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745</w:t>
            </w:r>
          </w:p>
        </w:tc>
        <w:tc>
          <w:tcPr>
            <w:tcW w:w="31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200</w:t>
            </w:r>
          </w:p>
        </w:tc>
        <w:tc>
          <w:tcPr>
            <w:tcW w:w="48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465.4</w:t>
            </w:r>
          </w:p>
        </w:tc>
        <w:tc>
          <w:tcPr>
            <w:tcW w:w="39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1563</w:t>
            </w:r>
          </w:p>
        </w:tc>
        <w:tc>
          <w:tcPr>
            <w:tcW w:w="365"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桩号T2+225，高程1763m ~桩号T4+590.3，高程1940m</w:t>
            </w:r>
          </w:p>
        </w:tc>
        <w:tc>
          <w:tcPr>
            <w:tcW w:w="47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6</w:t>
            </w:r>
          </w:p>
        </w:tc>
        <w:tc>
          <w:tcPr>
            <w:tcW w:w="427"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2365.3</w:t>
            </w:r>
          </w:p>
        </w:tc>
        <w:tc>
          <w:tcPr>
            <w:tcW w:w="31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1.41</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177</w:t>
            </w:r>
          </w:p>
        </w:tc>
        <w:tc>
          <w:tcPr>
            <w:tcW w:w="48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242.32</w:t>
            </w:r>
          </w:p>
        </w:tc>
        <w:tc>
          <w:tcPr>
            <w:tcW w:w="39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1763</w:t>
            </w:r>
          </w:p>
        </w:tc>
        <w:tc>
          <w:tcPr>
            <w:tcW w:w="365"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300m</w:t>
            </w:r>
            <w:r>
              <w:rPr>
                <w:rFonts w:hint="eastAsia" w:hAnsi="Times New Roman"/>
                <w:sz w:val="21"/>
                <w:szCs w:val="21"/>
                <w:vertAlign w:val="superscript"/>
              </w:rPr>
              <w:t>3</w:t>
            </w:r>
            <w:r>
              <w:rPr>
                <w:rFonts w:hint="eastAsia" w:hAnsi="Times New Roman"/>
                <w:sz w:val="21"/>
                <w:szCs w:val="21"/>
              </w:rPr>
              <w:t>高位水池~1#蓄水池</w:t>
            </w:r>
          </w:p>
        </w:tc>
        <w:tc>
          <w:tcPr>
            <w:tcW w:w="47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40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4.5</w:t>
            </w:r>
          </w:p>
        </w:tc>
        <w:tc>
          <w:tcPr>
            <w:tcW w:w="427"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2940</w:t>
            </w:r>
          </w:p>
        </w:tc>
        <w:tc>
          <w:tcPr>
            <w:tcW w:w="31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0.73</w:t>
            </w:r>
          </w:p>
        </w:tc>
        <w:tc>
          <w:tcPr>
            <w:tcW w:w="39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20.06</w:t>
            </w:r>
          </w:p>
        </w:tc>
        <w:tc>
          <w:tcPr>
            <w:tcW w:w="484"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19.94</w:t>
            </w:r>
          </w:p>
        </w:tc>
        <w:tc>
          <w:tcPr>
            <w:tcW w:w="396"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1930</w:t>
            </w:r>
          </w:p>
        </w:tc>
        <w:tc>
          <w:tcPr>
            <w:tcW w:w="365" w:type="pct"/>
            <w:vAlign w:val="center"/>
          </w:tcPr>
          <w:p>
            <w:pPr>
              <w:pStyle w:val="132"/>
              <w:snapToGrid w:val="0"/>
              <w:spacing w:line="360" w:lineRule="exact"/>
              <w:ind w:firstLine="0" w:firstLineChars="0"/>
              <w:jc w:val="center"/>
              <w:rPr>
                <w:rFonts w:hAnsi="Times New Roman"/>
                <w:sz w:val="21"/>
                <w:szCs w:val="21"/>
              </w:rPr>
            </w:pPr>
            <w:r>
              <w:rPr>
                <w:rFonts w:hint="eastAsia" w:hAnsi="Times New Roman"/>
                <w:sz w:val="21"/>
                <w:szCs w:val="21"/>
              </w:rPr>
              <w:t>1940</w:t>
            </w:r>
          </w:p>
        </w:tc>
      </w:tr>
    </w:tbl>
    <w:p>
      <w:pPr>
        <w:spacing w:line="360" w:lineRule="auto"/>
        <w:outlineLvl w:val="1"/>
        <w:rPr>
          <w:rFonts w:ascii="Times New Roman" w:hAnsi="Times New Roman" w:cs="Times New Roman"/>
          <w:b/>
          <w:bCs/>
          <w:sz w:val="24"/>
          <w:szCs w:val="32"/>
        </w:rPr>
      </w:pPr>
      <w:bookmarkStart w:id="78" w:name="_Toc137566015"/>
      <w:bookmarkStart w:id="79" w:name="_Toc5409"/>
      <w:r>
        <w:rPr>
          <w:rFonts w:ascii="Times New Roman" w:hAnsi="Times New Roman" w:cs="Times New Roman"/>
          <w:b/>
          <w:bCs/>
          <w:sz w:val="24"/>
          <w:szCs w:val="32"/>
        </w:rPr>
        <w:t>2.</w:t>
      </w:r>
      <w:r>
        <w:rPr>
          <w:rFonts w:hint="eastAsia" w:ascii="Times New Roman" w:hAnsi="Times New Roman" w:cs="Times New Roman"/>
          <w:b/>
          <w:bCs/>
          <w:sz w:val="24"/>
          <w:szCs w:val="32"/>
        </w:rPr>
        <w:t>7</w:t>
      </w:r>
      <w:r>
        <w:rPr>
          <w:rFonts w:ascii="Times New Roman" w:hAnsi="Times New Roman" w:cs="Times New Roman"/>
          <w:b/>
          <w:bCs/>
          <w:sz w:val="24"/>
          <w:szCs w:val="32"/>
        </w:rPr>
        <w:t xml:space="preserve"> 施工组织设计</w:t>
      </w:r>
      <w:bookmarkEnd w:id="78"/>
      <w:bookmarkEnd w:id="79"/>
    </w:p>
    <w:p>
      <w:pPr>
        <w:spacing w:line="360" w:lineRule="auto"/>
        <w:outlineLvl w:val="2"/>
        <w:rPr>
          <w:rFonts w:ascii="Times New Roman" w:hAnsi="Times New Roman" w:cs="Times New Roman"/>
          <w:b/>
          <w:bCs/>
          <w:sz w:val="24"/>
          <w:szCs w:val="32"/>
        </w:rPr>
      </w:pPr>
      <w:bookmarkStart w:id="80" w:name="_Toc137566016"/>
      <w:r>
        <w:rPr>
          <w:rFonts w:hint="eastAsia" w:ascii="Times New Roman" w:hAnsi="Times New Roman" w:cs="Times New Roman"/>
          <w:b/>
          <w:bCs/>
          <w:sz w:val="24"/>
          <w:szCs w:val="32"/>
        </w:rPr>
        <w:t>2</w:t>
      </w:r>
      <w:r>
        <w:rPr>
          <w:rFonts w:ascii="Times New Roman" w:hAnsi="Times New Roman" w:cs="Times New Roman"/>
          <w:b/>
          <w:bCs/>
          <w:sz w:val="24"/>
          <w:szCs w:val="32"/>
        </w:rPr>
        <w:t>.</w:t>
      </w:r>
      <w:r>
        <w:rPr>
          <w:rFonts w:hint="eastAsia" w:ascii="Times New Roman" w:hAnsi="Times New Roman" w:cs="Times New Roman"/>
          <w:b/>
          <w:bCs/>
          <w:sz w:val="24"/>
          <w:szCs w:val="32"/>
        </w:rPr>
        <w:t>7.1施工三场</w:t>
      </w:r>
      <w:bookmarkEnd w:id="80"/>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施工所需的水泥、钢材、钢筋、木材从东川购买，柴油、汽油由拖布卡镇加油站供应；施工所需的砂石料、混凝土骨料、垫层料全部从东川合法采石场购买成品料，不在自行开采料场。因此项目不设置砂石料场。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w:t>
      </w:r>
      <w:r>
        <w:rPr>
          <w:rFonts w:hint="eastAsia" w:ascii="Times New Roman" w:hAnsi="Times New Roman" w:cs="Times New Roman"/>
          <w:sz w:val="24"/>
          <w:szCs w:val="24"/>
        </w:rPr>
        <w:t>项目拟设置3个临时表土堆场，其中1#临时表土堆场位于1#施工生产区，占地面积400m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，最大堆高为3m，设计堆土量0.12万m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；2#临时表土堆场位于2#施工生产区，占地面积100m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，最大堆高为3m，设计堆土量0.03万m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；3#临时表土堆场位于3#施工生产区，占地面积100m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，最大堆高为3m，设计堆土量0.03万m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。在临时堆土坡脚采用编织袋装土挡护，编织袋挡护用土使用剥离的土壤，待使用完毕后拆除作为后续的植复耕覆土。</w:t>
      </w:r>
    </w:p>
    <w:p>
      <w:pPr>
        <w:pStyle w:val="19"/>
        <w:spacing w:line="360" w:lineRule="auto"/>
        <w:ind w:firstLine="480"/>
        <w:rPr>
          <w:rFonts w:ascii="Times New Roman" w:hAnsi="Times New Roman" w:cs="Times New Roman"/>
          <w:kern w:val="0"/>
          <w:sz w:val="24"/>
          <w:szCs w:val="24"/>
        </w:rPr>
      </w:pPr>
      <w:r>
        <w:rPr>
          <w:rFonts w:ascii="Times New Roman" w:hAnsi="Times New Roman" w:cs="Times New Roman"/>
          <w:sz w:val="24"/>
          <w:szCs w:val="24"/>
        </w:rPr>
        <w:t>根据项目资料，土石方产生后可通过地势平整和区域内调配后全部消耗，无弃方，无需设置弃渣场。</w:t>
      </w:r>
    </w:p>
    <w:p>
      <w:pPr>
        <w:spacing w:line="360" w:lineRule="auto"/>
        <w:outlineLvl w:val="2"/>
        <w:rPr>
          <w:rFonts w:ascii="Times New Roman" w:hAnsi="Times New Roman" w:cs="Times New Roman"/>
          <w:b/>
          <w:bCs/>
          <w:sz w:val="24"/>
          <w:szCs w:val="32"/>
        </w:rPr>
      </w:pPr>
      <w:bookmarkStart w:id="81" w:name="_Toc137566017"/>
      <w:r>
        <w:rPr>
          <w:rFonts w:hint="eastAsia" w:ascii="Times New Roman" w:hAnsi="Times New Roman" w:cs="Times New Roman"/>
          <w:b/>
          <w:bCs/>
          <w:sz w:val="24"/>
          <w:szCs w:val="32"/>
        </w:rPr>
        <w:t>2</w:t>
      </w:r>
      <w:r>
        <w:rPr>
          <w:rFonts w:ascii="Times New Roman" w:hAnsi="Times New Roman" w:cs="Times New Roman"/>
          <w:b/>
          <w:bCs/>
          <w:sz w:val="24"/>
          <w:szCs w:val="32"/>
        </w:rPr>
        <w:t>.</w:t>
      </w:r>
      <w:r>
        <w:rPr>
          <w:rFonts w:hint="eastAsia" w:ascii="Times New Roman" w:hAnsi="Times New Roman" w:cs="Times New Roman"/>
          <w:b/>
          <w:bCs/>
          <w:sz w:val="24"/>
          <w:szCs w:val="32"/>
        </w:rPr>
        <w:t>7.2施工布置</w:t>
      </w:r>
      <w:bookmarkEnd w:id="81"/>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根据设计，项目主要新建光伏泵站、提水管道、水池等，提水管道沿路铺设，水池建设点位于各个村庄内。</w:t>
      </w:r>
      <w:r>
        <w:rPr>
          <w:rFonts w:hint="eastAsia" w:ascii="Times New Roman" w:hAnsi="Times New Roman" w:cs="Times New Roman"/>
          <w:sz w:val="24"/>
          <w:szCs w:val="24"/>
        </w:rPr>
        <w:t>项目生活区租用附近居民住房，施工人员以当地居民为主，施工高峰期最高劳动定员50人，生活设施依托当地居民现有生活设施，项目不设施工生活区。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项目光伏泵站、提水管道、水池等工程较为分散，结合工程管道及建筑物布置的特点，共布置施工生产区3个，其中1#施工生产区占地面积1500m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；2#施工生产区600m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；3#施工生产区600m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；分别位于光伏泵站场地旁1#施工生产区、0#高位水池旁2#施工生产区、3#蓄水池旁3#施工生产区，具体详见总平面布置图。</w:t>
      </w:r>
      <w:r>
        <w:rPr>
          <w:rFonts w:ascii="Times New Roman" w:hAnsi="Times New Roman" w:cs="Times New Roman"/>
          <w:sz w:val="24"/>
          <w:szCs w:val="24"/>
        </w:rPr>
        <w:t>每个施工生产区设置临时工棚、材料加工区、机械停置区、临时表土堆场等，</w:t>
      </w:r>
      <w:r>
        <w:rPr>
          <w:rFonts w:hint="eastAsia" w:ascii="Times New Roman" w:hAnsi="Times New Roman" w:cs="Times New Roman"/>
          <w:sz w:val="24"/>
          <w:szCs w:val="24"/>
        </w:rPr>
        <w:t>1#、2#、3#临时表土堆场分别位于1#、2#、3#施工生产区。1#施工生产区施工用电采用柴油发电，1#施工生产区施工用水可从附近村庄引接；2#施工生产区、3#施工生产区距离居民点不远，施工用水、用电都可从附近村庄引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由于项目工程较为分散，</w:t>
      </w:r>
      <w:r>
        <w:rPr>
          <w:rFonts w:ascii="Times New Roman" w:hAnsi="Times New Roman" w:cs="Times New Roman"/>
          <w:sz w:val="24"/>
          <w:szCs w:val="24"/>
        </w:rPr>
        <w:t>混凝土拌和设施采用分散布置、分散拌和、分散供料。混凝土拌合站及相应的骨料堆放场均布置在公路边，根据管道长度，均衡布置，采用简易式混凝土搅拌站，配套0.35m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移动式混凝土搅拌机</w:t>
      </w:r>
      <w:r>
        <w:rPr>
          <w:rFonts w:hint="eastAsia" w:ascii="Times New Roman" w:hAnsi="Times New Roman" w:cs="Times New Roman"/>
          <w:sz w:val="24"/>
          <w:szCs w:val="24"/>
        </w:rPr>
        <w:t>3</w:t>
      </w:r>
      <w:r>
        <w:rPr>
          <w:rFonts w:ascii="Times New Roman" w:hAnsi="Times New Roman" w:cs="Times New Roman"/>
          <w:sz w:val="24"/>
          <w:szCs w:val="24"/>
        </w:rPr>
        <w:t>台及0.20m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移动式砂浆搅拌机</w:t>
      </w:r>
      <w:r>
        <w:rPr>
          <w:rFonts w:hint="eastAsia" w:ascii="Times New Roman" w:hAnsi="Times New Roman" w:cs="Times New Roman"/>
          <w:sz w:val="24"/>
          <w:szCs w:val="24"/>
        </w:rPr>
        <w:t>3台</w:t>
      </w:r>
      <w:r>
        <w:rPr>
          <w:rFonts w:ascii="Times New Roman" w:hAnsi="Times New Roman" w:cs="Times New Roman"/>
          <w:sz w:val="24"/>
          <w:szCs w:val="24"/>
        </w:rPr>
        <w:t>，随着施工进度而移动。</w:t>
      </w:r>
    </w:p>
    <w:p>
      <w:pPr>
        <w:spacing w:line="360" w:lineRule="auto"/>
        <w:outlineLvl w:val="1"/>
        <w:rPr>
          <w:rFonts w:ascii="Times New Roman" w:hAnsi="Times New Roman" w:cs="Times New Roman"/>
          <w:b/>
          <w:bCs/>
          <w:sz w:val="24"/>
          <w:szCs w:val="32"/>
        </w:rPr>
      </w:pPr>
      <w:bookmarkStart w:id="82" w:name="_Toc137566018"/>
      <w:bookmarkStart w:id="83" w:name="_Toc3570"/>
      <w:r>
        <w:rPr>
          <w:rFonts w:ascii="Times New Roman" w:hAnsi="Times New Roman" w:cs="Times New Roman"/>
          <w:b/>
          <w:bCs/>
          <w:sz w:val="24"/>
          <w:szCs w:val="32"/>
        </w:rPr>
        <w:t>2.</w:t>
      </w:r>
      <w:r>
        <w:rPr>
          <w:rFonts w:hint="eastAsia" w:ascii="Times New Roman" w:hAnsi="Times New Roman" w:cs="Times New Roman"/>
          <w:b/>
          <w:bCs/>
          <w:sz w:val="24"/>
          <w:szCs w:val="32"/>
        </w:rPr>
        <w:t>8</w:t>
      </w:r>
      <w:r>
        <w:rPr>
          <w:rFonts w:ascii="Times New Roman" w:hAnsi="Times New Roman" w:cs="Times New Roman"/>
          <w:b/>
          <w:bCs/>
          <w:sz w:val="24"/>
          <w:szCs w:val="32"/>
        </w:rPr>
        <w:t xml:space="preserve"> 工程管理</w:t>
      </w:r>
      <w:bookmarkEnd w:id="82"/>
      <w:bookmarkEnd w:id="83"/>
    </w:p>
    <w:p>
      <w:pPr>
        <w:pStyle w:val="132"/>
        <w:snapToGrid w:val="0"/>
        <w:spacing w:line="360" w:lineRule="auto"/>
        <w:ind w:firstLine="480"/>
        <w:rPr>
          <w:rFonts w:hAnsi="Times New Roman"/>
          <w:sz w:val="24"/>
          <w:szCs w:val="24"/>
        </w:rPr>
      </w:pPr>
      <w:r>
        <w:rPr>
          <w:rFonts w:hAnsi="Times New Roman"/>
          <w:sz w:val="24"/>
          <w:szCs w:val="24"/>
        </w:rPr>
        <w:t>在工程建成后，</w:t>
      </w:r>
      <w:r>
        <w:rPr>
          <w:rFonts w:hint="eastAsia" w:hAnsi="Times New Roman"/>
          <w:sz w:val="24"/>
          <w:szCs w:val="24"/>
        </w:rPr>
        <w:t>由用水管理协会</w:t>
      </w:r>
      <w:r>
        <w:rPr>
          <w:rFonts w:hAnsi="Times New Roman"/>
          <w:sz w:val="24"/>
          <w:szCs w:val="24"/>
        </w:rPr>
        <w:t>对灌区进行运行管理。在灌区推行用水总量控制和定额管理，灌区内各用水单位（户）根据具体情况通过用水户协会向</w:t>
      </w:r>
      <w:r>
        <w:rPr>
          <w:rFonts w:hint="eastAsia" w:hAnsi="Times New Roman"/>
          <w:sz w:val="24"/>
          <w:szCs w:val="24"/>
        </w:rPr>
        <w:t>用水管理协会</w:t>
      </w:r>
      <w:r>
        <w:rPr>
          <w:rFonts w:hAnsi="Times New Roman"/>
          <w:sz w:val="24"/>
          <w:szCs w:val="24"/>
        </w:rPr>
        <w:t>提出用水申请。坚持水资源合理调配，实行干管上下游兼顾，均衡受益，严格执行自上而下、先上游、后下游、先急后缓的灌溉模式。建立节水奖励机制、超定额累计加价制度，促进农业节约用水。灌溉期间，灌区管理人员对用水单位（户）进行技术指导，掌握进度，及时处理水事纠纷。灌溉期间如遇降雨或出现工程重大险情事故，灌区管理单位有权临时决定减水、退水或停水，必要时召开灌区用水单位（户）代表大会通报情况。</w:t>
      </w:r>
    </w:p>
    <w:p>
      <w:pPr>
        <w:pStyle w:val="19"/>
        <w:spacing w:line="360" w:lineRule="auto"/>
        <w:ind w:firstLine="480"/>
        <w:rPr>
          <w:rFonts w:ascii="Times New Roman" w:hAnsi="Times New Roman" w:cs="Times New Roman"/>
          <w:sz w:val="24"/>
          <w:szCs w:val="24"/>
        </w:rPr>
      </w:pPr>
    </w:p>
    <w:p>
      <w:pPr>
        <w:pStyle w:val="19"/>
        <w:spacing w:line="360" w:lineRule="auto"/>
        <w:ind w:firstLine="480"/>
        <w:rPr>
          <w:rFonts w:ascii="Times New Roman" w:hAnsi="Times New Roman" w:cs="Times New Roman"/>
          <w:kern w:val="0"/>
          <w:sz w:val="24"/>
          <w:szCs w:val="24"/>
        </w:rPr>
      </w:pPr>
    </w:p>
    <w:p>
      <w:pPr>
        <w:pStyle w:val="19"/>
        <w:spacing w:line="360" w:lineRule="auto"/>
        <w:ind w:firstLine="480"/>
        <w:rPr>
          <w:rFonts w:ascii="Times New Roman" w:hAnsi="Times New Roman" w:cs="Times New Roman"/>
          <w:kern w:val="0"/>
          <w:sz w:val="24"/>
          <w:szCs w:val="24"/>
        </w:rPr>
      </w:pPr>
    </w:p>
    <w:p>
      <w:pPr>
        <w:autoSpaceDE w:val="0"/>
        <w:autoSpaceDN w:val="0"/>
        <w:spacing w:line="360" w:lineRule="auto"/>
        <w:jc w:val="center"/>
        <w:outlineLvl w:val="0"/>
        <w:rPr>
          <w:rFonts w:ascii="Times New Roman" w:hAnsi="Times New Roman" w:cs="Times New Roman"/>
          <w:b/>
          <w:bCs/>
          <w:sz w:val="32"/>
          <w:szCs w:val="32"/>
        </w:rPr>
      </w:pPr>
      <w:r>
        <w:rPr>
          <w:rFonts w:ascii="Times New Roman" w:hAnsi="Times New Roman" w:cs="Times New Roman"/>
          <w:kern w:val="0"/>
          <w:sz w:val="24"/>
          <w:szCs w:val="24"/>
        </w:rPr>
        <w:br w:type="page"/>
      </w:r>
      <w:bookmarkStart w:id="84" w:name="_Toc31138"/>
      <w:bookmarkStart w:id="85" w:name="_Toc137566019"/>
      <w:bookmarkStart w:id="86" w:name="_Toc23954"/>
      <w:bookmarkStart w:id="87" w:name="_Toc22027"/>
      <w:r>
        <w:rPr>
          <w:rFonts w:ascii="Times New Roman" w:hAnsi="Times New Roman" w:cs="Times New Roman"/>
          <w:b/>
          <w:bCs/>
          <w:sz w:val="32"/>
          <w:szCs w:val="32"/>
        </w:rPr>
        <w:t>3、水污染源分析</w:t>
      </w:r>
      <w:bookmarkEnd w:id="84"/>
      <w:bookmarkEnd w:id="85"/>
      <w:bookmarkEnd w:id="86"/>
      <w:bookmarkEnd w:id="87"/>
    </w:p>
    <w:p>
      <w:pPr>
        <w:spacing w:line="360" w:lineRule="auto"/>
        <w:outlineLvl w:val="1"/>
        <w:rPr>
          <w:rFonts w:ascii="Times New Roman" w:hAnsi="Times New Roman" w:cs="Times New Roman"/>
          <w:b/>
          <w:bCs/>
          <w:sz w:val="24"/>
          <w:szCs w:val="32"/>
        </w:rPr>
      </w:pPr>
      <w:bookmarkStart w:id="88" w:name="_Toc11416"/>
      <w:bookmarkStart w:id="89" w:name="_Toc137566020"/>
      <w:bookmarkStart w:id="90" w:name="_Toc17948"/>
      <w:bookmarkStart w:id="91" w:name="_Toc29250"/>
      <w:r>
        <w:rPr>
          <w:rFonts w:ascii="Times New Roman" w:hAnsi="Times New Roman" w:cs="Times New Roman"/>
          <w:b/>
          <w:bCs/>
          <w:sz w:val="24"/>
          <w:szCs w:val="32"/>
        </w:rPr>
        <w:t>3.1施工期水污染源分析</w:t>
      </w:r>
      <w:bookmarkEnd w:id="88"/>
      <w:bookmarkEnd w:id="89"/>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（1）混凝土砂浆拌和</w:t>
      </w:r>
      <w:r>
        <w:rPr>
          <w:rFonts w:hint="eastAsia" w:ascii="Times New Roman" w:hAnsi="Times New Roman" w:cs="Times New Roman"/>
          <w:b/>
          <w:sz w:val="24"/>
          <w:szCs w:val="24"/>
        </w:rPr>
        <w:t>用水环境影响分析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根据设计，项目施工混凝土总用量约为1865</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，用水量约为</w:t>
      </w:r>
      <w:r>
        <w:rPr>
          <w:rFonts w:ascii="Times New Roman" w:hAnsi="Times New Roman" w:cs="Times New Roman"/>
          <w:sz w:val="24"/>
          <w:szCs w:val="24"/>
        </w:rPr>
        <w:t>混凝土</w:t>
      </w:r>
      <w:r>
        <w:rPr>
          <w:rFonts w:hint="eastAsia" w:ascii="Times New Roman" w:hAnsi="Times New Roman" w:cs="Times New Roman"/>
          <w:sz w:val="24"/>
          <w:szCs w:val="24"/>
        </w:rPr>
        <w:t>砂浆总量的60%，则</w:t>
      </w:r>
      <w:r>
        <w:rPr>
          <w:rFonts w:ascii="Times New Roman" w:hAnsi="Times New Roman" w:cs="Times New Roman"/>
          <w:sz w:val="24"/>
          <w:szCs w:val="24"/>
        </w:rPr>
        <w:t>混凝土砂浆拌和</w:t>
      </w:r>
      <w:r>
        <w:rPr>
          <w:rFonts w:hint="eastAsia" w:ascii="Times New Roman" w:hAnsi="Times New Roman" w:cs="Times New Roman"/>
          <w:sz w:val="24"/>
          <w:szCs w:val="24"/>
        </w:rPr>
        <w:t>用水量约为1119</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，该水全部进入混凝土内，无废水产生。对地表水体影响较小。</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（2）设备清洗废水环境影响分析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根据设计，项目施工期主要对</w:t>
      </w:r>
      <w:r>
        <w:rPr>
          <w:rFonts w:ascii="Times New Roman" w:hAnsi="Times New Roman" w:cs="Times New Roman"/>
          <w:sz w:val="24"/>
          <w:szCs w:val="24"/>
        </w:rPr>
        <w:t>混凝土搅拌机</w:t>
      </w:r>
      <w:r>
        <w:rPr>
          <w:rFonts w:hint="eastAsia" w:ascii="Times New Roman" w:hAnsi="Times New Roman" w:cs="Times New Roman"/>
          <w:sz w:val="24"/>
          <w:szCs w:val="24"/>
        </w:rPr>
        <w:t>和</w:t>
      </w:r>
      <w:r>
        <w:rPr>
          <w:rFonts w:ascii="Times New Roman" w:hAnsi="Times New Roman" w:cs="Times New Roman"/>
          <w:sz w:val="24"/>
          <w:szCs w:val="24"/>
        </w:rPr>
        <w:t>砂浆搅拌机</w:t>
      </w:r>
      <w:r>
        <w:rPr>
          <w:rFonts w:hint="eastAsia" w:ascii="Times New Roman" w:hAnsi="Times New Roman" w:cs="Times New Roman"/>
          <w:sz w:val="24"/>
          <w:szCs w:val="24"/>
        </w:rPr>
        <w:t>等设备进行清洗，</w:t>
      </w:r>
      <w:r>
        <w:rPr>
          <w:rFonts w:ascii="Times New Roman" w:hAnsi="Times New Roman" w:cs="Times New Roman"/>
          <w:sz w:val="24"/>
          <w:szCs w:val="24"/>
        </w:rPr>
        <w:t>在河道工程布置</w:t>
      </w:r>
      <w:r>
        <w:rPr>
          <w:rFonts w:hint="eastAsia" w:ascii="Times New Roman" w:hAnsi="Times New Roman" w:cs="Times New Roman"/>
          <w:sz w:val="24"/>
          <w:szCs w:val="24"/>
        </w:rPr>
        <w:t>3</w:t>
      </w:r>
      <w:r>
        <w:rPr>
          <w:rFonts w:ascii="Times New Roman" w:hAnsi="Times New Roman" w:cs="Times New Roman"/>
          <w:sz w:val="24"/>
          <w:szCs w:val="24"/>
        </w:rPr>
        <w:t>台0.35m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移动式混凝土搅拌机及</w:t>
      </w:r>
      <w:r>
        <w:rPr>
          <w:rFonts w:hint="eastAsia" w:ascii="Times New Roman" w:hAnsi="Times New Roman" w:cs="Times New Roman"/>
          <w:sz w:val="24"/>
          <w:szCs w:val="24"/>
        </w:rPr>
        <w:t>3</w:t>
      </w:r>
      <w:r>
        <w:rPr>
          <w:rFonts w:ascii="Times New Roman" w:hAnsi="Times New Roman" w:cs="Times New Roman"/>
          <w:sz w:val="24"/>
          <w:szCs w:val="24"/>
        </w:rPr>
        <w:t>台0.20m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移动式砂浆搅拌机</w:t>
      </w:r>
      <w:r>
        <w:rPr>
          <w:rFonts w:hint="eastAsia" w:ascii="Times New Roman" w:hAnsi="Times New Roman" w:cs="Times New Roman"/>
          <w:sz w:val="24"/>
          <w:szCs w:val="24"/>
        </w:rPr>
        <w:t>，以每天1冲洗一次，按照</w:t>
      </w:r>
      <w:r>
        <w:rPr>
          <w:rFonts w:ascii="Times New Roman" w:hAnsi="Times New Roman" w:cs="Times New Roman"/>
          <w:sz w:val="24"/>
          <w:szCs w:val="24"/>
        </w:rPr>
        <w:t>搅拌机容量</w:t>
      </w:r>
      <w:r>
        <w:rPr>
          <w:rFonts w:hint="eastAsia" w:ascii="Times New Roman" w:hAnsi="Times New Roman" w:cs="Times New Roman"/>
          <w:sz w:val="24"/>
          <w:szCs w:val="24"/>
        </w:rPr>
        <w:t>考虑</w:t>
      </w:r>
      <w:r>
        <w:rPr>
          <w:rFonts w:ascii="Times New Roman" w:hAnsi="Times New Roman" w:cs="Times New Roman"/>
          <w:sz w:val="24"/>
          <w:szCs w:val="24"/>
        </w:rPr>
        <w:t>，</w:t>
      </w:r>
      <w:r>
        <w:rPr>
          <w:rFonts w:hint="eastAsia" w:ascii="Times New Roman" w:hAnsi="Times New Roman" w:cs="Times New Roman"/>
          <w:sz w:val="24"/>
          <w:szCs w:val="24"/>
        </w:rPr>
        <w:t>设备</w:t>
      </w:r>
      <w:r>
        <w:rPr>
          <w:rFonts w:ascii="Times New Roman" w:hAnsi="Times New Roman" w:cs="Times New Roman"/>
          <w:sz w:val="24"/>
          <w:szCs w:val="24"/>
        </w:rPr>
        <w:t>冲洗</w:t>
      </w:r>
      <w:r>
        <w:rPr>
          <w:rFonts w:hint="eastAsia" w:ascii="Times New Roman" w:hAnsi="Times New Roman" w:cs="Times New Roman"/>
          <w:sz w:val="24"/>
          <w:szCs w:val="24"/>
        </w:rPr>
        <w:t>用水量约为</w:t>
      </w:r>
      <w:r>
        <w:rPr>
          <w:rFonts w:ascii="Times New Roman" w:hAnsi="Times New Roman" w:cs="Times New Roman"/>
          <w:sz w:val="24"/>
          <w:szCs w:val="24"/>
        </w:rPr>
        <w:t>0.55m³/次计，则搅拌机冲洗废水量</w:t>
      </w:r>
      <w:r>
        <w:rPr>
          <w:rFonts w:hint="eastAsia" w:ascii="Times New Roman" w:hAnsi="Times New Roman" w:cs="Times New Roman"/>
          <w:sz w:val="24"/>
          <w:szCs w:val="24"/>
        </w:rPr>
        <w:t>约</w:t>
      </w:r>
      <w:r>
        <w:rPr>
          <w:rFonts w:ascii="Times New Roman" w:hAnsi="Times New Roman" w:cs="Times New Roman"/>
          <w:sz w:val="24"/>
          <w:szCs w:val="24"/>
        </w:rPr>
        <w:t>为</w:t>
      </w:r>
      <w:r>
        <w:rPr>
          <w:rFonts w:hint="eastAsia" w:ascii="Times New Roman" w:hAnsi="Times New Roman" w:cs="Times New Roman"/>
          <w:sz w:val="24"/>
          <w:szCs w:val="24"/>
        </w:rPr>
        <w:t>3.3</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/d，792m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/a。设备清洗废水参照资料pH值9-12、CODcr约11.4mg/L、</w:t>
      </w:r>
      <w:r>
        <w:rPr>
          <w:rFonts w:ascii="Times New Roman" w:hAnsi="Times New Roman" w:cs="Times New Roman"/>
          <w:sz w:val="24"/>
          <w:szCs w:val="24"/>
        </w:rPr>
        <w:t>石油类约</w:t>
      </w:r>
      <w:r>
        <w:rPr>
          <w:rFonts w:hint="eastAsia" w:ascii="Times New Roman" w:hAnsi="Times New Roman" w:cs="Times New Roman"/>
          <w:sz w:val="24"/>
          <w:szCs w:val="24"/>
        </w:rPr>
        <w:t>35</w:t>
      </w:r>
      <w:r>
        <w:rPr>
          <w:rFonts w:ascii="Times New Roman" w:hAnsi="Times New Roman" w:cs="Times New Roman"/>
          <w:sz w:val="24"/>
          <w:szCs w:val="24"/>
        </w:rPr>
        <w:t>mg/L，悬浮物浓度</w:t>
      </w:r>
      <w:r>
        <w:rPr>
          <w:rFonts w:hint="eastAsia" w:ascii="Times New Roman" w:hAnsi="Times New Roman" w:cs="Times New Roman"/>
          <w:sz w:val="24"/>
          <w:szCs w:val="24"/>
        </w:rPr>
        <w:t>125</w:t>
      </w:r>
      <w:r>
        <w:rPr>
          <w:rFonts w:ascii="Times New Roman" w:hAnsi="Times New Roman" w:cs="Times New Roman"/>
          <w:sz w:val="24"/>
          <w:szCs w:val="24"/>
        </w:rPr>
        <w:t>0mg/L</w:t>
      </w:r>
      <w:r>
        <w:rPr>
          <w:rFonts w:hint="eastAsia" w:ascii="Times New Roman" w:hAnsi="Times New Roman" w:cs="Times New Roman"/>
          <w:sz w:val="24"/>
          <w:szCs w:val="24"/>
        </w:rPr>
        <w:t>；则CODcr产生量约0.009t/a，石油类产生量约0.028t/a，</w:t>
      </w:r>
      <w:r>
        <w:rPr>
          <w:rFonts w:ascii="Times New Roman" w:hAnsi="Times New Roman" w:cs="Times New Roman"/>
          <w:sz w:val="24"/>
          <w:szCs w:val="24"/>
        </w:rPr>
        <w:t>悬浮物</w:t>
      </w:r>
      <w:r>
        <w:rPr>
          <w:rFonts w:hint="eastAsia" w:ascii="Times New Roman" w:hAnsi="Times New Roman" w:cs="Times New Roman"/>
          <w:sz w:val="24"/>
          <w:szCs w:val="24"/>
        </w:rPr>
        <w:t>产生量约0.99t/a。由于</w:t>
      </w:r>
      <w:r>
        <w:rPr>
          <w:rFonts w:ascii="Times New Roman" w:hAnsi="Times New Roman" w:cs="Times New Roman"/>
          <w:sz w:val="24"/>
          <w:szCs w:val="24"/>
        </w:rPr>
        <w:t>混凝土搅拌机</w:t>
      </w:r>
      <w:r>
        <w:rPr>
          <w:rFonts w:hint="eastAsia" w:ascii="Times New Roman" w:hAnsi="Times New Roman" w:cs="Times New Roman"/>
          <w:sz w:val="24"/>
          <w:szCs w:val="24"/>
        </w:rPr>
        <w:t>和</w:t>
      </w:r>
      <w:r>
        <w:rPr>
          <w:rFonts w:ascii="Times New Roman" w:hAnsi="Times New Roman" w:cs="Times New Roman"/>
          <w:sz w:val="24"/>
          <w:szCs w:val="24"/>
        </w:rPr>
        <w:t>砂浆搅拌机</w:t>
      </w:r>
      <w:r>
        <w:rPr>
          <w:rFonts w:hint="eastAsia" w:ascii="Times New Roman" w:hAnsi="Times New Roman" w:cs="Times New Roman"/>
          <w:sz w:val="24"/>
          <w:szCs w:val="24"/>
        </w:rPr>
        <w:t>均为移动式设备，因此项目分别在3个施工生产区设置</w:t>
      </w:r>
      <w:r>
        <w:rPr>
          <w:rFonts w:ascii="Times New Roman" w:hAnsi="Times New Roman" w:cs="Times New Roman"/>
          <w:sz w:val="24"/>
          <w:szCs w:val="24"/>
        </w:rPr>
        <w:t>清洗场地</w:t>
      </w:r>
      <w:r>
        <w:rPr>
          <w:rFonts w:hint="eastAsia" w:ascii="Times New Roman" w:hAnsi="Times New Roman" w:cs="Times New Roman"/>
          <w:sz w:val="24"/>
          <w:szCs w:val="24"/>
        </w:rPr>
        <w:t>，并分别在每个清洗场地区域配套设置有效容积均为4</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/个临时沉淀池，对设备清洗废水进行收集沉淀处理后回用于施工场地及道路洒水抑尘，不外排。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）雨天地表径流</w:t>
      </w:r>
      <w:r>
        <w:rPr>
          <w:rFonts w:hint="eastAsia" w:ascii="Times New Roman" w:hAnsi="Times New Roman" w:cs="Times New Roman"/>
          <w:b/>
          <w:sz w:val="24"/>
          <w:szCs w:val="24"/>
        </w:rPr>
        <w:t>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sz w:val="24"/>
          <w:szCs w:val="24"/>
        </w:rPr>
        <w:t>1#施工生产区占地面积1500m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；2#施工生产区600m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；3#施工生产区600m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，分别位于光伏泵站场地旁1#施工生产区、0#高位水池旁2#施工生产区、3#蓄水池旁3#施工生产区，</w:t>
      </w:r>
      <w:r>
        <w:rPr>
          <w:rFonts w:ascii="Times New Roman" w:hAnsi="Times New Roman" w:cs="Times New Roman"/>
          <w:sz w:val="24"/>
          <w:szCs w:val="24"/>
        </w:rPr>
        <w:t>并在四周设置截排水沟。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根据东川区多年气象资料统计，项目区所在区域多年日最大降雨量为153.3mm，径流系数按《环境影响评价技术导则-地表水环境》（HJ/T2.3-2018）中的推荐值，本项目径流系数取0.1。地表径流量估算公式如下：</w:t>
      </w:r>
    </w:p>
    <w:p>
      <w:pPr>
        <w:spacing w:line="360" w:lineRule="auto"/>
        <w:ind w:firstLine="480" w:firstLineChars="200"/>
        <w:rPr>
          <w:rFonts w:ascii="Times New Roman" w:hAnsi="Times New Roman" w:cs="Times New Roman"/>
          <w:b/>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m</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C×Q×A</w:t>
      </w:r>
    </w:p>
    <w:p>
      <w:pPr>
        <w:pStyle w:val="157"/>
        <w:adjustRightInd w:val="0"/>
        <w:snapToGrid w:val="0"/>
        <w:spacing w:line="360" w:lineRule="auto"/>
        <w:ind w:firstLine="480" w:firstLineChars="200"/>
        <w:jc w:val="both"/>
        <w:rPr>
          <w:sz w:val="24"/>
          <w:szCs w:val="24"/>
        </w:rPr>
      </w:pPr>
      <w:r>
        <w:rPr>
          <w:sz w:val="24"/>
          <w:szCs w:val="24"/>
        </w:rPr>
        <w:t>式中：Q</w:t>
      </w:r>
      <w:r>
        <w:rPr>
          <w:sz w:val="24"/>
          <w:szCs w:val="24"/>
          <w:vertAlign w:val="subscript"/>
        </w:rPr>
        <w:t>m</w:t>
      </w:r>
      <w:r>
        <w:rPr>
          <w:sz w:val="24"/>
          <w:szCs w:val="24"/>
        </w:rPr>
        <w:t>——降雨产生的路面水量，m</w:t>
      </w:r>
      <w:r>
        <w:rPr>
          <w:sz w:val="24"/>
          <w:szCs w:val="24"/>
          <w:vertAlign w:val="superscript"/>
        </w:rPr>
        <w:t>3</w:t>
      </w:r>
      <w:r>
        <w:rPr>
          <w:sz w:val="24"/>
          <w:szCs w:val="24"/>
        </w:rPr>
        <w:t>/d；</w:t>
      </w:r>
    </w:p>
    <w:p>
      <w:pPr>
        <w:pStyle w:val="157"/>
        <w:adjustRightInd w:val="0"/>
        <w:snapToGrid w:val="0"/>
        <w:spacing w:line="360" w:lineRule="auto"/>
        <w:ind w:firstLine="480" w:firstLineChars="200"/>
        <w:jc w:val="both"/>
        <w:rPr>
          <w:sz w:val="24"/>
          <w:szCs w:val="24"/>
        </w:rPr>
      </w:pPr>
      <w:r>
        <w:rPr>
          <w:sz w:val="24"/>
          <w:szCs w:val="24"/>
        </w:rPr>
        <w:t xml:space="preserve">      C——集中区径流系数；</w:t>
      </w:r>
    </w:p>
    <w:p>
      <w:pPr>
        <w:pStyle w:val="157"/>
        <w:adjustRightInd w:val="0"/>
        <w:snapToGrid w:val="0"/>
        <w:spacing w:line="360" w:lineRule="auto"/>
        <w:ind w:firstLine="1200" w:firstLineChars="500"/>
        <w:jc w:val="both"/>
        <w:rPr>
          <w:sz w:val="24"/>
          <w:szCs w:val="24"/>
        </w:rPr>
      </w:pPr>
      <w:r>
        <w:rPr>
          <w:sz w:val="24"/>
          <w:szCs w:val="24"/>
        </w:rPr>
        <w:t>Q——集水区多年日最大降雨量，mm（本项目多年日最大降雨量取值为153.3mm）；</w:t>
      </w:r>
    </w:p>
    <w:p>
      <w:pPr>
        <w:pStyle w:val="157"/>
        <w:adjustRightInd w:val="0"/>
        <w:snapToGrid w:val="0"/>
        <w:spacing w:line="360" w:lineRule="auto"/>
        <w:ind w:firstLine="480" w:firstLineChars="200"/>
        <w:jc w:val="both"/>
        <w:rPr>
          <w:sz w:val="24"/>
          <w:szCs w:val="24"/>
        </w:rPr>
      </w:pPr>
      <w:r>
        <w:rPr>
          <w:sz w:val="24"/>
          <w:szCs w:val="24"/>
        </w:rPr>
        <w:t xml:space="preserve">      A——集水区地表面积，m</w:t>
      </w:r>
      <w:r>
        <w:rPr>
          <w:sz w:val="24"/>
          <w:szCs w:val="24"/>
          <w:vertAlign w:val="superscript"/>
        </w:rPr>
        <w:t>2</w:t>
      </w:r>
      <w:r>
        <w:rPr>
          <w:sz w:val="24"/>
          <w:szCs w:val="24"/>
        </w:rPr>
        <w:t>。</w:t>
      </w:r>
    </w:p>
    <w:p>
      <w:pPr>
        <w:pStyle w:val="157"/>
        <w:adjustRightInd w:val="0"/>
        <w:snapToGrid w:val="0"/>
        <w:spacing w:line="360" w:lineRule="auto"/>
        <w:ind w:firstLine="480" w:firstLineChars="200"/>
        <w:jc w:val="both"/>
        <w:rPr>
          <w:sz w:val="24"/>
          <w:szCs w:val="24"/>
        </w:rPr>
      </w:pPr>
      <w:r>
        <w:rPr>
          <w:sz w:val="24"/>
          <w:szCs w:val="24"/>
        </w:rPr>
        <w:t>根据上述公式计算，项目</w:t>
      </w:r>
      <w:r>
        <w:rPr>
          <w:rFonts w:hint="eastAsia"/>
          <w:sz w:val="24"/>
          <w:szCs w:val="24"/>
        </w:rPr>
        <w:t>1#</w:t>
      </w:r>
      <w:r>
        <w:rPr>
          <w:sz w:val="24"/>
          <w:szCs w:val="24"/>
        </w:rPr>
        <w:t>施工生产区地表径流量为</w:t>
      </w:r>
      <w:r>
        <w:rPr>
          <w:rFonts w:hint="eastAsia"/>
          <w:sz w:val="24"/>
          <w:szCs w:val="24"/>
        </w:rPr>
        <w:t>23</w:t>
      </w:r>
      <w:r>
        <w:rPr>
          <w:sz w:val="24"/>
          <w:szCs w:val="24"/>
        </w:rPr>
        <w:t>m</w:t>
      </w:r>
      <w:r>
        <w:rPr>
          <w:sz w:val="24"/>
          <w:szCs w:val="24"/>
          <w:vertAlign w:val="superscript"/>
        </w:rPr>
        <w:t>3</w:t>
      </w:r>
      <w:r>
        <w:rPr>
          <w:sz w:val="24"/>
          <w:szCs w:val="24"/>
        </w:rPr>
        <w:t>/d，</w:t>
      </w:r>
      <w:r>
        <w:rPr>
          <w:rFonts w:hint="eastAsia"/>
          <w:sz w:val="24"/>
          <w:szCs w:val="24"/>
        </w:rPr>
        <w:t>0.96</w:t>
      </w:r>
      <w:r>
        <w:rPr>
          <w:sz w:val="24"/>
          <w:szCs w:val="24"/>
        </w:rPr>
        <w:t>m</w:t>
      </w:r>
      <w:r>
        <w:rPr>
          <w:sz w:val="24"/>
          <w:szCs w:val="24"/>
          <w:vertAlign w:val="superscript"/>
        </w:rPr>
        <w:t>3</w:t>
      </w:r>
      <w:r>
        <w:rPr>
          <w:sz w:val="24"/>
          <w:szCs w:val="24"/>
        </w:rPr>
        <w:t>/h；</w:t>
      </w:r>
      <w:r>
        <w:rPr>
          <w:rFonts w:hint="eastAsia"/>
          <w:sz w:val="24"/>
          <w:szCs w:val="24"/>
        </w:rPr>
        <w:t>2#</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w:t>
      </w:r>
      <w:r>
        <w:rPr>
          <w:rFonts w:hint="eastAsia"/>
          <w:sz w:val="24"/>
          <w:szCs w:val="24"/>
        </w:rPr>
        <w:t>3#</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/h。项目在</w:t>
      </w:r>
      <w:r>
        <w:rPr>
          <w:rFonts w:hint="eastAsia"/>
          <w:sz w:val="24"/>
          <w:szCs w:val="24"/>
        </w:rPr>
        <w:t>1#、2#、3#施工生产区分别设置1m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的临时沉砂池，1#、2#、3#施工生产区</w:t>
      </w:r>
      <w:r>
        <w:rPr>
          <w:sz w:val="24"/>
          <w:szCs w:val="24"/>
        </w:rPr>
        <w:t>雨天地表径流经临时沉砂池沉淀处理后回用于施工</w:t>
      </w:r>
      <w:r>
        <w:rPr>
          <w:rFonts w:hint="eastAsia"/>
          <w:sz w:val="24"/>
          <w:szCs w:val="24"/>
        </w:rPr>
        <w:t>生产区</w:t>
      </w:r>
      <w:r>
        <w:rPr>
          <w:sz w:val="24"/>
          <w:szCs w:val="24"/>
        </w:rPr>
        <w:t>洒水降尘，不外排。</w:t>
      </w:r>
    </w:p>
    <w:p>
      <w:pPr>
        <w:pStyle w:val="157"/>
        <w:adjustRightInd w:val="0"/>
        <w:snapToGrid w:val="0"/>
        <w:spacing w:line="360" w:lineRule="auto"/>
        <w:ind w:firstLine="480" w:firstLineChars="200"/>
        <w:jc w:val="both"/>
        <w:rPr>
          <w:sz w:val="24"/>
          <w:szCs w:val="24"/>
        </w:rPr>
      </w:pPr>
      <w:r>
        <w:rPr>
          <w:sz w:val="24"/>
          <w:szCs w:val="24"/>
        </w:rPr>
        <w:t>项目在雨季施工时容易造成局部水土流失，该部分废水含有泥沙，施工期拟在施工生产区内设置临时截洪沟，引排施工生产区雨天产生的地表径流水，</w:t>
      </w:r>
      <w:r>
        <w:rPr>
          <w:rFonts w:hint="eastAsia"/>
          <w:sz w:val="24"/>
          <w:szCs w:val="24"/>
        </w:rPr>
        <w:t>降低其带来的水土流失，从而减少</w:t>
      </w:r>
      <w:r>
        <w:rPr>
          <w:sz w:val="24"/>
          <w:szCs w:val="24"/>
        </w:rPr>
        <w:t>径流水对项目区域地表水体水质的污染。因此项目采取以上措施后，施工期雨天地表径流对</w:t>
      </w:r>
      <w:r>
        <w:rPr>
          <w:rFonts w:hint="eastAsia"/>
          <w:sz w:val="24"/>
          <w:szCs w:val="24"/>
        </w:rPr>
        <w:t>地表水体影响较小。</w:t>
      </w:r>
    </w:p>
    <w:p>
      <w:pPr>
        <w:spacing w:line="360" w:lineRule="auto"/>
        <w:outlineLvl w:val="1"/>
        <w:rPr>
          <w:rFonts w:ascii="Times New Roman" w:hAnsi="Times New Roman" w:cs="Times New Roman"/>
          <w:b/>
          <w:bCs/>
          <w:sz w:val="24"/>
          <w:szCs w:val="32"/>
        </w:rPr>
      </w:pPr>
      <w:bookmarkStart w:id="92" w:name="_Toc137566021"/>
      <w:bookmarkStart w:id="93" w:name="_Toc2133"/>
      <w:r>
        <w:rPr>
          <w:rFonts w:ascii="Times New Roman" w:hAnsi="Times New Roman" w:cs="Times New Roman"/>
          <w:b/>
          <w:bCs/>
          <w:sz w:val="24"/>
          <w:szCs w:val="32"/>
        </w:rPr>
        <w:t>3.</w:t>
      </w:r>
      <w:r>
        <w:rPr>
          <w:rFonts w:hint="eastAsia" w:ascii="Times New Roman" w:hAnsi="Times New Roman" w:cs="Times New Roman"/>
          <w:b/>
          <w:bCs/>
          <w:sz w:val="24"/>
          <w:szCs w:val="32"/>
        </w:rPr>
        <w:t>2</w:t>
      </w:r>
      <w:r>
        <w:rPr>
          <w:rFonts w:ascii="Times New Roman" w:hAnsi="Times New Roman" w:cs="Times New Roman"/>
          <w:b/>
          <w:bCs/>
          <w:sz w:val="24"/>
          <w:szCs w:val="32"/>
        </w:rPr>
        <w:t>运营期水污染源分析</w:t>
      </w:r>
      <w:bookmarkEnd w:id="92"/>
      <w:bookmarkEnd w:id="93"/>
    </w:p>
    <w:p>
      <w:pPr>
        <w:pStyle w:val="132"/>
        <w:spacing w:line="360" w:lineRule="auto"/>
        <w:ind w:firstLine="482"/>
        <w:rPr>
          <w:rFonts w:hAnsi="Times New Roman"/>
          <w:b/>
          <w:sz w:val="24"/>
          <w:szCs w:val="24"/>
        </w:rPr>
      </w:pPr>
      <w:r>
        <w:rPr>
          <w:rFonts w:hint="eastAsia" w:hAnsi="Times New Roman"/>
          <w:b/>
          <w:sz w:val="24"/>
          <w:szCs w:val="24"/>
        </w:rPr>
        <w:t>（1）运营期取水对河流的影响分析</w:t>
      </w:r>
    </w:p>
    <w:p>
      <w:pPr>
        <w:pStyle w:val="132"/>
        <w:spacing w:line="360" w:lineRule="auto"/>
        <w:ind w:firstLine="480"/>
        <w:rPr>
          <w:rFonts w:hAnsi="Times New Roman"/>
          <w:sz w:val="24"/>
          <w:szCs w:val="24"/>
        </w:rPr>
      </w:pPr>
      <w:r>
        <w:rPr>
          <w:rFonts w:hint="eastAsia" w:hAnsi="Times New Roman"/>
          <w:sz w:val="24"/>
          <w:szCs w:val="24"/>
        </w:rPr>
        <w:t>项目水源点确定为白鹤滩水库上游的金沙江，提水位置为东川区拖布卡镇象鼻村白鹤滩水库上游的金沙江提水。最大提水流量为75.34m</w:t>
      </w:r>
      <w:r>
        <w:rPr>
          <w:rFonts w:hint="eastAsia" w:hAnsi="Times New Roman"/>
          <w:sz w:val="24"/>
          <w:szCs w:val="24"/>
          <w:vertAlign w:val="superscript"/>
        </w:rPr>
        <w:t>3</w:t>
      </w:r>
      <w:r>
        <w:rPr>
          <w:rFonts w:hint="eastAsia" w:hAnsi="Times New Roman"/>
          <w:sz w:val="24"/>
          <w:szCs w:val="24"/>
        </w:rPr>
        <w:t>/h，年取水量20.78万m</w:t>
      </w:r>
      <w:r>
        <w:rPr>
          <w:rFonts w:hint="eastAsia" w:hAnsi="Times New Roman"/>
          <w:sz w:val="24"/>
          <w:szCs w:val="24"/>
          <w:vertAlign w:val="superscript"/>
        </w:rPr>
        <w:t>3</w:t>
      </w:r>
      <w:r>
        <w:rPr>
          <w:rFonts w:hint="eastAsia" w:hAnsi="Times New Roman"/>
          <w:sz w:val="24"/>
          <w:szCs w:val="24"/>
        </w:rPr>
        <w:t>，占多年平均径流量4170亿m</w:t>
      </w:r>
      <w:r>
        <w:rPr>
          <w:rFonts w:hint="eastAsia" w:hAnsi="Times New Roman"/>
          <w:sz w:val="24"/>
          <w:szCs w:val="24"/>
          <w:vertAlign w:val="superscript"/>
        </w:rPr>
        <w:t>3</w:t>
      </w:r>
      <w:r>
        <w:rPr>
          <w:rFonts w:hint="eastAsia" w:hAnsi="Times New Roman"/>
          <w:sz w:val="24"/>
          <w:szCs w:val="24"/>
        </w:rPr>
        <w:t>的比例较小，通过水量盈亏分析，项目区域水量水源充足，满足项目区的需水要求，本项目泵站取水对金沙江白鹤滩水库水量影响甚微。</w:t>
      </w:r>
    </w:p>
    <w:p>
      <w:pPr>
        <w:pStyle w:val="132"/>
        <w:spacing w:line="360" w:lineRule="auto"/>
        <w:ind w:firstLine="482"/>
        <w:rPr>
          <w:rFonts w:hAnsi="Times New Roman"/>
          <w:b/>
          <w:sz w:val="24"/>
          <w:szCs w:val="24"/>
        </w:rPr>
      </w:pPr>
      <w:r>
        <w:rPr>
          <w:rFonts w:hint="eastAsia" w:hAnsi="Times New Roman"/>
          <w:b/>
          <w:sz w:val="24"/>
          <w:szCs w:val="24"/>
        </w:rPr>
        <w:t>（2）光伏组件清洗对水环境影响分析</w:t>
      </w:r>
    </w:p>
    <w:p>
      <w:pPr>
        <w:pStyle w:val="20"/>
        <w:spacing w:line="360" w:lineRule="auto"/>
        <w:ind w:firstLine="480" w:firstLineChars="200"/>
        <w:rPr>
          <w:rFonts w:ascii="Times New Roman" w:hAnsi="Times New Roman" w:cs="Times New Roman"/>
          <w:color w:val="auto"/>
        </w:rPr>
      </w:pPr>
      <w:r>
        <w:rPr>
          <w:rFonts w:ascii="Times New Roman" w:hAnsi="Times New Roman" w:cs="Times New Roman"/>
          <w:color w:val="auto"/>
        </w:rPr>
        <w:t>运营期为保持光伏面板发电效率，需要在定期清洗光伏面板上的灰尘，计划每年2月份对清洗1次。清洗时先用鸡毛掸掸去浮尘，然后用水枪清水冲洗。参考已建的太阳能光电站清洗用水资料，每MW清洗用水量为10t/次，本项目光伏装机容量为</w:t>
      </w:r>
      <w:r>
        <w:rPr>
          <w:rFonts w:hint="eastAsia" w:ascii="Times New Roman" w:hAnsi="Times New Roman" w:cs="Times New Roman"/>
          <w:color w:val="auto"/>
        </w:rPr>
        <w:t>0.83</w:t>
      </w:r>
      <w:r>
        <w:rPr>
          <w:rFonts w:ascii="Times New Roman" w:hAnsi="Times New Roman" w:cs="Times New Roman"/>
          <w:color w:val="auto"/>
        </w:rPr>
        <w:t>MW（一级</w:t>
      </w:r>
      <w:r>
        <w:rPr>
          <w:rFonts w:hint="eastAsia" w:ascii="Times New Roman" w:hAnsi="Times New Roman" w:cs="Times New Roman"/>
          <w:color w:val="auto"/>
        </w:rPr>
        <w:t>0.0638</w:t>
      </w:r>
      <w:r>
        <w:rPr>
          <w:rFonts w:ascii="Times New Roman" w:hAnsi="Times New Roman" w:cs="Times New Roman"/>
          <w:color w:val="auto"/>
        </w:rPr>
        <w:t>MW，二级</w:t>
      </w:r>
      <w:r>
        <w:rPr>
          <w:rFonts w:hint="eastAsia" w:ascii="Times New Roman" w:hAnsi="Times New Roman" w:cs="Times New Roman"/>
          <w:color w:val="auto"/>
        </w:rPr>
        <w:t>0.7662</w:t>
      </w:r>
      <w:r>
        <w:rPr>
          <w:rFonts w:ascii="Times New Roman" w:hAnsi="Times New Roman" w:cs="Times New Roman"/>
          <w:color w:val="auto"/>
        </w:rPr>
        <w:t>MW），则本项目年清洗用水为</w:t>
      </w:r>
      <w:r>
        <w:rPr>
          <w:rFonts w:hint="eastAsia" w:ascii="Times New Roman" w:hAnsi="Times New Roman" w:cs="Times New Roman"/>
          <w:color w:val="auto"/>
        </w:rPr>
        <w:t>8.3</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，废水产生量按用水量的80%计算，则项目每年清洗光伏组件产生的废水为</w:t>
      </w:r>
      <w:r>
        <w:rPr>
          <w:rFonts w:hint="eastAsia" w:ascii="Times New Roman" w:hAnsi="Times New Roman" w:cs="Times New Roman"/>
          <w:color w:val="auto"/>
        </w:rPr>
        <w:t>6.64</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w:t>
      </w:r>
      <w:r>
        <w:rPr>
          <w:rFonts w:hint="eastAsia" w:ascii="Times New Roman" w:hAnsi="Times New Roman" w:cs="Times New Roman"/>
          <w:color w:val="auto"/>
        </w:rPr>
        <w:t>光伏电池板清洗不使用清洗剂，废水中主要含有SS，污染因子单一，水质简单，不含其它有害污染物。光伏组件清洗废水悬浮物浓度500mg/L，产生量约0.003t/a。</w:t>
      </w:r>
      <w:r>
        <w:rPr>
          <w:rFonts w:ascii="Times New Roman" w:hAnsi="Times New Roman" w:cs="Times New Roman"/>
          <w:color w:val="auto"/>
        </w:rPr>
        <w:t>废水经过场地内的排水沟进入</w:t>
      </w:r>
      <w:r>
        <w:rPr>
          <w:rFonts w:hint="eastAsia" w:ascii="Times New Roman" w:hAnsi="Times New Roman" w:cs="Times New Roman"/>
          <w:color w:val="auto"/>
        </w:rPr>
        <w:t>1个7m</w:t>
      </w:r>
      <w:r>
        <w:rPr>
          <w:rFonts w:hint="eastAsia" w:ascii="Times New Roman" w:hAnsi="Times New Roman" w:cs="Times New Roman"/>
          <w:color w:val="auto"/>
          <w:vertAlign w:val="superscript"/>
        </w:rPr>
        <w:t>3</w:t>
      </w:r>
      <w:r>
        <w:rPr>
          <w:rFonts w:hint="eastAsia" w:ascii="Times New Roman" w:hAnsi="Times New Roman" w:cs="Times New Roman"/>
          <w:color w:val="auto"/>
        </w:rPr>
        <w:t>的</w:t>
      </w:r>
      <w:r>
        <w:rPr>
          <w:rFonts w:ascii="Times New Roman" w:hAnsi="Times New Roman" w:cs="Times New Roman"/>
          <w:color w:val="auto"/>
        </w:rPr>
        <w:t>沉淀池，经沉淀后处理后达到</w:t>
      </w:r>
      <w:r>
        <w:rPr>
          <w:rFonts w:hint="eastAsia" w:ascii="Times New Roman" w:hAnsi="Times New Roman" w:cs="Times New Roman"/>
          <w:color w:val="auto"/>
        </w:rPr>
        <w:t>《城市污水再生利用城市杂用水水质》（GB/T</w:t>
      </w:r>
      <w:r>
        <w:rPr>
          <w:rFonts w:hint="eastAsia" w:ascii="Times New Roman" w:hAnsi="Times New Roman" w:cs="Times New Roman"/>
          <w:color w:val="auto"/>
          <w:lang w:eastAsia="zh-CN"/>
        </w:rPr>
        <w:t>*****</w:t>
      </w:r>
      <w:r>
        <w:rPr>
          <w:rFonts w:hint="eastAsia" w:ascii="Times New Roman" w:hAnsi="Times New Roman" w:cs="Times New Roman"/>
          <w:color w:val="auto"/>
        </w:rPr>
        <w:t>-2020）中绿化标准后</w:t>
      </w:r>
      <w:r>
        <w:rPr>
          <w:rFonts w:ascii="Times New Roman" w:hAnsi="Times New Roman" w:cs="Times New Roman"/>
          <w:color w:val="auto"/>
        </w:rPr>
        <w:t>回用于泵站场地绿化和道路洒水，不外排，因此不会对水环境造成影响。</w:t>
      </w:r>
    </w:p>
    <w:p>
      <w:pPr>
        <w:spacing w:line="360" w:lineRule="auto"/>
        <w:ind w:firstLine="360" w:firstLineChars="150"/>
        <w:rPr>
          <w:rFonts w:ascii="Times New Roman" w:hAnsi="Times New Roman" w:cs="Times New Roman"/>
          <w:sz w:val="24"/>
        </w:rPr>
      </w:pPr>
    </w:p>
    <w:p>
      <w:pPr>
        <w:tabs>
          <w:tab w:val="left" w:pos="2850"/>
        </w:tabs>
        <w:snapToGrid w:val="0"/>
        <w:spacing w:line="360" w:lineRule="auto"/>
        <w:ind w:firstLine="480" w:firstLineChars="200"/>
        <w:rPr>
          <w:rFonts w:ascii="Times New Roman" w:hAnsi="Times New Roman" w:cs="Times New Roman"/>
          <w:sz w:val="24"/>
        </w:rPr>
      </w:pPr>
    </w:p>
    <w:bookmarkEnd w:id="90"/>
    <w:bookmarkEnd w:id="91"/>
    <w:p>
      <w:pPr>
        <w:spacing w:line="360" w:lineRule="auto"/>
        <w:ind w:firstLine="480" w:firstLineChars="200"/>
        <w:rPr>
          <w:rFonts w:ascii="Times New Roman" w:hAnsi="Times New Roman" w:cs="Times New Roman"/>
          <w:sz w:val="24"/>
          <w:szCs w:val="32"/>
        </w:rPr>
      </w:pP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 xml:space="preserve"> </w:t>
      </w:r>
    </w:p>
    <w:p>
      <w:pPr>
        <w:autoSpaceDE w:val="0"/>
        <w:autoSpaceDN w:val="0"/>
        <w:spacing w:line="360" w:lineRule="auto"/>
        <w:jc w:val="center"/>
        <w:outlineLvl w:val="0"/>
        <w:rPr>
          <w:rFonts w:ascii="Times New Roman" w:hAnsi="Times New Roman" w:cs="Times New Roman"/>
          <w:b/>
          <w:bCs/>
          <w:sz w:val="32"/>
          <w:szCs w:val="32"/>
        </w:rPr>
      </w:pPr>
      <w:r>
        <w:rPr>
          <w:rFonts w:ascii="Times New Roman" w:hAnsi="Times New Roman" w:cs="Times New Roman"/>
          <w:b/>
          <w:bCs/>
          <w:sz w:val="24"/>
          <w:szCs w:val="32"/>
        </w:rPr>
        <w:br w:type="page"/>
      </w:r>
      <w:bookmarkStart w:id="94" w:name="_Toc21299"/>
      <w:bookmarkStart w:id="95" w:name="_Toc137566022"/>
      <w:r>
        <w:rPr>
          <w:rFonts w:hint="eastAsia" w:ascii="Times New Roman" w:hAnsi="Times New Roman" w:cs="Times New Roman"/>
          <w:b/>
          <w:bCs/>
          <w:sz w:val="32"/>
          <w:szCs w:val="32"/>
        </w:rPr>
        <w:t>4</w:t>
      </w:r>
      <w:r>
        <w:rPr>
          <w:rFonts w:ascii="Times New Roman" w:hAnsi="Times New Roman" w:cs="Times New Roman"/>
          <w:b/>
          <w:bCs/>
          <w:sz w:val="32"/>
          <w:szCs w:val="32"/>
        </w:rPr>
        <w:t>、</w:t>
      </w:r>
      <w:bookmarkEnd w:id="61"/>
      <w:bookmarkEnd w:id="62"/>
      <w:r>
        <w:rPr>
          <w:rFonts w:ascii="Times New Roman" w:hAnsi="Times New Roman" w:cs="Times New Roman"/>
          <w:b/>
          <w:bCs/>
          <w:sz w:val="32"/>
          <w:szCs w:val="32"/>
        </w:rPr>
        <w:t>地表水环境现状调查与评价</w:t>
      </w:r>
      <w:bookmarkEnd w:id="94"/>
      <w:bookmarkEnd w:id="95"/>
    </w:p>
    <w:p>
      <w:pPr>
        <w:spacing w:line="360" w:lineRule="auto"/>
        <w:outlineLvl w:val="1"/>
        <w:rPr>
          <w:rFonts w:ascii="Times New Roman" w:hAnsi="Times New Roman" w:cs="Times New Roman"/>
          <w:b/>
          <w:bCs/>
          <w:sz w:val="24"/>
          <w:szCs w:val="32"/>
        </w:rPr>
      </w:pPr>
      <w:bookmarkStart w:id="96" w:name="_bookmark7"/>
      <w:bookmarkEnd w:id="96"/>
      <w:bookmarkStart w:id="97" w:name="_Toc26566"/>
      <w:bookmarkStart w:id="98" w:name="_Toc27563"/>
      <w:bookmarkStart w:id="99" w:name="_Toc137566023"/>
      <w:bookmarkStart w:id="100" w:name="_Toc25737"/>
      <w:r>
        <w:rPr>
          <w:rFonts w:hint="eastAsia" w:ascii="Times New Roman" w:hAnsi="Times New Roman" w:cs="Times New Roman"/>
          <w:b/>
          <w:bCs/>
          <w:sz w:val="24"/>
          <w:szCs w:val="32"/>
        </w:rPr>
        <w:t>4</w:t>
      </w:r>
      <w:r>
        <w:rPr>
          <w:rFonts w:ascii="Times New Roman" w:hAnsi="Times New Roman" w:cs="Times New Roman"/>
          <w:b/>
          <w:bCs/>
          <w:sz w:val="24"/>
          <w:szCs w:val="32"/>
        </w:rPr>
        <w:t>.1</w:t>
      </w:r>
      <w:bookmarkEnd w:id="97"/>
      <w:bookmarkEnd w:id="98"/>
      <w:r>
        <w:rPr>
          <w:rFonts w:ascii="Times New Roman" w:hAnsi="Times New Roman" w:cs="Times New Roman"/>
          <w:b/>
          <w:bCs/>
          <w:sz w:val="24"/>
          <w:szCs w:val="32"/>
        </w:rPr>
        <w:t>项目现状</w:t>
      </w:r>
      <w:bookmarkEnd w:id="99"/>
      <w:bookmarkEnd w:id="100"/>
    </w:p>
    <w:p>
      <w:pPr>
        <w:pStyle w:val="19"/>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目前项目区水利基础设施薄弱，现有水利设施老化失修，效益衰退，建设资金投入有限，工程设施简陋，不配套，水资源贫乏，蓄水工程规模小，水量不足，水利工程抵御自然灾害的能力不足，这些问题的存在，严重制约着项目区经济的发展。水利工程严重不足，抗早水源工程建设严重滞后，水利基础设施抗御自然灾害能力较差，现有水利设施不能满足全面建设小康社会和全区经济社会发展的需要。项目区90%以上国土面积屈山区，由于农业基础设施脆弱，主要存在十地利用率低，受灾及中低产用面积大。现有水利设施远远不能满足发展现代农业和全面建设小康社会的需要。由于水利基础设施薄弱，已严重制约全县经济社会的全面发展，本项目的实施主要受益对象主要是当地农村的脱贫人口，易返贫致贫的低收入人口。</w:t>
      </w:r>
    </w:p>
    <w:p>
      <w:pPr>
        <w:pStyle w:val="19"/>
        <w:spacing w:line="360" w:lineRule="auto"/>
        <w:ind w:firstLine="480"/>
        <w:rPr>
          <w:rFonts w:ascii="Times New Roman" w:hAnsi="Times New Roman" w:cs="Times New Roman"/>
          <w:kern w:val="0"/>
          <w:sz w:val="24"/>
          <w:szCs w:val="24"/>
        </w:rPr>
      </w:pPr>
      <w:r>
        <w:rPr>
          <w:rFonts w:ascii="Times New Roman" w:hAnsi="Times New Roman" w:cs="Times New Roman"/>
          <w:sz w:val="24"/>
          <w:szCs w:val="24"/>
        </w:rPr>
        <w:t>项目主要总灌溉面积2671.00亩，工程为光伏提水灌溉工程，</w:t>
      </w:r>
      <w:r>
        <w:rPr>
          <w:rFonts w:ascii="Times New Roman" w:hAnsi="Times New Roman" w:cs="Times New Roman"/>
          <w:kern w:val="0"/>
          <w:sz w:val="24"/>
        </w:rPr>
        <w:t>通过</w:t>
      </w:r>
      <w:r>
        <w:rPr>
          <w:rFonts w:ascii="Times New Roman" w:hAnsi="Times New Roman" w:cs="Times New Roman"/>
          <w:sz w:val="24"/>
          <w:szCs w:val="24"/>
        </w:rPr>
        <w:t>本项目的实施，能改变目前的灌溉条件，能有效提高象鼻村以工代赈灌区水资源利用效率和灌溉保证率，有利于减轻水资源短缺给农业生产造成的损失，保证作物稳产、高产。</w:t>
      </w:r>
    </w:p>
    <w:p>
      <w:pPr>
        <w:spacing w:line="360" w:lineRule="auto"/>
        <w:outlineLvl w:val="1"/>
        <w:rPr>
          <w:rFonts w:ascii="Times New Roman" w:hAnsi="Times New Roman" w:cs="Times New Roman"/>
          <w:b/>
          <w:bCs/>
          <w:sz w:val="24"/>
          <w:szCs w:val="32"/>
        </w:rPr>
      </w:pPr>
      <w:bookmarkStart w:id="101" w:name="_Toc19000"/>
      <w:bookmarkStart w:id="102" w:name="_Toc4697"/>
      <w:bookmarkStart w:id="103" w:name="_Toc137566024"/>
      <w:bookmarkStart w:id="104" w:name="_Toc30247"/>
      <w:r>
        <w:rPr>
          <w:rFonts w:hint="eastAsia" w:ascii="Times New Roman" w:hAnsi="Times New Roman" w:cs="Times New Roman"/>
          <w:b/>
          <w:bCs/>
          <w:sz w:val="24"/>
          <w:szCs w:val="32"/>
        </w:rPr>
        <w:t>4</w:t>
      </w:r>
      <w:r>
        <w:rPr>
          <w:rFonts w:ascii="Times New Roman" w:hAnsi="Times New Roman" w:cs="Times New Roman"/>
          <w:b/>
          <w:bCs/>
          <w:sz w:val="24"/>
          <w:szCs w:val="32"/>
        </w:rPr>
        <w:t>.2</w:t>
      </w:r>
      <w:bookmarkEnd w:id="101"/>
      <w:bookmarkEnd w:id="102"/>
      <w:r>
        <w:rPr>
          <w:rFonts w:ascii="Times New Roman" w:hAnsi="Times New Roman" w:cs="Times New Roman"/>
          <w:b/>
          <w:bCs/>
          <w:sz w:val="24"/>
          <w:szCs w:val="32"/>
        </w:rPr>
        <w:t>地表水环境质量现状</w:t>
      </w:r>
      <w:bookmarkEnd w:id="103"/>
      <w:bookmarkEnd w:id="104"/>
    </w:p>
    <w:p>
      <w:pPr>
        <w:pStyle w:val="132"/>
        <w:spacing w:line="360" w:lineRule="auto"/>
        <w:ind w:firstLine="480"/>
        <w:rPr>
          <w:rFonts w:hAnsi="Times New Roman"/>
          <w:sz w:val="24"/>
          <w:szCs w:val="24"/>
        </w:rPr>
      </w:pPr>
      <w:r>
        <w:rPr>
          <w:rFonts w:hAnsi="Times New Roman"/>
          <w:sz w:val="24"/>
          <w:szCs w:val="24"/>
        </w:rPr>
        <w:t>项目光伏泵站取水为西侧约</w:t>
      </w:r>
      <w:r>
        <w:rPr>
          <w:rFonts w:hint="eastAsia" w:hAnsi="Times New Roman"/>
          <w:sz w:val="24"/>
          <w:szCs w:val="24"/>
        </w:rPr>
        <w:t>100处的</w:t>
      </w:r>
      <w:r>
        <w:rPr>
          <w:rFonts w:hAnsi="Times New Roman"/>
          <w:sz w:val="24"/>
          <w:szCs w:val="24"/>
        </w:rPr>
        <w:t>金沙江</w:t>
      </w:r>
      <w:r>
        <w:rPr>
          <w:sz w:val="24"/>
          <w:szCs w:val="24"/>
        </w:rPr>
        <w:t>为区域的主要地表水体</w:t>
      </w:r>
      <w:r>
        <w:rPr>
          <w:rFonts w:hAnsi="Times New Roman"/>
          <w:sz w:val="24"/>
          <w:szCs w:val="24"/>
        </w:rPr>
        <w:t>，属于长江流域。根据《云南省水功能区划（2014年修订）》，项目区段为“金沙江滇川4号缓冲区”，由金沙江干流距元谋县出境口5km处至向家坝水电站坝轴线线下1.8km，即水富县城出境口，属左右岸关系，为云南与四川两省间的界河段，全长585.0km，现状水质为Ⅲ类，执行《地表水环境质量标准》中Ⅲ类标准要求。</w:t>
      </w:r>
    </w:p>
    <w:p>
      <w:pPr>
        <w:pStyle w:val="132"/>
        <w:spacing w:line="360" w:lineRule="auto"/>
        <w:ind w:firstLine="480"/>
        <w:rPr>
          <w:sz w:val="24"/>
          <w:szCs w:val="24"/>
        </w:rPr>
      </w:pPr>
      <w:r>
        <w:rPr>
          <w:rFonts w:hAnsi="Times New Roman"/>
          <w:sz w:val="24"/>
        </w:rPr>
        <w:t>根据《202</w:t>
      </w:r>
      <w:r>
        <w:rPr>
          <w:rFonts w:hint="eastAsia" w:hAnsi="Times New Roman"/>
          <w:sz w:val="24"/>
        </w:rPr>
        <w:t>2</w:t>
      </w:r>
      <w:r>
        <w:rPr>
          <w:rFonts w:hAnsi="Times New Roman"/>
          <w:sz w:val="24"/>
        </w:rPr>
        <w:t>年度昆明市生态环境状况公报》相关数据，</w:t>
      </w:r>
      <w:r>
        <w:rPr>
          <w:sz w:val="24"/>
          <w:szCs w:val="24"/>
        </w:rPr>
        <w:t>金沙江与</w:t>
      </w:r>
      <w:r>
        <w:rPr>
          <w:rFonts w:hint="eastAsia"/>
          <w:sz w:val="24"/>
          <w:szCs w:val="24"/>
        </w:rPr>
        <w:t>2021年相比，蒙姑断面水质类别保持</w:t>
      </w:r>
      <w:r>
        <w:rPr>
          <w:sz w:val="24"/>
          <w:szCs w:val="24"/>
        </w:rPr>
        <w:t>III</w:t>
      </w:r>
      <w:r>
        <w:rPr>
          <w:rFonts w:hint="eastAsia"/>
          <w:sz w:val="24"/>
          <w:szCs w:val="24"/>
        </w:rPr>
        <w:t>类不变。因此，金沙江满足</w:t>
      </w:r>
      <w:r>
        <w:rPr>
          <w:rFonts w:hAnsi="Times New Roman"/>
          <w:sz w:val="24"/>
          <w:szCs w:val="24"/>
        </w:rPr>
        <w:t>《地表水环境质量标准》中</w:t>
      </w:r>
      <w:r>
        <w:rPr>
          <w:sz w:val="24"/>
          <w:szCs w:val="24"/>
        </w:rPr>
        <w:t>III</w:t>
      </w:r>
      <w:r>
        <w:rPr>
          <w:rFonts w:hAnsi="Times New Roman"/>
          <w:sz w:val="24"/>
          <w:szCs w:val="24"/>
        </w:rPr>
        <w:t>类标准要求。</w:t>
      </w:r>
    </w:p>
    <w:p>
      <w:pPr>
        <w:spacing w:line="360" w:lineRule="auto"/>
        <w:outlineLvl w:val="1"/>
        <w:rPr>
          <w:rFonts w:ascii="Times New Roman" w:hAnsi="Times New Roman" w:cs="Times New Roman"/>
          <w:b/>
          <w:bCs/>
          <w:sz w:val="24"/>
          <w:szCs w:val="32"/>
        </w:rPr>
      </w:pPr>
      <w:bookmarkStart w:id="105" w:name="_Toc137566025"/>
      <w:bookmarkStart w:id="106" w:name="_Toc24092"/>
      <w:r>
        <w:rPr>
          <w:rFonts w:hint="eastAsia" w:ascii="Times New Roman" w:hAnsi="Times New Roman" w:cs="Times New Roman"/>
          <w:b/>
          <w:bCs/>
          <w:sz w:val="24"/>
          <w:szCs w:val="32"/>
        </w:rPr>
        <w:t>4.3</w:t>
      </w:r>
      <w:r>
        <w:rPr>
          <w:rFonts w:ascii="Times New Roman" w:hAnsi="Times New Roman" w:cs="Times New Roman"/>
          <w:b/>
          <w:bCs/>
          <w:sz w:val="24"/>
          <w:szCs w:val="32"/>
        </w:rPr>
        <w:t>取水水体水生态环境现状</w:t>
      </w:r>
      <w:bookmarkEnd w:id="105"/>
      <w:bookmarkEnd w:id="106"/>
    </w:p>
    <w:p>
      <w:pPr>
        <w:pStyle w:val="132"/>
        <w:spacing w:line="360" w:lineRule="auto"/>
        <w:ind w:firstLine="480"/>
        <w:rPr>
          <w:rFonts w:hAnsi="Times New Roman"/>
          <w:sz w:val="24"/>
          <w:szCs w:val="24"/>
        </w:rPr>
      </w:pPr>
      <w:r>
        <w:rPr>
          <w:rFonts w:hint="eastAsia" w:hAnsi="Times New Roman"/>
          <w:sz w:val="24"/>
          <w:szCs w:val="24"/>
        </w:rPr>
        <w:t>项目取水水域区域内</w:t>
      </w:r>
      <w:r>
        <w:rPr>
          <w:rFonts w:hAnsi="Times New Roman"/>
          <w:sz w:val="24"/>
          <w:szCs w:val="24"/>
        </w:rPr>
        <w:t>鱼类有2目（鲤形目、鲇形目）3科（鲤科、鳅科、钝头鮠科）6属6种（短须裂腹鱼、棒花鱼、麦穗鱼、横纹南鳅、泥鳅、白缘鱼央），其中外来种有短须裂腹鱼、泥鳅2种，土著种有棒花鱼、麦穗鱼、横纹南鳅、白缘鱼央共4种。项目治理河段无特殊鱼类，没有国家级和省级重点保护鱼类，没有被列入《中国濒危动物红皮书》的鱼类。该6种鱼类中没有发现鱼类长途洄游现象，未发现大型鱼类产卵场、越冬场存在，没有形成集中的索饵场。</w:t>
      </w:r>
    </w:p>
    <w:p>
      <w:pPr>
        <w:pStyle w:val="132"/>
        <w:spacing w:line="360" w:lineRule="auto"/>
        <w:ind w:firstLine="480"/>
        <w:rPr>
          <w:rFonts w:hAnsi="Times New Roman"/>
          <w:sz w:val="24"/>
          <w:szCs w:val="24"/>
        </w:rPr>
      </w:pPr>
      <w:r>
        <w:rPr>
          <w:rFonts w:hAnsi="Times New Roman"/>
          <w:sz w:val="24"/>
          <w:szCs w:val="24"/>
        </w:rPr>
        <w:t>根据现场踏勘，项目取水水域区域内无特殊鱼类，没有国家级和省级重点保护鱼类，区域也未发现鱼类产卵场、越冬场存在，没有形成集中的索饵场。该项目治理河道的浮游动物种类较为单一，主要为各种蚤类，无珍稀和保护种类；浮游植物均为常见的藻类，无珍稀和保护种类；底栖动物种类相对较为单一，主要为线虫等，无珍稀和保护种类。</w:t>
      </w:r>
    </w:p>
    <w:p>
      <w:pPr>
        <w:pStyle w:val="20"/>
        <w:spacing w:line="360" w:lineRule="auto"/>
        <w:ind w:firstLine="480" w:firstLineChars="200"/>
        <w:rPr>
          <w:rFonts w:ascii="Times New Roman" w:hAnsi="Times New Roman" w:cs="Times New Roman"/>
          <w:color w:val="auto"/>
        </w:rPr>
      </w:pPr>
    </w:p>
    <w:p>
      <w:pPr>
        <w:pStyle w:val="20"/>
        <w:spacing w:line="360" w:lineRule="auto"/>
        <w:ind w:firstLine="480" w:firstLineChars="200"/>
        <w:rPr>
          <w:rFonts w:ascii="Times New Roman" w:hAnsi="Times New Roman" w:cs="Times New Roman"/>
          <w:color w:val="auto"/>
        </w:rPr>
      </w:pPr>
    </w:p>
    <w:p>
      <w:pPr>
        <w:pStyle w:val="20"/>
        <w:spacing w:line="360" w:lineRule="auto"/>
        <w:ind w:firstLine="480" w:firstLineChars="200"/>
        <w:rPr>
          <w:rFonts w:ascii="Times New Roman" w:hAnsi="Times New Roman" w:cs="Times New Roman"/>
          <w:bCs/>
          <w:color w:val="auto"/>
        </w:rPr>
      </w:pPr>
      <w:r>
        <w:rPr>
          <w:rFonts w:ascii="Times New Roman" w:hAnsi="Times New Roman" w:cs="Times New Roman"/>
          <w:color w:val="auto"/>
        </w:rPr>
        <w:t xml:space="preserve"> </w:t>
      </w:r>
    </w:p>
    <w:p>
      <w:pPr>
        <w:autoSpaceDE w:val="0"/>
        <w:autoSpaceDN w:val="0"/>
        <w:spacing w:line="360" w:lineRule="auto"/>
        <w:rPr>
          <w:rFonts w:ascii="Times New Roman" w:hAnsi="Times New Roman" w:cs="Times New Roman"/>
        </w:rPr>
        <w:sectPr>
          <w:footerReference r:id="rId7" w:type="default"/>
          <w:pgSz w:w="11911" w:h="16838"/>
          <w:pgMar w:top="1417" w:right="1417" w:bottom="1417" w:left="1417" w:header="0" w:footer="1202" w:gutter="0"/>
          <w:cols w:space="720" w:num="1"/>
        </w:sectPr>
      </w:pPr>
    </w:p>
    <w:p>
      <w:pPr>
        <w:spacing w:line="360" w:lineRule="auto"/>
        <w:jc w:val="center"/>
        <w:outlineLvl w:val="0"/>
        <w:rPr>
          <w:rFonts w:ascii="Times New Roman" w:hAnsi="Times New Roman" w:cs="Times New Roman"/>
          <w:b/>
          <w:bCs/>
          <w:sz w:val="32"/>
          <w:szCs w:val="32"/>
        </w:rPr>
      </w:pPr>
      <w:bookmarkStart w:id="107" w:name="_bookmark9"/>
      <w:bookmarkEnd w:id="107"/>
      <w:bookmarkStart w:id="108" w:name="_Toc18106"/>
      <w:bookmarkStart w:id="109" w:name="_Toc14809"/>
      <w:bookmarkStart w:id="110" w:name="_Toc137566026"/>
      <w:bookmarkStart w:id="111" w:name="_Toc27359"/>
      <w:r>
        <w:rPr>
          <w:rFonts w:hint="eastAsia" w:ascii="Times New Roman" w:hAnsi="Times New Roman" w:cs="Times New Roman"/>
          <w:b/>
          <w:bCs/>
          <w:sz w:val="32"/>
          <w:szCs w:val="32"/>
        </w:rPr>
        <w:t>5</w:t>
      </w:r>
      <w:r>
        <w:rPr>
          <w:rFonts w:ascii="Times New Roman" w:hAnsi="Times New Roman" w:cs="Times New Roman"/>
          <w:b/>
          <w:bCs/>
          <w:sz w:val="32"/>
          <w:szCs w:val="32"/>
        </w:rPr>
        <w:t>、地表水环境影响预测及评价</w:t>
      </w:r>
      <w:bookmarkEnd w:id="108"/>
      <w:bookmarkEnd w:id="109"/>
      <w:bookmarkEnd w:id="110"/>
      <w:bookmarkEnd w:id="111"/>
    </w:p>
    <w:p>
      <w:pPr>
        <w:spacing w:line="360" w:lineRule="auto"/>
        <w:outlineLvl w:val="1"/>
        <w:rPr>
          <w:rFonts w:ascii="Times New Roman" w:hAnsi="Times New Roman" w:cs="Times New Roman"/>
          <w:b/>
          <w:bCs/>
          <w:sz w:val="24"/>
          <w:szCs w:val="32"/>
        </w:rPr>
      </w:pPr>
      <w:bookmarkStart w:id="112" w:name="_bookmark12"/>
      <w:bookmarkEnd w:id="112"/>
      <w:bookmarkStart w:id="113" w:name="_bookmark10"/>
      <w:bookmarkEnd w:id="113"/>
      <w:bookmarkStart w:id="114" w:name="_Toc15640"/>
      <w:bookmarkStart w:id="115" w:name="_Toc8016"/>
      <w:bookmarkStart w:id="116" w:name="_Toc137566027"/>
      <w:bookmarkStart w:id="117" w:name="_Toc1689"/>
      <w:r>
        <w:rPr>
          <w:rFonts w:hint="eastAsia" w:ascii="Times New Roman" w:hAnsi="Times New Roman" w:cs="Times New Roman"/>
          <w:b/>
          <w:bCs/>
          <w:sz w:val="24"/>
          <w:szCs w:val="32"/>
        </w:rPr>
        <w:t>5</w:t>
      </w:r>
      <w:r>
        <w:rPr>
          <w:rFonts w:ascii="Times New Roman" w:hAnsi="Times New Roman" w:cs="Times New Roman"/>
          <w:b/>
          <w:bCs/>
          <w:sz w:val="24"/>
          <w:szCs w:val="32"/>
        </w:rPr>
        <w:t>.1</w:t>
      </w:r>
      <w:bookmarkEnd w:id="114"/>
      <w:bookmarkEnd w:id="115"/>
      <w:r>
        <w:rPr>
          <w:rFonts w:ascii="Times New Roman" w:hAnsi="Times New Roman" w:cs="Times New Roman"/>
          <w:b/>
          <w:bCs/>
          <w:sz w:val="24"/>
          <w:szCs w:val="32"/>
        </w:rPr>
        <w:t>水环境影响预测与评价</w:t>
      </w:r>
      <w:bookmarkEnd w:id="116"/>
      <w:bookmarkEnd w:id="117"/>
    </w:p>
    <w:p>
      <w:pPr>
        <w:spacing w:line="360" w:lineRule="auto"/>
        <w:outlineLvl w:val="2"/>
        <w:rPr>
          <w:rFonts w:ascii="Times New Roman" w:hAnsi="Times New Roman" w:cs="Times New Roman"/>
          <w:b/>
          <w:bCs/>
          <w:sz w:val="24"/>
          <w:szCs w:val="32"/>
        </w:rPr>
      </w:pPr>
      <w:bookmarkStart w:id="118" w:name="_Toc137566028"/>
      <w:r>
        <w:rPr>
          <w:rFonts w:hint="eastAsia" w:ascii="Times New Roman" w:hAnsi="Times New Roman" w:cs="Times New Roman"/>
          <w:b/>
          <w:bCs/>
          <w:sz w:val="24"/>
          <w:szCs w:val="32"/>
        </w:rPr>
        <w:t>5.1.1施工期对地表水环境影响</w:t>
      </w:r>
      <w:bookmarkEnd w:id="118"/>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（1）施工期对地表水环境影响</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项目一级取水泵站所设置的主要为浮箱、潜水泵及软管，不用开挖及回填，不涉及涉水工程，项目的施工对水生生态的影响不大。</w:t>
      </w:r>
    </w:p>
    <w:p>
      <w:pPr>
        <w:spacing w:line="360" w:lineRule="auto"/>
        <w:ind w:firstLine="480" w:firstLineChars="200"/>
        <w:rPr>
          <w:rFonts w:ascii="Times New Roman" w:hAnsi="Times New Roman" w:cs="Times New Roman"/>
          <w:sz w:val="24"/>
        </w:rPr>
      </w:pPr>
      <w:r>
        <w:rPr>
          <w:rFonts w:hint="eastAsia" w:hAnsi="Times New Roman"/>
          <w:sz w:val="24"/>
          <w:szCs w:val="24"/>
        </w:rPr>
        <w:t>项目取水水源为昆明市东川区金沙江河段中提水，</w:t>
      </w:r>
      <w:r>
        <w:rPr>
          <w:rFonts w:hint="eastAsia" w:ascii="Times New Roman" w:hAnsi="Times New Roman" w:cs="Times New Roman"/>
          <w:sz w:val="24"/>
        </w:rPr>
        <w:t>最大提水流量为75.34m</w:t>
      </w:r>
      <w:r>
        <w:rPr>
          <w:rFonts w:hint="eastAsia" w:ascii="Times New Roman" w:hAnsi="Times New Roman" w:cs="Times New Roman"/>
          <w:sz w:val="24"/>
          <w:vertAlign w:val="superscript"/>
        </w:rPr>
        <w:t>3</w:t>
      </w:r>
      <w:r>
        <w:rPr>
          <w:rFonts w:hint="eastAsia" w:ascii="Times New Roman" w:hAnsi="Times New Roman" w:cs="Times New Roman"/>
          <w:sz w:val="24"/>
        </w:rPr>
        <w:t>/h，年取水量20.78万m</w:t>
      </w:r>
      <w:r>
        <w:rPr>
          <w:rFonts w:hint="eastAsia" w:ascii="Times New Roman" w:hAnsi="Times New Roman" w:cs="Times New Roman"/>
          <w:sz w:val="24"/>
          <w:vertAlign w:val="superscript"/>
        </w:rPr>
        <w:t>3</w:t>
      </w:r>
      <w:r>
        <w:rPr>
          <w:rFonts w:hint="eastAsia" w:ascii="Times New Roman" w:hAnsi="Times New Roman" w:cs="Times New Roman"/>
          <w:sz w:val="24"/>
        </w:rPr>
        <w:t>，占多年平均径流量4170亿m</w:t>
      </w:r>
      <w:r>
        <w:rPr>
          <w:rFonts w:hint="eastAsia" w:ascii="Times New Roman" w:hAnsi="Times New Roman" w:cs="Times New Roman"/>
          <w:sz w:val="24"/>
          <w:vertAlign w:val="superscript"/>
        </w:rPr>
        <w:t>3</w:t>
      </w:r>
      <w:r>
        <w:rPr>
          <w:rFonts w:hint="eastAsia" w:ascii="Times New Roman" w:hAnsi="Times New Roman" w:cs="Times New Roman"/>
          <w:sz w:val="24"/>
        </w:rPr>
        <w:t>的比例较小，通过水量盈亏分析，金沙江白鹤滩水库的水量水源充足，满足项目区的需水要求，对地表水环境影响较小。</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2</w:t>
      </w:r>
      <w:r>
        <w:rPr>
          <w:rFonts w:ascii="Times New Roman" w:hAnsi="Times New Roman" w:cs="Times New Roman"/>
          <w:b/>
          <w:sz w:val="24"/>
          <w:szCs w:val="24"/>
        </w:rPr>
        <w:t>）施工期废污水影响</w:t>
      </w:r>
    </w:p>
    <w:p>
      <w:pPr>
        <w:spacing w:line="360" w:lineRule="auto"/>
        <w:ind w:firstLine="360" w:firstLineChars="150"/>
        <w:rPr>
          <w:rFonts w:ascii="Times New Roman" w:hAnsi="Times New Roman" w:cs="Times New Roman"/>
          <w:b/>
          <w:sz w:val="24"/>
          <w:szCs w:val="24"/>
        </w:rPr>
      </w:pPr>
      <w:r>
        <w:rPr>
          <w:rFonts w:hint="eastAsia" w:ascii="Times New Roman" w:hAnsi="Times New Roman" w:cs="Times New Roman"/>
          <w:sz w:val="24"/>
          <w:szCs w:val="24"/>
        </w:rPr>
        <w:t>①</w:t>
      </w:r>
      <w:r>
        <w:rPr>
          <w:rFonts w:ascii="Times New Roman" w:hAnsi="Times New Roman" w:cs="Times New Roman"/>
          <w:sz w:val="24"/>
          <w:szCs w:val="24"/>
        </w:rPr>
        <w:t>混凝土砂浆拌和</w:t>
      </w:r>
      <w:r>
        <w:rPr>
          <w:rFonts w:hint="eastAsia" w:ascii="Times New Roman" w:hAnsi="Times New Roman" w:cs="Times New Roman"/>
          <w:sz w:val="24"/>
          <w:szCs w:val="24"/>
        </w:rPr>
        <w:t>用水环境影响分析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根据设计，项目施工混凝土总用量约为1865</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，用水量约为</w:t>
      </w:r>
      <w:r>
        <w:rPr>
          <w:rFonts w:ascii="Times New Roman" w:hAnsi="Times New Roman" w:cs="Times New Roman"/>
          <w:sz w:val="24"/>
          <w:szCs w:val="24"/>
        </w:rPr>
        <w:t>混凝土</w:t>
      </w:r>
      <w:r>
        <w:rPr>
          <w:rFonts w:hint="eastAsia" w:ascii="Times New Roman" w:hAnsi="Times New Roman" w:cs="Times New Roman"/>
          <w:sz w:val="24"/>
          <w:szCs w:val="24"/>
        </w:rPr>
        <w:t>砂浆总量的60%，则</w:t>
      </w:r>
      <w:r>
        <w:rPr>
          <w:rFonts w:ascii="Times New Roman" w:hAnsi="Times New Roman" w:cs="Times New Roman"/>
          <w:sz w:val="24"/>
          <w:szCs w:val="24"/>
        </w:rPr>
        <w:t>混凝土砂浆拌和</w:t>
      </w:r>
      <w:r>
        <w:rPr>
          <w:rFonts w:hint="eastAsia" w:ascii="Times New Roman" w:hAnsi="Times New Roman" w:cs="Times New Roman"/>
          <w:sz w:val="24"/>
          <w:szCs w:val="24"/>
        </w:rPr>
        <w:t>用水量约为1119</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，该水全部进入混凝土内，无废水产生。对地表水体影响较小。</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②设备清洗废水环境影响分析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根据设计，项目施工期主要对</w:t>
      </w:r>
      <w:r>
        <w:rPr>
          <w:rFonts w:ascii="Times New Roman" w:hAnsi="Times New Roman" w:cs="Times New Roman"/>
          <w:sz w:val="24"/>
          <w:szCs w:val="24"/>
        </w:rPr>
        <w:t>混凝土搅拌机</w:t>
      </w:r>
      <w:r>
        <w:rPr>
          <w:rFonts w:hint="eastAsia" w:ascii="Times New Roman" w:hAnsi="Times New Roman" w:cs="Times New Roman"/>
          <w:sz w:val="24"/>
          <w:szCs w:val="24"/>
        </w:rPr>
        <w:t>和</w:t>
      </w:r>
      <w:r>
        <w:rPr>
          <w:rFonts w:ascii="Times New Roman" w:hAnsi="Times New Roman" w:cs="Times New Roman"/>
          <w:sz w:val="24"/>
          <w:szCs w:val="24"/>
        </w:rPr>
        <w:t>砂浆搅拌机</w:t>
      </w:r>
      <w:r>
        <w:rPr>
          <w:rFonts w:hint="eastAsia" w:ascii="Times New Roman" w:hAnsi="Times New Roman" w:cs="Times New Roman"/>
          <w:sz w:val="24"/>
          <w:szCs w:val="24"/>
        </w:rPr>
        <w:t>等设备进行清洗，</w:t>
      </w:r>
      <w:r>
        <w:rPr>
          <w:rFonts w:ascii="Times New Roman" w:hAnsi="Times New Roman" w:cs="Times New Roman"/>
          <w:sz w:val="24"/>
          <w:szCs w:val="24"/>
        </w:rPr>
        <w:t>在河道工程布置</w:t>
      </w:r>
      <w:r>
        <w:rPr>
          <w:rFonts w:hint="eastAsia" w:ascii="Times New Roman" w:hAnsi="Times New Roman" w:cs="Times New Roman"/>
          <w:sz w:val="24"/>
          <w:szCs w:val="24"/>
        </w:rPr>
        <w:t>3</w:t>
      </w:r>
      <w:r>
        <w:rPr>
          <w:rFonts w:ascii="Times New Roman" w:hAnsi="Times New Roman" w:cs="Times New Roman"/>
          <w:sz w:val="24"/>
          <w:szCs w:val="24"/>
        </w:rPr>
        <w:t>台0.35m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移动式混凝土搅拌机及</w:t>
      </w:r>
      <w:r>
        <w:rPr>
          <w:rFonts w:hint="eastAsia" w:ascii="Times New Roman" w:hAnsi="Times New Roman" w:cs="Times New Roman"/>
          <w:sz w:val="24"/>
          <w:szCs w:val="24"/>
        </w:rPr>
        <w:t>3</w:t>
      </w:r>
      <w:r>
        <w:rPr>
          <w:rFonts w:ascii="Times New Roman" w:hAnsi="Times New Roman" w:cs="Times New Roman"/>
          <w:sz w:val="24"/>
          <w:szCs w:val="24"/>
        </w:rPr>
        <w:t>台0.20m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移动式砂浆搅拌机</w:t>
      </w:r>
      <w:r>
        <w:rPr>
          <w:rFonts w:hint="eastAsia" w:ascii="Times New Roman" w:hAnsi="Times New Roman" w:cs="Times New Roman"/>
          <w:sz w:val="24"/>
          <w:szCs w:val="24"/>
        </w:rPr>
        <w:t>，以每天1冲洗一次，按照</w:t>
      </w:r>
      <w:r>
        <w:rPr>
          <w:rFonts w:ascii="Times New Roman" w:hAnsi="Times New Roman" w:cs="Times New Roman"/>
          <w:sz w:val="24"/>
          <w:szCs w:val="24"/>
        </w:rPr>
        <w:t>搅拌机容量</w:t>
      </w:r>
      <w:r>
        <w:rPr>
          <w:rFonts w:hint="eastAsia" w:ascii="Times New Roman" w:hAnsi="Times New Roman" w:cs="Times New Roman"/>
          <w:sz w:val="24"/>
          <w:szCs w:val="24"/>
        </w:rPr>
        <w:t>考虑</w:t>
      </w:r>
      <w:r>
        <w:rPr>
          <w:rFonts w:ascii="Times New Roman" w:hAnsi="Times New Roman" w:cs="Times New Roman"/>
          <w:sz w:val="24"/>
          <w:szCs w:val="24"/>
        </w:rPr>
        <w:t>，</w:t>
      </w:r>
      <w:r>
        <w:rPr>
          <w:rFonts w:hint="eastAsia" w:ascii="Times New Roman" w:hAnsi="Times New Roman" w:cs="Times New Roman"/>
          <w:sz w:val="24"/>
          <w:szCs w:val="24"/>
        </w:rPr>
        <w:t>设备</w:t>
      </w:r>
      <w:r>
        <w:rPr>
          <w:rFonts w:ascii="Times New Roman" w:hAnsi="Times New Roman" w:cs="Times New Roman"/>
          <w:sz w:val="24"/>
          <w:szCs w:val="24"/>
        </w:rPr>
        <w:t>冲洗</w:t>
      </w:r>
      <w:r>
        <w:rPr>
          <w:rFonts w:hint="eastAsia" w:ascii="Times New Roman" w:hAnsi="Times New Roman" w:cs="Times New Roman"/>
          <w:sz w:val="24"/>
          <w:szCs w:val="24"/>
        </w:rPr>
        <w:t>用水量约为</w:t>
      </w:r>
      <w:r>
        <w:rPr>
          <w:rFonts w:ascii="Times New Roman" w:hAnsi="Times New Roman" w:cs="Times New Roman"/>
          <w:sz w:val="24"/>
          <w:szCs w:val="24"/>
        </w:rPr>
        <w:t>0.55m³/次计，则搅拌机冲洗废水量</w:t>
      </w:r>
      <w:r>
        <w:rPr>
          <w:rFonts w:hint="eastAsia" w:ascii="Times New Roman" w:hAnsi="Times New Roman" w:cs="Times New Roman"/>
          <w:sz w:val="24"/>
          <w:szCs w:val="24"/>
        </w:rPr>
        <w:t>约</w:t>
      </w:r>
      <w:r>
        <w:rPr>
          <w:rFonts w:ascii="Times New Roman" w:hAnsi="Times New Roman" w:cs="Times New Roman"/>
          <w:sz w:val="24"/>
          <w:szCs w:val="24"/>
        </w:rPr>
        <w:t>为</w:t>
      </w:r>
      <w:r>
        <w:rPr>
          <w:rFonts w:hint="eastAsia" w:ascii="Times New Roman" w:hAnsi="Times New Roman" w:cs="Times New Roman"/>
          <w:sz w:val="24"/>
          <w:szCs w:val="24"/>
        </w:rPr>
        <w:t>3.3</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/d。</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设备清洗废水</w:t>
      </w:r>
      <w:r>
        <w:rPr>
          <w:rFonts w:ascii="Times New Roman" w:hAnsi="Times New Roman" w:cs="Times New Roman"/>
          <w:sz w:val="24"/>
          <w:szCs w:val="24"/>
        </w:rPr>
        <w:t>中含有较高的悬浮物且含粉率较高，废水呈碱性，pH值为</w:t>
      </w:r>
      <w:r>
        <w:rPr>
          <w:rFonts w:hint="eastAsia" w:ascii="Times New Roman" w:hAnsi="Times New Roman" w:cs="Times New Roman"/>
          <w:sz w:val="24"/>
          <w:szCs w:val="24"/>
        </w:rPr>
        <w:t>9</w:t>
      </w:r>
      <w:r>
        <w:rPr>
          <w:rFonts w:ascii="Times New Roman" w:hAnsi="Times New Roman" w:cs="Times New Roman"/>
          <w:sz w:val="24"/>
          <w:szCs w:val="24"/>
        </w:rPr>
        <w:t>-12。根据水利工程施工区混凝一拌和系统生产废水景浮物浓度资料，</w:t>
      </w:r>
      <w:r>
        <w:rPr>
          <w:rFonts w:hint="eastAsia" w:ascii="Times New Roman" w:hAnsi="Times New Roman" w:cs="Times New Roman"/>
          <w:sz w:val="24"/>
          <w:szCs w:val="24"/>
        </w:rPr>
        <w:t>设备清洗废水</w:t>
      </w:r>
      <w:r>
        <w:rPr>
          <w:rFonts w:ascii="Times New Roman" w:hAnsi="Times New Roman" w:cs="Times New Roman"/>
          <w:sz w:val="24"/>
          <w:szCs w:val="24"/>
        </w:rPr>
        <w:t>悬浮物浓度约</w:t>
      </w:r>
      <w:r>
        <w:rPr>
          <w:rFonts w:hint="eastAsia" w:ascii="Times New Roman" w:hAnsi="Times New Roman" w:cs="Times New Roman"/>
          <w:sz w:val="24"/>
          <w:szCs w:val="24"/>
        </w:rPr>
        <w:t>1250</w:t>
      </w:r>
      <w:r>
        <w:rPr>
          <w:rFonts w:ascii="Times New Roman" w:hAnsi="Times New Roman" w:cs="Times New Roman"/>
          <w:sz w:val="24"/>
          <w:szCs w:val="24"/>
        </w:rPr>
        <w:t>mg/L，</w:t>
      </w:r>
      <w:r>
        <w:rPr>
          <w:rFonts w:hint="eastAsia" w:ascii="Times New Roman" w:hAnsi="Times New Roman" w:cs="Times New Roman"/>
          <w:sz w:val="24"/>
          <w:szCs w:val="24"/>
        </w:rPr>
        <w:t>设备清洗废水</w:t>
      </w:r>
      <w:r>
        <w:rPr>
          <w:rFonts w:ascii="Times New Roman" w:hAnsi="Times New Roman" w:cs="Times New Roman"/>
          <w:sz w:val="24"/>
          <w:szCs w:val="24"/>
        </w:rPr>
        <w:t>石油类约</w:t>
      </w:r>
      <w:r>
        <w:rPr>
          <w:rFonts w:hint="eastAsia" w:ascii="Times New Roman" w:hAnsi="Times New Roman" w:cs="Times New Roman"/>
          <w:sz w:val="24"/>
          <w:szCs w:val="24"/>
        </w:rPr>
        <w:t>35</w:t>
      </w:r>
      <w:r>
        <w:rPr>
          <w:rFonts w:ascii="Times New Roman" w:hAnsi="Times New Roman" w:cs="Times New Roman"/>
          <w:sz w:val="24"/>
          <w:szCs w:val="24"/>
        </w:rPr>
        <w:t>mg/L，</w:t>
      </w:r>
      <w:r>
        <w:rPr>
          <w:rFonts w:hint="eastAsia" w:ascii="Times New Roman" w:hAnsi="Times New Roman" w:cs="Times New Roman"/>
          <w:sz w:val="24"/>
          <w:szCs w:val="24"/>
        </w:rPr>
        <w:t>CODcr约11.4mg/L</w:t>
      </w:r>
      <w:r>
        <w:rPr>
          <w:rFonts w:ascii="Times New Roman" w:hAnsi="Times New Roman" w:cs="Times New Roman"/>
          <w:sz w:val="24"/>
          <w:szCs w:val="24"/>
        </w:rPr>
        <w:t>。</w:t>
      </w:r>
      <w:r>
        <w:rPr>
          <w:rFonts w:hint="eastAsia" w:ascii="Times New Roman" w:hAnsi="Times New Roman" w:cs="Times New Roman"/>
          <w:sz w:val="24"/>
          <w:szCs w:val="24"/>
        </w:rPr>
        <w:t>设备清洗废水</w:t>
      </w:r>
      <w:r>
        <w:rPr>
          <w:rFonts w:ascii="Times New Roman" w:hAnsi="Times New Roman" w:cs="Times New Roman"/>
          <w:sz w:val="24"/>
          <w:szCs w:val="24"/>
        </w:rPr>
        <w:t>排放量小，排放具有间断性和分散性的特点，但泥沙悬浮物含量较大，pH值偏高。直接排入水体后会增加水体的浊度，使pH值升高，影响水体的感官性状以及水生生物的生存栖息。类比同类工程此类废水处理经验，混凝土搅拌机</w:t>
      </w:r>
      <w:r>
        <w:rPr>
          <w:rFonts w:hint="eastAsia" w:ascii="Times New Roman" w:hAnsi="Times New Roman" w:cs="Times New Roman"/>
          <w:sz w:val="24"/>
          <w:szCs w:val="24"/>
        </w:rPr>
        <w:t>和</w:t>
      </w:r>
      <w:r>
        <w:rPr>
          <w:rFonts w:ascii="Times New Roman" w:hAnsi="Times New Roman" w:cs="Times New Roman"/>
          <w:sz w:val="24"/>
          <w:szCs w:val="24"/>
        </w:rPr>
        <w:t>砂浆搅拌机</w:t>
      </w:r>
      <w:r>
        <w:rPr>
          <w:rFonts w:hint="eastAsia" w:ascii="Times New Roman" w:hAnsi="Times New Roman" w:cs="Times New Roman"/>
          <w:sz w:val="24"/>
          <w:szCs w:val="24"/>
        </w:rPr>
        <w:t>均为移动式设备，项目分别在3个施工生产区设置</w:t>
      </w:r>
      <w:r>
        <w:rPr>
          <w:rFonts w:ascii="Times New Roman" w:hAnsi="Times New Roman" w:cs="Times New Roman"/>
          <w:sz w:val="24"/>
          <w:szCs w:val="24"/>
        </w:rPr>
        <w:t>清洗场地</w:t>
      </w:r>
      <w:r>
        <w:rPr>
          <w:rFonts w:hint="eastAsia" w:ascii="Times New Roman" w:hAnsi="Times New Roman" w:cs="Times New Roman"/>
          <w:sz w:val="24"/>
          <w:szCs w:val="24"/>
        </w:rPr>
        <w:t>，并分别在每个清洗场地区域配套设置有效容积均为4</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/个临时沉淀池，对设备清洗废水进行收集沉淀处理后回用于施工场地及道路洒水抑尘，不外排。在落实上述措施后，废水基本不会对地表水环境产生不利影响。</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③</w:t>
      </w:r>
      <w:r>
        <w:rPr>
          <w:rFonts w:ascii="Times New Roman" w:hAnsi="Times New Roman" w:cs="Times New Roman"/>
          <w:sz w:val="24"/>
          <w:szCs w:val="24"/>
        </w:rPr>
        <w:t>雨天地表径流</w:t>
      </w:r>
      <w:r>
        <w:rPr>
          <w:rFonts w:hint="eastAsia" w:ascii="Times New Roman" w:hAnsi="Times New Roman" w:cs="Times New Roman"/>
          <w:sz w:val="24"/>
          <w:szCs w:val="24"/>
        </w:rPr>
        <w:t>环境影响分析</w:t>
      </w:r>
    </w:p>
    <w:p>
      <w:pPr>
        <w:pStyle w:val="157"/>
        <w:adjustRightInd w:val="0"/>
        <w:snapToGrid w:val="0"/>
        <w:spacing w:line="360" w:lineRule="auto"/>
        <w:ind w:firstLine="480" w:firstLineChars="200"/>
        <w:jc w:val="both"/>
        <w:rPr>
          <w:sz w:val="24"/>
          <w:szCs w:val="24"/>
        </w:rPr>
      </w:pPr>
      <w:r>
        <w:rPr>
          <w:sz w:val="24"/>
          <w:szCs w:val="24"/>
        </w:rPr>
        <w:t>项目</w:t>
      </w:r>
      <w:r>
        <w:rPr>
          <w:rFonts w:hint="eastAsia"/>
          <w:sz w:val="24"/>
          <w:szCs w:val="24"/>
        </w:rPr>
        <w:t>1#</w:t>
      </w:r>
      <w:r>
        <w:rPr>
          <w:sz w:val="24"/>
          <w:szCs w:val="24"/>
        </w:rPr>
        <w:t>施工生产区地表径流量为</w:t>
      </w:r>
      <w:r>
        <w:rPr>
          <w:rFonts w:hint="eastAsia"/>
          <w:sz w:val="24"/>
          <w:szCs w:val="24"/>
        </w:rPr>
        <w:t>23</w:t>
      </w:r>
      <w:r>
        <w:rPr>
          <w:sz w:val="24"/>
          <w:szCs w:val="24"/>
        </w:rPr>
        <w:t>m</w:t>
      </w:r>
      <w:r>
        <w:rPr>
          <w:sz w:val="24"/>
          <w:szCs w:val="24"/>
          <w:vertAlign w:val="superscript"/>
        </w:rPr>
        <w:t>3</w:t>
      </w:r>
      <w:r>
        <w:rPr>
          <w:sz w:val="24"/>
          <w:szCs w:val="24"/>
        </w:rPr>
        <w:t>/d，</w:t>
      </w:r>
      <w:r>
        <w:rPr>
          <w:rFonts w:hint="eastAsia"/>
          <w:sz w:val="24"/>
          <w:szCs w:val="24"/>
        </w:rPr>
        <w:t>0.96</w:t>
      </w:r>
      <w:r>
        <w:rPr>
          <w:sz w:val="24"/>
          <w:szCs w:val="24"/>
        </w:rPr>
        <w:t>m</w:t>
      </w:r>
      <w:r>
        <w:rPr>
          <w:sz w:val="24"/>
          <w:szCs w:val="24"/>
          <w:vertAlign w:val="superscript"/>
        </w:rPr>
        <w:t>3</w:t>
      </w:r>
      <w:r>
        <w:rPr>
          <w:sz w:val="24"/>
          <w:szCs w:val="24"/>
        </w:rPr>
        <w:t>/h；</w:t>
      </w:r>
      <w:r>
        <w:rPr>
          <w:rFonts w:hint="eastAsia"/>
          <w:sz w:val="24"/>
          <w:szCs w:val="24"/>
        </w:rPr>
        <w:t>2#</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w:t>
      </w:r>
      <w:r>
        <w:rPr>
          <w:rFonts w:hint="eastAsia"/>
          <w:sz w:val="24"/>
          <w:szCs w:val="24"/>
        </w:rPr>
        <w:t>3#</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/h。项目在</w:t>
      </w:r>
      <w:r>
        <w:rPr>
          <w:rFonts w:hint="eastAsia"/>
          <w:sz w:val="24"/>
          <w:szCs w:val="24"/>
        </w:rPr>
        <w:t>1#、2#、3#施工生产区分别设置1m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的临时沉砂池，1#、2#、3#施工生产区</w:t>
      </w:r>
      <w:r>
        <w:rPr>
          <w:sz w:val="24"/>
          <w:szCs w:val="24"/>
        </w:rPr>
        <w:t>雨天地表径流经临时沉砂池沉淀处理后回用于施工</w:t>
      </w:r>
      <w:r>
        <w:rPr>
          <w:rFonts w:hint="eastAsia"/>
          <w:sz w:val="24"/>
          <w:szCs w:val="24"/>
        </w:rPr>
        <w:t>生产区</w:t>
      </w:r>
      <w:r>
        <w:rPr>
          <w:sz w:val="24"/>
          <w:szCs w:val="24"/>
        </w:rPr>
        <w:t>洒水降尘，不外排。</w:t>
      </w:r>
    </w:p>
    <w:p>
      <w:pPr>
        <w:pStyle w:val="157"/>
        <w:adjustRightInd w:val="0"/>
        <w:snapToGrid w:val="0"/>
        <w:spacing w:line="360" w:lineRule="auto"/>
        <w:ind w:firstLine="480" w:firstLineChars="200"/>
        <w:jc w:val="both"/>
        <w:rPr>
          <w:sz w:val="24"/>
          <w:szCs w:val="24"/>
        </w:rPr>
      </w:pPr>
      <w:r>
        <w:rPr>
          <w:sz w:val="24"/>
          <w:szCs w:val="24"/>
        </w:rPr>
        <w:t>项目在雨季施工时容易造成局部水土流失，该部分废水含有泥沙，施工期拟在施工生产区内设置临时截洪沟，引排施工生产区雨天产生的地表径流水，</w:t>
      </w:r>
      <w:r>
        <w:rPr>
          <w:rFonts w:hint="eastAsia"/>
          <w:sz w:val="24"/>
          <w:szCs w:val="24"/>
        </w:rPr>
        <w:t>降低其带来的水土流失，从而减少</w:t>
      </w:r>
      <w:r>
        <w:rPr>
          <w:sz w:val="24"/>
          <w:szCs w:val="24"/>
        </w:rPr>
        <w:t>径流水对项目区域地表水体水质的污染。因此项目采取以上措施后，施工期雨天地表径流对</w:t>
      </w:r>
      <w:r>
        <w:rPr>
          <w:rFonts w:hint="eastAsia"/>
          <w:sz w:val="24"/>
          <w:szCs w:val="24"/>
        </w:rPr>
        <w:t>地表水体影响较小。</w:t>
      </w:r>
    </w:p>
    <w:p>
      <w:pPr>
        <w:spacing w:line="360" w:lineRule="auto"/>
        <w:outlineLvl w:val="2"/>
        <w:rPr>
          <w:rFonts w:ascii="Times New Roman" w:hAnsi="Times New Roman" w:cs="Times New Roman"/>
          <w:b/>
          <w:bCs/>
          <w:sz w:val="24"/>
          <w:szCs w:val="32"/>
        </w:rPr>
      </w:pPr>
      <w:bookmarkStart w:id="119" w:name="_Toc137566029"/>
      <w:r>
        <w:rPr>
          <w:rFonts w:hint="eastAsia" w:ascii="Times New Roman" w:hAnsi="Times New Roman" w:cs="Times New Roman"/>
          <w:b/>
          <w:bCs/>
          <w:sz w:val="24"/>
          <w:szCs w:val="32"/>
        </w:rPr>
        <w:t>5.1.2运营期对地表水环境影响</w:t>
      </w:r>
      <w:bookmarkEnd w:id="119"/>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（1）运营期对地表水环境影响</w:t>
      </w:r>
    </w:p>
    <w:p>
      <w:pPr>
        <w:pStyle w:val="132"/>
        <w:spacing w:line="360" w:lineRule="auto"/>
        <w:ind w:firstLine="480"/>
        <w:rPr>
          <w:rFonts w:hAnsi="Times New Roman"/>
          <w:sz w:val="24"/>
          <w:szCs w:val="24"/>
        </w:rPr>
      </w:pPr>
      <w:r>
        <w:rPr>
          <w:rFonts w:hint="eastAsia" w:hAnsi="Times New Roman"/>
          <w:sz w:val="24"/>
          <w:szCs w:val="24"/>
        </w:rPr>
        <w:t>项目水源点确定为白鹤滩水库上游的金沙江，提水位置为东川区拖布卡镇象鼻村白鹤滩水库上游的金沙江提水。最大提水流量为75.34m</w:t>
      </w:r>
      <w:r>
        <w:rPr>
          <w:rFonts w:hint="eastAsia" w:hAnsi="Times New Roman"/>
          <w:sz w:val="24"/>
          <w:szCs w:val="24"/>
          <w:vertAlign w:val="superscript"/>
        </w:rPr>
        <w:t>3</w:t>
      </w:r>
      <w:r>
        <w:rPr>
          <w:rFonts w:hint="eastAsia" w:hAnsi="Times New Roman"/>
          <w:sz w:val="24"/>
          <w:szCs w:val="24"/>
        </w:rPr>
        <w:t>/h，年取水量20.78万m</w:t>
      </w:r>
      <w:r>
        <w:rPr>
          <w:rFonts w:hint="eastAsia" w:hAnsi="Times New Roman"/>
          <w:sz w:val="24"/>
          <w:szCs w:val="24"/>
          <w:vertAlign w:val="superscript"/>
        </w:rPr>
        <w:t>3</w:t>
      </w:r>
      <w:r>
        <w:rPr>
          <w:rFonts w:hint="eastAsia" w:hAnsi="Times New Roman"/>
          <w:sz w:val="24"/>
          <w:szCs w:val="24"/>
        </w:rPr>
        <w:t>，占多年平均径流量4170亿m</w:t>
      </w:r>
      <w:r>
        <w:rPr>
          <w:rFonts w:hint="eastAsia" w:hAnsi="Times New Roman"/>
          <w:sz w:val="24"/>
          <w:szCs w:val="24"/>
          <w:vertAlign w:val="superscript"/>
        </w:rPr>
        <w:t>3</w:t>
      </w:r>
      <w:r>
        <w:rPr>
          <w:rFonts w:hint="eastAsia" w:hAnsi="Times New Roman"/>
          <w:sz w:val="24"/>
          <w:szCs w:val="24"/>
        </w:rPr>
        <w:t>的比例较小，通过水量盈亏分析，项目区域水量水源充足，满足项目区的需水要求，本项目泵站取水对金沙江白鹤滩水库水量影响甚微。</w:t>
      </w:r>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（2）运营期废污水影响</w:t>
      </w:r>
    </w:p>
    <w:p>
      <w:pPr>
        <w:pStyle w:val="20"/>
        <w:spacing w:line="360" w:lineRule="auto"/>
        <w:ind w:firstLine="480" w:firstLineChars="200"/>
        <w:rPr>
          <w:rFonts w:ascii="Times New Roman" w:hAnsi="Times New Roman" w:cs="Times New Roman"/>
          <w:color w:val="auto"/>
        </w:rPr>
      </w:pPr>
      <w:r>
        <w:rPr>
          <w:rFonts w:ascii="Times New Roman" w:hAnsi="Times New Roman" w:cs="Times New Roman"/>
          <w:color w:val="auto"/>
        </w:rPr>
        <w:t>运营期为保持光伏面板发电效率，需要在定期清洗光伏面板上的灰尘，计划每年2月份对清洗1次。清洗时先用鸡毛掸掸去浮尘，然后用水枪清水冲洗，冲洗废水除了少量泥沙外不含其它有毒有害污染物。废水经过场地内的排水沟进入沉淀池，经沉淀后回用于泵站场地绿化和道路洒水，不外排，因此不会对水环境造成影响。参考已建的太阳能光电站清洗用水资料，每MW清洗用水量为10t/次，本项目光伏装机容量为</w:t>
      </w:r>
      <w:r>
        <w:rPr>
          <w:rFonts w:hint="eastAsia" w:ascii="Times New Roman" w:hAnsi="Times New Roman" w:cs="Times New Roman"/>
          <w:color w:val="auto"/>
        </w:rPr>
        <w:t>0.83</w:t>
      </w:r>
      <w:r>
        <w:rPr>
          <w:rFonts w:ascii="Times New Roman" w:hAnsi="Times New Roman" w:cs="Times New Roman"/>
          <w:color w:val="auto"/>
        </w:rPr>
        <w:t>MW（一级</w:t>
      </w:r>
      <w:r>
        <w:rPr>
          <w:rFonts w:hint="eastAsia" w:ascii="Times New Roman" w:hAnsi="Times New Roman" w:cs="Times New Roman"/>
          <w:color w:val="auto"/>
        </w:rPr>
        <w:t>0.0638</w:t>
      </w:r>
      <w:r>
        <w:rPr>
          <w:rFonts w:ascii="Times New Roman" w:hAnsi="Times New Roman" w:cs="Times New Roman"/>
          <w:color w:val="auto"/>
        </w:rPr>
        <w:t>MW，二级</w:t>
      </w:r>
      <w:r>
        <w:rPr>
          <w:rFonts w:hint="eastAsia" w:ascii="Times New Roman" w:hAnsi="Times New Roman" w:cs="Times New Roman"/>
          <w:color w:val="auto"/>
        </w:rPr>
        <w:t>0.7662</w:t>
      </w:r>
      <w:r>
        <w:rPr>
          <w:rFonts w:ascii="Times New Roman" w:hAnsi="Times New Roman" w:cs="Times New Roman"/>
          <w:color w:val="auto"/>
        </w:rPr>
        <w:t>MW），则本项目年清洗用水为</w:t>
      </w:r>
      <w:r>
        <w:rPr>
          <w:rFonts w:hint="eastAsia" w:ascii="Times New Roman" w:hAnsi="Times New Roman" w:cs="Times New Roman"/>
          <w:color w:val="auto"/>
        </w:rPr>
        <w:t>8.3</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，废水产生量按用水量的80%计算，则项目每年清洗光伏组件产生的废水为</w:t>
      </w:r>
      <w:r>
        <w:rPr>
          <w:rFonts w:hint="eastAsia" w:ascii="Times New Roman" w:hAnsi="Times New Roman" w:cs="Times New Roman"/>
          <w:color w:val="auto"/>
        </w:rPr>
        <w:t>6.64</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。运营期光伏泵站太阳能光伏面板冲洗含大量灰尘，导致悬浮物浓度较大，不处理会对接纳的水体造成一定影响。针对光伏面板组件清洗废水经过面板下面的排水沟进入场地内的沉淀池，每次可产生</w:t>
      </w:r>
      <w:r>
        <w:rPr>
          <w:rFonts w:hint="eastAsia" w:ascii="Times New Roman" w:hAnsi="Times New Roman" w:cs="Times New Roman"/>
          <w:color w:val="auto"/>
        </w:rPr>
        <w:t>6.64</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冲洗废水，场地内设置有效容积为</w:t>
      </w:r>
      <w:r>
        <w:rPr>
          <w:rFonts w:hint="eastAsia" w:ascii="Times New Roman" w:hAnsi="Times New Roman" w:cs="Times New Roman"/>
          <w:color w:val="auto"/>
        </w:rPr>
        <w:t>7</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沉淀池。冲洗废水除了少量泥沙外不含其它污染物，经过24</w:t>
      </w:r>
      <w:r>
        <w:rPr>
          <w:rFonts w:hint="eastAsia" w:ascii="Times New Roman" w:hAnsi="Times New Roman" w:cs="Times New Roman"/>
          <w:color w:val="auto"/>
        </w:rPr>
        <w:t>h</w:t>
      </w:r>
      <w:r>
        <w:rPr>
          <w:rFonts w:ascii="Times New Roman" w:hAnsi="Times New Roman" w:cs="Times New Roman"/>
          <w:color w:val="auto"/>
        </w:rPr>
        <w:t>静置沉淀后用于泵站周围场地的洒水降尘，不外排，因此不会对地表水环境造成影响。</w:t>
      </w:r>
    </w:p>
    <w:p>
      <w:pPr>
        <w:spacing w:line="360" w:lineRule="auto"/>
        <w:outlineLvl w:val="1"/>
        <w:rPr>
          <w:rFonts w:ascii="Times New Roman" w:hAnsi="Times New Roman" w:cs="Times New Roman"/>
          <w:b/>
          <w:bCs/>
          <w:sz w:val="24"/>
          <w:szCs w:val="32"/>
        </w:rPr>
      </w:pPr>
      <w:bookmarkStart w:id="120" w:name="_Toc2114"/>
      <w:bookmarkStart w:id="121" w:name="_Toc137566030"/>
      <w:r>
        <w:rPr>
          <w:rFonts w:hint="eastAsia" w:ascii="Times New Roman" w:hAnsi="Times New Roman" w:cs="Times New Roman"/>
          <w:b/>
          <w:bCs/>
          <w:sz w:val="24"/>
          <w:szCs w:val="32"/>
        </w:rPr>
        <w:t>5</w:t>
      </w:r>
      <w:r>
        <w:rPr>
          <w:rFonts w:ascii="Times New Roman" w:hAnsi="Times New Roman" w:cs="Times New Roman"/>
          <w:b/>
          <w:bCs/>
          <w:sz w:val="24"/>
          <w:szCs w:val="32"/>
        </w:rPr>
        <w:t>.</w:t>
      </w:r>
      <w:r>
        <w:rPr>
          <w:rFonts w:hint="eastAsia" w:ascii="Times New Roman" w:hAnsi="Times New Roman" w:cs="Times New Roman"/>
          <w:b/>
          <w:bCs/>
          <w:sz w:val="24"/>
          <w:szCs w:val="32"/>
        </w:rPr>
        <w:t>2</w:t>
      </w:r>
      <w:r>
        <w:rPr>
          <w:rFonts w:ascii="Times New Roman" w:hAnsi="Times New Roman" w:cs="Times New Roman"/>
          <w:b/>
          <w:bCs/>
          <w:sz w:val="24"/>
          <w:szCs w:val="32"/>
        </w:rPr>
        <w:t>水资源及水文情势影响</w:t>
      </w:r>
      <w:bookmarkEnd w:id="120"/>
      <w:bookmarkEnd w:id="121"/>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（1）对水资源的影响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本项目将</w:t>
      </w:r>
      <w:r>
        <w:rPr>
          <w:rFonts w:hint="eastAsia" w:hAnsi="Times New Roman"/>
          <w:color w:val="auto"/>
        </w:rPr>
        <w:t>白鹤滩水库上游的金沙江</w:t>
      </w:r>
      <w:r>
        <w:rPr>
          <w:rFonts w:hint="eastAsia" w:ascii="Times New Roman" w:hAnsi="Times New Roman" w:cs="Times New Roman"/>
          <w:color w:val="auto"/>
        </w:rPr>
        <w:t>地表径流作为生态水源，由于引水工程的实施，原河流基本水文特征会发生变化，但是由于本工程取水量占取水河段径流比例较小，对取水段下游水文情势影响较小，流量、水位均变幅不大。本工程为引水灌溉工程，且通过工程调节改变了径流的天然状态，把丰水期富余水储存起来补充枯水期用水，也就是说改变水资源的时间分布，使来水过程适应需水要求，调配水资源，提高了水资源的利用率。</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（2）对白鹤滩水库运行的影响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白鹤滩水正常蓄水位825m高程，水库总库容206亿m</w:t>
      </w:r>
      <w:r>
        <w:rPr>
          <w:rFonts w:hint="eastAsia" w:ascii="Times New Roman" w:hAnsi="Times New Roman" w:cs="Times New Roman"/>
          <w:color w:val="auto"/>
          <w:vertAlign w:val="superscript"/>
        </w:rPr>
        <w:t>3</w:t>
      </w:r>
      <w:r>
        <w:rPr>
          <w:rFonts w:hint="eastAsia" w:ascii="Times New Roman" w:hAnsi="Times New Roman" w:cs="Times New Roman"/>
          <w:color w:val="auto"/>
        </w:rPr>
        <w:t>，调节库容104亿m</w:t>
      </w:r>
      <w:r>
        <w:rPr>
          <w:rFonts w:hint="eastAsia" w:ascii="Times New Roman" w:hAnsi="Times New Roman" w:cs="Times New Roman"/>
          <w:color w:val="auto"/>
          <w:vertAlign w:val="superscript"/>
        </w:rPr>
        <w:t>3</w:t>
      </w:r>
      <w:r>
        <w:rPr>
          <w:rFonts w:hint="eastAsia" w:ascii="Times New Roman" w:hAnsi="Times New Roman" w:cs="Times New Roman"/>
          <w:color w:val="auto"/>
        </w:rPr>
        <w:t>，防洪库容75亿m</w:t>
      </w:r>
      <w:r>
        <w:rPr>
          <w:rFonts w:hint="eastAsia" w:ascii="Times New Roman" w:hAnsi="Times New Roman" w:cs="Times New Roman"/>
          <w:color w:val="auto"/>
          <w:vertAlign w:val="superscript"/>
        </w:rPr>
        <w:t>3</w:t>
      </w:r>
      <w:r>
        <w:rPr>
          <w:rFonts w:hint="eastAsia" w:ascii="Times New Roman" w:hAnsi="Times New Roman" w:cs="Times New Roman"/>
          <w:color w:val="auto"/>
        </w:rPr>
        <w:t>，水源水量大，项目水源点确定为白鹤滩水库上游的金沙江，提水位置为东川区拖布卡镇象鼻村白鹤滩水库上游的金沙江提水，项目提水主要在白鹤滩水库上游的金沙江中取水，取水量较小，可维持水库原有水温结构，不会改变库区原有的水热平衡。对于常年洪水对水库水温结构基本不产生影响，保持稳定分层型。</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（3）引水对水环境的影响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本工程本身无污染因素，不改变当地的污染源强，但工程在改变水文情势的回时，也会对水环境容量产生影响，进而会对地表水质产生影响。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（4）外环境对引水水质的影响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 xml:space="preserve">由于各种原因，输水管线可能出现裂缝导致渗漏，如区域地下水刚好被污染，则可能渗入输水管线，污染输送的原水水质。本工程输提水管道采用无缝钢管，其防渗能力强，且该区域大部分为山体和农村区域，该区域没有污染较大的工业企业存在，地下水被污染的可能性小，在日常巡管中注意管道的巡查并及时检修，对水质污染的可能性小。 </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（5）取水池、高位水池、蓄水池对水质的影响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工程运行时，取水池、高位水池、蓄水池污染会对引水水质造成影响。取水池、高位水池、蓄水池周边没有工业污染源，取水池、高位水池、蓄水池蓄水前，严格按照相关规程做好池底清洁工作，防止植物残体进入池内释放氮磷等营养物质进入水体，预测运营期水平年内水体氮磷浓度可维持现有水平，不会发生富营养化。</w:t>
      </w:r>
    </w:p>
    <w:p>
      <w:pPr>
        <w:pStyle w:val="20"/>
        <w:spacing w:line="360" w:lineRule="auto"/>
        <w:ind w:firstLine="480" w:firstLineChars="200"/>
        <w:rPr>
          <w:rFonts w:ascii="Times New Roman" w:hAnsi="Times New Roman" w:cs="Times New Roman"/>
          <w:color w:val="auto"/>
        </w:rPr>
      </w:pPr>
    </w:p>
    <w:p>
      <w:pPr>
        <w:pStyle w:val="20"/>
        <w:spacing w:line="360" w:lineRule="auto"/>
        <w:ind w:firstLine="480" w:firstLineChars="200"/>
        <w:rPr>
          <w:rFonts w:ascii="Times New Roman" w:hAnsi="Times New Roman" w:cs="Times New Roman"/>
          <w:color w:val="auto"/>
        </w:rPr>
      </w:pPr>
    </w:p>
    <w:p>
      <w:pPr>
        <w:pStyle w:val="20"/>
        <w:spacing w:line="360" w:lineRule="auto"/>
        <w:ind w:firstLine="480" w:firstLineChars="200"/>
        <w:rPr>
          <w:rFonts w:ascii="Times New Roman" w:hAnsi="Times New Roman" w:cs="Times New Roman"/>
          <w:color w:val="auto"/>
        </w:rPr>
      </w:pPr>
    </w:p>
    <w:p>
      <w:pPr>
        <w:pStyle w:val="2"/>
        <w:sectPr>
          <w:footerReference r:id="rId8" w:type="default"/>
          <w:pgSz w:w="11911" w:h="16838"/>
          <w:pgMar w:top="1417" w:right="1417" w:bottom="1417" w:left="1417" w:header="0" w:footer="1202" w:gutter="0"/>
          <w:cols w:space="720" w:num="1"/>
        </w:sectPr>
      </w:pPr>
    </w:p>
    <w:p>
      <w:pPr>
        <w:pStyle w:val="16"/>
        <w:widowControl w:val="0"/>
        <w:autoSpaceDE w:val="0"/>
        <w:autoSpaceDN w:val="0"/>
        <w:snapToGrid/>
        <w:spacing w:before="0" w:after="0" w:line="360" w:lineRule="auto"/>
        <w:ind w:right="0"/>
        <w:rPr>
          <w:rFonts w:ascii="Times New Roman" w:hAnsi="Times New Roman" w:cs="Times New Roman"/>
          <w:sz w:val="2"/>
        </w:rPr>
      </w:pPr>
      <w:bookmarkStart w:id="122" w:name="_bookmark14"/>
      <w:bookmarkEnd w:id="122"/>
    </w:p>
    <w:p>
      <w:pPr>
        <w:autoSpaceDE w:val="0"/>
        <w:autoSpaceDN w:val="0"/>
        <w:spacing w:line="360" w:lineRule="auto"/>
        <w:jc w:val="center"/>
        <w:outlineLvl w:val="0"/>
        <w:rPr>
          <w:rFonts w:ascii="Times New Roman" w:hAnsi="Times New Roman" w:cs="Times New Roman"/>
          <w:b/>
          <w:bCs/>
          <w:sz w:val="32"/>
          <w:szCs w:val="32"/>
        </w:rPr>
      </w:pPr>
      <w:bookmarkStart w:id="123" w:name="_bookmark18"/>
      <w:bookmarkEnd w:id="123"/>
      <w:bookmarkStart w:id="124" w:name="_Toc29735"/>
      <w:bookmarkStart w:id="125" w:name="_Toc137566031"/>
      <w:bookmarkStart w:id="126" w:name="_Toc21566"/>
      <w:bookmarkStart w:id="127" w:name="_Toc11266"/>
      <w:r>
        <w:rPr>
          <w:rFonts w:hint="eastAsia" w:ascii="Times New Roman" w:hAnsi="Times New Roman" w:cs="Times New Roman"/>
          <w:b/>
          <w:bCs/>
          <w:sz w:val="32"/>
          <w:szCs w:val="32"/>
        </w:rPr>
        <w:t>6</w:t>
      </w:r>
      <w:r>
        <w:rPr>
          <w:rFonts w:ascii="Times New Roman" w:hAnsi="Times New Roman" w:cs="Times New Roman"/>
          <w:b/>
          <w:bCs/>
          <w:sz w:val="32"/>
          <w:szCs w:val="32"/>
        </w:rPr>
        <w:t>、地表水环境影响评价结论</w:t>
      </w:r>
      <w:bookmarkEnd w:id="124"/>
      <w:bookmarkEnd w:id="125"/>
      <w:bookmarkEnd w:id="126"/>
      <w:bookmarkEnd w:id="127"/>
    </w:p>
    <w:p>
      <w:pPr>
        <w:spacing w:line="360" w:lineRule="auto"/>
        <w:outlineLvl w:val="1"/>
        <w:rPr>
          <w:rFonts w:ascii="Times New Roman" w:hAnsi="Times New Roman" w:cs="Times New Roman"/>
          <w:b/>
          <w:bCs/>
          <w:sz w:val="24"/>
          <w:szCs w:val="32"/>
        </w:rPr>
      </w:pPr>
      <w:bookmarkStart w:id="128" w:name="_bookmark19"/>
      <w:bookmarkEnd w:id="128"/>
      <w:bookmarkStart w:id="129" w:name="_Toc29292"/>
      <w:bookmarkStart w:id="130" w:name="_Toc4465"/>
      <w:bookmarkStart w:id="131" w:name="_Toc32713"/>
      <w:bookmarkStart w:id="132" w:name="_Toc137566032"/>
      <w:r>
        <w:rPr>
          <w:rFonts w:hint="eastAsia" w:ascii="Times New Roman" w:hAnsi="Times New Roman" w:cs="Times New Roman"/>
          <w:b/>
          <w:bCs/>
          <w:sz w:val="24"/>
          <w:szCs w:val="32"/>
        </w:rPr>
        <w:t>6</w:t>
      </w:r>
      <w:r>
        <w:rPr>
          <w:rFonts w:ascii="Times New Roman" w:hAnsi="Times New Roman" w:cs="Times New Roman"/>
          <w:b/>
          <w:bCs/>
          <w:sz w:val="24"/>
          <w:szCs w:val="32"/>
        </w:rPr>
        <w:t>.1</w:t>
      </w:r>
      <w:bookmarkEnd w:id="129"/>
      <w:bookmarkEnd w:id="130"/>
      <w:r>
        <w:rPr>
          <w:rFonts w:ascii="Times New Roman" w:hAnsi="Times New Roman" w:cs="Times New Roman"/>
          <w:b/>
          <w:bCs/>
          <w:sz w:val="24"/>
          <w:szCs w:val="32"/>
        </w:rPr>
        <w:t>环境保护措施</w:t>
      </w:r>
      <w:bookmarkEnd w:id="131"/>
      <w:bookmarkEnd w:id="132"/>
    </w:p>
    <w:p>
      <w:pPr>
        <w:spacing w:line="360" w:lineRule="auto"/>
        <w:outlineLvl w:val="2"/>
        <w:rPr>
          <w:rFonts w:ascii="Times New Roman" w:hAnsi="Times New Roman" w:cs="Times New Roman"/>
          <w:b/>
          <w:bCs/>
          <w:sz w:val="24"/>
          <w:szCs w:val="32"/>
        </w:rPr>
      </w:pPr>
      <w:bookmarkStart w:id="133" w:name="_Toc137566033"/>
      <w:bookmarkStart w:id="134" w:name="_Toc860"/>
      <w:bookmarkStart w:id="135" w:name="_Toc6010"/>
      <w:r>
        <w:rPr>
          <w:rFonts w:hint="eastAsia" w:ascii="Times New Roman" w:hAnsi="Times New Roman" w:cs="Times New Roman"/>
          <w:b/>
          <w:bCs/>
          <w:sz w:val="24"/>
          <w:szCs w:val="32"/>
        </w:rPr>
        <w:t>6.1.1施工期环境保护措施</w:t>
      </w:r>
      <w:bookmarkEnd w:id="133"/>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（1）</w:t>
      </w:r>
      <w:r>
        <w:rPr>
          <w:rFonts w:hint="eastAsia" w:ascii="Times New Roman" w:hAnsi="Times New Roman" w:cs="Times New Roman"/>
          <w:sz w:val="24"/>
          <w:szCs w:val="24"/>
        </w:rPr>
        <w:t>项目分别在3个施工生产区设置</w:t>
      </w:r>
      <w:r>
        <w:rPr>
          <w:rFonts w:ascii="Times New Roman" w:hAnsi="Times New Roman" w:cs="Times New Roman"/>
          <w:sz w:val="24"/>
          <w:szCs w:val="24"/>
        </w:rPr>
        <w:t>清洗场地</w:t>
      </w:r>
      <w:r>
        <w:rPr>
          <w:rFonts w:hint="eastAsia" w:ascii="Times New Roman" w:hAnsi="Times New Roman" w:cs="Times New Roman"/>
          <w:sz w:val="24"/>
          <w:szCs w:val="24"/>
        </w:rPr>
        <w:t>，并分别在每个清洗场地区域配套设置有效容积均为4</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/个临时沉淀池，对设备清洗废水进行收集沉淀处理后回用于施工场地及道路洒水抑尘，不外排。</w:t>
      </w:r>
    </w:p>
    <w:p>
      <w:pPr>
        <w:pStyle w:val="157"/>
        <w:adjustRightInd w:val="0"/>
        <w:snapToGrid w:val="0"/>
        <w:spacing w:line="360" w:lineRule="auto"/>
        <w:ind w:firstLine="480" w:firstLineChars="200"/>
        <w:jc w:val="both"/>
        <w:rPr>
          <w:sz w:val="24"/>
          <w:szCs w:val="24"/>
        </w:rPr>
      </w:pPr>
      <w:r>
        <w:rPr>
          <w:rFonts w:hint="eastAsia"/>
          <w:bCs/>
          <w:sz w:val="24"/>
        </w:rPr>
        <w:t>（2）</w:t>
      </w:r>
      <w:r>
        <w:rPr>
          <w:sz w:val="24"/>
          <w:szCs w:val="24"/>
        </w:rPr>
        <w:t>项目在</w:t>
      </w:r>
      <w:r>
        <w:rPr>
          <w:rFonts w:hint="eastAsia"/>
          <w:sz w:val="24"/>
          <w:szCs w:val="24"/>
        </w:rPr>
        <w:t>1#、2#、3#施工生产区分别设置1m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的临时沉砂池，1#、2#、3#施工生产区</w:t>
      </w:r>
      <w:r>
        <w:rPr>
          <w:sz w:val="24"/>
          <w:szCs w:val="24"/>
        </w:rPr>
        <w:t>雨天地表径流经临时沉砂池沉淀处理后回用于施工</w:t>
      </w:r>
      <w:r>
        <w:rPr>
          <w:rFonts w:hint="eastAsia"/>
          <w:sz w:val="24"/>
          <w:szCs w:val="24"/>
        </w:rPr>
        <w:t>生产区</w:t>
      </w:r>
      <w:r>
        <w:rPr>
          <w:sz w:val="24"/>
          <w:szCs w:val="24"/>
        </w:rPr>
        <w:t>洒水降尘，不外排。</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（3）施工期临时施工场地应尽量远离金沙江河流，设置防尘网并严禁废水排放污染地表水。</w:t>
      </w:r>
    </w:p>
    <w:p>
      <w:pPr>
        <w:spacing w:line="360" w:lineRule="auto"/>
        <w:outlineLvl w:val="2"/>
        <w:rPr>
          <w:rFonts w:ascii="Times New Roman" w:hAnsi="Times New Roman" w:cs="Times New Roman"/>
          <w:b/>
          <w:bCs/>
          <w:sz w:val="24"/>
          <w:szCs w:val="32"/>
        </w:rPr>
      </w:pPr>
      <w:bookmarkStart w:id="136" w:name="_Toc137566034"/>
      <w:r>
        <w:rPr>
          <w:rFonts w:hint="eastAsia" w:ascii="Times New Roman" w:hAnsi="Times New Roman" w:cs="Times New Roman"/>
          <w:b/>
          <w:bCs/>
          <w:sz w:val="24"/>
          <w:szCs w:val="32"/>
        </w:rPr>
        <w:t>6.1.2运营期环境保护措施</w:t>
      </w:r>
      <w:bookmarkEnd w:id="136"/>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（1）项目光伏面板组件清洗废水经过面板下面的排水沟进入场地内的沉淀池，每次可产生6.64m</w:t>
      </w:r>
      <w:r>
        <w:rPr>
          <w:rFonts w:hint="eastAsia" w:ascii="Times New Roman" w:hAnsi="Times New Roman" w:cs="Times New Roman"/>
          <w:bCs/>
          <w:sz w:val="24"/>
          <w:vertAlign w:val="superscript"/>
        </w:rPr>
        <w:t>3</w:t>
      </w:r>
      <w:r>
        <w:rPr>
          <w:rFonts w:hint="eastAsia" w:ascii="Times New Roman" w:hAnsi="Times New Roman" w:cs="Times New Roman"/>
          <w:bCs/>
          <w:sz w:val="24"/>
        </w:rPr>
        <w:t>冲洗废水，场地内设置有效容积为7m</w:t>
      </w:r>
      <w:r>
        <w:rPr>
          <w:rFonts w:hint="eastAsia" w:ascii="Times New Roman" w:hAnsi="Times New Roman" w:cs="Times New Roman"/>
          <w:bCs/>
          <w:sz w:val="24"/>
          <w:vertAlign w:val="superscript"/>
        </w:rPr>
        <w:t>3</w:t>
      </w:r>
      <w:r>
        <w:rPr>
          <w:rFonts w:hint="eastAsia" w:ascii="Times New Roman" w:hAnsi="Times New Roman" w:cs="Times New Roman"/>
          <w:bCs/>
          <w:sz w:val="24"/>
        </w:rPr>
        <w:t>沉淀池。冲洗废水除了少量泥沙外不含其它污染物，经过24h静置沉淀后用于泵站周围场地的洒水降尘，不外排，</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（2）严格按水环境功能要求，加强对入水污染物控制。</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3）建设单位应在取水口安装流量在线监控系统，监测实时流量及逐日水量，配水量年内总量控制。要求相关单位兼顾防洪、供水、河网配水和生态环境等综合功能，确保工程社会综合效益最大化。在连续枯水的极端情况下，应当对受水区用水进行一定的限制，重点保证基本的生活用水，减少其他用水量，以保证下游生态环境用水，以减缓水文情势影响。</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4）建设单位应当加强对提水管道的规范化建设和管理，根据提水管道所在地的环境条件、水质状况、水质安全保护需要，在提水管道外围划定一定区域的保护管理范围，并设立警示标志。在提水管道保护管理范围内，禁止下列行为：擅自从提水管道中取水；堆放、倾倒、排放有毒有害物质；进行爆破、挖沟、挖塘、取土、采石、采砂、采矿等危害提水管道安全的行为；在提水管道上方地面种植深根植物；损坏提水管道设施和设备；其他可能危害提水管道安全的行为。</w:t>
      </w:r>
    </w:p>
    <w:p>
      <w:pPr>
        <w:spacing w:line="360" w:lineRule="auto"/>
        <w:outlineLvl w:val="1"/>
        <w:rPr>
          <w:rFonts w:ascii="Times New Roman" w:hAnsi="Times New Roman" w:cs="Times New Roman"/>
          <w:b/>
          <w:bCs/>
          <w:sz w:val="24"/>
          <w:szCs w:val="32"/>
        </w:rPr>
      </w:pPr>
      <w:bookmarkStart w:id="137" w:name="_Toc18722"/>
      <w:bookmarkStart w:id="138" w:name="_Toc137566035"/>
      <w:r>
        <w:rPr>
          <w:rFonts w:hint="eastAsia" w:ascii="Times New Roman" w:hAnsi="Times New Roman" w:cs="Times New Roman"/>
          <w:b/>
          <w:bCs/>
          <w:sz w:val="24"/>
          <w:szCs w:val="32"/>
        </w:rPr>
        <w:t>6</w:t>
      </w:r>
      <w:r>
        <w:rPr>
          <w:rFonts w:ascii="Times New Roman" w:hAnsi="Times New Roman" w:cs="Times New Roman"/>
          <w:b/>
          <w:bCs/>
          <w:sz w:val="24"/>
          <w:szCs w:val="32"/>
        </w:rPr>
        <w:t>.</w:t>
      </w:r>
      <w:r>
        <w:rPr>
          <w:rFonts w:hint="eastAsia" w:ascii="Times New Roman" w:hAnsi="Times New Roman" w:cs="Times New Roman"/>
          <w:b/>
          <w:bCs/>
          <w:sz w:val="24"/>
          <w:szCs w:val="32"/>
        </w:rPr>
        <w:t>2</w:t>
      </w:r>
      <w:r>
        <w:rPr>
          <w:rFonts w:ascii="Times New Roman" w:hAnsi="Times New Roman" w:cs="Times New Roman"/>
          <w:b/>
          <w:bCs/>
          <w:sz w:val="24"/>
          <w:szCs w:val="32"/>
        </w:rPr>
        <w:t>环境现状评价结论</w:t>
      </w:r>
      <w:bookmarkEnd w:id="137"/>
      <w:bookmarkEnd w:id="138"/>
    </w:p>
    <w:p>
      <w:pPr>
        <w:pStyle w:val="132"/>
        <w:spacing w:line="360" w:lineRule="auto"/>
        <w:ind w:firstLine="480"/>
        <w:rPr>
          <w:sz w:val="24"/>
          <w:szCs w:val="24"/>
        </w:rPr>
      </w:pPr>
      <w:r>
        <w:rPr>
          <w:sz w:val="24"/>
          <w:szCs w:val="24"/>
        </w:rPr>
        <w:t>根据</w:t>
      </w:r>
      <w:r>
        <w:rPr>
          <w:sz w:val="24"/>
        </w:rPr>
        <w:t>《2021年度昆明市生态环境状况公报》相关数据</w:t>
      </w:r>
      <w:r>
        <w:rPr>
          <w:sz w:val="24"/>
          <w:szCs w:val="24"/>
        </w:rPr>
        <w:t>，金沙江与</w:t>
      </w:r>
      <w:r>
        <w:rPr>
          <w:rFonts w:hint="eastAsia"/>
          <w:sz w:val="24"/>
          <w:szCs w:val="24"/>
        </w:rPr>
        <w:t>2020年相比，蒙姑断面水质类别保持II类不变。因此，金沙江满足</w:t>
      </w:r>
      <w:r>
        <w:rPr>
          <w:rFonts w:hAnsi="Times New Roman"/>
          <w:sz w:val="24"/>
          <w:szCs w:val="24"/>
        </w:rPr>
        <w:t>《地表水环境质量标准》中Ⅲ类标准要求。</w:t>
      </w:r>
    </w:p>
    <w:p>
      <w:pPr>
        <w:spacing w:line="360" w:lineRule="auto"/>
        <w:outlineLvl w:val="1"/>
        <w:rPr>
          <w:rFonts w:ascii="Times New Roman" w:hAnsi="Times New Roman" w:cs="Times New Roman"/>
          <w:b/>
          <w:bCs/>
          <w:sz w:val="24"/>
          <w:szCs w:val="32"/>
        </w:rPr>
      </w:pPr>
      <w:bookmarkStart w:id="139" w:name="_Toc22989"/>
      <w:bookmarkStart w:id="140" w:name="_Toc137566036"/>
      <w:r>
        <w:rPr>
          <w:rFonts w:hint="eastAsia" w:ascii="Times New Roman" w:hAnsi="Times New Roman" w:cs="Times New Roman"/>
          <w:b/>
          <w:bCs/>
          <w:sz w:val="24"/>
          <w:szCs w:val="32"/>
        </w:rPr>
        <w:t>6</w:t>
      </w:r>
      <w:r>
        <w:rPr>
          <w:rFonts w:ascii="Times New Roman" w:hAnsi="Times New Roman" w:cs="Times New Roman"/>
          <w:b/>
          <w:bCs/>
          <w:sz w:val="24"/>
          <w:szCs w:val="32"/>
        </w:rPr>
        <w:t>.</w:t>
      </w:r>
      <w:r>
        <w:rPr>
          <w:rFonts w:hint="eastAsia" w:ascii="Times New Roman" w:hAnsi="Times New Roman" w:cs="Times New Roman"/>
          <w:b/>
          <w:bCs/>
          <w:sz w:val="24"/>
          <w:szCs w:val="32"/>
        </w:rPr>
        <w:t>3</w:t>
      </w:r>
      <w:r>
        <w:rPr>
          <w:rFonts w:ascii="Times New Roman" w:hAnsi="Times New Roman" w:cs="Times New Roman"/>
          <w:b/>
          <w:bCs/>
          <w:sz w:val="24"/>
          <w:szCs w:val="32"/>
        </w:rPr>
        <w:t>环境影响评价结论</w:t>
      </w:r>
      <w:bookmarkEnd w:id="139"/>
      <w:bookmarkEnd w:id="140"/>
    </w:p>
    <w:p>
      <w:pPr>
        <w:spacing w:line="360" w:lineRule="auto"/>
        <w:outlineLvl w:val="2"/>
        <w:rPr>
          <w:rFonts w:ascii="Times New Roman" w:hAnsi="Times New Roman" w:cs="Times New Roman"/>
          <w:b/>
          <w:bCs/>
          <w:sz w:val="24"/>
          <w:szCs w:val="32"/>
        </w:rPr>
      </w:pPr>
      <w:bookmarkStart w:id="141" w:name="_Toc137566037"/>
      <w:r>
        <w:rPr>
          <w:rFonts w:hint="eastAsia" w:ascii="Times New Roman" w:hAnsi="Times New Roman" w:cs="Times New Roman"/>
          <w:b/>
          <w:bCs/>
          <w:sz w:val="24"/>
          <w:szCs w:val="32"/>
        </w:rPr>
        <w:t>6.3.1施工期影响评价结论</w:t>
      </w:r>
      <w:bookmarkEnd w:id="141"/>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项目施工期产生的</w:t>
      </w:r>
      <w:r>
        <w:rPr>
          <w:rFonts w:ascii="Times New Roman" w:hAnsi="Times New Roman" w:cs="Times New Roman"/>
          <w:sz w:val="24"/>
          <w:szCs w:val="24"/>
        </w:rPr>
        <w:t>混凝土砂浆拌和</w:t>
      </w:r>
      <w:r>
        <w:rPr>
          <w:rFonts w:hint="eastAsia" w:ascii="Times New Roman" w:hAnsi="Times New Roman" w:cs="Times New Roman"/>
          <w:sz w:val="24"/>
          <w:szCs w:val="24"/>
        </w:rPr>
        <w:t>用水、设备清洗废水、雨天地表径流</w:t>
      </w:r>
      <w:r>
        <w:rPr>
          <w:rFonts w:hint="eastAsia" w:ascii="Times New Roman" w:hAnsi="Times New Roman" w:cs="Times New Roman"/>
          <w:bCs/>
          <w:sz w:val="24"/>
        </w:rPr>
        <w:t>等生产废水沉淀处理后基本全部回用，对金沙江水质影响较小。</w:t>
      </w:r>
    </w:p>
    <w:p>
      <w:pPr>
        <w:spacing w:line="360" w:lineRule="auto"/>
        <w:outlineLvl w:val="2"/>
        <w:rPr>
          <w:rFonts w:ascii="Times New Roman" w:hAnsi="Times New Roman" w:cs="Times New Roman"/>
          <w:b/>
          <w:bCs/>
          <w:sz w:val="24"/>
          <w:szCs w:val="32"/>
        </w:rPr>
      </w:pPr>
      <w:bookmarkStart w:id="142" w:name="_Toc137566038"/>
      <w:r>
        <w:rPr>
          <w:rFonts w:hint="eastAsia" w:ascii="Times New Roman" w:hAnsi="Times New Roman" w:cs="Times New Roman"/>
          <w:b/>
          <w:bCs/>
          <w:sz w:val="24"/>
          <w:szCs w:val="32"/>
        </w:rPr>
        <w:t>6.3.2运营期影响评价结论</w:t>
      </w:r>
      <w:bookmarkEnd w:id="142"/>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（1）运营期废水的影响</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项目运营期产生的</w:t>
      </w:r>
      <w:r>
        <w:rPr>
          <w:rFonts w:hint="eastAsia" w:ascii="Times New Roman" w:hAnsi="Times New Roman" w:cs="Times New Roman"/>
          <w:sz w:val="24"/>
          <w:szCs w:val="24"/>
        </w:rPr>
        <w:t>光伏面板组件清洗废水</w:t>
      </w:r>
      <w:r>
        <w:rPr>
          <w:rFonts w:hint="eastAsia" w:ascii="Times New Roman" w:hAnsi="Times New Roman" w:cs="Times New Roman"/>
          <w:bCs/>
          <w:sz w:val="24"/>
        </w:rPr>
        <w:t>等生产废水沉淀处理后基本全部回用，对金沙江水质影响较小。</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（2）对水资源的影响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本项目将</w:t>
      </w:r>
      <w:r>
        <w:rPr>
          <w:rFonts w:hint="eastAsia" w:hAnsi="Times New Roman"/>
          <w:color w:val="auto"/>
        </w:rPr>
        <w:t>白鹤滩水库上游的金沙江</w:t>
      </w:r>
      <w:r>
        <w:rPr>
          <w:rFonts w:hint="eastAsia" w:ascii="Times New Roman" w:hAnsi="Times New Roman" w:cs="Times New Roman"/>
          <w:color w:val="auto"/>
        </w:rPr>
        <w:t>地表径流作为生态水源，由于引水工程的实施，原河流基本水文特征会发生变化，但是由于本工程取水量占取水河段径流比例较小，对取水段下游水文情势影响较小，流量、水位均变幅不大。本工程为引水灌溉工程，且通过工程调节改变了径流的天然状态，把丰水期富余水储存起来补充枯水期用水，也就是说改变水资源的时间分布，使来水过程适应需水要求，调配水资源，提高了水资源的利用率。</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（3）对白鹤滩水库运行的影响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白鹤滩水正常蓄水位825m高程，水库总库容206亿m</w:t>
      </w:r>
      <w:r>
        <w:rPr>
          <w:rFonts w:hint="eastAsia" w:ascii="Times New Roman" w:hAnsi="Times New Roman" w:cs="Times New Roman"/>
          <w:color w:val="auto"/>
          <w:vertAlign w:val="superscript"/>
        </w:rPr>
        <w:t>3</w:t>
      </w:r>
      <w:r>
        <w:rPr>
          <w:rFonts w:hint="eastAsia" w:ascii="Times New Roman" w:hAnsi="Times New Roman" w:cs="Times New Roman"/>
          <w:color w:val="auto"/>
        </w:rPr>
        <w:t>，调节库容104亿m</w:t>
      </w:r>
      <w:r>
        <w:rPr>
          <w:rFonts w:hint="eastAsia" w:ascii="Times New Roman" w:hAnsi="Times New Roman" w:cs="Times New Roman"/>
          <w:color w:val="auto"/>
          <w:vertAlign w:val="superscript"/>
        </w:rPr>
        <w:t>3</w:t>
      </w:r>
      <w:r>
        <w:rPr>
          <w:rFonts w:hint="eastAsia" w:ascii="Times New Roman" w:hAnsi="Times New Roman" w:cs="Times New Roman"/>
          <w:color w:val="auto"/>
        </w:rPr>
        <w:t>，防洪库容75亿m</w:t>
      </w:r>
      <w:r>
        <w:rPr>
          <w:rFonts w:hint="eastAsia" w:ascii="Times New Roman" w:hAnsi="Times New Roman" w:cs="Times New Roman"/>
          <w:color w:val="auto"/>
          <w:vertAlign w:val="superscript"/>
        </w:rPr>
        <w:t>3</w:t>
      </w:r>
      <w:r>
        <w:rPr>
          <w:rFonts w:hint="eastAsia" w:ascii="Times New Roman" w:hAnsi="Times New Roman" w:cs="Times New Roman"/>
          <w:color w:val="auto"/>
        </w:rPr>
        <w:t>，水源水量大，项目水源点确定为白鹤滩水库上游的金沙江，提水位置为东川区拖布卡镇象鼻村白鹤滩水库上游的金沙江提水，项目提水主要在白鹤滩水库上游的金沙江中取水，取水量较小，可维持水库原有水温结构，不会改变库区原有的水热平衡。对于常年洪水对水库水温结构基本不产生影响，保持稳定分层型。</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（4）引水对水环境的影响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本工程本身无污染因素，不改变当地的污染源强，但工程在改变水文情势的回时，也会对水环境容量产生影响，进而会对地表水质产生影响。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（5）外环境对引水水质的影响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 xml:space="preserve">由于各种原因，输水管线可能出现裂缝导致渗漏，如区域地下水刚好被污染，则可能渗入输水管线，污染输送的原水水质。本工程输提水管道采用无缝钢管，其防渗能力强，且该区域大部分为山体和农村区域，该区域没有污染较大的工业企业存在，地下水被污染的可能性小，在日常巡管中注意管道的巡查并及时检修，对水质污染的可能性小。 </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（6）取水池、高位水池、蓄水池对水质的影响</w:t>
      </w:r>
    </w:p>
    <w:p>
      <w:pPr>
        <w:pStyle w:val="2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工程运行时，取水池、高位水池、蓄水池污染会对引水水质造成影响。取水池、高位水池、蓄水池周边没有工业污染源，取水池、高位水池、蓄水池蓄水前，严格按照相关规程做好池底清洁工作，防止植物残体进入池内释放氮磷等营养物质进入水体，预测运营期水平年内水体氮磷浓度可维持现有水平，不会发生富营养化。</w:t>
      </w:r>
    </w:p>
    <w:bookmarkEnd w:id="134"/>
    <w:bookmarkEnd w:id="135"/>
    <w:p>
      <w:pPr>
        <w:spacing w:line="360" w:lineRule="auto"/>
        <w:outlineLvl w:val="1"/>
        <w:rPr>
          <w:rFonts w:ascii="Times New Roman" w:hAnsi="Times New Roman" w:cs="Times New Roman"/>
          <w:b/>
          <w:bCs/>
          <w:sz w:val="24"/>
          <w:szCs w:val="32"/>
        </w:rPr>
      </w:pPr>
      <w:bookmarkStart w:id="143" w:name="_bookmark20"/>
      <w:bookmarkEnd w:id="143"/>
      <w:bookmarkStart w:id="144" w:name="_Toc137566039"/>
      <w:bookmarkStart w:id="145" w:name="_Toc5124"/>
      <w:bookmarkStart w:id="146" w:name="_Toc11765"/>
      <w:bookmarkStart w:id="147" w:name="_Toc3416"/>
      <w:r>
        <w:rPr>
          <w:rFonts w:hint="eastAsia" w:ascii="Times New Roman" w:hAnsi="Times New Roman" w:cs="Times New Roman"/>
          <w:b/>
          <w:bCs/>
          <w:sz w:val="24"/>
          <w:szCs w:val="32"/>
        </w:rPr>
        <w:t>6</w:t>
      </w:r>
      <w:r>
        <w:rPr>
          <w:rFonts w:ascii="Times New Roman" w:hAnsi="Times New Roman" w:cs="Times New Roman"/>
          <w:b/>
          <w:bCs/>
          <w:sz w:val="24"/>
          <w:szCs w:val="32"/>
        </w:rPr>
        <w:t>.</w:t>
      </w:r>
      <w:r>
        <w:rPr>
          <w:rFonts w:hint="eastAsia" w:ascii="Times New Roman" w:hAnsi="Times New Roman" w:cs="Times New Roman"/>
          <w:b/>
          <w:bCs/>
          <w:sz w:val="24"/>
          <w:szCs w:val="32"/>
        </w:rPr>
        <w:t>4</w:t>
      </w:r>
      <w:r>
        <w:rPr>
          <w:rFonts w:ascii="Times New Roman" w:hAnsi="Times New Roman" w:cs="Times New Roman"/>
          <w:b/>
          <w:bCs/>
          <w:sz w:val="24"/>
          <w:szCs w:val="32"/>
        </w:rPr>
        <w:t>评价结论</w:t>
      </w:r>
      <w:bookmarkEnd w:id="144"/>
      <w:bookmarkEnd w:id="145"/>
      <w:bookmarkEnd w:id="146"/>
      <w:bookmarkEnd w:id="147"/>
    </w:p>
    <w:p>
      <w:pPr>
        <w:spacing w:line="360" w:lineRule="auto"/>
        <w:ind w:firstLine="480" w:firstLineChars="200"/>
        <w:rPr>
          <w:rFonts w:ascii="Times New Roman" w:hAnsi="Times New Roman" w:cs="Times New Roman"/>
          <w:sz w:val="24"/>
        </w:rPr>
      </w:pPr>
      <w:bookmarkStart w:id="148" w:name="_bookmark21"/>
      <w:bookmarkEnd w:id="148"/>
      <w:r>
        <w:rPr>
          <w:rFonts w:hint="eastAsia" w:ascii="Times New Roman" w:hAnsi="Times New Roman" w:cs="Times New Roman"/>
          <w:sz w:val="24"/>
        </w:rPr>
        <w:t>由于本工程引水水源为白鹤滩水库上游金沙江中，项目取水量占取水河段径流比例较小，对取水段下游水文情势影响较小，流量、水位均变幅不大，改变水资源的时间分布，调配水资源，提高了水资源的利用率，且采取的水环境影响减缓措施有效可行。因此本次评价认为项目建设对地表水的环境影响可以接受。</w:t>
      </w:r>
    </w:p>
    <w:p>
      <w:pPr>
        <w:spacing w:line="360" w:lineRule="auto"/>
        <w:rPr>
          <w:rFonts w:ascii="Times New Roman" w:hAnsi="Times New Roman" w:cs="Times New Roman"/>
        </w:rPr>
      </w:pPr>
    </w:p>
    <w:sectPr>
      <w:footerReference r:id="rId9" w:type="default"/>
      <w:pgSz w:w="11911" w:h="16838"/>
      <w:pgMar w:top="1417" w:right="1417" w:bottom="141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Microsoft JhengHei Light">
    <w:altName w:val="宋体"/>
    <w:panose1 w:val="020B0304030504040204"/>
    <w:charset w:val="88"/>
    <w:family w:val="swiss"/>
    <w:pitch w:val="default"/>
    <w:sig w:usb0="00000000" w:usb1="00000000" w:usb2="00000016" w:usb3="00000000" w:csb0="00100009"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Tms Rmn">
    <w:altName w:val="Andalus"/>
    <w:panose1 w:val="02020603040505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Andalus">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文本框 1" o:spid="_x0000_s4100" o:spt="202" type="#_x0000_t202" style="position:absolute;left:0pt;margin-top:0pt;height:15.55pt;width:4.9pt;mso-position-horizontal:center;mso-position-horizontal-relative:margin;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">
          <v:path arrowok="t"/>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文本框 2" o:spid="_x0000_s4099" o:spt="202" type="#_x0000_t202" style="position:absolute;left:0pt;margin-top:0pt;height:15.55pt;width:10.05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">
          <v:path arrowok="t"/>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16"/>
      </w:rPr>
    </w:pPr>
    <w:r>
      <w:rPr>
        <w:sz w:val="16"/>
      </w:rPr>
      <w:pict>
        <v:shape id="文本框 3" o:spid="_x0000_s4098" o:spt="202" type="#_x0000_t202" style="position:absolute;left:0pt;margin-top:0pt;height:15.55pt;width:10.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">
          <v:path arrowok="t"/>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29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文本框 6" o:spid="_x0000_s4097" o:spt="202" type="#_x0000_t202" style="position:absolute;left:0pt;margin-top:0pt;height:15.55pt;width:10.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">
          <v:path arrowok="t"/>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32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dit="forms" w:enforcement="1" w:cryptProviderType="rsaFull" w:cryptAlgorithmClass="hash" w:cryptAlgorithmType="typeAny" w:cryptAlgorithmSid="4" w:cryptSpinCount="0" w:hash="lGTWMlig4sRBkeTA7/Upt7O4zgo=" w:salt="jFeNqvMrTN+YL8J4p+fKcA=="/>
  <w:defaultTabStop w:val="420"/>
  <w:doNotHyphenateCaps/>
  <w:drawingGridVerticalSpacing w:val="156"/>
  <w:noPunctuationKerning w:val="true"/>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ZjNjFmNDRmZjUxOGEzNmYyNTM5YzcxYzQ1ZGRmNDMifQ=="/>
  </w:docVars>
  <w:rsids>
    <w:rsidRoot w:val="00172A27"/>
    <w:rsid w:val="000060B3"/>
    <w:rsid w:val="00012747"/>
    <w:rsid w:val="0004364B"/>
    <w:rsid w:val="00050720"/>
    <w:rsid w:val="0006052F"/>
    <w:rsid w:val="00061B1F"/>
    <w:rsid w:val="000733C4"/>
    <w:rsid w:val="00074783"/>
    <w:rsid w:val="0008070B"/>
    <w:rsid w:val="000810AC"/>
    <w:rsid w:val="00081A02"/>
    <w:rsid w:val="00082231"/>
    <w:rsid w:val="00092D38"/>
    <w:rsid w:val="0009377B"/>
    <w:rsid w:val="00095576"/>
    <w:rsid w:val="000A20C9"/>
    <w:rsid w:val="000B058F"/>
    <w:rsid w:val="000B4467"/>
    <w:rsid w:val="000B4DB9"/>
    <w:rsid w:val="000C09AC"/>
    <w:rsid w:val="000C767F"/>
    <w:rsid w:val="000D2893"/>
    <w:rsid w:val="000D5A44"/>
    <w:rsid w:val="000E2267"/>
    <w:rsid w:val="000E2FAB"/>
    <w:rsid w:val="000E3ED2"/>
    <w:rsid w:val="00107A5B"/>
    <w:rsid w:val="00123301"/>
    <w:rsid w:val="00131F42"/>
    <w:rsid w:val="001357F1"/>
    <w:rsid w:val="00140FA8"/>
    <w:rsid w:val="00142B8C"/>
    <w:rsid w:val="00142FEB"/>
    <w:rsid w:val="00143A2D"/>
    <w:rsid w:val="00145A41"/>
    <w:rsid w:val="00151675"/>
    <w:rsid w:val="00157435"/>
    <w:rsid w:val="00172A27"/>
    <w:rsid w:val="0017504D"/>
    <w:rsid w:val="0017671A"/>
    <w:rsid w:val="00177422"/>
    <w:rsid w:val="00181AB3"/>
    <w:rsid w:val="00184590"/>
    <w:rsid w:val="001870D1"/>
    <w:rsid w:val="0018781E"/>
    <w:rsid w:val="0019262D"/>
    <w:rsid w:val="001A1B35"/>
    <w:rsid w:val="001A48A2"/>
    <w:rsid w:val="001A5190"/>
    <w:rsid w:val="001A6F61"/>
    <w:rsid w:val="001B72B8"/>
    <w:rsid w:val="001C4E74"/>
    <w:rsid w:val="001C69B3"/>
    <w:rsid w:val="001D5595"/>
    <w:rsid w:val="001D7874"/>
    <w:rsid w:val="001D7F22"/>
    <w:rsid w:val="001E5ECB"/>
    <w:rsid w:val="001F0C86"/>
    <w:rsid w:val="001F0F17"/>
    <w:rsid w:val="001F2926"/>
    <w:rsid w:val="001F3347"/>
    <w:rsid w:val="001F69E4"/>
    <w:rsid w:val="002125B4"/>
    <w:rsid w:val="002155B8"/>
    <w:rsid w:val="00224839"/>
    <w:rsid w:val="002249B2"/>
    <w:rsid w:val="00226574"/>
    <w:rsid w:val="002278EC"/>
    <w:rsid w:val="0023280E"/>
    <w:rsid w:val="002347FF"/>
    <w:rsid w:val="00235FE5"/>
    <w:rsid w:val="002377D1"/>
    <w:rsid w:val="00247E42"/>
    <w:rsid w:val="002506BC"/>
    <w:rsid w:val="00254345"/>
    <w:rsid w:val="00264557"/>
    <w:rsid w:val="002805AB"/>
    <w:rsid w:val="00284204"/>
    <w:rsid w:val="00291773"/>
    <w:rsid w:val="00297BA3"/>
    <w:rsid w:val="002A168C"/>
    <w:rsid w:val="002A3DC7"/>
    <w:rsid w:val="002B49E2"/>
    <w:rsid w:val="002B516A"/>
    <w:rsid w:val="002B7B00"/>
    <w:rsid w:val="002B7C44"/>
    <w:rsid w:val="002C2B17"/>
    <w:rsid w:val="002C50C1"/>
    <w:rsid w:val="002D3DD0"/>
    <w:rsid w:val="002D52B5"/>
    <w:rsid w:val="002E1F3A"/>
    <w:rsid w:val="002E298A"/>
    <w:rsid w:val="00301799"/>
    <w:rsid w:val="00301978"/>
    <w:rsid w:val="0030332C"/>
    <w:rsid w:val="003051C2"/>
    <w:rsid w:val="00312296"/>
    <w:rsid w:val="00314F0E"/>
    <w:rsid w:val="00321D8E"/>
    <w:rsid w:val="00325928"/>
    <w:rsid w:val="00332863"/>
    <w:rsid w:val="00332F86"/>
    <w:rsid w:val="00336481"/>
    <w:rsid w:val="0033684D"/>
    <w:rsid w:val="00337B42"/>
    <w:rsid w:val="00341B42"/>
    <w:rsid w:val="0034348F"/>
    <w:rsid w:val="00344B19"/>
    <w:rsid w:val="003511A8"/>
    <w:rsid w:val="00356653"/>
    <w:rsid w:val="0035743F"/>
    <w:rsid w:val="00357BE2"/>
    <w:rsid w:val="0036170C"/>
    <w:rsid w:val="00362B1E"/>
    <w:rsid w:val="00366E0F"/>
    <w:rsid w:val="003755CD"/>
    <w:rsid w:val="00381A72"/>
    <w:rsid w:val="00384676"/>
    <w:rsid w:val="0038514B"/>
    <w:rsid w:val="00390857"/>
    <w:rsid w:val="003918E5"/>
    <w:rsid w:val="0039647D"/>
    <w:rsid w:val="003A4BF3"/>
    <w:rsid w:val="003B420D"/>
    <w:rsid w:val="003C29DE"/>
    <w:rsid w:val="003C6C16"/>
    <w:rsid w:val="003D794D"/>
    <w:rsid w:val="003E3058"/>
    <w:rsid w:val="003E6E12"/>
    <w:rsid w:val="003E76A9"/>
    <w:rsid w:val="003F0809"/>
    <w:rsid w:val="003F6A8C"/>
    <w:rsid w:val="003F755C"/>
    <w:rsid w:val="00406F01"/>
    <w:rsid w:val="00416D50"/>
    <w:rsid w:val="00416FD5"/>
    <w:rsid w:val="00417772"/>
    <w:rsid w:val="004205E9"/>
    <w:rsid w:val="00420E6A"/>
    <w:rsid w:val="00425A9E"/>
    <w:rsid w:val="00426D6B"/>
    <w:rsid w:val="00426F65"/>
    <w:rsid w:val="00431E6C"/>
    <w:rsid w:val="00433CE7"/>
    <w:rsid w:val="00452738"/>
    <w:rsid w:val="00456091"/>
    <w:rsid w:val="00466321"/>
    <w:rsid w:val="00472F02"/>
    <w:rsid w:val="00484B9B"/>
    <w:rsid w:val="004855F6"/>
    <w:rsid w:val="0048661E"/>
    <w:rsid w:val="00490191"/>
    <w:rsid w:val="00494670"/>
    <w:rsid w:val="004A3823"/>
    <w:rsid w:val="004A6B73"/>
    <w:rsid w:val="004D01CA"/>
    <w:rsid w:val="004E4084"/>
    <w:rsid w:val="004E6946"/>
    <w:rsid w:val="004F1AD8"/>
    <w:rsid w:val="004F5C26"/>
    <w:rsid w:val="005039CB"/>
    <w:rsid w:val="0050558F"/>
    <w:rsid w:val="00505958"/>
    <w:rsid w:val="00506286"/>
    <w:rsid w:val="00510813"/>
    <w:rsid w:val="00511990"/>
    <w:rsid w:val="00511DE0"/>
    <w:rsid w:val="00514870"/>
    <w:rsid w:val="00514B9B"/>
    <w:rsid w:val="00517F02"/>
    <w:rsid w:val="00524303"/>
    <w:rsid w:val="005258A2"/>
    <w:rsid w:val="005335CA"/>
    <w:rsid w:val="005401AE"/>
    <w:rsid w:val="00542E07"/>
    <w:rsid w:val="00545424"/>
    <w:rsid w:val="00554A7B"/>
    <w:rsid w:val="0055572C"/>
    <w:rsid w:val="0056106A"/>
    <w:rsid w:val="005720AE"/>
    <w:rsid w:val="00593AF9"/>
    <w:rsid w:val="00594D77"/>
    <w:rsid w:val="005969E4"/>
    <w:rsid w:val="005A06B7"/>
    <w:rsid w:val="005A1759"/>
    <w:rsid w:val="005A68A7"/>
    <w:rsid w:val="005B5222"/>
    <w:rsid w:val="005B7F37"/>
    <w:rsid w:val="005C026D"/>
    <w:rsid w:val="005C5EA3"/>
    <w:rsid w:val="005D36AB"/>
    <w:rsid w:val="005F4BDA"/>
    <w:rsid w:val="00617CC3"/>
    <w:rsid w:val="0062093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2F1"/>
    <w:rsid w:val="00732922"/>
    <w:rsid w:val="0075162E"/>
    <w:rsid w:val="00754034"/>
    <w:rsid w:val="00756556"/>
    <w:rsid w:val="007618C4"/>
    <w:rsid w:val="00765CBF"/>
    <w:rsid w:val="00767980"/>
    <w:rsid w:val="00770B19"/>
    <w:rsid w:val="0077463F"/>
    <w:rsid w:val="007836EA"/>
    <w:rsid w:val="00784CDA"/>
    <w:rsid w:val="007906C4"/>
    <w:rsid w:val="007940EA"/>
    <w:rsid w:val="007967E8"/>
    <w:rsid w:val="007A2170"/>
    <w:rsid w:val="007A22BF"/>
    <w:rsid w:val="007A3323"/>
    <w:rsid w:val="007B1308"/>
    <w:rsid w:val="007B538F"/>
    <w:rsid w:val="007B72B8"/>
    <w:rsid w:val="007B7A58"/>
    <w:rsid w:val="007C0B2C"/>
    <w:rsid w:val="007C21B5"/>
    <w:rsid w:val="007E4BD2"/>
    <w:rsid w:val="00801393"/>
    <w:rsid w:val="00802F88"/>
    <w:rsid w:val="0081293E"/>
    <w:rsid w:val="00815465"/>
    <w:rsid w:val="00817E9A"/>
    <w:rsid w:val="008306BD"/>
    <w:rsid w:val="00831A80"/>
    <w:rsid w:val="00833743"/>
    <w:rsid w:val="008340A4"/>
    <w:rsid w:val="00837AB3"/>
    <w:rsid w:val="00840BD5"/>
    <w:rsid w:val="008614E4"/>
    <w:rsid w:val="0087135F"/>
    <w:rsid w:val="00872D94"/>
    <w:rsid w:val="00880364"/>
    <w:rsid w:val="00891592"/>
    <w:rsid w:val="00891E9E"/>
    <w:rsid w:val="008A2E07"/>
    <w:rsid w:val="008A2F68"/>
    <w:rsid w:val="008A39DC"/>
    <w:rsid w:val="008B4FA6"/>
    <w:rsid w:val="008B5282"/>
    <w:rsid w:val="008B7C17"/>
    <w:rsid w:val="008C2D01"/>
    <w:rsid w:val="008C40E6"/>
    <w:rsid w:val="008C5974"/>
    <w:rsid w:val="008D0F7A"/>
    <w:rsid w:val="008D68E4"/>
    <w:rsid w:val="008E0506"/>
    <w:rsid w:val="008E0CFF"/>
    <w:rsid w:val="008E5D6B"/>
    <w:rsid w:val="008E76F0"/>
    <w:rsid w:val="008F15FE"/>
    <w:rsid w:val="008F2D29"/>
    <w:rsid w:val="008F5187"/>
    <w:rsid w:val="008F60D8"/>
    <w:rsid w:val="00902727"/>
    <w:rsid w:val="0090312B"/>
    <w:rsid w:val="0091736D"/>
    <w:rsid w:val="00924E12"/>
    <w:rsid w:val="0093037A"/>
    <w:rsid w:val="00937FA3"/>
    <w:rsid w:val="0094154D"/>
    <w:rsid w:val="0095155F"/>
    <w:rsid w:val="00954429"/>
    <w:rsid w:val="009563CE"/>
    <w:rsid w:val="00961ACF"/>
    <w:rsid w:val="00976328"/>
    <w:rsid w:val="0097680D"/>
    <w:rsid w:val="00982438"/>
    <w:rsid w:val="0098404C"/>
    <w:rsid w:val="00985283"/>
    <w:rsid w:val="00986CD8"/>
    <w:rsid w:val="00995992"/>
    <w:rsid w:val="009A03E5"/>
    <w:rsid w:val="009A0F3B"/>
    <w:rsid w:val="009A1BB4"/>
    <w:rsid w:val="009A2628"/>
    <w:rsid w:val="009A3200"/>
    <w:rsid w:val="009B0897"/>
    <w:rsid w:val="009B7BD9"/>
    <w:rsid w:val="009C7DD5"/>
    <w:rsid w:val="009D6287"/>
    <w:rsid w:val="009E227D"/>
    <w:rsid w:val="009E5019"/>
    <w:rsid w:val="009F6F0B"/>
    <w:rsid w:val="00A04F1B"/>
    <w:rsid w:val="00A0501B"/>
    <w:rsid w:val="00A134AE"/>
    <w:rsid w:val="00A14947"/>
    <w:rsid w:val="00A32A83"/>
    <w:rsid w:val="00A368DB"/>
    <w:rsid w:val="00A423AA"/>
    <w:rsid w:val="00A42EB1"/>
    <w:rsid w:val="00A50FB3"/>
    <w:rsid w:val="00A53EC6"/>
    <w:rsid w:val="00A55C0F"/>
    <w:rsid w:val="00A8713F"/>
    <w:rsid w:val="00A90BA1"/>
    <w:rsid w:val="00A97A9A"/>
    <w:rsid w:val="00AA0671"/>
    <w:rsid w:val="00AA2531"/>
    <w:rsid w:val="00AB1E09"/>
    <w:rsid w:val="00AB5330"/>
    <w:rsid w:val="00AB7747"/>
    <w:rsid w:val="00AC14CE"/>
    <w:rsid w:val="00AC2A56"/>
    <w:rsid w:val="00AD055E"/>
    <w:rsid w:val="00AD0AF4"/>
    <w:rsid w:val="00AD47A7"/>
    <w:rsid w:val="00AE40F5"/>
    <w:rsid w:val="00AF0CBF"/>
    <w:rsid w:val="00AF257F"/>
    <w:rsid w:val="00AF33CF"/>
    <w:rsid w:val="00AF3CF8"/>
    <w:rsid w:val="00AF4D50"/>
    <w:rsid w:val="00AF56AB"/>
    <w:rsid w:val="00AF6179"/>
    <w:rsid w:val="00B1295A"/>
    <w:rsid w:val="00B17874"/>
    <w:rsid w:val="00B20A45"/>
    <w:rsid w:val="00B22C5C"/>
    <w:rsid w:val="00B24E13"/>
    <w:rsid w:val="00B24F30"/>
    <w:rsid w:val="00B31ABF"/>
    <w:rsid w:val="00B33BE3"/>
    <w:rsid w:val="00B447AB"/>
    <w:rsid w:val="00B53B5D"/>
    <w:rsid w:val="00B6055E"/>
    <w:rsid w:val="00B6317D"/>
    <w:rsid w:val="00B63AA9"/>
    <w:rsid w:val="00B7328D"/>
    <w:rsid w:val="00B7723F"/>
    <w:rsid w:val="00B80534"/>
    <w:rsid w:val="00B8433C"/>
    <w:rsid w:val="00B87491"/>
    <w:rsid w:val="00BA29E9"/>
    <w:rsid w:val="00BA7142"/>
    <w:rsid w:val="00BB237C"/>
    <w:rsid w:val="00BB41A3"/>
    <w:rsid w:val="00BB6010"/>
    <w:rsid w:val="00BC32DC"/>
    <w:rsid w:val="00BC35B6"/>
    <w:rsid w:val="00BD1B51"/>
    <w:rsid w:val="00BD4596"/>
    <w:rsid w:val="00BE1405"/>
    <w:rsid w:val="00BE312D"/>
    <w:rsid w:val="00BE4AD4"/>
    <w:rsid w:val="00BF1C20"/>
    <w:rsid w:val="00C10578"/>
    <w:rsid w:val="00C10FB4"/>
    <w:rsid w:val="00C135BC"/>
    <w:rsid w:val="00C1599E"/>
    <w:rsid w:val="00C15C95"/>
    <w:rsid w:val="00C2596A"/>
    <w:rsid w:val="00C27537"/>
    <w:rsid w:val="00C328FE"/>
    <w:rsid w:val="00C33507"/>
    <w:rsid w:val="00C3756B"/>
    <w:rsid w:val="00C4409D"/>
    <w:rsid w:val="00C44E72"/>
    <w:rsid w:val="00C45A06"/>
    <w:rsid w:val="00C47E5B"/>
    <w:rsid w:val="00C61E4B"/>
    <w:rsid w:val="00C62D51"/>
    <w:rsid w:val="00C64BFF"/>
    <w:rsid w:val="00C704E9"/>
    <w:rsid w:val="00C763C9"/>
    <w:rsid w:val="00C766AF"/>
    <w:rsid w:val="00C80057"/>
    <w:rsid w:val="00C82232"/>
    <w:rsid w:val="00C82913"/>
    <w:rsid w:val="00C972B1"/>
    <w:rsid w:val="00CA2CCE"/>
    <w:rsid w:val="00CA43FD"/>
    <w:rsid w:val="00CA7EF8"/>
    <w:rsid w:val="00CC489B"/>
    <w:rsid w:val="00CD2BCD"/>
    <w:rsid w:val="00CD3A4C"/>
    <w:rsid w:val="00CE10E9"/>
    <w:rsid w:val="00CE1352"/>
    <w:rsid w:val="00CE2910"/>
    <w:rsid w:val="00CE5393"/>
    <w:rsid w:val="00CF36BE"/>
    <w:rsid w:val="00CF6000"/>
    <w:rsid w:val="00D003F3"/>
    <w:rsid w:val="00D0364F"/>
    <w:rsid w:val="00D06834"/>
    <w:rsid w:val="00D308ED"/>
    <w:rsid w:val="00D36D86"/>
    <w:rsid w:val="00D428AA"/>
    <w:rsid w:val="00D431DB"/>
    <w:rsid w:val="00D50A34"/>
    <w:rsid w:val="00D536F1"/>
    <w:rsid w:val="00D53EFA"/>
    <w:rsid w:val="00D7716A"/>
    <w:rsid w:val="00D94A7C"/>
    <w:rsid w:val="00D95896"/>
    <w:rsid w:val="00DA39FC"/>
    <w:rsid w:val="00DA461A"/>
    <w:rsid w:val="00DB2983"/>
    <w:rsid w:val="00DC1257"/>
    <w:rsid w:val="00DC3DC0"/>
    <w:rsid w:val="00DC5B2B"/>
    <w:rsid w:val="00DD318D"/>
    <w:rsid w:val="00DF2AE0"/>
    <w:rsid w:val="00DF2E12"/>
    <w:rsid w:val="00DF3C6C"/>
    <w:rsid w:val="00DF514A"/>
    <w:rsid w:val="00DF6690"/>
    <w:rsid w:val="00DF6804"/>
    <w:rsid w:val="00DF7AC8"/>
    <w:rsid w:val="00E0358D"/>
    <w:rsid w:val="00E04323"/>
    <w:rsid w:val="00E070A2"/>
    <w:rsid w:val="00E139AC"/>
    <w:rsid w:val="00E2656A"/>
    <w:rsid w:val="00E412D0"/>
    <w:rsid w:val="00E56322"/>
    <w:rsid w:val="00E60982"/>
    <w:rsid w:val="00E62C62"/>
    <w:rsid w:val="00E653C6"/>
    <w:rsid w:val="00E654C1"/>
    <w:rsid w:val="00E65D97"/>
    <w:rsid w:val="00E72A5A"/>
    <w:rsid w:val="00E73354"/>
    <w:rsid w:val="00E87000"/>
    <w:rsid w:val="00E87522"/>
    <w:rsid w:val="00E9242D"/>
    <w:rsid w:val="00EA4701"/>
    <w:rsid w:val="00EB5255"/>
    <w:rsid w:val="00EB5C47"/>
    <w:rsid w:val="00ED0639"/>
    <w:rsid w:val="00ED3DE9"/>
    <w:rsid w:val="00EF4755"/>
    <w:rsid w:val="00EF7135"/>
    <w:rsid w:val="00F027DB"/>
    <w:rsid w:val="00F05EC0"/>
    <w:rsid w:val="00F14A7A"/>
    <w:rsid w:val="00F22985"/>
    <w:rsid w:val="00F3383E"/>
    <w:rsid w:val="00F465A7"/>
    <w:rsid w:val="00F50782"/>
    <w:rsid w:val="00F50B7C"/>
    <w:rsid w:val="00F550E6"/>
    <w:rsid w:val="00F74345"/>
    <w:rsid w:val="00F80A0A"/>
    <w:rsid w:val="00F82B19"/>
    <w:rsid w:val="00F9212D"/>
    <w:rsid w:val="00F952CB"/>
    <w:rsid w:val="00F965DA"/>
    <w:rsid w:val="00FA406A"/>
    <w:rsid w:val="00FB503A"/>
    <w:rsid w:val="00FB516C"/>
    <w:rsid w:val="00FC3554"/>
    <w:rsid w:val="00FD0236"/>
    <w:rsid w:val="00FD18F4"/>
    <w:rsid w:val="00FD54DB"/>
    <w:rsid w:val="00FD619F"/>
    <w:rsid w:val="00FE52CD"/>
    <w:rsid w:val="00FF1DDE"/>
    <w:rsid w:val="00FF2ED1"/>
    <w:rsid w:val="01075ADE"/>
    <w:rsid w:val="0113001C"/>
    <w:rsid w:val="01290F7E"/>
    <w:rsid w:val="014C4E20"/>
    <w:rsid w:val="015D1E09"/>
    <w:rsid w:val="017E2A82"/>
    <w:rsid w:val="01A4259A"/>
    <w:rsid w:val="01A944D1"/>
    <w:rsid w:val="02697903"/>
    <w:rsid w:val="028D2F51"/>
    <w:rsid w:val="02A05805"/>
    <w:rsid w:val="02AA18F4"/>
    <w:rsid w:val="02BA1C33"/>
    <w:rsid w:val="02C80459"/>
    <w:rsid w:val="02D877C3"/>
    <w:rsid w:val="02F96569"/>
    <w:rsid w:val="03191EE9"/>
    <w:rsid w:val="03603978"/>
    <w:rsid w:val="037B2816"/>
    <w:rsid w:val="039065E9"/>
    <w:rsid w:val="03D50DCB"/>
    <w:rsid w:val="03E946C2"/>
    <w:rsid w:val="03EA7B21"/>
    <w:rsid w:val="0414535D"/>
    <w:rsid w:val="04191832"/>
    <w:rsid w:val="04225134"/>
    <w:rsid w:val="042776BC"/>
    <w:rsid w:val="042E0687"/>
    <w:rsid w:val="043242A6"/>
    <w:rsid w:val="045D65B3"/>
    <w:rsid w:val="04681159"/>
    <w:rsid w:val="048A6C00"/>
    <w:rsid w:val="048E7BEC"/>
    <w:rsid w:val="04A91DF8"/>
    <w:rsid w:val="053071D5"/>
    <w:rsid w:val="05396DAA"/>
    <w:rsid w:val="05431C0E"/>
    <w:rsid w:val="054D1EE7"/>
    <w:rsid w:val="0553048D"/>
    <w:rsid w:val="05612770"/>
    <w:rsid w:val="058C5453"/>
    <w:rsid w:val="05A36F5B"/>
    <w:rsid w:val="05C36930"/>
    <w:rsid w:val="05F20B56"/>
    <w:rsid w:val="05F83EAE"/>
    <w:rsid w:val="062338E8"/>
    <w:rsid w:val="063E7D85"/>
    <w:rsid w:val="066F117D"/>
    <w:rsid w:val="06934688"/>
    <w:rsid w:val="06D73640"/>
    <w:rsid w:val="06F0258E"/>
    <w:rsid w:val="07293586"/>
    <w:rsid w:val="07295285"/>
    <w:rsid w:val="073A7806"/>
    <w:rsid w:val="07432073"/>
    <w:rsid w:val="07490B34"/>
    <w:rsid w:val="07532688"/>
    <w:rsid w:val="075A0829"/>
    <w:rsid w:val="07636392"/>
    <w:rsid w:val="07651596"/>
    <w:rsid w:val="076F02C1"/>
    <w:rsid w:val="07747FBC"/>
    <w:rsid w:val="07770C56"/>
    <w:rsid w:val="07A14749"/>
    <w:rsid w:val="07BC27F4"/>
    <w:rsid w:val="07C13406"/>
    <w:rsid w:val="07CD372B"/>
    <w:rsid w:val="08204314"/>
    <w:rsid w:val="08311C42"/>
    <w:rsid w:val="083C1BD8"/>
    <w:rsid w:val="08777BCA"/>
    <w:rsid w:val="08AC24ED"/>
    <w:rsid w:val="08AC4E7F"/>
    <w:rsid w:val="08E12DDC"/>
    <w:rsid w:val="08F7687B"/>
    <w:rsid w:val="09126200"/>
    <w:rsid w:val="09212671"/>
    <w:rsid w:val="092217DD"/>
    <w:rsid w:val="093A7294"/>
    <w:rsid w:val="094C26B7"/>
    <w:rsid w:val="098909C0"/>
    <w:rsid w:val="099514F8"/>
    <w:rsid w:val="09B22B09"/>
    <w:rsid w:val="09BD2374"/>
    <w:rsid w:val="09DB3331"/>
    <w:rsid w:val="09EF1D41"/>
    <w:rsid w:val="09FD6F83"/>
    <w:rsid w:val="0A0A195F"/>
    <w:rsid w:val="0A263993"/>
    <w:rsid w:val="0A2D3AC2"/>
    <w:rsid w:val="0A3D0B85"/>
    <w:rsid w:val="0A8C2D67"/>
    <w:rsid w:val="0A982E57"/>
    <w:rsid w:val="0AA755DF"/>
    <w:rsid w:val="0ABE012C"/>
    <w:rsid w:val="0AFE06F1"/>
    <w:rsid w:val="0B011BA9"/>
    <w:rsid w:val="0B0A6207"/>
    <w:rsid w:val="0B120D44"/>
    <w:rsid w:val="0B1229D7"/>
    <w:rsid w:val="0B212F04"/>
    <w:rsid w:val="0B401A48"/>
    <w:rsid w:val="0B757B3E"/>
    <w:rsid w:val="0B9E51B2"/>
    <w:rsid w:val="0BCA78EB"/>
    <w:rsid w:val="0BD205A6"/>
    <w:rsid w:val="0BD27BF6"/>
    <w:rsid w:val="0BF64430"/>
    <w:rsid w:val="0C242B2D"/>
    <w:rsid w:val="0C3B3C7D"/>
    <w:rsid w:val="0C4C2F83"/>
    <w:rsid w:val="0C5921A5"/>
    <w:rsid w:val="0C686072"/>
    <w:rsid w:val="0C6F69F0"/>
    <w:rsid w:val="0C736DC0"/>
    <w:rsid w:val="0C880640"/>
    <w:rsid w:val="0CAB2EAE"/>
    <w:rsid w:val="0CB44960"/>
    <w:rsid w:val="0CBA0292"/>
    <w:rsid w:val="0CC55FB8"/>
    <w:rsid w:val="0CCA65E7"/>
    <w:rsid w:val="0CDE1B98"/>
    <w:rsid w:val="0CE25D99"/>
    <w:rsid w:val="0D3042C5"/>
    <w:rsid w:val="0D621C7D"/>
    <w:rsid w:val="0D8B3E92"/>
    <w:rsid w:val="0D976E87"/>
    <w:rsid w:val="0DA36A01"/>
    <w:rsid w:val="0DB26908"/>
    <w:rsid w:val="0DC22349"/>
    <w:rsid w:val="0DC735B5"/>
    <w:rsid w:val="0DCF557F"/>
    <w:rsid w:val="0DD2173C"/>
    <w:rsid w:val="0DD87628"/>
    <w:rsid w:val="0DED17F6"/>
    <w:rsid w:val="0DF36D7F"/>
    <w:rsid w:val="0E04392C"/>
    <w:rsid w:val="0E2D503A"/>
    <w:rsid w:val="0E691E21"/>
    <w:rsid w:val="0E73034D"/>
    <w:rsid w:val="0E862091"/>
    <w:rsid w:val="0E8E753D"/>
    <w:rsid w:val="0EA74CCF"/>
    <w:rsid w:val="0EEB5BF7"/>
    <w:rsid w:val="0F082A2B"/>
    <w:rsid w:val="0F0E0CAB"/>
    <w:rsid w:val="0F13775A"/>
    <w:rsid w:val="0F171EA2"/>
    <w:rsid w:val="0F196DFA"/>
    <w:rsid w:val="0F4F09A7"/>
    <w:rsid w:val="0F5F45FE"/>
    <w:rsid w:val="0F9A112B"/>
    <w:rsid w:val="0FC13F68"/>
    <w:rsid w:val="0FD80A51"/>
    <w:rsid w:val="10240A0F"/>
    <w:rsid w:val="102E29C4"/>
    <w:rsid w:val="1046124A"/>
    <w:rsid w:val="105B1BF8"/>
    <w:rsid w:val="106D2F64"/>
    <w:rsid w:val="1075774E"/>
    <w:rsid w:val="10843118"/>
    <w:rsid w:val="108531F5"/>
    <w:rsid w:val="10A10C13"/>
    <w:rsid w:val="10B63710"/>
    <w:rsid w:val="10C979D1"/>
    <w:rsid w:val="10DF13E1"/>
    <w:rsid w:val="10F10820"/>
    <w:rsid w:val="110E4329"/>
    <w:rsid w:val="111C2F7A"/>
    <w:rsid w:val="114C04A7"/>
    <w:rsid w:val="11554042"/>
    <w:rsid w:val="11665CA1"/>
    <w:rsid w:val="117363B2"/>
    <w:rsid w:val="11FE5EAE"/>
    <w:rsid w:val="1223332E"/>
    <w:rsid w:val="125A608E"/>
    <w:rsid w:val="125B4A5F"/>
    <w:rsid w:val="12672589"/>
    <w:rsid w:val="12B97DBE"/>
    <w:rsid w:val="12FF5328"/>
    <w:rsid w:val="13120CC6"/>
    <w:rsid w:val="13206333"/>
    <w:rsid w:val="132B63FE"/>
    <w:rsid w:val="136D6CAB"/>
    <w:rsid w:val="137E30B1"/>
    <w:rsid w:val="13843F34"/>
    <w:rsid w:val="138529CF"/>
    <w:rsid w:val="13951726"/>
    <w:rsid w:val="139530F9"/>
    <w:rsid w:val="13976546"/>
    <w:rsid w:val="13A179F5"/>
    <w:rsid w:val="13AD0F6F"/>
    <w:rsid w:val="13BE5DBD"/>
    <w:rsid w:val="13D263A2"/>
    <w:rsid w:val="14050D91"/>
    <w:rsid w:val="141F4350"/>
    <w:rsid w:val="14396509"/>
    <w:rsid w:val="14411AF2"/>
    <w:rsid w:val="1447343B"/>
    <w:rsid w:val="1457273E"/>
    <w:rsid w:val="145C218F"/>
    <w:rsid w:val="14744FE5"/>
    <w:rsid w:val="148166BA"/>
    <w:rsid w:val="14A56BFE"/>
    <w:rsid w:val="14B77B7A"/>
    <w:rsid w:val="14DD2C3C"/>
    <w:rsid w:val="1562316C"/>
    <w:rsid w:val="15640F87"/>
    <w:rsid w:val="156443C1"/>
    <w:rsid w:val="15987BB1"/>
    <w:rsid w:val="15A524B3"/>
    <w:rsid w:val="15E909BB"/>
    <w:rsid w:val="1603602C"/>
    <w:rsid w:val="16087E1D"/>
    <w:rsid w:val="161517DD"/>
    <w:rsid w:val="1634116E"/>
    <w:rsid w:val="1664657F"/>
    <w:rsid w:val="16A44542"/>
    <w:rsid w:val="16DE7DF3"/>
    <w:rsid w:val="16F51DA4"/>
    <w:rsid w:val="17137567"/>
    <w:rsid w:val="171A5996"/>
    <w:rsid w:val="17306175"/>
    <w:rsid w:val="17464176"/>
    <w:rsid w:val="17626618"/>
    <w:rsid w:val="17647147"/>
    <w:rsid w:val="17701D14"/>
    <w:rsid w:val="17735226"/>
    <w:rsid w:val="178727BA"/>
    <w:rsid w:val="17AF79E2"/>
    <w:rsid w:val="17B055EB"/>
    <w:rsid w:val="17D15B7A"/>
    <w:rsid w:val="17E1411D"/>
    <w:rsid w:val="17EF382A"/>
    <w:rsid w:val="17F374B0"/>
    <w:rsid w:val="17FB7297"/>
    <w:rsid w:val="18086E36"/>
    <w:rsid w:val="18113DCD"/>
    <w:rsid w:val="182A278E"/>
    <w:rsid w:val="182A33B3"/>
    <w:rsid w:val="183463D6"/>
    <w:rsid w:val="184303FC"/>
    <w:rsid w:val="18724926"/>
    <w:rsid w:val="1889163D"/>
    <w:rsid w:val="188A7E2C"/>
    <w:rsid w:val="189151C0"/>
    <w:rsid w:val="189164BD"/>
    <w:rsid w:val="189D364A"/>
    <w:rsid w:val="189F624C"/>
    <w:rsid w:val="18B30A16"/>
    <w:rsid w:val="18B6317E"/>
    <w:rsid w:val="18F42A8A"/>
    <w:rsid w:val="18FB41D0"/>
    <w:rsid w:val="19034B14"/>
    <w:rsid w:val="19345DCF"/>
    <w:rsid w:val="193737F9"/>
    <w:rsid w:val="19444432"/>
    <w:rsid w:val="194E6B18"/>
    <w:rsid w:val="195665E9"/>
    <w:rsid w:val="19601EAD"/>
    <w:rsid w:val="19654CF0"/>
    <w:rsid w:val="197965BF"/>
    <w:rsid w:val="19B23203"/>
    <w:rsid w:val="19C8258A"/>
    <w:rsid w:val="19DF27B0"/>
    <w:rsid w:val="19F334E1"/>
    <w:rsid w:val="1A1C66C0"/>
    <w:rsid w:val="1A36586F"/>
    <w:rsid w:val="1A42393B"/>
    <w:rsid w:val="1A6C17A9"/>
    <w:rsid w:val="1A9266B7"/>
    <w:rsid w:val="1A992CB6"/>
    <w:rsid w:val="1A994177"/>
    <w:rsid w:val="1A9D75EC"/>
    <w:rsid w:val="1AA16DA1"/>
    <w:rsid w:val="1AA34403"/>
    <w:rsid w:val="1AA55132"/>
    <w:rsid w:val="1AAD45DE"/>
    <w:rsid w:val="1AC17A04"/>
    <w:rsid w:val="1ADA7131"/>
    <w:rsid w:val="1AEB658B"/>
    <w:rsid w:val="1B046F80"/>
    <w:rsid w:val="1B057028"/>
    <w:rsid w:val="1B3267B5"/>
    <w:rsid w:val="1B370DDB"/>
    <w:rsid w:val="1B40161D"/>
    <w:rsid w:val="1B441859"/>
    <w:rsid w:val="1B6606B1"/>
    <w:rsid w:val="1B6A3FD3"/>
    <w:rsid w:val="1B947C81"/>
    <w:rsid w:val="1BB029BD"/>
    <w:rsid w:val="1BD4703F"/>
    <w:rsid w:val="1C1554FF"/>
    <w:rsid w:val="1C1930A7"/>
    <w:rsid w:val="1C380BC0"/>
    <w:rsid w:val="1C5A0F9C"/>
    <w:rsid w:val="1C5E7925"/>
    <w:rsid w:val="1C631427"/>
    <w:rsid w:val="1C863034"/>
    <w:rsid w:val="1C8F32D2"/>
    <w:rsid w:val="1C954881"/>
    <w:rsid w:val="1CB47B12"/>
    <w:rsid w:val="1CC62991"/>
    <w:rsid w:val="1CDD15A8"/>
    <w:rsid w:val="1CFD070F"/>
    <w:rsid w:val="1D1527EC"/>
    <w:rsid w:val="1D5F6196"/>
    <w:rsid w:val="1D6132A5"/>
    <w:rsid w:val="1D7275CC"/>
    <w:rsid w:val="1D762C1A"/>
    <w:rsid w:val="1D7D253B"/>
    <w:rsid w:val="1D7F5688"/>
    <w:rsid w:val="1D8E56D5"/>
    <w:rsid w:val="1D94222E"/>
    <w:rsid w:val="1D9D7577"/>
    <w:rsid w:val="1DA6376A"/>
    <w:rsid w:val="1DE77CB2"/>
    <w:rsid w:val="1E7A43DA"/>
    <w:rsid w:val="1EA54FE8"/>
    <w:rsid w:val="1EBF19EC"/>
    <w:rsid w:val="1EC65BC2"/>
    <w:rsid w:val="1EEF13C0"/>
    <w:rsid w:val="1EF754A0"/>
    <w:rsid w:val="1F040BF7"/>
    <w:rsid w:val="1F276E29"/>
    <w:rsid w:val="1F330DED"/>
    <w:rsid w:val="1FD92100"/>
    <w:rsid w:val="1FE43FA1"/>
    <w:rsid w:val="1FE7539E"/>
    <w:rsid w:val="2016292F"/>
    <w:rsid w:val="204A3DE5"/>
    <w:rsid w:val="20671BE0"/>
    <w:rsid w:val="206E0543"/>
    <w:rsid w:val="20873046"/>
    <w:rsid w:val="20886F65"/>
    <w:rsid w:val="20963CB8"/>
    <w:rsid w:val="20A81A1B"/>
    <w:rsid w:val="20B07FB6"/>
    <w:rsid w:val="20B646FB"/>
    <w:rsid w:val="210C6C99"/>
    <w:rsid w:val="21123701"/>
    <w:rsid w:val="2137010D"/>
    <w:rsid w:val="213B74B1"/>
    <w:rsid w:val="21474597"/>
    <w:rsid w:val="215A2310"/>
    <w:rsid w:val="21725A79"/>
    <w:rsid w:val="218761B8"/>
    <w:rsid w:val="219B3409"/>
    <w:rsid w:val="21A22860"/>
    <w:rsid w:val="21AB2ED6"/>
    <w:rsid w:val="21AD46B8"/>
    <w:rsid w:val="21B02292"/>
    <w:rsid w:val="21B20F90"/>
    <w:rsid w:val="21B9578A"/>
    <w:rsid w:val="21DE318A"/>
    <w:rsid w:val="21EF5B80"/>
    <w:rsid w:val="220015A3"/>
    <w:rsid w:val="221E77C8"/>
    <w:rsid w:val="22506591"/>
    <w:rsid w:val="22576990"/>
    <w:rsid w:val="22636163"/>
    <w:rsid w:val="226F20CF"/>
    <w:rsid w:val="22B264AC"/>
    <w:rsid w:val="22C30D9A"/>
    <w:rsid w:val="22F47480"/>
    <w:rsid w:val="23112F9B"/>
    <w:rsid w:val="231D2548"/>
    <w:rsid w:val="231E3A16"/>
    <w:rsid w:val="2320048F"/>
    <w:rsid w:val="233502BA"/>
    <w:rsid w:val="235121DB"/>
    <w:rsid w:val="237119A1"/>
    <w:rsid w:val="237C0FFA"/>
    <w:rsid w:val="23847B90"/>
    <w:rsid w:val="23882FAC"/>
    <w:rsid w:val="239E46BB"/>
    <w:rsid w:val="23CA4BF2"/>
    <w:rsid w:val="23D96BAE"/>
    <w:rsid w:val="23DE1C48"/>
    <w:rsid w:val="240210CD"/>
    <w:rsid w:val="24214398"/>
    <w:rsid w:val="2429781D"/>
    <w:rsid w:val="24461E44"/>
    <w:rsid w:val="24611775"/>
    <w:rsid w:val="246F24EC"/>
    <w:rsid w:val="247061DC"/>
    <w:rsid w:val="248E0B2A"/>
    <w:rsid w:val="24A00D99"/>
    <w:rsid w:val="24BE62C7"/>
    <w:rsid w:val="24BF09F7"/>
    <w:rsid w:val="24C74FB8"/>
    <w:rsid w:val="24D92416"/>
    <w:rsid w:val="24E56A85"/>
    <w:rsid w:val="252D53FE"/>
    <w:rsid w:val="25483026"/>
    <w:rsid w:val="2595447B"/>
    <w:rsid w:val="259C7EA9"/>
    <w:rsid w:val="25A14D08"/>
    <w:rsid w:val="25B514C0"/>
    <w:rsid w:val="25CA6871"/>
    <w:rsid w:val="25D23258"/>
    <w:rsid w:val="25D36E8D"/>
    <w:rsid w:val="25D51A02"/>
    <w:rsid w:val="25EC2D81"/>
    <w:rsid w:val="260B32F4"/>
    <w:rsid w:val="26361F9D"/>
    <w:rsid w:val="2637088C"/>
    <w:rsid w:val="2653576E"/>
    <w:rsid w:val="26923FCD"/>
    <w:rsid w:val="269756E9"/>
    <w:rsid w:val="271A75B3"/>
    <w:rsid w:val="27484420"/>
    <w:rsid w:val="27495DBA"/>
    <w:rsid w:val="274E4FEE"/>
    <w:rsid w:val="27570A97"/>
    <w:rsid w:val="277057A2"/>
    <w:rsid w:val="27CE7C21"/>
    <w:rsid w:val="27D077AB"/>
    <w:rsid w:val="27D94631"/>
    <w:rsid w:val="27E04A80"/>
    <w:rsid w:val="27E15501"/>
    <w:rsid w:val="27E936B1"/>
    <w:rsid w:val="280B09FB"/>
    <w:rsid w:val="280F5C81"/>
    <w:rsid w:val="281210C5"/>
    <w:rsid w:val="283820A6"/>
    <w:rsid w:val="28786771"/>
    <w:rsid w:val="287F50CC"/>
    <w:rsid w:val="288143E6"/>
    <w:rsid w:val="288571EC"/>
    <w:rsid w:val="28AE3665"/>
    <w:rsid w:val="28AF7549"/>
    <w:rsid w:val="28E50728"/>
    <w:rsid w:val="290A766E"/>
    <w:rsid w:val="29206EB8"/>
    <w:rsid w:val="292D42F4"/>
    <w:rsid w:val="29350636"/>
    <w:rsid w:val="29540AE5"/>
    <w:rsid w:val="29595666"/>
    <w:rsid w:val="29874881"/>
    <w:rsid w:val="29A4418F"/>
    <w:rsid w:val="29C64A6A"/>
    <w:rsid w:val="29E325E0"/>
    <w:rsid w:val="2A452503"/>
    <w:rsid w:val="2A5D28A2"/>
    <w:rsid w:val="2A6F660B"/>
    <w:rsid w:val="2A8E2C17"/>
    <w:rsid w:val="2AED7A48"/>
    <w:rsid w:val="2AF97AAD"/>
    <w:rsid w:val="2AFC73E6"/>
    <w:rsid w:val="2B0360C3"/>
    <w:rsid w:val="2B1C4BAB"/>
    <w:rsid w:val="2B2B5ED6"/>
    <w:rsid w:val="2B3A696F"/>
    <w:rsid w:val="2B6860C0"/>
    <w:rsid w:val="2BA936A8"/>
    <w:rsid w:val="2BB657F4"/>
    <w:rsid w:val="2BCD4109"/>
    <w:rsid w:val="2BD37082"/>
    <w:rsid w:val="2BF44178"/>
    <w:rsid w:val="2C315A5A"/>
    <w:rsid w:val="2C366053"/>
    <w:rsid w:val="2C4B1C25"/>
    <w:rsid w:val="2C641AD4"/>
    <w:rsid w:val="2C785D40"/>
    <w:rsid w:val="2CAB3672"/>
    <w:rsid w:val="2CEA4500"/>
    <w:rsid w:val="2D043FD2"/>
    <w:rsid w:val="2D1A278D"/>
    <w:rsid w:val="2D1F59ED"/>
    <w:rsid w:val="2D210CC6"/>
    <w:rsid w:val="2D2E7520"/>
    <w:rsid w:val="2D552486"/>
    <w:rsid w:val="2D6D464E"/>
    <w:rsid w:val="2D6E65D3"/>
    <w:rsid w:val="2D746964"/>
    <w:rsid w:val="2D7A3B63"/>
    <w:rsid w:val="2D9E56F5"/>
    <w:rsid w:val="2DD6761F"/>
    <w:rsid w:val="2DFB2C98"/>
    <w:rsid w:val="2E1876F9"/>
    <w:rsid w:val="2E250E8A"/>
    <w:rsid w:val="2E2F2194"/>
    <w:rsid w:val="2E461314"/>
    <w:rsid w:val="2E487550"/>
    <w:rsid w:val="2E651409"/>
    <w:rsid w:val="2E667F96"/>
    <w:rsid w:val="2E8226AB"/>
    <w:rsid w:val="2E887C5D"/>
    <w:rsid w:val="2E8C05CD"/>
    <w:rsid w:val="2EA445EA"/>
    <w:rsid w:val="2F0E4B96"/>
    <w:rsid w:val="2F0F7A3D"/>
    <w:rsid w:val="2F202EB0"/>
    <w:rsid w:val="2F2A614A"/>
    <w:rsid w:val="2F35173E"/>
    <w:rsid w:val="2F371C07"/>
    <w:rsid w:val="2F5B215B"/>
    <w:rsid w:val="2F601CE1"/>
    <w:rsid w:val="2FB15A1C"/>
    <w:rsid w:val="2FD065E6"/>
    <w:rsid w:val="2FD96870"/>
    <w:rsid w:val="2FF9063C"/>
    <w:rsid w:val="30580BC9"/>
    <w:rsid w:val="30AE5CE9"/>
    <w:rsid w:val="30F74F20"/>
    <w:rsid w:val="31066710"/>
    <w:rsid w:val="311E2ED7"/>
    <w:rsid w:val="312A4A3D"/>
    <w:rsid w:val="31396869"/>
    <w:rsid w:val="315619EE"/>
    <w:rsid w:val="315C449C"/>
    <w:rsid w:val="316C2CC6"/>
    <w:rsid w:val="317A7D0A"/>
    <w:rsid w:val="318304A6"/>
    <w:rsid w:val="319558EC"/>
    <w:rsid w:val="319C4CC9"/>
    <w:rsid w:val="31B61C41"/>
    <w:rsid w:val="31B82709"/>
    <w:rsid w:val="31D05482"/>
    <w:rsid w:val="31FF2533"/>
    <w:rsid w:val="320E24F3"/>
    <w:rsid w:val="32400B34"/>
    <w:rsid w:val="32466A72"/>
    <w:rsid w:val="326F6A2C"/>
    <w:rsid w:val="327A432D"/>
    <w:rsid w:val="328D5FDE"/>
    <w:rsid w:val="329E432A"/>
    <w:rsid w:val="329E6876"/>
    <w:rsid w:val="32A64D8E"/>
    <w:rsid w:val="32F64AEB"/>
    <w:rsid w:val="331512A3"/>
    <w:rsid w:val="331716EE"/>
    <w:rsid w:val="331C0283"/>
    <w:rsid w:val="332D577A"/>
    <w:rsid w:val="333015F2"/>
    <w:rsid w:val="334B6320"/>
    <w:rsid w:val="33873B7F"/>
    <w:rsid w:val="3393163F"/>
    <w:rsid w:val="33AB7EFF"/>
    <w:rsid w:val="33C04743"/>
    <w:rsid w:val="33C46AF1"/>
    <w:rsid w:val="33D934D4"/>
    <w:rsid w:val="33F97EAB"/>
    <w:rsid w:val="33FE2F6A"/>
    <w:rsid w:val="34051C22"/>
    <w:rsid w:val="340E07E5"/>
    <w:rsid w:val="341B6A38"/>
    <w:rsid w:val="34235BF7"/>
    <w:rsid w:val="343017E0"/>
    <w:rsid w:val="344F4BAF"/>
    <w:rsid w:val="345252D1"/>
    <w:rsid w:val="3483620B"/>
    <w:rsid w:val="349D30F4"/>
    <w:rsid w:val="34A063BE"/>
    <w:rsid w:val="34A227DA"/>
    <w:rsid w:val="34C77CC1"/>
    <w:rsid w:val="34F550FC"/>
    <w:rsid w:val="34F74F28"/>
    <w:rsid w:val="35053E03"/>
    <w:rsid w:val="350B3F66"/>
    <w:rsid w:val="354F4FDF"/>
    <w:rsid w:val="35564325"/>
    <w:rsid w:val="355F559B"/>
    <w:rsid w:val="3589036C"/>
    <w:rsid w:val="358C5FA8"/>
    <w:rsid w:val="35952077"/>
    <w:rsid w:val="35AD3957"/>
    <w:rsid w:val="35BF20E8"/>
    <w:rsid w:val="35C15DF1"/>
    <w:rsid w:val="35C20502"/>
    <w:rsid w:val="35C56367"/>
    <w:rsid w:val="35DD490D"/>
    <w:rsid w:val="35E60A7E"/>
    <w:rsid w:val="36032858"/>
    <w:rsid w:val="3607421C"/>
    <w:rsid w:val="36074A7F"/>
    <w:rsid w:val="362114EF"/>
    <w:rsid w:val="36276A76"/>
    <w:rsid w:val="36413AA3"/>
    <w:rsid w:val="364B6C0E"/>
    <w:rsid w:val="365252A1"/>
    <w:rsid w:val="36923549"/>
    <w:rsid w:val="36991E35"/>
    <w:rsid w:val="36B75FBF"/>
    <w:rsid w:val="36BD0C45"/>
    <w:rsid w:val="36CE6201"/>
    <w:rsid w:val="370431FA"/>
    <w:rsid w:val="370A12DB"/>
    <w:rsid w:val="377D0E82"/>
    <w:rsid w:val="37AB70B0"/>
    <w:rsid w:val="37E00298"/>
    <w:rsid w:val="37E35AAF"/>
    <w:rsid w:val="37F47983"/>
    <w:rsid w:val="37FC451B"/>
    <w:rsid w:val="385475DD"/>
    <w:rsid w:val="38612B56"/>
    <w:rsid w:val="38655B08"/>
    <w:rsid w:val="387F2F5B"/>
    <w:rsid w:val="388E7474"/>
    <w:rsid w:val="389861A8"/>
    <w:rsid w:val="38A41BFE"/>
    <w:rsid w:val="38B302F9"/>
    <w:rsid w:val="38B62A12"/>
    <w:rsid w:val="38BF7F75"/>
    <w:rsid w:val="38DF3144"/>
    <w:rsid w:val="38F028EE"/>
    <w:rsid w:val="38F12CD3"/>
    <w:rsid w:val="38F94775"/>
    <w:rsid w:val="38FF32F7"/>
    <w:rsid w:val="3916591E"/>
    <w:rsid w:val="392971ED"/>
    <w:rsid w:val="392D0CBD"/>
    <w:rsid w:val="39325651"/>
    <w:rsid w:val="39934616"/>
    <w:rsid w:val="399612BE"/>
    <w:rsid w:val="399E5950"/>
    <w:rsid w:val="39D74A77"/>
    <w:rsid w:val="3A024C6E"/>
    <w:rsid w:val="3A183E70"/>
    <w:rsid w:val="3A1A58B1"/>
    <w:rsid w:val="3A244EFD"/>
    <w:rsid w:val="3A2E3F5C"/>
    <w:rsid w:val="3A6B23CE"/>
    <w:rsid w:val="3A717E59"/>
    <w:rsid w:val="3A872856"/>
    <w:rsid w:val="3A8A1F32"/>
    <w:rsid w:val="3A9D4EBD"/>
    <w:rsid w:val="3AD05085"/>
    <w:rsid w:val="3AED190D"/>
    <w:rsid w:val="3B090DBC"/>
    <w:rsid w:val="3B096234"/>
    <w:rsid w:val="3B0B5EC7"/>
    <w:rsid w:val="3B0F44B7"/>
    <w:rsid w:val="3B3763D1"/>
    <w:rsid w:val="3B424545"/>
    <w:rsid w:val="3B470854"/>
    <w:rsid w:val="3B6860DF"/>
    <w:rsid w:val="3B7C6911"/>
    <w:rsid w:val="3BC47006"/>
    <w:rsid w:val="3BCA65D9"/>
    <w:rsid w:val="3BD45AA8"/>
    <w:rsid w:val="3BEB0903"/>
    <w:rsid w:val="3BF43E26"/>
    <w:rsid w:val="3C0239CD"/>
    <w:rsid w:val="3C2F6E1E"/>
    <w:rsid w:val="3C4F64BA"/>
    <w:rsid w:val="3C6B187A"/>
    <w:rsid w:val="3CA436D9"/>
    <w:rsid w:val="3CC900BE"/>
    <w:rsid w:val="3CD4773D"/>
    <w:rsid w:val="3CDA245A"/>
    <w:rsid w:val="3CDF477D"/>
    <w:rsid w:val="3CE25F2D"/>
    <w:rsid w:val="3CFA5C50"/>
    <w:rsid w:val="3CFA7744"/>
    <w:rsid w:val="3CFD2253"/>
    <w:rsid w:val="3D024016"/>
    <w:rsid w:val="3D095EEB"/>
    <w:rsid w:val="3D1E06B7"/>
    <w:rsid w:val="3D635366"/>
    <w:rsid w:val="3D6C7362"/>
    <w:rsid w:val="3D8F5022"/>
    <w:rsid w:val="3D9317D3"/>
    <w:rsid w:val="3DAF5918"/>
    <w:rsid w:val="3DD04E75"/>
    <w:rsid w:val="3DE077EA"/>
    <w:rsid w:val="3DE16100"/>
    <w:rsid w:val="3E012496"/>
    <w:rsid w:val="3E0F3162"/>
    <w:rsid w:val="3E4B68B4"/>
    <w:rsid w:val="3E534B36"/>
    <w:rsid w:val="3E9C7122"/>
    <w:rsid w:val="3EDA0523"/>
    <w:rsid w:val="3F7553AB"/>
    <w:rsid w:val="3F87290D"/>
    <w:rsid w:val="3F987CBA"/>
    <w:rsid w:val="3FD12483"/>
    <w:rsid w:val="3FED471C"/>
    <w:rsid w:val="401549B7"/>
    <w:rsid w:val="403E738E"/>
    <w:rsid w:val="40400B01"/>
    <w:rsid w:val="40423DEF"/>
    <w:rsid w:val="40447056"/>
    <w:rsid w:val="405E06C9"/>
    <w:rsid w:val="40662DCB"/>
    <w:rsid w:val="407A6407"/>
    <w:rsid w:val="409759ED"/>
    <w:rsid w:val="40A24AD9"/>
    <w:rsid w:val="40A622DD"/>
    <w:rsid w:val="40BC7839"/>
    <w:rsid w:val="40D3690A"/>
    <w:rsid w:val="40EC0C45"/>
    <w:rsid w:val="41146FF6"/>
    <w:rsid w:val="41310A8B"/>
    <w:rsid w:val="414A4154"/>
    <w:rsid w:val="415D6D17"/>
    <w:rsid w:val="41B344E1"/>
    <w:rsid w:val="41FA595E"/>
    <w:rsid w:val="4200449D"/>
    <w:rsid w:val="42120659"/>
    <w:rsid w:val="421A6C8F"/>
    <w:rsid w:val="423A3BCC"/>
    <w:rsid w:val="424E57D2"/>
    <w:rsid w:val="426E5B3E"/>
    <w:rsid w:val="42907480"/>
    <w:rsid w:val="429661EF"/>
    <w:rsid w:val="42B26C49"/>
    <w:rsid w:val="42C10AC6"/>
    <w:rsid w:val="42DB647D"/>
    <w:rsid w:val="42EC4402"/>
    <w:rsid w:val="42EF408C"/>
    <w:rsid w:val="42F454C4"/>
    <w:rsid w:val="4323425B"/>
    <w:rsid w:val="43252B0E"/>
    <w:rsid w:val="433A6FE6"/>
    <w:rsid w:val="43480868"/>
    <w:rsid w:val="4350713C"/>
    <w:rsid w:val="43612AED"/>
    <w:rsid w:val="436653E0"/>
    <w:rsid w:val="439D7B62"/>
    <w:rsid w:val="43AF04AA"/>
    <w:rsid w:val="43C4431A"/>
    <w:rsid w:val="43F839F3"/>
    <w:rsid w:val="441756F5"/>
    <w:rsid w:val="442A43A2"/>
    <w:rsid w:val="44474FE6"/>
    <w:rsid w:val="44567668"/>
    <w:rsid w:val="446D3993"/>
    <w:rsid w:val="44A2133D"/>
    <w:rsid w:val="44B951CC"/>
    <w:rsid w:val="44C67F4D"/>
    <w:rsid w:val="44CB3535"/>
    <w:rsid w:val="44CD14E0"/>
    <w:rsid w:val="44F20B0B"/>
    <w:rsid w:val="44F97263"/>
    <w:rsid w:val="4508410A"/>
    <w:rsid w:val="4520119A"/>
    <w:rsid w:val="452E5F4C"/>
    <w:rsid w:val="454175C0"/>
    <w:rsid w:val="45612018"/>
    <w:rsid w:val="45852BB7"/>
    <w:rsid w:val="458946E9"/>
    <w:rsid w:val="458B2A2D"/>
    <w:rsid w:val="458D354F"/>
    <w:rsid w:val="459727E0"/>
    <w:rsid w:val="45A11C82"/>
    <w:rsid w:val="45A43E57"/>
    <w:rsid w:val="45A47C0E"/>
    <w:rsid w:val="45BE5A5C"/>
    <w:rsid w:val="45C82247"/>
    <w:rsid w:val="45F53B8F"/>
    <w:rsid w:val="45FB732C"/>
    <w:rsid w:val="462062D3"/>
    <w:rsid w:val="463121DB"/>
    <w:rsid w:val="4642686F"/>
    <w:rsid w:val="46577FD6"/>
    <w:rsid w:val="468C06CE"/>
    <w:rsid w:val="46C823CD"/>
    <w:rsid w:val="46C83092"/>
    <w:rsid w:val="46D955A7"/>
    <w:rsid w:val="46E63930"/>
    <w:rsid w:val="46EE47A4"/>
    <w:rsid w:val="47133957"/>
    <w:rsid w:val="471876D9"/>
    <w:rsid w:val="475043BE"/>
    <w:rsid w:val="47537BE2"/>
    <w:rsid w:val="476D0222"/>
    <w:rsid w:val="47787459"/>
    <w:rsid w:val="479B6937"/>
    <w:rsid w:val="47A07E0C"/>
    <w:rsid w:val="47A655C7"/>
    <w:rsid w:val="47B91746"/>
    <w:rsid w:val="47C06531"/>
    <w:rsid w:val="47D420DE"/>
    <w:rsid w:val="47E407A5"/>
    <w:rsid w:val="47F56567"/>
    <w:rsid w:val="48141E6A"/>
    <w:rsid w:val="4870272E"/>
    <w:rsid w:val="48735ADA"/>
    <w:rsid w:val="48C86B40"/>
    <w:rsid w:val="48FE3834"/>
    <w:rsid w:val="490A66DF"/>
    <w:rsid w:val="49125E46"/>
    <w:rsid w:val="49347F24"/>
    <w:rsid w:val="493C02ED"/>
    <w:rsid w:val="49406963"/>
    <w:rsid w:val="49570B13"/>
    <w:rsid w:val="49732FD5"/>
    <w:rsid w:val="497E3160"/>
    <w:rsid w:val="49952A73"/>
    <w:rsid w:val="49DC7715"/>
    <w:rsid w:val="49EB0B06"/>
    <w:rsid w:val="49EC224C"/>
    <w:rsid w:val="49ED1984"/>
    <w:rsid w:val="49F50D7F"/>
    <w:rsid w:val="4A023139"/>
    <w:rsid w:val="4A0E403F"/>
    <w:rsid w:val="4A5133B8"/>
    <w:rsid w:val="4A7767AE"/>
    <w:rsid w:val="4A7B576F"/>
    <w:rsid w:val="4AF561A9"/>
    <w:rsid w:val="4AF56BB0"/>
    <w:rsid w:val="4B046C91"/>
    <w:rsid w:val="4B431385"/>
    <w:rsid w:val="4B535AA8"/>
    <w:rsid w:val="4B781B80"/>
    <w:rsid w:val="4B856BA0"/>
    <w:rsid w:val="4BBC6988"/>
    <w:rsid w:val="4BD22AAF"/>
    <w:rsid w:val="4BFE69A1"/>
    <w:rsid w:val="4C335B73"/>
    <w:rsid w:val="4C3A0FBC"/>
    <w:rsid w:val="4C4A0649"/>
    <w:rsid w:val="4C5B0916"/>
    <w:rsid w:val="4C7E5ECA"/>
    <w:rsid w:val="4C876AA5"/>
    <w:rsid w:val="4CDC0A96"/>
    <w:rsid w:val="4CF25B8E"/>
    <w:rsid w:val="4CFA05C6"/>
    <w:rsid w:val="4CFC3ECB"/>
    <w:rsid w:val="4D0A1C72"/>
    <w:rsid w:val="4D0E00FB"/>
    <w:rsid w:val="4D176606"/>
    <w:rsid w:val="4D5A7995"/>
    <w:rsid w:val="4D600EFE"/>
    <w:rsid w:val="4D65263D"/>
    <w:rsid w:val="4D6B7BC6"/>
    <w:rsid w:val="4D8A4319"/>
    <w:rsid w:val="4DA34BAB"/>
    <w:rsid w:val="4DB54C13"/>
    <w:rsid w:val="4DBB75D5"/>
    <w:rsid w:val="4DDB18E4"/>
    <w:rsid w:val="4DEC4FB0"/>
    <w:rsid w:val="4E075D8A"/>
    <w:rsid w:val="4E162BA7"/>
    <w:rsid w:val="4E221684"/>
    <w:rsid w:val="4E3B788E"/>
    <w:rsid w:val="4E6653E0"/>
    <w:rsid w:val="4EB224B5"/>
    <w:rsid w:val="4EC00FAD"/>
    <w:rsid w:val="4EC031AA"/>
    <w:rsid w:val="4EE5250A"/>
    <w:rsid w:val="4F5408BD"/>
    <w:rsid w:val="4F840C30"/>
    <w:rsid w:val="4F9843DC"/>
    <w:rsid w:val="4F9B3E10"/>
    <w:rsid w:val="4FC62A8C"/>
    <w:rsid w:val="4FDC17B1"/>
    <w:rsid w:val="4FDE3578"/>
    <w:rsid w:val="4FE20F0D"/>
    <w:rsid w:val="4FE51552"/>
    <w:rsid w:val="4FE87012"/>
    <w:rsid w:val="4FFD7F20"/>
    <w:rsid w:val="4FFF591C"/>
    <w:rsid w:val="5000495B"/>
    <w:rsid w:val="50504C4B"/>
    <w:rsid w:val="509C6E7C"/>
    <w:rsid w:val="50B54E54"/>
    <w:rsid w:val="50C81B02"/>
    <w:rsid w:val="50F036F6"/>
    <w:rsid w:val="514F4AD5"/>
    <w:rsid w:val="515B6D00"/>
    <w:rsid w:val="5162104E"/>
    <w:rsid w:val="51C02090"/>
    <w:rsid w:val="51CD682A"/>
    <w:rsid w:val="520D0D44"/>
    <w:rsid w:val="520E249D"/>
    <w:rsid w:val="52391DA6"/>
    <w:rsid w:val="52507861"/>
    <w:rsid w:val="52510C64"/>
    <w:rsid w:val="52900F78"/>
    <w:rsid w:val="52C54BC0"/>
    <w:rsid w:val="52D22623"/>
    <w:rsid w:val="52D93700"/>
    <w:rsid w:val="52E009A2"/>
    <w:rsid w:val="52EE632C"/>
    <w:rsid w:val="52F448FA"/>
    <w:rsid w:val="532510CB"/>
    <w:rsid w:val="535E75EB"/>
    <w:rsid w:val="53A039CC"/>
    <w:rsid w:val="53A1505A"/>
    <w:rsid w:val="54063E08"/>
    <w:rsid w:val="540D1D7F"/>
    <w:rsid w:val="541E3F6E"/>
    <w:rsid w:val="543437E8"/>
    <w:rsid w:val="54520B38"/>
    <w:rsid w:val="54A23691"/>
    <w:rsid w:val="54CD4A28"/>
    <w:rsid w:val="54F208FE"/>
    <w:rsid w:val="54F522A0"/>
    <w:rsid w:val="54F73313"/>
    <w:rsid w:val="54F80955"/>
    <w:rsid w:val="55006437"/>
    <w:rsid w:val="55131258"/>
    <w:rsid w:val="55284F6B"/>
    <w:rsid w:val="555170A7"/>
    <w:rsid w:val="555F263A"/>
    <w:rsid w:val="5587536D"/>
    <w:rsid w:val="558D58B7"/>
    <w:rsid w:val="559B174B"/>
    <w:rsid w:val="55CE0CF4"/>
    <w:rsid w:val="55ED68FE"/>
    <w:rsid w:val="55F12E52"/>
    <w:rsid w:val="55F42381"/>
    <w:rsid w:val="561026DD"/>
    <w:rsid w:val="561D35FA"/>
    <w:rsid w:val="567926C1"/>
    <w:rsid w:val="56B22A9C"/>
    <w:rsid w:val="572F0C26"/>
    <w:rsid w:val="57373A9C"/>
    <w:rsid w:val="574247DD"/>
    <w:rsid w:val="57611830"/>
    <w:rsid w:val="57745F4F"/>
    <w:rsid w:val="57A01936"/>
    <w:rsid w:val="57B72A76"/>
    <w:rsid w:val="57C3426C"/>
    <w:rsid w:val="57C63771"/>
    <w:rsid w:val="57CE1F93"/>
    <w:rsid w:val="57E614D4"/>
    <w:rsid w:val="5805427E"/>
    <w:rsid w:val="580D2F1D"/>
    <w:rsid w:val="5815128F"/>
    <w:rsid w:val="582B447E"/>
    <w:rsid w:val="583B126C"/>
    <w:rsid w:val="583D6735"/>
    <w:rsid w:val="58744E87"/>
    <w:rsid w:val="588743D1"/>
    <w:rsid w:val="5887701A"/>
    <w:rsid w:val="58BC02F1"/>
    <w:rsid w:val="58CD4A60"/>
    <w:rsid w:val="58D505FD"/>
    <w:rsid w:val="58F508BE"/>
    <w:rsid w:val="590A3BA2"/>
    <w:rsid w:val="59271D12"/>
    <w:rsid w:val="59306CDC"/>
    <w:rsid w:val="5947665E"/>
    <w:rsid w:val="596D3C6B"/>
    <w:rsid w:val="59716545"/>
    <w:rsid w:val="59755C34"/>
    <w:rsid w:val="59C0439F"/>
    <w:rsid w:val="59D5222A"/>
    <w:rsid w:val="5A1D1FAE"/>
    <w:rsid w:val="5A3562B1"/>
    <w:rsid w:val="5A463398"/>
    <w:rsid w:val="5A506751"/>
    <w:rsid w:val="5ABE2233"/>
    <w:rsid w:val="5B2607C8"/>
    <w:rsid w:val="5B2E1B25"/>
    <w:rsid w:val="5B440EC5"/>
    <w:rsid w:val="5B9D2CBB"/>
    <w:rsid w:val="5BC26432"/>
    <w:rsid w:val="5BC96036"/>
    <w:rsid w:val="5BCF71FA"/>
    <w:rsid w:val="5BDF5D95"/>
    <w:rsid w:val="5BFB65EE"/>
    <w:rsid w:val="5BFE7528"/>
    <w:rsid w:val="5C1077B8"/>
    <w:rsid w:val="5C190D6F"/>
    <w:rsid w:val="5C3B07BC"/>
    <w:rsid w:val="5C7625E9"/>
    <w:rsid w:val="5C7831C9"/>
    <w:rsid w:val="5C7B4FB2"/>
    <w:rsid w:val="5C9D36E2"/>
    <w:rsid w:val="5CBC4BD3"/>
    <w:rsid w:val="5CD41D5B"/>
    <w:rsid w:val="5D0B1934"/>
    <w:rsid w:val="5D465376"/>
    <w:rsid w:val="5D4E06D0"/>
    <w:rsid w:val="5D5D1495"/>
    <w:rsid w:val="5D7333F7"/>
    <w:rsid w:val="5D752F0B"/>
    <w:rsid w:val="5DB00754"/>
    <w:rsid w:val="5DB15057"/>
    <w:rsid w:val="5DC46769"/>
    <w:rsid w:val="5DCC37C0"/>
    <w:rsid w:val="5DDEFD4B"/>
    <w:rsid w:val="5DF54452"/>
    <w:rsid w:val="5E057603"/>
    <w:rsid w:val="5E1742A9"/>
    <w:rsid w:val="5E2467F1"/>
    <w:rsid w:val="5E60471E"/>
    <w:rsid w:val="5E673668"/>
    <w:rsid w:val="5E8A21EF"/>
    <w:rsid w:val="5ECB1FA6"/>
    <w:rsid w:val="5ED00431"/>
    <w:rsid w:val="5EEB17FC"/>
    <w:rsid w:val="5EF95C44"/>
    <w:rsid w:val="5F1A2B43"/>
    <w:rsid w:val="5F471D15"/>
    <w:rsid w:val="5F61780A"/>
    <w:rsid w:val="5F8806C1"/>
    <w:rsid w:val="5F9840F6"/>
    <w:rsid w:val="5FB64E18"/>
    <w:rsid w:val="5FB837BB"/>
    <w:rsid w:val="5FC75443"/>
    <w:rsid w:val="6013635A"/>
    <w:rsid w:val="609B73AB"/>
    <w:rsid w:val="60A002EF"/>
    <w:rsid w:val="60A47027"/>
    <w:rsid w:val="60AD39C5"/>
    <w:rsid w:val="60CC405A"/>
    <w:rsid w:val="60DA1EB7"/>
    <w:rsid w:val="60E65E69"/>
    <w:rsid w:val="60E91E34"/>
    <w:rsid w:val="60EC15ED"/>
    <w:rsid w:val="61147A2A"/>
    <w:rsid w:val="613B0968"/>
    <w:rsid w:val="61757376"/>
    <w:rsid w:val="617A0221"/>
    <w:rsid w:val="61A5756B"/>
    <w:rsid w:val="61A86019"/>
    <w:rsid w:val="61B067C2"/>
    <w:rsid w:val="61D369A3"/>
    <w:rsid w:val="61D41F22"/>
    <w:rsid w:val="61E215D8"/>
    <w:rsid w:val="620A2241"/>
    <w:rsid w:val="620E42F3"/>
    <w:rsid w:val="621B3775"/>
    <w:rsid w:val="62364782"/>
    <w:rsid w:val="624456FA"/>
    <w:rsid w:val="62522BF9"/>
    <w:rsid w:val="626F504C"/>
    <w:rsid w:val="628E1D86"/>
    <w:rsid w:val="62986281"/>
    <w:rsid w:val="62CA43CD"/>
    <w:rsid w:val="62D5532E"/>
    <w:rsid w:val="62F82F7B"/>
    <w:rsid w:val="632820A2"/>
    <w:rsid w:val="63334C5D"/>
    <w:rsid w:val="633B0067"/>
    <w:rsid w:val="636F5A67"/>
    <w:rsid w:val="6394356A"/>
    <w:rsid w:val="639E02BF"/>
    <w:rsid w:val="63A670FB"/>
    <w:rsid w:val="63A87CBC"/>
    <w:rsid w:val="63C25FB0"/>
    <w:rsid w:val="63C61B2C"/>
    <w:rsid w:val="63D40BE9"/>
    <w:rsid w:val="63ED5886"/>
    <w:rsid w:val="63F4352F"/>
    <w:rsid w:val="64102431"/>
    <w:rsid w:val="64340620"/>
    <w:rsid w:val="64374AD0"/>
    <w:rsid w:val="643D5C5B"/>
    <w:rsid w:val="64767650"/>
    <w:rsid w:val="648439EE"/>
    <w:rsid w:val="649B7E47"/>
    <w:rsid w:val="649C56E0"/>
    <w:rsid w:val="649D48AE"/>
    <w:rsid w:val="649D7EF5"/>
    <w:rsid w:val="64A5243A"/>
    <w:rsid w:val="64B9132C"/>
    <w:rsid w:val="64F531DE"/>
    <w:rsid w:val="65061F94"/>
    <w:rsid w:val="65373578"/>
    <w:rsid w:val="65480B1F"/>
    <w:rsid w:val="655D22A1"/>
    <w:rsid w:val="65785E23"/>
    <w:rsid w:val="659E4EC2"/>
    <w:rsid w:val="65CD75FF"/>
    <w:rsid w:val="662D593D"/>
    <w:rsid w:val="665723A3"/>
    <w:rsid w:val="665B5A90"/>
    <w:rsid w:val="665F7C46"/>
    <w:rsid w:val="66694939"/>
    <w:rsid w:val="666F1146"/>
    <w:rsid w:val="66BC719C"/>
    <w:rsid w:val="66C979B7"/>
    <w:rsid w:val="66D93700"/>
    <w:rsid w:val="66D93749"/>
    <w:rsid w:val="66E311F5"/>
    <w:rsid w:val="66ED6380"/>
    <w:rsid w:val="66F173A1"/>
    <w:rsid w:val="671F124A"/>
    <w:rsid w:val="67230E3C"/>
    <w:rsid w:val="676D51B7"/>
    <w:rsid w:val="677A33C6"/>
    <w:rsid w:val="67B11648"/>
    <w:rsid w:val="67D00A0B"/>
    <w:rsid w:val="67D13E57"/>
    <w:rsid w:val="67F572D2"/>
    <w:rsid w:val="681F6961"/>
    <w:rsid w:val="685A6D6A"/>
    <w:rsid w:val="68600094"/>
    <w:rsid w:val="68610A2F"/>
    <w:rsid w:val="68805514"/>
    <w:rsid w:val="68CE7575"/>
    <w:rsid w:val="68D70463"/>
    <w:rsid w:val="69316E2F"/>
    <w:rsid w:val="694309C7"/>
    <w:rsid w:val="69461181"/>
    <w:rsid w:val="694E2071"/>
    <w:rsid w:val="69766163"/>
    <w:rsid w:val="697A3B33"/>
    <w:rsid w:val="69D44760"/>
    <w:rsid w:val="69DA7AC3"/>
    <w:rsid w:val="6A07778B"/>
    <w:rsid w:val="6A3D4DD8"/>
    <w:rsid w:val="6A520EC7"/>
    <w:rsid w:val="6A55055B"/>
    <w:rsid w:val="6A7145E8"/>
    <w:rsid w:val="6A8725C0"/>
    <w:rsid w:val="6AAD6389"/>
    <w:rsid w:val="6ADA55BA"/>
    <w:rsid w:val="6AF87E20"/>
    <w:rsid w:val="6B322639"/>
    <w:rsid w:val="6B945E48"/>
    <w:rsid w:val="6B9C50A2"/>
    <w:rsid w:val="6BB00D75"/>
    <w:rsid w:val="6BBC4383"/>
    <w:rsid w:val="6BDF3941"/>
    <w:rsid w:val="6BE83D92"/>
    <w:rsid w:val="6BEF53EF"/>
    <w:rsid w:val="6BF21736"/>
    <w:rsid w:val="6BFD2148"/>
    <w:rsid w:val="6BFD3C51"/>
    <w:rsid w:val="6C0F6580"/>
    <w:rsid w:val="6C1547FC"/>
    <w:rsid w:val="6C187D43"/>
    <w:rsid w:val="6C215B5D"/>
    <w:rsid w:val="6C33740F"/>
    <w:rsid w:val="6C4C56B3"/>
    <w:rsid w:val="6C4F37F6"/>
    <w:rsid w:val="6C5F7693"/>
    <w:rsid w:val="6C63176A"/>
    <w:rsid w:val="6C636C38"/>
    <w:rsid w:val="6C774F7E"/>
    <w:rsid w:val="6CC45CFF"/>
    <w:rsid w:val="6CDF2716"/>
    <w:rsid w:val="6CF51BDE"/>
    <w:rsid w:val="6D1A032E"/>
    <w:rsid w:val="6D27010B"/>
    <w:rsid w:val="6D270C05"/>
    <w:rsid w:val="6D2B02BA"/>
    <w:rsid w:val="6D3D4695"/>
    <w:rsid w:val="6D962E79"/>
    <w:rsid w:val="6DB34098"/>
    <w:rsid w:val="6DB545B6"/>
    <w:rsid w:val="6DC033D6"/>
    <w:rsid w:val="6DC7086A"/>
    <w:rsid w:val="6DCE255C"/>
    <w:rsid w:val="6DE02FB4"/>
    <w:rsid w:val="6DE4641D"/>
    <w:rsid w:val="6DF62617"/>
    <w:rsid w:val="6DF76BBF"/>
    <w:rsid w:val="6E1772FF"/>
    <w:rsid w:val="6E514CED"/>
    <w:rsid w:val="6EA526BE"/>
    <w:rsid w:val="6EB52CCF"/>
    <w:rsid w:val="6EB563D5"/>
    <w:rsid w:val="6EC24F17"/>
    <w:rsid w:val="6ED92677"/>
    <w:rsid w:val="6EF41EC8"/>
    <w:rsid w:val="6F225983"/>
    <w:rsid w:val="6F2C0BEF"/>
    <w:rsid w:val="6F380C7C"/>
    <w:rsid w:val="6FCB1150"/>
    <w:rsid w:val="6FE663C9"/>
    <w:rsid w:val="6FFC5590"/>
    <w:rsid w:val="706D1DD0"/>
    <w:rsid w:val="707A5ED7"/>
    <w:rsid w:val="70856B87"/>
    <w:rsid w:val="70D527EE"/>
    <w:rsid w:val="70F13D35"/>
    <w:rsid w:val="715B5300"/>
    <w:rsid w:val="716B6B64"/>
    <w:rsid w:val="71851F01"/>
    <w:rsid w:val="71D27F8A"/>
    <w:rsid w:val="71D8554F"/>
    <w:rsid w:val="71EA67B1"/>
    <w:rsid w:val="71EC0E46"/>
    <w:rsid w:val="71F650A1"/>
    <w:rsid w:val="720F5891"/>
    <w:rsid w:val="722038AB"/>
    <w:rsid w:val="72215428"/>
    <w:rsid w:val="723C58CC"/>
    <w:rsid w:val="72553024"/>
    <w:rsid w:val="72AC35D3"/>
    <w:rsid w:val="72E073B0"/>
    <w:rsid w:val="72E805D6"/>
    <w:rsid w:val="73122968"/>
    <w:rsid w:val="73140A3E"/>
    <w:rsid w:val="731F5D5E"/>
    <w:rsid w:val="73214410"/>
    <w:rsid w:val="733016A0"/>
    <w:rsid w:val="735C6952"/>
    <w:rsid w:val="736A0021"/>
    <w:rsid w:val="736D527F"/>
    <w:rsid w:val="73B00D2C"/>
    <w:rsid w:val="73C51AD5"/>
    <w:rsid w:val="73DF0F7D"/>
    <w:rsid w:val="74015F65"/>
    <w:rsid w:val="741E793C"/>
    <w:rsid w:val="745E3944"/>
    <w:rsid w:val="746A2D2D"/>
    <w:rsid w:val="746C05FA"/>
    <w:rsid w:val="747B2436"/>
    <w:rsid w:val="7489210A"/>
    <w:rsid w:val="74B7711F"/>
    <w:rsid w:val="74B775BA"/>
    <w:rsid w:val="74C33ACE"/>
    <w:rsid w:val="74DD4F92"/>
    <w:rsid w:val="75014C2A"/>
    <w:rsid w:val="75186638"/>
    <w:rsid w:val="75292DA6"/>
    <w:rsid w:val="752B17A3"/>
    <w:rsid w:val="7538016A"/>
    <w:rsid w:val="755049FB"/>
    <w:rsid w:val="757310EA"/>
    <w:rsid w:val="75851E03"/>
    <w:rsid w:val="758B2450"/>
    <w:rsid w:val="75A24E1E"/>
    <w:rsid w:val="75AF1E8E"/>
    <w:rsid w:val="75B74801"/>
    <w:rsid w:val="75C32228"/>
    <w:rsid w:val="75CE67F1"/>
    <w:rsid w:val="75F720AC"/>
    <w:rsid w:val="75FC6AF9"/>
    <w:rsid w:val="7602175E"/>
    <w:rsid w:val="7635099D"/>
    <w:rsid w:val="76577959"/>
    <w:rsid w:val="765E40DF"/>
    <w:rsid w:val="766D562F"/>
    <w:rsid w:val="76703B98"/>
    <w:rsid w:val="769C77A6"/>
    <w:rsid w:val="76A47F40"/>
    <w:rsid w:val="770918E4"/>
    <w:rsid w:val="771D7E14"/>
    <w:rsid w:val="772C6F0B"/>
    <w:rsid w:val="774565B7"/>
    <w:rsid w:val="775E48B0"/>
    <w:rsid w:val="77762421"/>
    <w:rsid w:val="779143FD"/>
    <w:rsid w:val="77A264A0"/>
    <w:rsid w:val="77B32575"/>
    <w:rsid w:val="77B56B1F"/>
    <w:rsid w:val="77E44059"/>
    <w:rsid w:val="780F09F4"/>
    <w:rsid w:val="781D2321"/>
    <w:rsid w:val="781E0289"/>
    <w:rsid w:val="783A21D2"/>
    <w:rsid w:val="784D2E7F"/>
    <w:rsid w:val="784F47ED"/>
    <w:rsid w:val="7856652B"/>
    <w:rsid w:val="78A2439D"/>
    <w:rsid w:val="78A90480"/>
    <w:rsid w:val="78AA76A5"/>
    <w:rsid w:val="78BC6E7B"/>
    <w:rsid w:val="78D83605"/>
    <w:rsid w:val="790D043F"/>
    <w:rsid w:val="791425E0"/>
    <w:rsid w:val="7956410D"/>
    <w:rsid w:val="79AC3AB8"/>
    <w:rsid w:val="79B22708"/>
    <w:rsid w:val="79B926AE"/>
    <w:rsid w:val="79C74A9A"/>
    <w:rsid w:val="79C93160"/>
    <w:rsid w:val="79E26910"/>
    <w:rsid w:val="79F07927"/>
    <w:rsid w:val="7A0A04FC"/>
    <w:rsid w:val="7A24386D"/>
    <w:rsid w:val="7A364017"/>
    <w:rsid w:val="7A463AD6"/>
    <w:rsid w:val="7A6A717F"/>
    <w:rsid w:val="7A8265E1"/>
    <w:rsid w:val="7AB602F1"/>
    <w:rsid w:val="7ABE0DCB"/>
    <w:rsid w:val="7AF179CD"/>
    <w:rsid w:val="7AF35766"/>
    <w:rsid w:val="7AF62AFF"/>
    <w:rsid w:val="7B177D81"/>
    <w:rsid w:val="7B4323B7"/>
    <w:rsid w:val="7B686D42"/>
    <w:rsid w:val="7B841746"/>
    <w:rsid w:val="7BA37C34"/>
    <w:rsid w:val="7BBF3BED"/>
    <w:rsid w:val="7BE8207E"/>
    <w:rsid w:val="7BFC4CCA"/>
    <w:rsid w:val="7C072E38"/>
    <w:rsid w:val="7C0D2859"/>
    <w:rsid w:val="7C6C5AC7"/>
    <w:rsid w:val="7C890474"/>
    <w:rsid w:val="7CA1056F"/>
    <w:rsid w:val="7CC13DC0"/>
    <w:rsid w:val="7CC6544B"/>
    <w:rsid w:val="7CD3737B"/>
    <w:rsid w:val="7CF60652"/>
    <w:rsid w:val="7CFE568D"/>
    <w:rsid w:val="7D0239FF"/>
    <w:rsid w:val="7D2A293E"/>
    <w:rsid w:val="7D4E37D3"/>
    <w:rsid w:val="7D572F6D"/>
    <w:rsid w:val="7D5E40CD"/>
    <w:rsid w:val="7D71359A"/>
    <w:rsid w:val="7DA10A0F"/>
    <w:rsid w:val="7DA61562"/>
    <w:rsid w:val="7DAF1182"/>
    <w:rsid w:val="7DCD56F2"/>
    <w:rsid w:val="7DCD7761"/>
    <w:rsid w:val="7E0D09DE"/>
    <w:rsid w:val="7E46796B"/>
    <w:rsid w:val="7E500276"/>
    <w:rsid w:val="7E7F7867"/>
    <w:rsid w:val="7E994B40"/>
    <w:rsid w:val="7EB53AE2"/>
    <w:rsid w:val="7EB90371"/>
    <w:rsid w:val="7EF01FC7"/>
    <w:rsid w:val="7F001CE7"/>
    <w:rsid w:val="7F131AEC"/>
    <w:rsid w:val="7F1F6CA8"/>
    <w:rsid w:val="7F317D23"/>
    <w:rsid w:val="7F374DD8"/>
    <w:rsid w:val="7F5B066C"/>
    <w:rsid w:val="7F7F04A8"/>
    <w:rsid w:val="7FA856A3"/>
    <w:rsid w:val="7FAD038D"/>
    <w:rsid w:val="7FB81459"/>
    <w:rsid w:val="7FE47E50"/>
    <w:rsid w:val="7FEA49BA"/>
    <w:rsid w:val="7FEF3DAD"/>
    <w:rsid w:val="7FF37F0C"/>
    <w:rsid w:val="7FF64F7A"/>
    <w:rsid w:val="9DB7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 w:semiHidden="0" w:name="heading 3" w:locked="1"/>
    <w:lsdException w:qFormat="1" w:unhideWhenUsed="0" w:uiPriority="9" w:semiHidden="0" w:name="heading 4" w:locked="1"/>
    <w:lsdException w:qFormat="1" w:unhideWhenUsed="0" w:uiPriority="1" w:semiHidden="0" w:name="heading 5" w:locked="1"/>
    <w:lsdException w:qFormat="1" w:unhideWhenUsed="0" w:uiPriority="9" w:semiHidden="0" w:name="heading 6" w:locked="1"/>
    <w:lsdException w:qFormat="1" w:uiPriority="0" w:name="heading 7" w:locked="1"/>
    <w:lsdException w:qFormat="1" w:unhideWhenUsed="0" w:uiPriority="9" w:semiHidden="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qFormat="1" w:unhideWhenUsed="0" w:uiPriority="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99" w:semiHidden="0" w:name="Body Text Indent 2" w:locked="1"/>
    <w:lsdException w:qFormat="1"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iPriority="99"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39" w:semiHidden="0" w:name="Table Grid"/>
    <w:lsdException w:unhideWhenUsed="0" w:uiPriority="0" w:semiHidden="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crosoft JhengHei Light" w:hAnsi="Microsoft JhengHei Light" w:eastAsia="宋体" w:cs="宋体"/>
      <w:kern w:val="2"/>
      <w:sz w:val="21"/>
      <w:szCs w:val="21"/>
      <w:lang w:val="en-US" w:eastAsia="zh-CN" w:bidi="ar-SA"/>
    </w:rPr>
  </w:style>
  <w:style w:type="paragraph" w:styleId="4">
    <w:name w:val="heading 1"/>
    <w:basedOn w:val="1"/>
    <w:next w:val="1"/>
    <w:link w:val="42"/>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43"/>
    <w:qFormat/>
    <w:locked/>
    <w:uiPriority w:val="0"/>
    <w:pPr>
      <w:spacing w:before="52"/>
      <w:ind w:left="764" w:hanging="527"/>
      <w:outlineLvl w:val="1"/>
    </w:pPr>
    <w:rPr>
      <w:rFonts w:ascii="宋体" w:hAnsi="宋体"/>
      <w:b/>
      <w:bCs/>
      <w:sz w:val="30"/>
      <w:szCs w:val="30"/>
    </w:rPr>
  </w:style>
  <w:style w:type="paragraph" w:styleId="6">
    <w:name w:val="heading 3"/>
    <w:basedOn w:val="1"/>
    <w:next w:val="1"/>
    <w:link w:val="44"/>
    <w:qFormat/>
    <w:locked/>
    <w:uiPriority w:val="9"/>
    <w:pPr>
      <w:ind w:left="947" w:hanging="428"/>
      <w:outlineLvl w:val="2"/>
    </w:pPr>
    <w:rPr>
      <w:rFonts w:ascii="宋体" w:hAnsi="宋体"/>
      <w:b/>
      <w:bCs/>
      <w:sz w:val="28"/>
      <w:szCs w:val="28"/>
      <w:lang w:val="zh-CN" w:bidi="zh-CN"/>
    </w:rPr>
  </w:style>
  <w:style w:type="paragraph" w:styleId="7">
    <w:name w:val="heading 4"/>
    <w:basedOn w:val="1"/>
    <w:next w:val="1"/>
    <w:link w:val="45"/>
    <w:qFormat/>
    <w:locked/>
    <w:uiPriority w:val="9"/>
    <w:pPr>
      <w:spacing w:before="1"/>
      <w:ind w:left="723"/>
      <w:outlineLvl w:val="3"/>
    </w:pPr>
    <w:rPr>
      <w:rFonts w:ascii="宋体" w:hAnsi="宋体"/>
      <w:b/>
      <w:bCs/>
      <w:sz w:val="24"/>
      <w:szCs w:val="24"/>
      <w:lang w:val="zh-CN" w:bidi="zh-CN"/>
    </w:rPr>
  </w:style>
  <w:style w:type="paragraph" w:styleId="8">
    <w:name w:val="heading 5"/>
    <w:basedOn w:val="1"/>
    <w:next w:val="1"/>
    <w:qFormat/>
    <w:locked/>
    <w:uiPriority w:val="1"/>
    <w:pPr>
      <w:ind w:left="1467"/>
      <w:outlineLvl w:val="4"/>
    </w:pPr>
    <w:rPr>
      <w:rFonts w:ascii="宋体" w:hAnsi="宋体"/>
      <w:b/>
      <w:bCs/>
      <w:sz w:val="24"/>
      <w:szCs w:val="24"/>
      <w:lang w:val="zh-CN" w:bidi="zh-CN"/>
    </w:rPr>
  </w:style>
  <w:style w:type="paragraph" w:styleId="9">
    <w:name w:val="heading 6"/>
    <w:basedOn w:val="1"/>
    <w:next w:val="1"/>
    <w:link w:val="46"/>
    <w:qFormat/>
    <w:locked/>
    <w:uiPriority w:val="9"/>
    <w:pPr>
      <w:keepNext/>
      <w:keepLines/>
      <w:spacing w:before="240" w:after="64" w:line="320" w:lineRule="auto"/>
      <w:outlineLvl w:val="5"/>
    </w:pPr>
    <w:rPr>
      <w:rFonts w:ascii="Cambria" w:hAnsi="Cambria" w:cs="Times New Roman"/>
      <w:b/>
      <w:bCs/>
      <w:sz w:val="24"/>
      <w:szCs w:val="24"/>
    </w:rPr>
  </w:style>
  <w:style w:type="paragraph" w:styleId="10">
    <w:name w:val="heading 8"/>
    <w:basedOn w:val="1"/>
    <w:next w:val="1"/>
    <w:link w:val="47"/>
    <w:qFormat/>
    <w:locked/>
    <w:uiPriority w:val="9"/>
    <w:pPr>
      <w:keepNext/>
      <w:keepLines/>
      <w:spacing w:before="240" w:after="64" w:line="320" w:lineRule="auto"/>
      <w:outlineLvl w:val="7"/>
    </w:pPr>
    <w:rPr>
      <w:rFonts w:ascii="Cambria" w:hAnsi="Cambria" w:cs="Times New Roman"/>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style>
  <w:style w:type="paragraph" w:styleId="3">
    <w:name w:val="macro"/>
    <w:semiHidden/>
    <w:qFormat/>
    <w:locked/>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hint="eastAsia" w:ascii="Courier New" w:hAnsi="Courier New" w:eastAsia="宋体" w:cs="Courier New"/>
      <w:kern w:val="2"/>
      <w:sz w:val="24"/>
      <w:szCs w:val="24"/>
      <w:lang w:val="en-US" w:eastAsia="zh-CN" w:bidi="ar-SA"/>
    </w:rPr>
  </w:style>
  <w:style w:type="paragraph" w:styleId="11">
    <w:name w:val="Normal Indent"/>
    <w:basedOn w:val="1"/>
    <w:next w:val="1"/>
    <w:link w:val="48"/>
    <w:qFormat/>
    <w:locked/>
    <w:uiPriority w:val="0"/>
    <w:pPr>
      <w:widowControl/>
      <w:ind w:firstLine="420"/>
      <w:jc w:val="left"/>
    </w:pPr>
    <w:rPr>
      <w:kern w:val="0"/>
      <w:sz w:val="24"/>
    </w:rPr>
  </w:style>
  <w:style w:type="paragraph" w:styleId="12">
    <w:name w:val="caption"/>
    <w:basedOn w:val="1"/>
    <w:next w:val="1"/>
    <w:qFormat/>
    <w:locked/>
    <w:uiPriority w:val="0"/>
    <w:pPr>
      <w:jc w:val="center"/>
    </w:pPr>
    <w:rPr>
      <w:rFonts w:cs="Times New Roman"/>
      <w:b/>
    </w:rPr>
  </w:style>
  <w:style w:type="paragraph" w:styleId="13">
    <w:name w:val="Document Map"/>
    <w:basedOn w:val="1"/>
    <w:link w:val="49"/>
    <w:unhideWhenUsed/>
    <w:qFormat/>
    <w:locked/>
    <w:uiPriority w:val="99"/>
    <w:rPr>
      <w:rFonts w:ascii="宋体" w:hAnsi="Calibri" w:cs="Times New Roman"/>
      <w:sz w:val="20"/>
      <w:szCs w:val="18"/>
    </w:rPr>
  </w:style>
  <w:style w:type="paragraph" w:styleId="14">
    <w:name w:val="annotation text"/>
    <w:basedOn w:val="1"/>
    <w:link w:val="50"/>
    <w:semiHidden/>
    <w:qFormat/>
    <w:uiPriority w:val="99"/>
    <w:pPr>
      <w:jc w:val="left"/>
    </w:pPr>
    <w:rPr>
      <w:kern w:val="0"/>
      <w:sz w:val="24"/>
      <w:szCs w:val="20"/>
    </w:rPr>
  </w:style>
  <w:style w:type="paragraph" w:styleId="15">
    <w:name w:val="Salutation"/>
    <w:basedOn w:val="1"/>
    <w:next w:val="1"/>
    <w:link w:val="51"/>
    <w:qFormat/>
    <w:locked/>
    <w:uiPriority w:val="0"/>
    <w:rPr>
      <w:rFonts w:ascii="Times New Roman" w:hAnsi="Times New Roman" w:cs="Times New Roman"/>
      <w:szCs w:val="24"/>
    </w:rPr>
  </w:style>
  <w:style w:type="paragraph" w:styleId="16">
    <w:name w:val="Body Text"/>
    <w:basedOn w:val="1"/>
    <w:next w:val="1"/>
    <w:link w:val="52"/>
    <w:qFormat/>
    <w:uiPriority w:val="99"/>
    <w:pPr>
      <w:widowControl/>
      <w:snapToGrid w:val="0"/>
      <w:spacing w:before="60" w:after="160" w:line="259" w:lineRule="auto"/>
      <w:ind w:right="113"/>
    </w:pPr>
    <w:rPr>
      <w:kern w:val="0"/>
      <w:sz w:val="18"/>
      <w:szCs w:val="20"/>
    </w:rPr>
  </w:style>
  <w:style w:type="paragraph" w:styleId="17">
    <w:name w:val="Body Text Indent"/>
    <w:basedOn w:val="1"/>
    <w:link w:val="53"/>
    <w:qFormat/>
    <w:uiPriority w:val="99"/>
    <w:pPr>
      <w:spacing w:after="120"/>
      <w:ind w:left="420" w:leftChars="200"/>
    </w:pPr>
    <w:rPr>
      <w:kern w:val="0"/>
      <w:sz w:val="24"/>
      <w:szCs w:val="20"/>
    </w:rPr>
  </w:style>
  <w:style w:type="paragraph" w:styleId="18">
    <w:name w:val="toc 3"/>
    <w:basedOn w:val="1"/>
    <w:next w:val="1"/>
    <w:qFormat/>
    <w:locked/>
    <w:uiPriority w:val="39"/>
    <w:pPr>
      <w:ind w:left="840" w:leftChars="400"/>
    </w:pPr>
  </w:style>
  <w:style w:type="paragraph" w:styleId="19">
    <w:name w:val="Plain Text"/>
    <w:basedOn w:val="1"/>
    <w:next w:val="20"/>
    <w:link w:val="54"/>
    <w:qFormat/>
    <w:locked/>
    <w:uiPriority w:val="0"/>
    <w:pPr>
      <w:spacing w:line="240" w:lineRule="atLeast"/>
    </w:pPr>
    <w:rPr>
      <w:rFonts w:ascii="宋体" w:hAnsi="Courier New"/>
      <w:sz w:val="28"/>
      <w:szCs w:val="20"/>
    </w:rPr>
  </w:style>
  <w:style w:type="paragraph" w:customStyle="1" w:styleId="20">
    <w:name w:val="Default"/>
    <w:basedOn w:val="21"/>
    <w:link w:val="55"/>
    <w:qFormat/>
    <w:uiPriority w:val="0"/>
    <w:pPr>
      <w:autoSpaceDE w:val="0"/>
      <w:autoSpaceDN w:val="0"/>
    </w:pPr>
    <w:rPr>
      <w:rFonts w:ascii="Arial" w:hAnsi="Arial" w:cs="Arial"/>
      <w:color w:val="000000"/>
      <w:sz w:val="24"/>
      <w:szCs w:val="24"/>
    </w:rPr>
  </w:style>
  <w:style w:type="paragraph" w:customStyle="1" w:styleId="21">
    <w:name w:val="纯文本1"/>
    <w:basedOn w:val="1"/>
    <w:qFormat/>
    <w:uiPriority w:val="0"/>
    <w:pPr>
      <w:adjustRightInd w:val="0"/>
    </w:pPr>
    <w:rPr>
      <w:rFonts w:ascii="宋体" w:hAnsi="Courier New"/>
      <w:szCs w:val="20"/>
    </w:rPr>
  </w:style>
  <w:style w:type="paragraph" w:styleId="22">
    <w:name w:val="Date"/>
    <w:basedOn w:val="1"/>
    <w:next w:val="1"/>
    <w:link w:val="56"/>
    <w:qFormat/>
    <w:uiPriority w:val="0"/>
    <w:pPr>
      <w:ind w:left="100" w:leftChars="2500"/>
    </w:pPr>
    <w:rPr>
      <w:kern w:val="0"/>
      <w:sz w:val="24"/>
      <w:szCs w:val="20"/>
    </w:rPr>
  </w:style>
  <w:style w:type="paragraph" w:styleId="23">
    <w:name w:val="Body Text Indent 2"/>
    <w:basedOn w:val="1"/>
    <w:link w:val="57"/>
    <w:qFormat/>
    <w:locked/>
    <w:uiPriority w:val="99"/>
    <w:pPr>
      <w:adjustRightInd w:val="0"/>
      <w:snapToGrid w:val="0"/>
      <w:spacing w:after="120" w:line="480" w:lineRule="auto"/>
      <w:ind w:left="420" w:leftChars="200"/>
      <w:jc w:val="left"/>
    </w:pPr>
    <w:rPr>
      <w:rFonts w:ascii="Times New Roman" w:hAnsi="Times New Roman" w:cs="Times New Roman"/>
      <w:sz w:val="24"/>
      <w:szCs w:val="24"/>
    </w:rPr>
  </w:style>
  <w:style w:type="paragraph" w:styleId="24">
    <w:name w:val="Balloon Text"/>
    <w:basedOn w:val="1"/>
    <w:link w:val="58"/>
    <w:qFormat/>
    <w:uiPriority w:val="99"/>
    <w:rPr>
      <w:kern w:val="0"/>
      <w:sz w:val="18"/>
      <w:szCs w:val="20"/>
    </w:rPr>
  </w:style>
  <w:style w:type="paragraph" w:styleId="25">
    <w:name w:val="footer"/>
    <w:basedOn w:val="1"/>
    <w:link w:val="59"/>
    <w:qFormat/>
    <w:uiPriority w:val="99"/>
    <w:pPr>
      <w:tabs>
        <w:tab w:val="center" w:pos="4153"/>
        <w:tab w:val="right" w:pos="8306"/>
      </w:tabs>
      <w:snapToGrid w:val="0"/>
      <w:jc w:val="left"/>
    </w:pPr>
    <w:rPr>
      <w:kern w:val="0"/>
      <w:sz w:val="18"/>
      <w:szCs w:val="20"/>
    </w:rPr>
  </w:style>
  <w:style w:type="paragraph" w:styleId="26">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7">
    <w:name w:val="List"/>
    <w:basedOn w:val="1"/>
    <w:qFormat/>
    <w:locked/>
    <w:uiPriority w:val="0"/>
    <w:pPr>
      <w:ind w:left="200" w:hanging="200" w:hangingChars="200"/>
      <w:contextualSpacing/>
    </w:pPr>
  </w:style>
  <w:style w:type="paragraph" w:styleId="28">
    <w:name w:val="Body Text Indent 3"/>
    <w:basedOn w:val="1"/>
    <w:link w:val="61"/>
    <w:qFormat/>
    <w:locked/>
    <w:uiPriority w:val="0"/>
    <w:pPr>
      <w:spacing w:after="120"/>
      <w:ind w:left="420" w:leftChars="200"/>
    </w:pPr>
    <w:rPr>
      <w:rFonts w:ascii="Times New Roman" w:hAnsi="Times New Roman" w:cs="Times New Roman"/>
      <w:sz w:val="16"/>
      <w:szCs w:val="16"/>
    </w:rPr>
  </w:style>
  <w:style w:type="paragraph" w:styleId="29">
    <w:name w:val="toc 2"/>
    <w:basedOn w:val="1"/>
    <w:next w:val="1"/>
    <w:qFormat/>
    <w:locked/>
    <w:uiPriority w:val="39"/>
    <w:pPr>
      <w:spacing w:before="182"/>
      <w:ind w:left="1618" w:hanging="421"/>
    </w:pPr>
    <w:rPr>
      <w:rFonts w:ascii="宋体" w:hAnsi="宋体"/>
      <w:sz w:val="24"/>
      <w:szCs w:val="24"/>
    </w:rPr>
  </w:style>
  <w:style w:type="paragraph" w:styleId="30">
    <w:name w:val="Normal (Web)"/>
    <w:basedOn w:val="1"/>
    <w:link w:val="62"/>
    <w:qFormat/>
    <w:uiPriority w:val="0"/>
    <w:pPr>
      <w:widowControl/>
      <w:spacing w:before="100" w:beforeAutospacing="1" w:after="100" w:afterAutospacing="1"/>
      <w:jc w:val="left"/>
    </w:pPr>
    <w:rPr>
      <w:rFonts w:ascii="宋体" w:hAnsi="宋体"/>
      <w:kern w:val="0"/>
      <w:sz w:val="24"/>
      <w:szCs w:val="20"/>
    </w:rPr>
  </w:style>
  <w:style w:type="paragraph" w:styleId="31">
    <w:name w:val="Title"/>
    <w:basedOn w:val="1"/>
    <w:next w:val="1"/>
    <w:link w:val="63"/>
    <w:qFormat/>
    <w:locked/>
    <w:uiPriority w:val="0"/>
    <w:pPr>
      <w:spacing w:before="240" w:after="60"/>
      <w:jc w:val="left"/>
      <w:outlineLvl w:val="0"/>
    </w:pPr>
    <w:rPr>
      <w:rFonts w:ascii="Cambria" w:hAnsi="Cambria" w:cs="Times New Roman"/>
      <w:b/>
      <w:bCs/>
      <w:sz w:val="32"/>
      <w:szCs w:val="32"/>
    </w:rPr>
  </w:style>
  <w:style w:type="paragraph" w:styleId="32">
    <w:name w:val="annotation subject"/>
    <w:basedOn w:val="14"/>
    <w:next w:val="14"/>
    <w:link w:val="64"/>
    <w:semiHidden/>
    <w:qFormat/>
    <w:uiPriority w:val="99"/>
    <w:rPr>
      <w:b/>
    </w:rPr>
  </w:style>
  <w:style w:type="paragraph" w:styleId="33">
    <w:name w:val="Body Text First Indent"/>
    <w:basedOn w:val="16"/>
    <w:next w:val="1"/>
    <w:qFormat/>
    <w:locked/>
    <w:uiPriority w:val="0"/>
    <w:pPr>
      <w:ind w:firstLine="420" w:firstLineChars="100"/>
    </w:pPr>
    <w:rPr>
      <w:rFonts w:ascii="Times New Roman" w:hAnsi="Times New Roman"/>
      <w:sz w:val="21"/>
      <w:szCs w:val="24"/>
    </w:rPr>
  </w:style>
  <w:style w:type="paragraph" w:styleId="34">
    <w:name w:val="Body Text First Indent 2"/>
    <w:basedOn w:val="1"/>
    <w:next w:val="1"/>
    <w:qFormat/>
    <w:locked/>
    <w:uiPriority w:val="0"/>
    <w:pPr>
      <w:adjustRightInd w:val="0"/>
      <w:snapToGrid w:val="0"/>
      <w:spacing w:after="120" w:line="300" w:lineRule="auto"/>
      <w:ind w:left="420" w:leftChars="200" w:firstLine="420" w:firstLineChars="200"/>
    </w:pPr>
    <w:rPr>
      <w:rFonts w:ascii="仿宋_GB2312" w:eastAsia="仿宋_GB2312"/>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locked/>
    <w:uiPriority w:val="0"/>
    <w:rPr>
      <w:b/>
    </w:rPr>
  </w:style>
  <w:style w:type="character" w:styleId="39">
    <w:name w:val="page number"/>
    <w:qFormat/>
    <w:locked/>
    <w:uiPriority w:val="0"/>
  </w:style>
  <w:style w:type="character" w:styleId="40">
    <w:name w:val="Hyperlink"/>
    <w:unhideWhenUsed/>
    <w:qFormat/>
    <w:locked/>
    <w:uiPriority w:val="99"/>
    <w:rPr>
      <w:color w:val="0000FF"/>
      <w:u w:val="single"/>
    </w:rPr>
  </w:style>
  <w:style w:type="character" w:styleId="41">
    <w:name w:val="annotation reference"/>
    <w:semiHidden/>
    <w:qFormat/>
    <w:uiPriority w:val="99"/>
    <w:rPr>
      <w:sz w:val="21"/>
    </w:rPr>
  </w:style>
  <w:style w:type="character" w:customStyle="1" w:styleId="42">
    <w:name w:val="标题 1 Char"/>
    <w:link w:val="4"/>
    <w:qFormat/>
    <w:uiPriority w:val="99"/>
    <w:rPr>
      <w:rFonts w:eastAsia="黑体"/>
      <w:b/>
      <w:bCs/>
      <w:color w:val="000000"/>
      <w:kern w:val="44"/>
      <w:sz w:val="30"/>
      <w:szCs w:val="30"/>
    </w:rPr>
  </w:style>
  <w:style w:type="character" w:customStyle="1" w:styleId="43">
    <w:name w:val="标题 2 Char"/>
    <w:link w:val="5"/>
    <w:qFormat/>
    <w:uiPriority w:val="0"/>
    <w:rPr>
      <w:rFonts w:ascii="宋体" w:hAnsi="宋体" w:cs="宋体"/>
      <w:b/>
      <w:bCs/>
      <w:kern w:val="2"/>
      <w:sz w:val="30"/>
      <w:szCs w:val="30"/>
    </w:rPr>
  </w:style>
  <w:style w:type="character" w:customStyle="1" w:styleId="44">
    <w:name w:val="标题 3 Char"/>
    <w:link w:val="6"/>
    <w:qFormat/>
    <w:uiPriority w:val="9"/>
    <w:rPr>
      <w:rFonts w:ascii="宋体" w:hAnsi="宋体" w:cs="宋体"/>
      <w:b/>
      <w:bCs/>
      <w:kern w:val="2"/>
      <w:sz w:val="28"/>
      <w:szCs w:val="28"/>
      <w:lang w:val="zh-CN" w:bidi="zh-CN"/>
    </w:rPr>
  </w:style>
  <w:style w:type="character" w:customStyle="1" w:styleId="45">
    <w:name w:val="标题 4 Char"/>
    <w:link w:val="7"/>
    <w:qFormat/>
    <w:uiPriority w:val="9"/>
    <w:rPr>
      <w:rFonts w:ascii="宋体" w:hAnsi="宋体" w:cs="宋体"/>
      <w:b/>
      <w:bCs/>
      <w:kern w:val="2"/>
      <w:sz w:val="24"/>
      <w:szCs w:val="24"/>
      <w:lang w:val="zh-CN" w:bidi="zh-CN"/>
    </w:rPr>
  </w:style>
  <w:style w:type="character" w:customStyle="1" w:styleId="46">
    <w:name w:val="标题 6 Char"/>
    <w:link w:val="9"/>
    <w:semiHidden/>
    <w:qFormat/>
    <w:uiPriority w:val="9"/>
    <w:rPr>
      <w:rFonts w:ascii="Cambria" w:hAnsi="Cambria"/>
      <w:b/>
      <w:bCs/>
      <w:kern w:val="2"/>
      <w:sz w:val="24"/>
      <w:szCs w:val="24"/>
    </w:rPr>
  </w:style>
  <w:style w:type="character" w:customStyle="1" w:styleId="47">
    <w:name w:val="标题 8 Char"/>
    <w:link w:val="10"/>
    <w:semiHidden/>
    <w:qFormat/>
    <w:uiPriority w:val="9"/>
    <w:rPr>
      <w:rFonts w:ascii="Cambria" w:hAnsi="Cambria"/>
      <w:kern w:val="2"/>
      <w:sz w:val="24"/>
      <w:szCs w:val="24"/>
    </w:rPr>
  </w:style>
  <w:style w:type="character" w:customStyle="1" w:styleId="48">
    <w:name w:val="正文缩进 Char"/>
    <w:link w:val="11"/>
    <w:qFormat/>
    <w:uiPriority w:val="0"/>
    <w:rPr>
      <w:rFonts w:ascii="Microsoft JhengHei Light" w:hAnsi="Microsoft JhengHei Light" w:cs="宋体"/>
      <w:sz w:val="24"/>
      <w:szCs w:val="21"/>
    </w:rPr>
  </w:style>
  <w:style w:type="character" w:customStyle="1" w:styleId="49">
    <w:name w:val="文档结构图 Char"/>
    <w:link w:val="13"/>
    <w:qFormat/>
    <w:uiPriority w:val="99"/>
    <w:rPr>
      <w:rFonts w:ascii="宋体" w:hAnsi="Calibri"/>
      <w:kern w:val="2"/>
      <w:szCs w:val="18"/>
    </w:rPr>
  </w:style>
  <w:style w:type="character" w:customStyle="1" w:styleId="50">
    <w:name w:val="批注文字 Char"/>
    <w:link w:val="14"/>
    <w:qFormat/>
    <w:locked/>
    <w:uiPriority w:val="99"/>
    <w:rPr>
      <w:rFonts w:ascii="Times New Roman" w:hAnsi="Times New Roman" w:eastAsia="宋体"/>
      <w:sz w:val="24"/>
    </w:rPr>
  </w:style>
  <w:style w:type="character" w:customStyle="1" w:styleId="51">
    <w:name w:val="称呼 Char"/>
    <w:link w:val="15"/>
    <w:qFormat/>
    <w:uiPriority w:val="0"/>
    <w:rPr>
      <w:kern w:val="2"/>
      <w:sz w:val="21"/>
      <w:szCs w:val="24"/>
    </w:rPr>
  </w:style>
  <w:style w:type="character" w:customStyle="1" w:styleId="52">
    <w:name w:val="正文文本 Char"/>
    <w:link w:val="16"/>
    <w:qFormat/>
    <w:locked/>
    <w:uiPriority w:val="99"/>
    <w:rPr>
      <w:sz w:val="18"/>
    </w:rPr>
  </w:style>
  <w:style w:type="character" w:customStyle="1" w:styleId="53">
    <w:name w:val="正文文本缩进 Char"/>
    <w:link w:val="17"/>
    <w:semiHidden/>
    <w:qFormat/>
    <w:locked/>
    <w:uiPriority w:val="99"/>
    <w:rPr>
      <w:rFonts w:ascii="Times New Roman" w:hAnsi="Times New Roman" w:eastAsia="宋体"/>
      <w:sz w:val="24"/>
    </w:rPr>
  </w:style>
  <w:style w:type="character" w:customStyle="1" w:styleId="54">
    <w:name w:val="纯文本 Char"/>
    <w:link w:val="19"/>
    <w:qFormat/>
    <w:uiPriority w:val="0"/>
    <w:rPr>
      <w:rFonts w:ascii="宋体" w:hAnsi="Courier New"/>
      <w:kern w:val="2"/>
      <w:sz w:val="28"/>
    </w:rPr>
  </w:style>
  <w:style w:type="character" w:customStyle="1" w:styleId="55">
    <w:name w:val="Default Char Char"/>
    <w:link w:val="20"/>
    <w:qFormat/>
    <w:uiPriority w:val="0"/>
    <w:rPr>
      <w:rFonts w:ascii="Arial" w:hAnsi="Arial" w:cs="Arial"/>
      <w:color w:val="000000"/>
      <w:kern w:val="2"/>
      <w:sz w:val="24"/>
      <w:szCs w:val="24"/>
    </w:rPr>
  </w:style>
  <w:style w:type="character" w:customStyle="1" w:styleId="56">
    <w:name w:val="日期 Char"/>
    <w:link w:val="22"/>
    <w:qFormat/>
    <w:locked/>
    <w:uiPriority w:val="0"/>
    <w:rPr>
      <w:rFonts w:ascii="Times New Roman" w:hAnsi="Times New Roman" w:eastAsia="宋体"/>
      <w:sz w:val="24"/>
    </w:rPr>
  </w:style>
  <w:style w:type="character" w:customStyle="1" w:styleId="57">
    <w:name w:val="正文文本缩进 2 Char"/>
    <w:link w:val="23"/>
    <w:qFormat/>
    <w:uiPriority w:val="99"/>
    <w:rPr>
      <w:kern w:val="2"/>
      <w:sz w:val="24"/>
      <w:szCs w:val="24"/>
    </w:rPr>
  </w:style>
  <w:style w:type="character" w:customStyle="1" w:styleId="58">
    <w:name w:val="批注框文本 Char"/>
    <w:link w:val="24"/>
    <w:qFormat/>
    <w:locked/>
    <w:uiPriority w:val="99"/>
    <w:rPr>
      <w:rFonts w:ascii="Times New Roman" w:hAnsi="Times New Roman" w:eastAsia="宋体"/>
      <w:sz w:val="18"/>
    </w:rPr>
  </w:style>
  <w:style w:type="character" w:customStyle="1" w:styleId="59">
    <w:name w:val="页脚 Char"/>
    <w:link w:val="25"/>
    <w:qFormat/>
    <w:locked/>
    <w:uiPriority w:val="99"/>
    <w:rPr>
      <w:sz w:val="18"/>
    </w:rPr>
  </w:style>
  <w:style w:type="character" w:customStyle="1" w:styleId="60">
    <w:name w:val="页眉 Char"/>
    <w:link w:val="26"/>
    <w:qFormat/>
    <w:locked/>
    <w:uiPriority w:val="99"/>
    <w:rPr>
      <w:sz w:val="18"/>
    </w:rPr>
  </w:style>
  <w:style w:type="character" w:customStyle="1" w:styleId="61">
    <w:name w:val="正文文本缩进 3 Char"/>
    <w:link w:val="28"/>
    <w:qFormat/>
    <w:uiPriority w:val="0"/>
    <w:rPr>
      <w:kern w:val="2"/>
      <w:sz w:val="16"/>
      <w:szCs w:val="16"/>
    </w:rPr>
  </w:style>
  <w:style w:type="character" w:customStyle="1" w:styleId="62">
    <w:name w:val="普通(网站) Char"/>
    <w:link w:val="30"/>
    <w:qFormat/>
    <w:locked/>
    <w:uiPriority w:val="0"/>
    <w:rPr>
      <w:rFonts w:ascii="宋体" w:hAnsi="宋体" w:eastAsia="宋体"/>
      <w:sz w:val="24"/>
    </w:rPr>
  </w:style>
  <w:style w:type="character" w:customStyle="1" w:styleId="63">
    <w:name w:val="标题 Char"/>
    <w:link w:val="31"/>
    <w:qFormat/>
    <w:uiPriority w:val="0"/>
    <w:rPr>
      <w:rFonts w:ascii="Cambria" w:hAnsi="Cambria"/>
      <w:b/>
      <w:bCs/>
      <w:kern w:val="2"/>
      <w:sz w:val="32"/>
      <w:szCs w:val="32"/>
    </w:rPr>
  </w:style>
  <w:style w:type="character" w:customStyle="1" w:styleId="64">
    <w:name w:val="批注主题 Char"/>
    <w:link w:val="32"/>
    <w:semiHidden/>
    <w:qFormat/>
    <w:locked/>
    <w:uiPriority w:val="99"/>
    <w:rPr>
      <w:rFonts w:ascii="Times New Roman" w:hAnsi="Times New Roman" w:eastAsia="宋体"/>
      <w:b/>
      <w:kern w:val="2"/>
      <w:sz w:val="24"/>
    </w:rPr>
  </w:style>
  <w:style w:type="paragraph" w:customStyle="1" w:styleId="6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66">
    <w:name w:val="正文文本 + 间距 0 pt"/>
    <w:unhideWhenUsed/>
    <w:qFormat/>
    <w:uiPriority w:val="99"/>
    <w:rPr>
      <w:rFonts w:hint="eastAsia"/>
      <w:spacing w:val="-10"/>
      <w:sz w:val="23"/>
    </w:rPr>
  </w:style>
  <w:style w:type="character" w:customStyle="1" w:styleId="67">
    <w:name w:val="正文文本_"/>
    <w:link w:val="68"/>
    <w:unhideWhenUsed/>
    <w:qFormat/>
    <w:uiPriority w:val="99"/>
    <w:rPr>
      <w:rFonts w:hint="eastAsia" w:ascii="Arial Unicode MS" w:hAnsi="Arial Unicode MS" w:eastAsia="Arial Unicode MS"/>
      <w:sz w:val="23"/>
    </w:rPr>
  </w:style>
  <w:style w:type="paragraph" w:customStyle="1" w:styleId="68">
    <w:name w:val="正文文本1"/>
    <w:basedOn w:val="1"/>
    <w:link w:val="67"/>
    <w:unhideWhenUsed/>
    <w:qFormat/>
    <w:uiPriority w:val="99"/>
    <w:pPr>
      <w:shd w:val="clear" w:color="auto" w:fill="FFFFFF"/>
      <w:spacing w:line="518" w:lineRule="exact"/>
    </w:pPr>
    <w:rPr>
      <w:rFonts w:hint="eastAsia" w:ascii="Arial Unicode MS" w:hAnsi="Arial Unicode MS" w:eastAsia="Arial Unicode MS"/>
      <w:sz w:val="23"/>
    </w:rPr>
  </w:style>
  <w:style w:type="character" w:customStyle="1" w:styleId="69">
    <w:name w:val="页脚 字符"/>
    <w:qFormat/>
    <w:uiPriority w:val="99"/>
  </w:style>
  <w:style w:type="character" w:customStyle="1" w:styleId="70">
    <w:name w:val="批注文字 字符1"/>
    <w:semiHidden/>
    <w:qFormat/>
    <w:uiPriority w:val="0"/>
    <w:rPr>
      <w:rFonts w:ascii="Times New Roman" w:hAnsi="Times New Roman" w:eastAsia="宋体"/>
      <w:sz w:val="24"/>
    </w:rPr>
  </w:style>
  <w:style w:type="character" w:customStyle="1" w:styleId="71">
    <w:name w:val="正文文本 (2) + 12 pt1"/>
    <w:qFormat/>
    <w:uiPriority w:val="0"/>
    <w:rPr>
      <w:color w:val="000000"/>
      <w:spacing w:val="0"/>
      <w:w w:val="100"/>
      <w:position w:val="0"/>
      <w:sz w:val="24"/>
      <w:szCs w:val="24"/>
      <w:lang w:val="zh-TW" w:eastAsia="zh-TW" w:bidi="zh-TW"/>
    </w:rPr>
  </w:style>
  <w:style w:type="character" w:customStyle="1" w:styleId="72">
    <w:name w:val="正文文本 (2)_"/>
    <w:link w:val="73"/>
    <w:unhideWhenUsed/>
    <w:qFormat/>
    <w:uiPriority w:val="99"/>
    <w:rPr>
      <w:rFonts w:ascii="宋体" w:hAnsi="宋体" w:eastAsia="宋体" w:cs="宋体"/>
      <w:sz w:val="26"/>
      <w:szCs w:val="26"/>
      <w:u w:val="none"/>
    </w:rPr>
  </w:style>
  <w:style w:type="paragraph" w:customStyle="1" w:styleId="73">
    <w:name w:val="正文文本 (2)3"/>
    <w:basedOn w:val="1"/>
    <w:link w:val="72"/>
    <w:qFormat/>
    <w:uiPriority w:val="0"/>
    <w:pPr>
      <w:shd w:val="clear" w:color="auto" w:fill="FFFFFF"/>
      <w:spacing w:line="466" w:lineRule="exact"/>
      <w:jc w:val="distribute"/>
    </w:pPr>
    <w:rPr>
      <w:rFonts w:ascii="宋体" w:hAnsi="宋体"/>
      <w:sz w:val="22"/>
      <w:szCs w:val="22"/>
    </w:rPr>
  </w:style>
  <w:style w:type="paragraph" w:customStyle="1" w:styleId="74">
    <w:name w:val="正文文本 (2)4"/>
    <w:basedOn w:val="1"/>
    <w:qFormat/>
    <w:uiPriority w:val="0"/>
    <w:pPr>
      <w:shd w:val="clear" w:color="auto" w:fill="FFFFFF"/>
      <w:spacing w:line="624" w:lineRule="exact"/>
      <w:ind w:hanging="680"/>
    </w:pPr>
    <w:rPr>
      <w:rFonts w:ascii="宋体" w:hAnsi="宋体"/>
      <w:sz w:val="26"/>
      <w:szCs w:val="26"/>
    </w:rPr>
  </w:style>
  <w:style w:type="character" w:customStyle="1" w:styleId="75">
    <w:name w:val="正文文本 (2) + Times New Roman"/>
    <w:qFormat/>
    <w:uiPriority w:val="0"/>
    <w:rPr>
      <w:rFonts w:ascii="Times New Roman" w:hAnsi="Times New Roman" w:eastAsia="Times New Roman" w:cs="Times New Roman"/>
      <w:color w:val="000000"/>
      <w:spacing w:val="0"/>
      <w:w w:val="100"/>
      <w:position w:val="0"/>
      <w:sz w:val="22"/>
      <w:szCs w:val="22"/>
      <w:lang w:val="en-US" w:eastAsia="en-US" w:bidi="en-US"/>
    </w:rPr>
  </w:style>
  <w:style w:type="character" w:customStyle="1" w:styleId="76">
    <w:name w:val="正文文本 (2) + 10.5 pt1"/>
    <w:qFormat/>
    <w:uiPriority w:val="0"/>
    <w:rPr>
      <w:color w:val="000000"/>
      <w:spacing w:val="0"/>
      <w:w w:val="100"/>
      <w:position w:val="0"/>
      <w:sz w:val="21"/>
      <w:szCs w:val="21"/>
      <w:lang w:val="zh-TW" w:eastAsia="zh-TW" w:bidi="zh-TW"/>
    </w:rPr>
  </w:style>
  <w:style w:type="character" w:customStyle="1" w:styleId="77">
    <w:name w:val="日期 字符"/>
    <w:semiHidden/>
    <w:qFormat/>
    <w:uiPriority w:val="0"/>
    <w:rPr>
      <w:rFonts w:ascii="Times New Roman" w:hAnsi="Times New Roman" w:eastAsia="宋体"/>
      <w:sz w:val="24"/>
    </w:rPr>
  </w:style>
  <w:style w:type="character" w:customStyle="1" w:styleId="78">
    <w:name w:val="正文文本 字符1"/>
    <w:semiHidden/>
    <w:qFormat/>
    <w:uiPriority w:val="0"/>
    <w:rPr>
      <w:rFonts w:ascii="Times New Roman" w:hAnsi="Times New Roman" w:eastAsia="宋体"/>
      <w:sz w:val="24"/>
    </w:rPr>
  </w:style>
  <w:style w:type="character" w:customStyle="1" w:styleId="79">
    <w:name w:val="16"/>
    <w:qFormat/>
    <w:uiPriority w:val="0"/>
    <w:rPr>
      <w:rFonts w:hint="default" w:ascii="Times New Roman" w:hAnsi="Times New Roman" w:cs="Times New Roman"/>
      <w:color w:val="000000"/>
      <w:sz w:val="21"/>
      <w:szCs w:val="21"/>
      <w:vertAlign w:val="superscript"/>
    </w:rPr>
  </w:style>
  <w:style w:type="character" w:customStyle="1" w:styleId="80">
    <w:name w:val="表格 Char"/>
    <w:link w:val="81"/>
    <w:qFormat/>
    <w:locked/>
    <w:uiPriority w:val="0"/>
    <w:rPr>
      <w:rFonts w:ascii="宋体"/>
      <w:sz w:val="21"/>
    </w:rPr>
  </w:style>
  <w:style w:type="paragraph" w:customStyle="1" w:styleId="81">
    <w:name w:val="表格"/>
    <w:basedOn w:val="82"/>
    <w:next w:val="1"/>
    <w:link w:val="80"/>
    <w:qFormat/>
    <w:uiPriority w:val="0"/>
    <w:pPr>
      <w:adjustRightInd w:val="0"/>
      <w:snapToGrid w:val="0"/>
      <w:spacing w:beforeLines="10" w:afterLines="10" w:line="259" w:lineRule="auto"/>
    </w:pPr>
    <w:rPr>
      <w:rFonts w:ascii="宋体"/>
      <w:kern w:val="0"/>
      <w:szCs w:val="20"/>
    </w:rPr>
  </w:style>
  <w:style w:type="paragraph" w:customStyle="1" w:styleId="82">
    <w:name w:val="表头"/>
    <w:basedOn w:val="27"/>
    <w:next w:val="1"/>
    <w:link w:val="83"/>
    <w:qFormat/>
    <w:uiPriority w:val="0"/>
    <w:pPr>
      <w:spacing w:beforeLines="50" w:line="440" w:lineRule="exact"/>
      <w:jc w:val="center"/>
    </w:pPr>
    <w:rPr>
      <w:rFonts w:eastAsia="黑体"/>
      <w:sz w:val="24"/>
      <w:szCs w:val="24"/>
    </w:rPr>
  </w:style>
  <w:style w:type="character" w:customStyle="1" w:styleId="83">
    <w:name w:val="表头 Char Char"/>
    <w:link w:val="82"/>
    <w:qFormat/>
    <w:uiPriority w:val="0"/>
    <w:rPr>
      <w:rFonts w:ascii="Microsoft JhengHei Light" w:hAnsi="Microsoft JhengHei Light" w:eastAsia="黑体" w:cs="宋体"/>
      <w:kern w:val="2"/>
      <w:sz w:val="24"/>
      <w:szCs w:val="24"/>
    </w:rPr>
  </w:style>
  <w:style w:type="character" w:customStyle="1" w:styleId="84">
    <w:name w:val="正文文本 + Batang"/>
    <w:unhideWhenUsed/>
    <w:qFormat/>
    <w:uiPriority w:val="99"/>
    <w:rPr>
      <w:rFonts w:hint="default" w:ascii="Batang" w:hAnsi="Batang" w:eastAsia="Batang"/>
      <w:sz w:val="23"/>
      <w:lang w:val="en-US" w:eastAsia="en-US"/>
    </w:rPr>
  </w:style>
  <w:style w:type="paragraph" w:customStyle="1" w:styleId="85">
    <w:name w:val="无悬挂正文5号"/>
    <w:basedOn w:val="1"/>
    <w:qFormat/>
    <w:uiPriority w:val="0"/>
    <w:pPr>
      <w:jc w:val="center"/>
    </w:pPr>
    <w:rPr>
      <w:szCs w:val="24"/>
    </w:rPr>
  </w:style>
  <w:style w:type="paragraph" w:customStyle="1" w:styleId="86">
    <w:name w:val="表文"/>
    <w:basedOn w:val="1"/>
    <w:qFormat/>
    <w:uiPriority w:val="0"/>
    <w:pPr>
      <w:autoSpaceDE w:val="0"/>
      <w:autoSpaceDN w:val="0"/>
      <w:adjustRightInd w:val="0"/>
      <w:spacing w:line="360" w:lineRule="atLeast"/>
      <w:jc w:val="center"/>
      <w:textAlignment w:val="baseline"/>
    </w:pPr>
    <w:rPr>
      <w:rFonts w:ascii="宋体" w:hAnsi="Tms Rmn"/>
      <w:kern w:val="0"/>
      <w:sz w:val="24"/>
    </w:rPr>
  </w:style>
  <w:style w:type="paragraph" w:customStyle="1" w:styleId="8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8">
    <w:name w:val="表格内容"/>
    <w:basedOn w:val="1"/>
    <w:next w:val="1"/>
    <w:qFormat/>
    <w:uiPriority w:val="0"/>
    <w:pPr>
      <w:jc w:val="center"/>
    </w:pPr>
    <w:rPr>
      <w:rFonts w:cs="Times New Roman"/>
    </w:rPr>
  </w:style>
  <w:style w:type="paragraph" w:customStyle="1" w:styleId="89">
    <w:name w:val="文本正文"/>
    <w:basedOn w:val="1"/>
    <w:qFormat/>
    <w:uiPriority w:val="0"/>
    <w:pPr>
      <w:spacing w:line="360" w:lineRule="auto"/>
      <w:ind w:firstLine="480" w:firstLineChars="200"/>
    </w:pPr>
    <w:rPr>
      <w:sz w:val="24"/>
      <w:szCs w:val="24"/>
    </w:rPr>
  </w:style>
  <w:style w:type="paragraph" w:customStyle="1" w:styleId="90">
    <w:name w:val="南华正文"/>
    <w:basedOn w:val="1"/>
    <w:qFormat/>
    <w:uiPriority w:val="0"/>
    <w:pPr>
      <w:tabs>
        <w:tab w:val="left" w:pos="3795"/>
      </w:tabs>
      <w:spacing w:line="360" w:lineRule="auto"/>
      <w:ind w:firstLine="482" w:firstLineChars="200"/>
      <w:jc w:val="left"/>
    </w:pPr>
    <w:rPr>
      <w:color w:val="000000"/>
    </w:rPr>
  </w:style>
  <w:style w:type="paragraph" w:customStyle="1" w:styleId="91">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92">
    <w:name w:val="List Paragraph"/>
    <w:basedOn w:val="1"/>
    <w:qFormat/>
    <w:uiPriority w:val="1"/>
    <w:pPr>
      <w:ind w:left="1601" w:hanging="601"/>
    </w:pPr>
    <w:rPr>
      <w:rFonts w:ascii="宋体" w:hAnsi="宋体"/>
      <w:lang w:val="zh-CN" w:bidi="zh-CN"/>
    </w:rPr>
  </w:style>
  <w:style w:type="paragraph" w:customStyle="1" w:styleId="93">
    <w:name w:val="表中值"/>
    <w:basedOn w:val="1"/>
    <w:qFormat/>
    <w:uiPriority w:val="0"/>
    <w:pPr>
      <w:keepLines/>
      <w:widowControl/>
      <w:spacing w:line="360" w:lineRule="exact"/>
      <w:jc w:val="center"/>
    </w:pPr>
    <w:rPr>
      <w:rFonts w:ascii="Times New Roman" w:hAnsi="Times New Roman" w:cs="Times New Roman"/>
      <w:spacing w:val="4"/>
      <w:szCs w:val="20"/>
    </w:rPr>
  </w:style>
  <w:style w:type="paragraph" w:customStyle="1" w:styleId="94">
    <w:name w:val="表头 1"/>
    <w:basedOn w:val="1"/>
    <w:next w:val="1"/>
    <w:qFormat/>
    <w:uiPriority w:val="0"/>
    <w:pPr>
      <w:adjustRightInd w:val="0"/>
      <w:snapToGrid w:val="0"/>
      <w:jc w:val="center"/>
    </w:pPr>
    <w:rPr>
      <w:b/>
      <w:sz w:val="24"/>
      <w:szCs w:val="24"/>
    </w:rPr>
  </w:style>
  <w:style w:type="paragraph" w:customStyle="1" w:styleId="95">
    <w:name w:val="表内容"/>
    <w:next w:val="1"/>
    <w:qFormat/>
    <w:uiPriority w:val="99"/>
    <w:pPr>
      <w:spacing w:line="320" w:lineRule="exact"/>
      <w:jc w:val="center"/>
    </w:pPr>
    <w:rPr>
      <w:rFonts w:ascii="Times New Roman" w:hAnsi="Times New Roman" w:eastAsia="宋体" w:cs="Times New Roman"/>
      <w:bCs/>
      <w:kern w:val="44"/>
      <w:sz w:val="18"/>
      <w:szCs w:val="44"/>
      <w:lang w:val="en-US" w:eastAsia="zh-CN" w:bidi="ar-SA"/>
    </w:r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customStyle="1" w:styleId="97">
    <w:name w:val="样式 标题 1 + 四号 段前: 0 磅 段后: 0 磅 行距: 1.5 倍行距"/>
    <w:basedOn w:val="98"/>
    <w:next w:val="1"/>
    <w:qFormat/>
    <w:uiPriority w:val="0"/>
    <w:pPr>
      <w:jc w:val="center"/>
    </w:pPr>
  </w:style>
  <w:style w:type="paragraph" w:customStyle="1" w:styleId="98">
    <w:name w:val="1正文"/>
    <w:basedOn w:val="1"/>
    <w:qFormat/>
    <w:uiPriority w:val="0"/>
    <w:pPr>
      <w:spacing w:line="500" w:lineRule="exact"/>
      <w:ind w:firstLine="588" w:firstLineChars="196"/>
    </w:pPr>
    <w:rPr>
      <w:rFonts w:ascii="Times New Roman" w:hAnsi="Times New Roman" w:eastAsia="楷体_GB2312"/>
      <w:sz w:val="30"/>
      <w:szCs w:val="30"/>
    </w:rPr>
  </w:style>
  <w:style w:type="paragraph" w:customStyle="1" w:styleId="99">
    <w:name w:val="正文4"/>
    <w:basedOn w:val="1"/>
    <w:qFormat/>
    <w:uiPriority w:val="0"/>
    <w:pPr>
      <w:widowControl/>
      <w:adjustRightInd w:val="0"/>
      <w:snapToGrid w:val="0"/>
      <w:spacing w:line="360" w:lineRule="auto"/>
      <w:ind w:firstLine="482"/>
      <w:jc w:val="left"/>
    </w:pPr>
    <w:rPr>
      <w:color w:val="000000"/>
      <w:kern w:val="0"/>
      <w:sz w:val="24"/>
      <w:szCs w:val="24"/>
    </w:rPr>
  </w:style>
  <w:style w:type="paragraph" w:customStyle="1" w:styleId="100">
    <w:name w:val="Char Char3 Char Char1 Char Char Char Char"/>
    <w:basedOn w:val="1"/>
    <w:next w:val="3"/>
    <w:qFormat/>
    <w:uiPriority w:val="0"/>
    <w:rPr>
      <w:rFonts w:ascii="Times New Roman" w:hAnsi="Times New Roman"/>
      <w:sz w:val="28"/>
      <w:szCs w:val="28"/>
    </w:rPr>
  </w:style>
  <w:style w:type="paragraph" w:customStyle="1" w:styleId="101">
    <w:name w:val="表格+五号"/>
    <w:basedOn w:val="1"/>
    <w:next w:val="1"/>
    <w:qFormat/>
    <w:uiPriority w:val="0"/>
    <w:pPr>
      <w:spacing w:line="300" w:lineRule="exact"/>
      <w:jc w:val="center"/>
    </w:pPr>
    <w:rPr>
      <w:snapToGrid w:val="0"/>
      <w:kern w:val="0"/>
    </w:rPr>
  </w:style>
  <w:style w:type="paragraph" w:customStyle="1" w:styleId="102">
    <w:name w:val="正文文本缩进 21"/>
    <w:basedOn w:val="1"/>
    <w:qFormat/>
    <w:uiPriority w:val="0"/>
    <w:pPr>
      <w:spacing w:after="120" w:line="480" w:lineRule="auto"/>
      <w:ind w:left="420" w:leftChars="200"/>
    </w:pPr>
  </w:style>
  <w:style w:type="paragraph" w:customStyle="1" w:styleId="10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Table Paragraph"/>
    <w:basedOn w:val="1"/>
    <w:qFormat/>
    <w:uiPriority w:val="1"/>
    <w:pPr>
      <w:jc w:val="center"/>
    </w:pPr>
    <w:rPr>
      <w:rFonts w:ascii="宋体" w:hAnsi="宋体"/>
      <w:lang w:val="zh-CN" w:bidi="zh-CN"/>
    </w:rPr>
  </w:style>
  <w:style w:type="paragraph" w:customStyle="1" w:styleId="105">
    <w:name w:val="南华小标题"/>
    <w:basedOn w:val="1"/>
    <w:qFormat/>
    <w:uiPriority w:val="0"/>
    <w:pPr>
      <w:spacing w:line="360" w:lineRule="auto"/>
      <w:ind w:firstLine="200" w:firstLineChars="200"/>
      <w:jc w:val="left"/>
    </w:pPr>
    <w:rPr>
      <w:rFonts w:ascii="宋体" w:hAnsi="宋体"/>
      <w:b/>
      <w:sz w:val="24"/>
    </w:rPr>
  </w:style>
  <w:style w:type="paragraph" w:customStyle="1" w:styleId="106">
    <w:name w:val="表格文字"/>
    <w:basedOn w:val="1"/>
    <w:next w:val="16"/>
    <w:qFormat/>
    <w:uiPriority w:val="99"/>
    <w:pPr>
      <w:autoSpaceDE w:val="0"/>
      <w:autoSpaceDN w:val="0"/>
      <w:adjustRightInd w:val="0"/>
      <w:spacing w:before="60" w:after="60"/>
      <w:jc w:val="left"/>
      <w:textAlignment w:val="bottom"/>
    </w:pPr>
    <w:rPr>
      <w:kern w:val="0"/>
    </w:rPr>
  </w:style>
  <w:style w:type="paragraph" w:customStyle="1" w:styleId="107">
    <w:name w:val="正文缩进1"/>
    <w:basedOn w:val="1"/>
    <w:qFormat/>
    <w:uiPriority w:val="0"/>
    <w:pPr>
      <w:ind w:firstLine="420"/>
    </w:pPr>
    <w:rPr>
      <w:szCs w:val="20"/>
    </w:rPr>
  </w:style>
  <w:style w:type="paragraph" w:customStyle="1" w:styleId="108">
    <w:name w:val="无间隔2"/>
    <w:qFormat/>
    <w:uiPriority w:val="0"/>
    <w:pPr>
      <w:widowControl w:val="0"/>
      <w:jc w:val="both"/>
    </w:pPr>
    <w:rPr>
      <w:rFonts w:ascii="Times New Roman" w:hAnsi="Times New Roman" w:eastAsia="宋体" w:cs="Times New Roman"/>
      <w:kern w:val="2"/>
      <w:sz w:val="22"/>
      <w:lang w:val="en-US" w:eastAsia="zh-CN" w:bidi="ar-SA"/>
    </w:rPr>
  </w:style>
  <w:style w:type="paragraph" w:customStyle="1" w:styleId="109">
    <w:name w:val="Other|1"/>
    <w:basedOn w:val="1"/>
    <w:qFormat/>
    <w:uiPriority w:val="0"/>
    <w:pPr>
      <w:jc w:val="center"/>
    </w:pPr>
    <w:rPr>
      <w:rFonts w:ascii="宋体" w:hAnsi="宋体"/>
      <w:sz w:val="19"/>
      <w:szCs w:val="19"/>
    </w:rPr>
  </w:style>
  <w:style w:type="paragraph" w:customStyle="1" w:styleId="110">
    <w:name w:val="正文1"/>
    <w:qFormat/>
    <w:uiPriority w:val="0"/>
    <w:pPr>
      <w:jc w:val="both"/>
    </w:pPr>
    <w:rPr>
      <w:rFonts w:ascii="Microsoft JhengHei Light" w:hAnsi="Microsoft JhengHei Light" w:eastAsia="宋体" w:cs="宋体"/>
      <w:kern w:val="2"/>
      <w:sz w:val="21"/>
      <w:szCs w:val="21"/>
      <w:lang w:val="en-US" w:eastAsia="zh-CN" w:bidi="ar-SA"/>
    </w:rPr>
  </w:style>
  <w:style w:type="paragraph" w:customStyle="1" w:styleId="111">
    <w:name w:val="表格 32"/>
    <w:basedOn w:val="1"/>
    <w:qFormat/>
    <w:uiPriority w:val="0"/>
    <w:pPr>
      <w:autoSpaceDE w:val="0"/>
      <w:autoSpaceDN w:val="0"/>
      <w:adjustRightInd w:val="0"/>
      <w:jc w:val="center"/>
      <w:textAlignment w:val="baseline"/>
    </w:pPr>
    <w:rPr>
      <w:rFonts w:ascii="宋体" w:hAnsi="Impact"/>
      <w:kern w:val="24"/>
      <w:sz w:val="24"/>
    </w:rPr>
  </w:style>
  <w:style w:type="paragraph" w:customStyle="1" w:styleId="112">
    <w:name w:val="方案正文"/>
    <w:basedOn w:val="1"/>
    <w:qFormat/>
    <w:uiPriority w:val="0"/>
    <w:pPr>
      <w:spacing w:before="156" w:after="156" w:line="360" w:lineRule="auto"/>
      <w:ind w:firstLine="536" w:firstLineChars="200"/>
    </w:pPr>
    <w:rPr>
      <w:spacing w:val="14"/>
      <w:sz w:val="24"/>
      <w:szCs w:val="20"/>
    </w:rPr>
  </w:style>
  <w:style w:type="paragraph" w:customStyle="1" w:styleId="113">
    <w:name w:val="+正文"/>
    <w:basedOn w:val="1"/>
    <w:qFormat/>
    <w:uiPriority w:val="0"/>
    <w:rPr>
      <w:rFonts w:ascii="Times New Roman" w:hAnsi="Times New Roman" w:cs="Times New Roman"/>
      <w:szCs w:val="28"/>
    </w:rPr>
  </w:style>
  <w:style w:type="paragraph" w:customStyle="1" w:styleId="114">
    <w:name w:val="段落正文"/>
    <w:basedOn w:val="1"/>
    <w:qFormat/>
    <w:uiPriority w:val="0"/>
    <w:pPr>
      <w:ind w:firstLine="480" w:firstLineChars="200"/>
    </w:pPr>
    <w:rPr>
      <w:sz w:val="24"/>
    </w:rPr>
  </w:style>
  <w:style w:type="paragraph" w:customStyle="1" w:styleId="115">
    <w:name w:val="正本文字"/>
    <w:basedOn w:val="1"/>
    <w:qFormat/>
    <w:uiPriority w:val="0"/>
    <w:pPr>
      <w:adjustRightInd w:val="0"/>
      <w:snapToGrid w:val="0"/>
      <w:spacing w:line="360" w:lineRule="auto"/>
      <w:ind w:firstLine="200" w:firstLineChars="200"/>
      <w:jc w:val="left"/>
    </w:pPr>
    <w:rPr>
      <w:kern w:val="18"/>
      <w:sz w:val="24"/>
      <w:szCs w:val="20"/>
    </w:rPr>
  </w:style>
  <w:style w:type="paragraph" w:customStyle="1" w:styleId="116">
    <w:name w:val="正文文本 (6)5"/>
    <w:basedOn w:val="1"/>
    <w:qFormat/>
    <w:uiPriority w:val="0"/>
    <w:pPr>
      <w:shd w:val="clear" w:color="auto" w:fill="FFFFFF"/>
      <w:spacing w:line="466" w:lineRule="exact"/>
      <w:jc w:val="distribute"/>
    </w:pPr>
    <w:rPr>
      <w:rFonts w:ascii="宋体" w:hAnsi="宋体"/>
      <w:color w:val="000000"/>
      <w:kern w:val="0"/>
    </w:rPr>
  </w:style>
  <w:style w:type="paragraph" w:customStyle="1" w:styleId="117">
    <w:name w:val="表格标题 (2)"/>
    <w:basedOn w:val="1"/>
    <w:qFormat/>
    <w:uiPriority w:val="0"/>
    <w:pPr>
      <w:shd w:val="clear" w:color="auto" w:fill="FFFFFF"/>
      <w:spacing w:line="0" w:lineRule="atLeast"/>
    </w:pPr>
    <w:rPr>
      <w:rFonts w:ascii="宋体" w:hAnsi="宋体"/>
    </w:rPr>
  </w:style>
  <w:style w:type="paragraph" w:customStyle="1" w:styleId="118">
    <w:name w:val="表格标题"/>
    <w:basedOn w:val="12"/>
    <w:next w:val="89"/>
    <w:qFormat/>
    <w:uiPriority w:val="0"/>
    <w:pPr>
      <w:spacing w:line="300" w:lineRule="auto"/>
    </w:pPr>
    <w:rPr>
      <w:kern w:val="0"/>
      <w:sz w:val="24"/>
    </w:rPr>
  </w:style>
  <w:style w:type="paragraph" w:customStyle="1" w:styleId="119">
    <w:name w:val="正文文本 (18)"/>
    <w:basedOn w:val="1"/>
    <w:qFormat/>
    <w:uiPriority w:val="0"/>
    <w:pPr>
      <w:shd w:val="clear" w:color="auto" w:fill="FFFFFF"/>
      <w:spacing w:line="624" w:lineRule="exact"/>
      <w:ind w:firstLine="3720"/>
    </w:pPr>
    <w:rPr>
      <w:rFonts w:ascii="宋体" w:hAnsi="宋体"/>
    </w:rPr>
  </w:style>
  <w:style w:type="paragraph" w:customStyle="1" w:styleId="120">
    <w:name w:val="表格标题 (5)"/>
    <w:basedOn w:val="1"/>
    <w:qFormat/>
    <w:uiPriority w:val="0"/>
    <w:pPr>
      <w:shd w:val="clear" w:color="auto" w:fill="FFFFFF"/>
      <w:spacing w:line="456" w:lineRule="exact"/>
      <w:ind w:firstLine="860"/>
    </w:pPr>
    <w:rPr>
      <w:rFonts w:ascii="宋体" w:hAnsi="宋体"/>
      <w:sz w:val="22"/>
      <w:szCs w:val="22"/>
    </w:rPr>
  </w:style>
  <w:style w:type="paragraph" w:customStyle="1" w:styleId="1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2">
    <w:name w:val="样式320"/>
    <w:basedOn w:val="1"/>
    <w:qFormat/>
    <w:uiPriority w:val="0"/>
    <w:pPr>
      <w:spacing w:line="360" w:lineRule="auto"/>
      <w:ind w:firstLine="1446" w:firstLineChars="200"/>
    </w:pPr>
    <w:rPr>
      <w:rFonts w:ascii="Times New Roman" w:hAnsi="Times New Roman"/>
      <w:sz w:val="24"/>
    </w:rPr>
  </w:style>
  <w:style w:type="character" w:customStyle="1" w:styleId="123">
    <w:name w:val="正文文本 (2) + Georgia1"/>
    <w:qFormat/>
    <w:uiPriority w:val="0"/>
    <w:rPr>
      <w:rFonts w:ascii="Georgia" w:hAnsi="Georgia" w:eastAsia="Georgia" w:cs="Georgia"/>
      <w:color w:val="000000"/>
      <w:spacing w:val="0"/>
      <w:w w:val="100"/>
      <w:position w:val="0"/>
      <w:sz w:val="22"/>
      <w:szCs w:val="22"/>
      <w:u w:val="none"/>
      <w:lang w:val="en-US" w:eastAsia="en-US" w:bidi="en-US"/>
    </w:rPr>
  </w:style>
  <w:style w:type="paragraph" w:customStyle="1" w:styleId="124">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25">
    <w:name w:val="专业网格 Char"/>
    <w:qFormat/>
    <w:uiPriority w:val="59"/>
    <w:rPr>
      <w:rFonts w:eastAsia="宋体"/>
      <w:kern w:val="2"/>
      <w:sz w:val="21"/>
      <w:szCs w:val="21"/>
      <w:lang w:val="en-US" w:eastAsia="zh-CN" w:bidi="ar-SA"/>
    </w:rPr>
  </w:style>
  <w:style w:type="paragraph" w:styleId="126">
    <w:name w:val="No Spacing"/>
    <w:link w:val="12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无间隔 Char"/>
    <w:link w:val="126"/>
    <w:qFormat/>
    <w:uiPriority w:val="0"/>
    <w:rPr>
      <w:kern w:val="2"/>
      <w:sz w:val="21"/>
      <w:szCs w:val="24"/>
    </w:rPr>
  </w:style>
  <w:style w:type="table" w:customStyle="1" w:styleId="128">
    <w:name w:val="Table Normal"/>
    <w:unhideWhenUsed/>
    <w:qFormat/>
    <w:uiPriority w:val="2"/>
    <w:tblPr>
      <w:tblCellMar>
        <w:top w:w="0" w:type="dxa"/>
        <w:left w:w="0" w:type="dxa"/>
        <w:bottom w:w="0" w:type="dxa"/>
        <w:right w:w="0" w:type="dxa"/>
      </w:tblCellMar>
    </w:tblPr>
  </w:style>
  <w:style w:type="paragraph" w:customStyle="1" w:styleId="129">
    <w:name w:val="00正文"/>
    <w:basedOn w:val="1"/>
    <w:qFormat/>
    <w:uiPriority w:val="0"/>
    <w:pPr>
      <w:adjustRightInd w:val="0"/>
      <w:spacing w:line="360" w:lineRule="auto"/>
      <w:ind w:firstLine="480" w:firstLineChars="200"/>
      <w:jc w:val="left"/>
    </w:pPr>
    <w:rPr>
      <w:rFonts w:ascii="Times New Roman" w:hAnsi="Times New Roman" w:cs="Times New Roman"/>
    </w:rPr>
  </w:style>
  <w:style w:type="paragraph" w:customStyle="1" w:styleId="1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1">
    <w:name w:val="表格正文"/>
    <w:basedOn w:val="1"/>
    <w:qFormat/>
    <w:uiPriority w:val="0"/>
    <w:pPr>
      <w:widowControl/>
      <w:jc w:val="center"/>
    </w:pPr>
    <w:rPr>
      <w:kern w:val="0"/>
    </w:rPr>
  </w:style>
  <w:style w:type="paragraph" w:customStyle="1" w:styleId="132">
    <w:name w:val="内容"/>
    <w:basedOn w:val="1"/>
    <w:qFormat/>
    <w:uiPriority w:val="0"/>
    <w:pPr>
      <w:tabs>
        <w:tab w:val="left" w:pos="4404"/>
      </w:tabs>
      <w:spacing w:line="480" w:lineRule="exact"/>
      <w:ind w:firstLine="520" w:firstLineChars="200"/>
    </w:pPr>
    <w:rPr>
      <w:rFonts w:ascii="Times New Roman" w:hAnsi="宋体" w:cs="Times New Roman"/>
      <w:sz w:val="26"/>
      <w:szCs w:val="26"/>
    </w:rPr>
  </w:style>
  <w:style w:type="paragraph" w:customStyle="1" w:styleId="133">
    <w:name w:val="表体"/>
    <w:basedOn w:val="1"/>
    <w:link w:val="13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cs="Times New Roman"/>
      <w:bCs/>
      <w:snapToGrid w:val="0"/>
      <w:color w:val="000000"/>
      <w:kern w:val="32"/>
      <w:szCs w:val="20"/>
      <w:lang w:val="zh-CN"/>
    </w:rPr>
  </w:style>
  <w:style w:type="character" w:customStyle="1" w:styleId="134">
    <w:name w:val="表体 Char Char"/>
    <w:link w:val="133"/>
    <w:qFormat/>
    <w:locked/>
    <w:uiPriority w:val="0"/>
    <w:rPr>
      <w:bCs/>
      <w:snapToGrid/>
      <w:color w:val="000000"/>
      <w:kern w:val="32"/>
      <w:sz w:val="21"/>
      <w:lang w:val="zh-CN"/>
    </w:rPr>
  </w:style>
  <w:style w:type="paragraph" w:customStyle="1" w:styleId="135">
    <w:name w:val="DD正文"/>
    <w:basedOn w:val="1"/>
    <w:qFormat/>
    <w:uiPriority w:val="0"/>
    <w:pPr>
      <w:overflowPunct w:val="0"/>
      <w:ind w:firstLine="200" w:firstLineChars="200"/>
    </w:pPr>
    <w:rPr>
      <w:rFonts w:ascii="宋体" w:hAnsi="宋体"/>
      <w:color w:val="000000"/>
      <w:spacing w:val="10"/>
      <w:kern w:val="12"/>
      <w:szCs w:val="28"/>
    </w:rPr>
  </w:style>
  <w:style w:type="character" w:customStyle="1" w:styleId="136">
    <w:name w:val="题注1 Char"/>
    <w:link w:val="137"/>
    <w:qFormat/>
    <w:uiPriority w:val="0"/>
    <w:rPr>
      <w:rFonts w:cs="宋体"/>
      <w:b/>
      <w:bCs/>
      <w:spacing w:val="10"/>
      <w:szCs w:val="24"/>
    </w:rPr>
  </w:style>
  <w:style w:type="paragraph" w:customStyle="1" w:styleId="137">
    <w:name w:val="题注1"/>
    <w:basedOn w:val="1"/>
    <w:link w:val="136"/>
    <w:qFormat/>
    <w:uiPriority w:val="0"/>
    <w:pPr>
      <w:spacing w:beforeLines="20" w:afterLines="20"/>
      <w:jc w:val="center"/>
    </w:pPr>
    <w:rPr>
      <w:rFonts w:ascii="Times New Roman" w:hAnsi="Times New Roman"/>
      <w:b/>
      <w:bCs/>
      <w:spacing w:val="10"/>
      <w:kern w:val="0"/>
      <w:sz w:val="20"/>
      <w:szCs w:val="24"/>
    </w:rPr>
  </w:style>
  <w:style w:type="paragraph" w:customStyle="1" w:styleId="138">
    <w:name w:val="赵"/>
    <w:basedOn w:val="1"/>
    <w:link w:val="139"/>
    <w:qFormat/>
    <w:uiPriority w:val="0"/>
    <w:pPr>
      <w:spacing w:line="360" w:lineRule="auto"/>
      <w:ind w:firstLine="200" w:firstLineChars="200"/>
    </w:pPr>
    <w:rPr>
      <w:rFonts w:ascii="Times New Roman" w:hAnsi="Times New Roman" w:cs="Times New Roman"/>
      <w:sz w:val="24"/>
      <w:szCs w:val="30"/>
    </w:rPr>
  </w:style>
  <w:style w:type="character" w:customStyle="1" w:styleId="139">
    <w:name w:val="赵 Char"/>
    <w:link w:val="138"/>
    <w:qFormat/>
    <w:uiPriority w:val="0"/>
    <w:rPr>
      <w:kern w:val="2"/>
      <w:sz w:val="24"/>
      <w:szCs w:val="30"/>
    </w:rPr>
  </w:style>
  <w:style w:type="paragraph" w:customStyle="1" w:styleId="140">
    <w:name w:val="【表头】"/>
    <w:basedOn w:val="1"/>
    <w:link w:val="141"/>
    <w:qFormat/>
    <w:uiPriority w:val="0"/>
    <w:pPr>
      <w:jc w:val="center"/>
    </w:pPr>
    <w:rPr>
      <w:rFonts w:ascii="Times New Roman" w:hAnsi="Times New Roman" w:cs="Times New Roman"/>
      <w:b/>
      <w:szCs w:val="24"/>
    </w:rPr>
  </w:style>
  <w:style w:type="character" w:customStyle="1" w:styleId="141">
    <w:name w:val="【表头】 Char"/>
    <w:link w:val="140"/>
    <w:qFormat/>
    <w:uiPriority w:val="0"/>
    <w:rPr>
      <w:b/>
      <w:kern w:val="2"/>
      <w:sz w:val="21"/>
      <w:szCs w:val="24"/>
    </w:rPr>
  </w:style>
  <w:style w:type="character" w:customStyle="1" w:styleId="142">
    <w:name w:val="表头 Char1"/>
    <w:qFormat/>
    <w:uiPriority w:val="0"/>
    <w:rPr>
      <w:rFonts w:ascii="Times New Roman" w:hAnsi="Times New Roman" w:eastAsia="宋体" w:cs="Times New Roman"/>
      <w:b/>
      <w:bCs/>
      <w:kern w:val="0"/>
      <w:szCs w:val="28"/>
    </w:rPr>
  </w:style>
  <w:style w:type="character" w:customStyle="1" w:styleId="143">
    <w:name w:val="表格 Char Char"/>
    <w:qFormat/>
    <w:uiPriority w:val="0"/>
    <w:rPr>
      <w:sz w:val="21"/>
      <w:szCs w:val="21"/>
      <w:lang w:bidi="ar-SA"/>
    </w:rPr>
  </w:style>
  <w:style w:type="paragraph" w:customStyle="1" w:styleId="144">
    <w:name w:val="p"/>
    <w:basedOn w:val="1"/>
    <w:qFormat/>
    <w:uiPriority w:val="0"/>
    <w:pPr>
      <w:widowControl/>
      <w:spacing w:before="100" w:beforeAutospacing="1" w:after="100" w:afterAutospacing="1"/>
      <w:jc w:val="left"/>
    </w:pPr>
    <w:rPr>
      <w:rFonts w:ascii="Calibri" w:hAnsi="Calibri"/>
      <w:kern w:val="0"/>
      <w:sz w:val="24"/>
      <w:szCs w:val="24"/>
    </w:rPr>
  </w:style>
  <w:style w:type="character" w:customStyle="1" w:styleId="145">
    <w:name w:val="文本文件 Char"/>
    <w:link w:val="146"/>
    <w:qFormat/>
    <w:uiPriority w:val="0"/>
    <w:rPr>
      <w:rFonts w:cs="宋体"/>
      <w:sz w:val="24"/>
    </w:rPr>
  </w:style>
  <w:style w:type="paragraph" w:customStyle="1" w:styleId="146">
    <w:name w:val="文本文件"/>
    <w:basedOn w:val="1"/>
    <w:link w:val="145"/>
    <w:qFormat/>
    <w:uiPriority w:val="0"/>
    <w:pPr>
      <w:spacing w:line="360" w:lineRule="auto"/>
      <w:ind w:firstLine="480" w:firstLineChars="200"/>
    </w:pPr>
    <w:rPr>
      <w:rFonts w:ascii="Times New Roman" w:hAnsi="Times New Roman"/>
      <w:kern w:val="0"/>
      <w:sz w:val="24"/>
      <w:szCs w:val="20"/>
    </w:rPr>
  </w:style>
  <w:style w:type="character" w:customStyle="1" w:styleId="147">
    <w:name w:val="KM正文 字符"/>
    <w:link w:val="148"/>
    <w:qFormat/>
    <w:uiPriority w:val="0"/>
    <w:rPr>
      <w:sz w:val="24"/>
      <w:szCs w:val="24"/>
    </w:rPr>
  </w:style>
  <w:style w:type="paragraph" w:customStyle="1" w:styleId="148">
    <w:name w:val="KM正文"/>
    <w:link w:val="147"/>
    <w:qFormat/>
    <w:uiPriority w:val="0"/>
    <w:pPr>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49">
    <w:name w:val="KM_表格样式 Char"/>
    <w:link w:val="150"/>
    <w:qFormat/>
    <w:uiPriority w:val="0"/>
  </w:style>
  <w:style w:type="paragraph" w:customStyle="1" w:styleId="150">
    <w:name w:val="KM_表格样式"/>
    <w:basedOn w:val="1"/>
    <w:link w:val="149"/>
    <w:qFormat/>
    <w:uiPriority w:val="0"/>
    <w:pPr>
      <w:jc w:val="center"/>
    </w:pPr>
    <w:rPr>
      <w:rFonts w:ascii="Times New Roman" w:hAnsi="Times New Roman" w:cs="Times New Roman"/>
      <w:kern w:val="0"/>
      <w:sz w:val="20"/>
      <w:szCs w:val="20"/>
    </w:rPr>
  </w:style>
  <w:style w:type="character" w:customStyle="1" w:styleId="151">
    <w:name w:val="KM表名 字符"/>
    <w:link w:val="152"/>
    <w:qFormat/>
    <w:uiPriority w:val="0"/>
    <w:rPr>
      <w:rFonts w:eastAsia="黑体"/>
      <w:sz w:val="24"/>
      <w:szCs w:val="22"/>
    </w:rPr>
  </w:style>
  <w:style w:type="paragraph" w:customStyle="1" w:styleId="152">
    <w:name w:val="KM表名"/>
    <w:basedOn w:val="1"/>
    <w:next w:val="148"/>
    <w:link w:val="151"/>
    <w:qFormat/>
    <w:uiPriority w:val="0"/>
    <w:pPr>
      <w:keepNext/>
      <w:keepLines/>
      <w:tabs>
        <w:tab w:val="left" w:pos="1620"/>
      </w:tabs>
      <w:adjustRightInd w:val="0"/>
      <w:snapToGrid w:val="0"/>
      <w:spacing w:line="240" w:lineRule="atLeast"/>
      <w:ind w:left="1620" w:leftChars="600" w:hanging="360" w:hangingChars="200"/>
      <w:jc w:val="center"/>
    </w:pPr>
    <w:rPr>
      <w:rFonts w:ascii="Times New Roman" w:hAnsi="Times New Roman" w:eastAsia="黑体" w:cs="Times New Roman"/>
      <w:kern w:val="0"/>
      <w:sz w:val="24"/>
      <w:szCs w:val="22"/>
    </w:rPr>
  </w:style>
  <w:style w:type="character" w:customStyle="1" w:styleId="153">
    <w:name w:val="KM_四级 Char"/>
    <w:link w:val="154"/>
    <w:qFormat/>
    <w:uiPriority w:val="0"/>
    <w:rPr>
      <w:b/>
      <w:bCs/>
      <w:sz w:val="24"/>
      <w:szCs w:val="28"/>
    </w:rPr>
  </w:style>
  <w:style w:type="paragraph" w:customStyle="1" w:styleId="154">
    <w:name w:val="KM_四级"/>
    <w:basedOn w:val="7"/>
    <w:next w:val="1"/>
    <w:link w:val="153"/>
    <w:qFormat/>
    <w:uiPriority w:val="0"/>
    <w:pPr>
      <w:keepNext/>
      <w:keepLines/>
      <w:tabs>
        <w:tab w:val="left" w:pos="1620"/>
      </w:tabs>
      <w:spacing w:before="240" w:line="360" w:lineRule="auto"/>
      <w:ind w:left="1620" w:leftChars="600" w:hanging="360" w:hangingChars="200"/>
    </w:pPr>
    <w:rPr>
      <w:rFonts w:ascii="Times New Roman" w:hAnsi="Times New Roman" w:cs="Times New Roman"/>
      <w:kern w:val="0"/>
      <w:szCs w:val="28"/>
      <w:lang w:val="en-US" w:bidi="ar-SA"/>
    </w:rPr>
  </w:style>
  <w:style w:type="character" w:customStyle="1" w:styleId="155">
    <w:name w:val="KM_三级标题 Char"/>
    <w:link w:val="156"/>
    <w:qFormat/>
    <w:uiPriority w:val="0"/>
    <w:rPr>
      <w:rFonts w:eastAsia="黑体"/>
      <w:bCs/>
      <w:color w:val="000000"/>
      <w:sz w:val="24"/>
      <w:szCs w:val="24"/>
    </w:rPr>
  </w:style>
  <w:style w:type="paragraph" w:customStyle="1" w:styleId="156">
    <w:name w:val="KM_三级标题"/>
    <w:basedOn w:val="6"/>
    <w:next w:val="1"/>
    <w:link w:val="155"/>
    <w:qFormat/>
    <w:uiPriority w:val="0"/>
    <w:pPr>
      <w:keepNext/>
      <w:keepLines/>
      <w:tabs>
        <w:tab w:val="left" w:pos="1620"/>
      </w:tabs>
      <w:spacing w:before="120" w:line="360" w:lineRule="auto"/>
      <w:ind w:left="1620" w:leftChars="600" w:hanging="360" w:hangingChars="200"/>
    </w:pPr>
    <w:rPr>
      <w:rFonts w:ascii="Times New Roman" w:hAnsi="Times New Roman" w:eastAsia="黑体" w:cs="Times New Roman"/>
      <w:b w:val="0"/>
      <w:color w:val="000000"/>
      <w:kern w:val="0"/>
      <w:sz w:val="24"/>
      <w:szCs w:val="24"/>
      <w:lang w:val="en-US" w:bidi="ar-SA"/>
    </w:rPr>
  </w:style>
  <w:style w:type="paragraph" w:customStyle="1" w:styleId="157">
    <w:name w:val="p0"/>
    <w:basedOn w:val="1"/>
    <w:qFormat/>
    <w:uiPriority w:val="0"/>
    <w:pPr>
      <w:widowControl/>
      <w:spacing w:line="360" w:lineRule="exact"/>
      <w:jc w:val="left"/>
    </w:pPr>
    <w:rPr>
      <w:rFonts w:ascii="Times New Roman" w:hAnsi="Times New Roman" w:cs="Times New Roman"/>
      <w:kern w:val="0"/>
      <w:sz w:val="20"/>
      <w:szCs w:val="20"/>
    </w:rPr>
  </w:style>
  <w:style w:type="paragraph" w:customStyle="1" w:styleId="158">
    <w:name w:val="！正文文本格式"/>
    <w:basedOn w:val="1"/>
    <w:qFormat/>
    <w:uiPriority w:val="0"/>
    <w:pPr>
      <w:spacing w:line="520" w:lineRule="exact"/>
      <w:ind w:firstLine="480" w:firstLineChars="200"/>
    </w:pPr>
    <w:rPr>
      <w:rFonts w:ascii="Times New Roman" w:hAnsi="Times New Roman" w:cs="Times New Roman"/>
      <w:szCs w:val="22"/>
    </w:rPr>
  </w:style>
  <w:style w:type="paragraph" w:customStyle="1" w:styleId="159">
    <w:name w:val="！表内容"/>
    <w:basedOn w:val="1"/>
    <w:qFormat/>
    <w:uiPriority w:val="0"/>
    <w:pPr>
      <w:jc w:val="center"/>
    </w:pPr>
    <w:rPr>
      <w:rFonts w:ascii="Times New Roman" w:hAnsi="Times New Roman" w:cs="Times New Roman"/>
      <w:szCs w:val="22"/>
    </w:rPr>
  </w:style>
  <w:style w:type="paragraph" w:customStyle="1" w:styleId="160">
    <w:name w:val="样式1"/>
    <w:basedOn w:val="1"/>
    <w:qFormat/>
    <w:uiPriority w:val="0"/>
    <w:pPr>
      <w:spacing w:line="360" w:lineRule="auto"/>
      <w:ind w:firstLine="510"/>
    </w:pPr>
    <w:rPr>
      <w:rFonts w:ascii="Times New Roman" w:hAnsi="Times New Roman" w:cs="Times New Roman"/>
      <w:sz w:val="24"/>
      <w:szCs w:val="20"/>
    </w:rPr>
  </w:style>
  <w:style w:type="paragraph" w:customStyle="1" w:styleId="161">
    <w:name w:val="！表* 标题"/>
    <w:basedOn w:val="1"/>
    <w:qFormat/>
    <w:uiPriority w:val="0"/>
    <w:pPr>
      <w:spacing w:line="520" w:lineRule="exact"/>
      <w:ind w:firstLine="200" w:firstLineChars="200"/>
    </w:pPr>
    <w:rPr>
      <w:rFonts w:ascii="Times New Roman" w:hAnsi="Times New Roman" w:eastAsia="黑体" w:cs="Times New Roman"/>
      <w:szCs w:val="22"/>
    </w:rPr>
  </w:style>
  <w:style w:type="character" w:customStyle="1" w:styleId="162">
    <w:name w:val="表格式 Char"/>
    <w:link w:val="163"/>
    <w:qFormat/>
    <w:uiPriority w:val="0"/>
    <w:rPr>
      <w:sz w:val="18"/>
    </w:rPr>
  </w:style>
  <w:style w:type="paragraph" w:customStyle="1" w:styleId="163">
    <w:name w:val="表格式"/>
    <w:basedOn w:val="1"/>
    <w:link w:val="162"/>
    <w:qFormat/>
    <w:uiPriority w:val="0"/>
    <w:pPr>
      <w:autoSpaceDE w:val="0"/>
      <w:autoSpaceDN w:val="0"/>
      <w:jc w:val="center"/>
      <w:textAlignment w:val="bottom"/>
    </w:pPr>
    <w:rPr>
      <w:rFonts w:ascii="Times New Roman" w:hAnsi="Times New Roman" w:cs="Times New Roman"/>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4298</Words>
  <Characters>24499</Characters>
  <Lines>204</Lines>
  <Paragraphs>57</Paragraphs>
  <TotalTime>21</TotalTime>
  <ScaleCrop>false</ScaleCrop>
  <LinksUpToDate>false</LinksUpToDate>
  <CharactersWithSpaces>28740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2023-06-20T20:32:00Z</dcterms:created>
  <dc:creator>lhj</dc:creator>
  <cp:lastModifiedBy>user</cp:lastModifiedBy>
  <cp:lastPrinted>2023-06-13T16:40:00Z</cp:lastPrinted>
  <dcterms:modified xsi:type="dcterms:W3CDTF">2023-06-21T16:02:14Z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631D78E8ECE5419097C8D9C00D8F5CC7_13</vt:lpwstr>
  </property>
</Properties>
</file>